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05F8F" w14:textId="77777777" w:rsidR="005D537C" w:rsidRDefault="005D537C">
      <w:pPr>
        <w:pStyle w:val="Heading1"/>
      </w:pPr>
      <w:r>
        <w:t>A.  Justification</w:t>
      </w:r>
    </w:p>
    <w:p w14:paraId="678EF040" w14:textId="77777777" w:rsidR="005D537C" w:rsidRDefault="005D537C"/>
    <w:p w14:paraId="71A3B877" w14:textId="77777777" w:rsidR="005D537C" w:rsidRDefault="005D537C">
      <w:r>
        <w:rPr>
          <w:u w:val="single"/>
        </w:rPr>
        <w:t>1.  Circumstances necessitating collection of information</w:t>
      </w:r>
    </w:p>
    <w:p w14:paraId="30E898AE" w14:textId="0F693609" w:rsidR="00EB179F" w:rsidRDefault="00EB179F" w:rsidP="00EB179F">
      <w:pPr>
        <w:autoSpaceDE w:val="0"/>
        <w:autoSpaceDN w:val="0"/>
        <w:adjustRightInd w:val="0"/>
      </w:pPr>
      <w:r>
        <w:t>Pursuant to 12 U.S.C 4701 et seq. the Community Development Financial Institutions Fund (the CDFI Fund) implements the Community Development Financial Institutions (CDFI) Program.  In order to qualify for a financial or technical assistance award from the CDFI Fund</w:t>
      </w:r>
      <w:r w:rsidR="0009720C">
        <w:t>,</w:t>
      </w:r>
      <w:r>
        <w:t xml:space="preserve"> an applicant must be certified by the CDFI Fund as a CDFI. As an integral part of the CDFI certification procedure, the CDFI Fund has developed a certification application, which is used to determine whether an entity seeking CDFI certification meets the CDFI Fund’s requirements for such certification. These requirements are specified in the CDFI Fund’s regulations at 12 CFR</w:t>
      </w:r>
      <w:r w:rsidR="00F572B5">
        <w:t xml:space="preserve"> </w:t>
      </w:r>
      <w:r>
        <w:t>1805.201.</w:t>
      </w:r>
    </w:p>
    <w:p w14:paraId="663610D1" w14:textId="77777777" w:rsidR="00A55FA3" w:rsidRDefault="00A55FA3">
      <w:pPr>
        <w:rPr>
          <w:u w:val="single"/>
        </w:rPr>
      </w:pPr>
    </w:p>
    <w:p w14:paraId="43301850" w14:textId="77777777" w:rsidR="005D537C" w:rsidRDefault="005D537C">
      <w:pPr>
        <w:rPr>
          <w:u w:val="single"/>
        </w:rPr>
      </w:pPr>
      <w:r>
        <w:rPr>
          <w:u w:val="single"/>
        </w:rPr>
        <w:t>2.  Method of collection and use of data</w:t>
      </w:r>
    </w:p>
    <w:p w14:paraId="27218E9B" w14:textId="1C9F9433" w:rsidR="00CF1B43" w:rsidRDefault="005D537C">
      <w:r>
        <w:t xml:space="preserve">The data </w:t>
      </w:r>
      <w:r w:rsidR="00A2141C">
        <w:t xml:space="preserve">collected via this form </w:t>
      </w:r>
      <w:r>
        <w:t xml:space="preserve">will be collected by voluntary submission </w:t>
      </w:r>
      <w:r w:rsidR="00CF1B43">
        <w:t>by</w:t>
      </w:r>
      <w:r>
        <w:t xml:space="preserve"> </w:t>
      </w:r>
      <w:r w:rsidR="00CF1B43">
        <w:t>organizations</w:t>
      </w:r>
      <w:r>
        <w:t xml:space="preserve"> seeking </w:t>
      </w:r>
      <w:r w:rsidR="004E3E28">
        <w:t xml:space="preserve">initial </w:t>
      </w:r>
      <w:r w:rsidR="00A2141C">
        <w:t>certification as a CDFI</w:t>
      </w:r>
      <w:r>
        <w:t xml:space="preserve">.  </w:t>
      </w:r>
      <w:r w:rsidR="00A2141C">
        <w:t xml:space="preserve">Subsequent to initial certification, this form will be used to reevaluate certification of CDFIs within three years of initial certification.  </w:t>
      </w:r>
      <w:r w:rsidR="004E3E28">
        <w:t>Maintenance of certification may be required</w:t>
      </w:r>
      <w:r w:rsidR="00CF1B43">
        <w:t xml:space="preserve">, and the use of the form may be required, </w:t>
      </w:r>
      <w:r w:rsidR="004E3E28">
        <w:t xml:space="preserve">where the </w:t>
      </w:r>
      <w:r w:rsidR="00CF1B43">
        <w:t>CDFI</w:t>
      </w:r>
      <w:r w:rsidR="004E3E28">
        <w:t xml:space="preserve"> has an </w:t>
      </w:r>
      <w:r w:rsidR="00CF1B43">
        <w:t>active Assistance A</w:t>
      </w:r>
      <w:r w:rsidR="004E3E28">
        <w:t xml:space="preserve">greement with the CDFI Fund, in which </w:t>
      </w:r>
      <w:r w:rsidR="00CF1B43">
        <w:t>continuous certification is a requirement attached to the financial assistance program</w:t>
      </w:r>
      <w:r w:rsidR="004E3E28">
        <w:t xml:space="preserve">.  </w:t>
      </w:r>
    </w:p>
    <w:p w14:paraId="4D68861B" w14:textId="77777777" w:rsidR="00CF1B43" w:rsidRDefault="00CF1B43"/>
    <w:p w14:paraId="3DEDA3AF" w14:textId="77777777" w:rsidR="005D537C" w:rsidRDefault="005D537C">
      <w:pPr>
        <w:jc w:val="both"/>
        <w:rPr>
          <w:u w:val="single"/>
        </w:rPr>
      </w:pPr>
      <w:r>
        <w:rPr>
          <w:u w:val="single"/>
        </w:rPr>
        <w:t>3. Use of Information Technology</w:t>
      </w:r>
    </w:p>
    <w:p w14:paraId="60AD3D4D" w14:textId="30883091" w:rsidR="005D537C" w:rsidRDefault="005D537C">
      <w:pPr>
        <w:pStyle w:val="Header"/>
        <w:tabs>
          <w:tab w:val="clear" w:pos="4320"/>
          <w:tab w:val="clear" w:pos="8640"/>
        </w:tabs>
      </w:pPr>
      <w:r>
        <w:t xml:space="preserve">Applications </w:t>
      </w:r>
      <w:r w:rsidR="006A5B9F">
        <w:t>are</w:t>
      </w:r>
      <w:r>
        <w:t xml:space="preserve"> available </w:t>
      </w:r>
      <w:r w:rsidR="003514BB">
        <w:t>on</w:t>
      </w:r>
      <w:r>
        <w:t xml:space="preserve"> the CDFI Fund’s website.  The CDFI Fund will require that applicants submit </w:t>
      </w:r>
      <w:r w:rsidR="0009720C">
        <w:t>certification</w:t>
      </w:r>
      <w:r>
        <w:t xml:space="preserve"> applications </w:t>
      </w:r>
      <w:r w:rsidR="004E3E28">
        <w:t>electronically.</w:t>
      </w:r>
      <w:r>
        <w:t xml:space="preserve">  </w:t>
      </w:r>
    </w:p>
    <w:p w14:paraId="71158CCF" w14:textId="77777777" w:rsidR="005D537C" w:rsidRDefault="005D537C">
      <w:pPr>
        <w:jc w:val="both"/>
      </w:pPr>
    </w:p>
    <w:p w14:paraId="62C7D93C" w14:textId="77777777" w:rsidR="005D537C" w:rsidRDefault="005D537C">
      <w:pPr>
        <w:jc w:val="both"/>
        <w:rPr>
          <w:u w:val="single"/>
        </w:rPr>
      </w:pPr>
      <w:r>
        <w:rPr>
          <w:u w:val="single"/>
        </w:rPr>
        <w:t>4.  Efforts to identify duplication</w:t>
      </w:r>
    </w:p>
    <w:p w14:paraId="27E5AC30" w14:textId="77777777" w:rsidR="005D537C" w:rsidRDefault="005D537C">
      <w:r>
        <w:t xml:space="preserve">The </w:t>
      </w:r>
      <w:r w:rsidR="0009720C">
        <w:t>certification</w:t>
      </w:r>
      <w:r>
        <w:t xml:space="preserve"> application does not duplicate any other CDFI Fund or Federal program information-gathering tool.</w:t>
      </w:r>
      <w:r w:rsidR="00412D40">
        <w:t xml:space="preserve">  </w:t>
      </w:r>
    </w:p>
    <w:p w14:paraId="310B7BAA" w14:textId="77777777" w:rsidR="005D537C" w:rsidRDefault="005D537C">
      <w:pPr>
        <w:jc w:val="both"/>
      </w:pPr>
    </w:p>
    <w:p w14:paraId="2093F483" w14:textId="77777777" w:rsidR="005D537C" w:rsidRDefault="005D537C">
      <w:pPr>
        <w:rPr>
          <w:u w:val="single"/>
        </w:rPr>
      </w:pPr>
      <w:r>
        <w:rPr>
          <w:u w:val="single"/>
        </w:rPr>
        <w:t>5.  Impact on small entities</w:t>
      </w:r>
    </w:p>
    <w:p w14:paraId="67181191" w14:textId="73BBE724" w:rsidR="005D537C" w:rsidRDefault="005D537C">
      <w:r>
        <w:t>This collection of information does not have a significant impact on small entities.</w:t>
      </w:r>
    </w:p>
    <w:p w14:paraId="2166C88F" w14:textId="77777777" w:rsidR="005D537C" w:rsidRDefault="005D537C">
      <w:pPr>
        <w:rPr>
          <w:u w:val="single"/>
        </w:rPr>
      </w:pPr>
    </w:p>
    <w:p w14:paraId="7F28EA77" w14:textId="77777777" w:rsidR="005D537C" w:rsidRDefault="005D537C">
      <w:pPr>
        <w:rPr>
          <w:u w:val="single"/>
        </w:rPr>
      </w:pPr>
      <w:r>
        <w:rPr>
          <w:u w:val="single"/>
        </w:rPr>
        <w:t>6.  Consequences of less frequent collection and obstacles to burden reduction</w:t>
      </w:r>
    </w:p>
    <w:p w14:paraId="7D7B3E08" w14:textId="77777777" w:rsidR="00245799" w:rsidRDefault="005D537C" w:rsidP="00245799">
      <w:pPr>
        <w:autoSpaceDE w:val="0"/>
        <w:autoSpaceDN w:val="0"/>
        <w:adjustRightInd w:val="0"/>
      </w:pPr>
      <w:r>
        <w:t xml:space="preserve">The CDFI Fund </w:t>
      </w:r>
      <w:r w:rsidR="00412D40">
        <w:t>is statutorily required to have an application process for certification of CDFIs.</w:t>
      </w:r>
      <w:r>
        <w:t xml:space="preserve">  </w:t>
      </w:r>
    </w:p>
    <w:p w14:paraId="7F9475E1" w14:textId="04169663" w:rsidR="00245799" w:rsidRDefault="00245799" w:rsidP="00245799">
      <w:pPr>
        <w:autoSpaceDE w:val="0"/>
        <w:autoSpaceDN w:val="0"/>
        <w:adjustRightInd w:val="0"/>
      </w:pPr>
      <w:r>
        <w:t>Since CDFI certification is a prerequisite for receiving funding from the CDFI Fund, the certification application is a critical part of the CDFI Program.</w:t>
      </w:r>
      <w:r w:rsidR="006A5B9F">
        <w:t xml:space="preserve"> </w:t>
      </w:r>
      <w:r>
        <w:t xml:space="preserve"> Moreover, once certified, an entity’s certification lasts for three years provided the entity continues to meet the certification requirements.</w:t>
      </w:r>
    </w:p>
    <w:p w14:paraId="2A2F9651" w14:textId="77777777" w:rsidR="005D537C" w:rsidRDefault="005D537C"/>
    <w:p w14:paraId="7EA65C04" w14:textId="77777777" w:rsidR="005D537C" w:rsidRDefault="005D537C">
      <w:pPr>
        <w:rPr>
          <w:u w:val="single"/>
        </w:rPr>
      </w:pPr>
      <w:r>
        <w:rPr>
          <w:u w:val="single"/>
        </w:rPr>
        <w:t>7.  Circumstances requiring special information collection</w:t>
      </w:r>
    </w:p>
    <w:p w14:paraId="4F25074E" w14:textId="77777777" w:rsidR="005D537C" w:rsidRDefault="005D537C">
      <w:r>
        <w:t>Not applicable.</w:t>
      </w:r>
    </w:p>
    <w:p w14:paraId="5A960CEE" w14:textId="77777777" w:rsidR="005D537C" w:rsidRDefault="005D537C"/>
    <w:p w14:paraId="497AFF3F" w14:textId="77777777" w:rsidR="005D537C" w:rsidRDefault="005D537C">
      <w:pPr>
        <w:rPr>
          <w:u w:val="single"/>
        </w:rPr>
      </w:pPr>
      <w:r>
        <w:rPr>
          <w:u w:val="single"/>
        </w:rPr>
        <w:t>8.  Solicitation of comments on information collection</w:t>
      </w:r>
    </w:p>
    <w:p w14:paraId="0E9EE63C" w14:textId="35859F67" w:rsidR="00995032" w:rsidRPr="00AA0A3D" w:rsidRDefault="0009720C" w:rsidP="007E79AA">
      <w:r>
        <w:t xml:space="preserve">Comments on the certification application were solicited via notice in the </w:t>
      </w:r>
      <w:r w:rsidRPr="00CB3933">
        <w:rPr>
          <w:i/>
        </w:rPr>
        <w:t>Federal Register</w:t>
      </w:r>
      <w:r>
        <w:t xml:space="preserve"> on October 9, 2014 (79 FR 61131).  T</w:t>
      </w:r>
      <w:r w:rsidR="007E79AA" w:rsidRPr="00AA0A3D">
        <w:t xml:space="preserve">he CDFI Fund received </w:t>
      </w:r>
      <w:r w:rsidR="00C22A2B">
        <w:t>six</w:t>
      </w:r>
      <w:r w:rsidR="00412D40">
        <w:t xml:space="preserve"> </w:t>
      </w:r>
      <w:r>
        <w:t>comment letters</w:t>
      </w:r>
      <w:r w:rsidR="0062636B" w:rsidRPr="00AA0A3D">
        <w:t xml:space="preserve">.  </w:t>
      </w:r>
      <w:r>
        <w:t xml:space="preserve">  </w:t>
      </w:r>
      <w:r w:rsidR="0062636B" w:rsidRPr="00AA0A3D">
        <w:t>Most of the comments propose changes to policy</w:t>
      </w:r>
      <w:r w:rsidR="002C2575">
        <w:t xml:space="preserve"> or </w:t>
      </w:r>
      <w:r w:rsidR="0062636B" w:rsidRPr="00AA0A3D">
        <w:t>requested changes to agency guidance</w:t>
      </w:r>
      <w:r w:rsidR="002C2575">
        <w:t xml:space="preserve"> in connection with </w:t>
      </w:r>
      <w:r w:rsidR="00EB179F">
        <w:t xml:space="preserve">the </w:t>
      </w:r>
      <w:r>
        <w:t xml:space="preserve">certification </w:t>
      </w:r>
      <w:r w:rsidR="00EB179F" w:rsidRPr="00AA0A3D">
        <w:t>application</w:t>
      </w:r>
      <w:r w:rsidR="0062636B" w:rsidRPr="00AA0A3D">
        <w:t xml:space="preserve"> form</w:t>
      </w:r>
      <w:r w:rsidR="00C22A2B">
        <w:t xml:space="preserve">.  </w:t>
      </w:r>
      <w:r w:rsidR="002C2575">
        <w:t xml:space="preserve">The CDFI Fund determined not to make any changes to </w:t>
      </w:r>
      <w:r w:rsidR="002C2575">
        <w:lastRenderedPageBreak/>
        <w:t>th</w:t>
      </w:r>
      <w:r w:rsidR="00076340">
        <w:t>is</w:t>
      </w:r>
      <w:r w:rsidR="002C2575">
        <w:t xml:space="preserve"> information collection at this time.  The agency is currently considering an extensive number of comments under a proposed </w:t>
      </w:r>
      <w:r w:rsidR="00B23C9D">
        <w:t xml:space="preserve">new </w:t>
      </w:r>
      <w:r w:rsidR="002C2575">
        <w:t xml:space="preserve">data collection for </w:t>
      </w:r>
      <w:r w:rsidR="00AF3272">
        <w:t xml:space="preserve">all </w:t>
      </w:r>
      <w:r w:rsidR="002C2575">
        <w:t>certified CDFIs</w:t>
      </w:r>
      <w:r w:rsidR="00076340">
        <w:t xml:space="preserve"> (79 FR 39064 July 9, 2014)</w:t>
      </w:r>
      <w:r w:rsidR="002C2575">
        <w:t xml:space="preserve"> and anticipates that </w:t>
      </w:r>
      <w:r w:rsidR="00F572B5">
        <w:t xml:space="preserve">in the future </w:t>
      </w:r>
      <w:r w:rsidR="00B23C9D">
        <w:t>this information collection</w:t>
      </w:r>
      <w:bookmarkStart w:id="0" w:name="_GoBack"/>
      <w:bookmarkEnd w:id="0"/>
      <w:r w:rsidR="002C2575">
        <w:t xml:space="preserve"> will be changed substantively to align the </w:t>
      </w:r>
      <w:r w:rsidR="00B23C9D">
        <w:t xml:space="preserve">CDFI </w:t>
      </w:r>
      <w:r w:rsidR="002C2575" w:rsidRPr="00F572B5">
        <w:t>information collections</w:t>
      </w:r>
      <w:r w:rsidR="002C2575">
        <w:t xml:space="preserve">.  </w:t>
      </w:r>
      <w:r w:rsidR="00C6603E">
        <w:t>Additionally, t</w:t>
      </w:r>
      <w:r w:rsidR="002C2575">
        <w:t xml:space="preserve">he CDFI Fund </w:t>
      </w:r>
      <w:r w:rsidR="00C6603E">
        <w:t xml:space="preserve">anticipates that </w:t>
      </w:r>
      <w:r w:rsidR="002C2575">
        <w:t xml:space="preserve">the implementation </w:t>
      </w:r>
      <w:r w:rsidR="00C6603E">
        <w:t xml:space="preserve">of a new Awards Management Information System (AMIS) in FY 2015 </w:t>
      </w:r>
      <w:r w:rsidR="002C2575">
        <w:t xml:space="preserve">to facilitate more efficient data collection </w:t>
      </w:r>
      <w:r w:rsidR="00C6603E">
        <w:t xml:space="preserve">may </w:t>
      </w:r>
      <w:r w:rsidR="002C2575">
        <w:t>also require additional changes to th</w:t>
      </w:r>
      <w:r w:rsidR="00EB179F">
        <w:t>is</w:t>
      </w:r>
      <w:r w:rsidR="002C2575">
        <w:t xml:space="preserve"> information collection.  </w:t>
      </w:r>
      <w:r w:rsidR="00AF3272">
        <w:t xml:space="preserve">At this time, </w:t>
      </w:r>
      <w:r w:rsidR="0062636B" w:rsidRPr="00AA0A3D">
        <w:t>policy matters or proposed changes to the application are being taken under advisement.</w:t>
      </w:r>
      <w:r w:rsidR="005146BE" w:rsidRPr="00AA0A3D">
        <w:t xml:space="preserve">  </w:t>
      </w:r>
      <w:r w:rsidR="00C22A2B">
        <w:t xml:space="preserve"> </w:t>
      </w:r>
      <w:r w:rsidR="005146BE" w:rsidRPr="00AA0A3D">
        <w:t xml:space="preserve">A detailed break-down of the comments and </w:t>
      </w:r>
      <w:r w:rsidR="00C6603E">
        <w:t>CDFI Fund responses to all of the comment letters</w:t>
      </w:r>
      <w:r w:rsidR="005146BE" w:rsidRPr="00AA0A3D">
        <w:t xml:space="preserve"> </w:t>
      </w:r>
      <w:r w:rsidR="00C6603E">
        <w:t>can be found in Appendix</w:t>
      </w:r>
      <w:r w:rsidR="005146BE" w:rsidRPr="00AA0A3D">
        <w:t xml:space="preserve"> </w:t>
      </w:r>
      <w:r w:rsidR="002508E2">
        <w:t>I, Responses to Public Comments</w:t>
      </w:r>
      <w:r w:rsidR="005146BE" w:rsidRPr="00AA0A3D">
        <w:t>.</w:t>
      </w:r>
      <w:r w:rsidR="0062636B" w:rsidRPr="00AA0A3D">
        <w:t xml:space="preserve">  </w:t>
      </w:r>
    </w:p>
    <w:p w14:paraId="00F3572E" w14:textId="77777777" w:rsidR="005D537C" w:rsidRDefault="005D537C">
      <w:pPr>
        <w:rPr>
          <w:u w:val="single"/>
        </w:rPr>
      </w:pPr>
    </w:p>
    <w:p w14:paraId="126428DA" w14:textId="77777777" w:rsidR="005D537C" w:rsidRDefault="005D537C">
      <w:pPr>
        <w:rPr>
          <w:u w:val="single"/>
        </w:rPr>
      </w:pPr>
      <w:r>
        <w:rPr>
          <w:u w:val="single"/>
        </w:rPr>
        <w:t>9.  Provision of payment to respondents</w:t>
      </w:r>
    </w:p>
    <w:p w14:paraId="277FDBF6" w14:textId="77777777" w:rsidR="005D537C" w:rsidRDefault="005D537C">
      <w:r>
        <w:t>No payments or gifts will be made to respondents.</w:t>
      </w:r>
    </w:p>
    <w:p w14:paraId="6F262426" w14:textId="77777777" w:rsidR="005D537C" w:rsidRDefault="005D537C"/>
    <w:p w14:paraId="2545BBB5" w14:textId="77777777" w:rsidR="005D537C" w:rsidRDefault="005D537C">
      <w:pPr>
        <w:rPr>
          <w:u w:val="single"/>
        </w:rPr>
      </w:pPr>
      <w:r>
        <w:rPr>
          <w:u w:val="single"/>
        </w:rPr>
        <w:t>10.   Assurance of confidentiality</w:t>
      </w:r>
    </w:p>
    <w:p w14:paraId="7F3ECE37" w14:textId="77777777" w:rsidR="005D537C" w:rsidRDefault="005D537C">
      <w:r>
        <w:t xml:space="preserve">The CDFI Fund is subject to all Federal regulations with respect to confidentiality of information provided by </w:t>
      </w:r>
      <w:r w:rsidR="00AF3272">
        <w:t>CDFI Certification</w:t>
      </w:r>
      <w:r>
        <w:t xml:space="preserve"> applicants.  No other assurances of confidentiality have been provided.</w:t>
      </w:r>
    </w:p>
    <w:p w14:paraId="277A0E6A" w14:textId="77777777" w:rsidR="005D537C" w:rsidRDefault="005D537C">
      <w:pPr>
        <w:rPr>
          <w:u w:val="single"/>
        </w:rPr>
      </w:pPr>
    </w:p>
    <w:p w14:paraId="1087CAB5" w14:textId="77777777" w:rsidR="005D537C" w:rsidRDefault="005D537C">
      <w:pPr>
        <w:rPr>
          <w:u w:val="single"/>
        </w:rPr>
      </w:pPr>
      <w:r>
        <w:rPr>
          <w:u w:val="single"/>
        </w:rPr>
        <w:t>11.  Justification of sensitive questions.</w:t>
      </w:r>
    </w:p>
    <w:p w14:paraId="44783F32" w14:textId="62410BA8" w:rsidR="005D537C" w:rsidRDefault="0091619F">
      <w:r>
        <w:t>No personally identifiable information (PII) is collected</w:t>
      </w:r>
      <w:r w:rsidR="005D537C">
        <w:t>.</w:t>
      </w:r>
    </w:p>
    <w:p w14:paraId="541D38E7" w14:textId="77777777" w:rsidR="005D537C" w:rsidRDefault="005D537C">
      <w:pPr>
        <w:rPr>
          <w:u w:val="single"/>
        </w:rPr>
      </w:pPr>
    </w:p>
    <w:p w14:paraId="001CEAA9" w14:textId="77777777" w:rsidR="005D537C" w:rsidRDefault="005D537C">
      <w:pPr>
        <w:rPr>
          <w:u w:val="single"/>
        </w:rPr>
      </w:pPr>
      <w:r>
        <w:rPr>
          <w:u w:val="single"/>
        </w:rPr>
        <w:t>12.  Estimate of the hour burden of information collection.</w:t>
      </w:r>
    </w:p>
    <w:p w14:paraId="706308B8" w14:textId="77777777" w:rsidR="00BE278C" w:rsidRDefault="0034634A">
      <w:pPr>
        <w:pStyle w:val="BodyText2"/>
        <w:jc w:val="left"/>
      </w:pPr>
      <w:r>
        <w:t xml:space="preserve">The burden for this </w:t>
      </w:r>
      <w:r w:rsidR="005D537C">
        <w:t xml:space="preserve">information collection is </w:t>
      </w:r>
      <w:r>
        <w:t xml:space="preserve">broken-down into categories of affected public </w:t>
      </w:r>
      <w:r w:rsidR="006F7FF6">
        <w:t xml:space="preserve">with the total </w:t>
      </w:r>
      <w:r w:rsidR="005D537C">
        <w:t xml:space="preserve">estimated </w:t>
      </w:r>
      <w:r w:rsidR="006F7FF6">
        <w:t>burden of</w:t>
      </w:r>
      <w:r>
        <w:t xml:space="preserve"> 6</w:t>
      </w:r>
      <w:r w:rsidR="00EB179F">
        <w:t>,562.5</w:t>
      </w:r>
      <w:r w:rsidR="006F7FF6">
        <w:t xml:space="preserve"> hours</w:t>
      </w:r>
      <w:r w:rsidR="00A17F58">
        <w:t xml:space="preserve">.  The same application (collection </w:t>
      </w:r>
      <w:r w:rsidR="00153D07">
        <w:t>instrument</w:t>
      </w:r>
      <w:r w:rsidR="00A17F58">
        <w:t>) is used by both categories.</w:t>
      </w:r>
      <w:r w:rsidR="00C6603E">
        <w:t xml:space="preserve">  There is a substantial decrease in the number of respondents in this request from the </w:t>
      </w:r>
      <w:r w:rsidR="00A703B9">
        <w:t>previous</w:t>
      </w:r>
      <w:r w:rsidR="00C6603E">
        <w:t xml:space="preserve"> request due to more accurate information based on</w:t>
      </w:r>
      <w:r w:rsidR="00A703B9">
        <w:t xml:space="preserve"> the number of certification applications received over the course of the last three years. </w:t>
      </w:r>
    </w:p>
    <w:p w14:paraId="225264F2" w14:textId="77777777" w:rsidR="00BE278C" w:rsidRDefault="00BE278C">
      <w:pPr>
        <w:pStyle w:val="BodyText2"/>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0"/>
        <w:gridCol w:w="1443"/>
        <w:gridCol w:w="1444"/>
        <w:gridCol w:w="1344"/>
        <w:gridCol w:w="1513"/>
        <w:gridCol w:w="1262"/>
      </w:tblGrid>
      <w:tr w:rsidR="00BE278C" w:rsidRPr="002508E2" w14:paraId="612CD2BB" w14:textId="77777777" w:rsidTr="000A4B30">
        <w:tc>
          <w:tcPr>
            <w:tcW w:w="2628" w:type="dxa"/>
            <w:vAlign w:val="center"/>
          </w:tcPr>
          <w:p w14:paraId="4DF76191" w14:textId="77777777" w:rsidR="00BE278C" w:rsidRPr="002508E2" w:rsidRDefault="00BE278C" w:rsidP="000A4B30">
            <w:pPr>
              <w:pStyle w:val="BodyText2"/>
              <w:jc w:val="center"/>
              <w:rPr>
                <w:szCs w:val="24"/>
              </w:rPr>
            </w:pPr>
            <w:r w:rsidRPr="002508E2">
              <w:rPr>
                <w:szCs w:val="24"/>
              </w:rPr>
              <w:t>Affected Pubic</w:t>
            </w:r>
          </w:p>
        </w:tc>
        <w:tc>
          <w:tcPr>
            <w:tcW w:w="1350" w:type="dxa"/>
            <w:vAlign w:val="center"/>
          </w:tcPr>
          <w:p w14:paraId="2666E6B9" w14:textId="77777777" w:rsidR="00BE278C" w:rsidRPr="002508E2" w:rsidRDefault="00BE278C" w:rsidP="000A4B30">
            <w:pPr>
              <w:pStyle w:val="BodyText2"/>
              <w:jc w:val="center"/>
              <w:rPr>
                <w:szCs w:val="24"/>
              </w:rPr>
            </w:pPr>
            <w:r w:rsidRPr="002508E2">
              <w:rPr>
                <w:szCs w:val="24"/>
              </w:rPr>
              <w:t># Respondents</w:t>
            </w:r>
          </w:p>
        </w:tc>
        <w:tc>
          <w:tcPr>
            <w:tcW w:w="1448" w:type="dxa"/>
            <w:vAlign w:val="center"/>
          </w:tcPr>
          <w:p w14:paraId="54AE0206" w14:textId="77777777" w:rsidR="00BE278C" w:rsidRPr="002508E2" w:rsidRDefault="00BE278C" w:rsidP="000A4B30">
            <w:pPr>
              <w:pStyle w:val="BodyText2"/>
              <w:jc w:val="center"/>
              <w:rPr>
                <w:szCs w:val="24"/>
              </w:rPr>
            </w:pPr>
            <w:r w:rsidRPr="002508E2">
              <w:rPr>
                <w:szCs w:val="24"/>
              </w:rPr>
              <w:t># Responses Per Respondent</w:t>
            </w:r>
          </w:p>
        </w:tc>
        <w:tc>
          <w:tcPr>
            <w:tcW w:w="1348" w:type="dxa"/>
            <w:vAlign w:val="center"/>
          </w:tcPr>
          <w:p w14:paraId="32909093" w14:textId="77777777" w:rsidR="00BE278C" w:rsidRPr="002508E2" w:rsidRDefault="00BE278C" w:rsidP="000A4B30">
            <w:pPr>
              <w:pStyle w:val="BodyText2"/>
              <w:jc w:val="center"/>
              <w:rPr>
                <w:szCs w:val="24"/>
              </w:rPr>
            </w:pPr>
            <w:r w:rsidRPr="002508E2">
              <w:rPr>
                <w:szCs w:val="24"/>
              </w:rPr>
              <w:t>Annual Responses</w:t>
            </w:r>
          </w:p>
        </w:tc>
        <w:tc>
          <w:tcPr>
            <w:tcW w:w="1527" w:type="dxa"/>
            <w:vAlign w:val="center"/>
          </w:tcPr>
          <w:p w14:paraId="6F071C8F" w14:textId="77777777" w:rsidR="00BE278C" w:rsidRPr="002508E2" w:rsidRDefault="00BE278C" w:rsidP="000A4B30">
            <w:pPr>
              <w:pStyle w:val="BodyText2"/>
              <w:jc w:val="center"/>
              <w:rPr>
                <w:szCs w:val="24"/>
              </w:rPr>
            </w:pPr>
            <w:r w:rsidRPr="002508E2">
              <w:rPr>
                <w:szCs w:val="24"/>
              </w:rPr>
              <w:t>Hours Per Response</w:t>
            </w:r>
          </w:p>
        </w:tc>
        <w:tc>
          <w:tcPr>
            <w:tcW w:w="1275" w:type="dxa"/>
            <w:vAlign w:val="center"/>
          </w:tcPr>
          <w:p w14:paraId="7EDF8CE3" w14:textId="77777777" w:rsidR="00BE278C" w:rsidRPr="002508E2" w:rsidRDefault="00BE278C" w:rsidP="000A4B30">
            <w:pPr>
              <w:pStyle w:val="BodyText2"/>
              <w:jc w:val="center"/>
              <w:rPr>
                <w:szCs w:val="24"/>
              </w:rPr>
            </w:pPr>
            <w:r w:rsidRPr="002508E2">
              <w:rPr>
                <w:szCs w:val="24"/>
              </w:rPr>
              <w:t>Total Hours</w:t>
            </w:r>
          </w:p>
        </w:tc>
      </w:tr>
      <w:tr w:rsidR="00BE278C" w:rsidRPr="002508E2" w14:paraId="56247CE4" w14:textId="77777777" w:rsidTr="000A4B30">
        <w:tc>
          <w:tcPr>
            <w:tcW w:w="2628" w:type="dxa"/>
          </w:tcPr>
          <w:p w14:paraId="0F9D29ED" w14:textId="77777777" w:rsidR="00BE278C" w:rsidRPr="002508E2" w:rsidRDefault="00BE278C" w:rsidP="000A4B30">
            <w:pPr>
              <w:pStyle w:val="BodyText2"/>
              <w:jc w:val="left"/>
              <w:rPr>
                <w:szCs w:val="24"/>
              </w:rPr>
            </w:pPr>
            <w:r w:rsidRPr="002508E2">
              <w:rPr>
                <w:szCs w:val="24"/>
              </w:rPr>
              <w:t>Private Sector</w:t>
            </w:r>
          </w:p>
        </w:tc>
        <w:tc>
          <w:tcPr>
            <w:tcW w:w="1350" w:type="dxa"/>
          </w:tcPr>
          <w:p w14:paraId="1B5E2258" w14:textId="77777777" w:rsidR="00BE278C" w:rsidRPr="002508E2" w:rsidRDefault="00B16084" w:rsidP="00053A24">
            <w:pPr>
              <w:pStyle w:val="BodyText2"/>
              <w:jc w:val="right"/>
              <w:rPr>
                <w:szCs w:val="24"/>
              </w:rPr>
            </w:pPr>
            <w:r w:rsidRPr="002508E2">
              <w:rPr>
                <w:szCs w:val="24"/>
              </w:rPr>
              <w:t>170</w:t>
            </w:r>
          </w:p>
        </w:tc>
        <w:tc>
          <w:tcPr>
            <w:tcW w:w="1448" w:type="dxa"/>
          </w:tcPr>
          <w:p w14:paraId="05585B1F" w14:textId="77777777" w:rsidR="00BE278C" w:rsidRPr="002508E2" w:rsidRDefault="00BE278C" w:rsidP="000A4B30">
            <w:pPr>
              <w:pStyle w:val="BodyText2"/>
              <w:jc w:val="center"/>
              <w:rPr>
                <w:szCs w:val="24"/>
              </w:rPr>
            </w:pPr>
            <w:r w:rsidRPr="002508E2">
              <w:rPr>
                <w:szCs w:val="24"/>
              </w:rPr>
              <w:t>1</w:t>
            </w:r>
          </w:p>
        </w:tc>
        <w:tc>
          <w:tcPr>
            <w:tcW w:w="1348" w:type="dxa"/>
          </w:tcPr>
          <w:p w14:paraId="29AC5CE0" w14:textId="77777777" w:rsidR="00BE278C" w:rsidRPr="002508E2" w:rsidRDefault="00B16084" w:rsidP="00053A24">
            <w:pPr>
              <w:pStyle w:val="BodyText2"/>
              <w:jc w:val="right"/>
              <w:rPr>
                <w:szCs w:val="24"/>
              </w:rPr>
            </w:pPr>
            <w:r w:rsidRPr="002508E2">
              <w:rPr>
                <w:szCs w:val="24"/>
              </w:rPr>
              <w:t>170</w:t>
            </w:r>
          </w:p>
        </w:tc>
        <w:tc>
          <w:tcPr>
            <w:tcW w:w="1527" w:type="dxa"/>
          </w:tcPr>
          <w:p w14:paraId="5473C215" w14:textId="77777777" w:rsidR="00BE278C" w:rsidRPr="002508E2" w:rsidRDefault="00CE2F09">
            <w:pPr>
              <w:pStyle w:val="BodyText2"/>
              <w:jc w:val="right"/>
              <w:rPr>
                <w:szCs w:val="24"/>
              </w:rPr>
            </w:pPr>
            <w:r w:rsidRPr="002508E2">
              <w:rPr>
                <w:szCs w:val="24"/>
              </w:rPr>
              <w:t>37.5</w:t>
            </w:r>
          </w:p>
        </w:tc>
        <w:tc>
          <w:tcPr>
            <w:tcW w:w="1275" w:type="dxa"/>
          </w:tcPr>
          <w:p w14:paraId="77E98F1E" w14:textId="77777777" w:rsidR="00BE278C" w:rsidRPr="002508E2" w:rsidRDefault="00B16084" w:rsidP="00053A24">
            <w:pPr>
              <w:pStyle w:val="BodyText2"/>
              <w:jc w:val="right"/>
              <w:rPr>
                <w:szCs w:val="24"/>
              </w:rPr>
            </w:pPr>
            <w:r w:rsidRPr="002508E2">
              <w:rPr>
                <w:szCs w:val="24"/>
              </w:rPr>
              <w:t>6,375</w:t>
            </w:r>
          </w:p>
        </w:tc>
      </w:tr>
      <w:tr w:rsidR="00BE278C" w:rsidRPr="002508E2" w14:paraId="1509949F" w14:textId="77777777" w:rsidTr="000A4B30">
        <w:tc>
          <w:tcPr>
            <w:tcW w:w="2628" w:type="dxa"/>
            <w:tcBorders>
              <w:bottom w:val="double" w:sz="4" w:space="0" w:color="auto"/>
            </w:tcBorders>
          </w:tcPr>
          <w:p w14:paraId="50D80E92" w14:textId="77777777" w:rsidR="00BE278C" w:rsidRPr="002508E2" w:rsidRDefault="00BE278C" w:rsidP="000A4B30">
            <w:pPr>
              <w:pStyle w:val="BodyText2"/>
              <w:jc w:val="left"/>
              <w:rPr>
                <w:szCs w:val="24"/>
              </w:rPr>
            </w:pPr>
            <w:r w:rsidRPr="002508E2">
              <w:rPr>
                <w:szCs w:val="24"/>
              </w:rPr>
              <w:t xml:space="preserve">State, Local, &amp; Tribal </w:t>
            </w:r>
          </w:p>
        </w:tc>
        <w:tc>
          <w:tcPr>
            <w:tcW w:w="1350" w:type="dxa"/>
            <w:tcBorders>
              <w:bottom w:val="double" w:sz="4" w:space="0" w:color="auto"/>
            </w:tcBorders>
          </w:tcPr>
          <w:p w14:paraId="0BB3C56B" w14:textId="77777777" w:rsidR="00BE278C" w:rsidRPr="002508E2" w:rsidRDefault="00B16084" w:rsidP="00053A24">
            <w:pPr>
              <w:pStyle w:val="BodyText2"/>
              <w:jc w:val="right"/>
              <w:rPr>
                <w:szCs w:val="24"/>
              </w:rPr>
            </w:pPr>
            <w:r w:rsidRPr="002508E2">
              <w:rPr>
                <w:szCs w:val="24"/>
              </w:rPr>
              <w:t>5</w:t>
            </w:r>
          </w:p>
        </w:tc>
        <w:tc>
          <w:tcPr>
            <w:tcW w:w="1448" w:type="dxa"/>
            <w:tcBorders>
              <w:bottom w:val="double" w:sz="4" w:space="0" w:color="auto"/>
            </w:tcBorders>
          </w:tcPr>
          <w:p w14:paraId="0AA94D33" w14:textId="77777777" w:rsidR="00BE278C" w:rsidRPr="002508E2" w:rsidRDefault="00BE278C" w:rsidP="000A4B30">
            <w:pPr>
              <w:pStyle w:val="BodyText2"/>
              <w:jc w:val="center"/>
              <w:rPr>
                <w:szCs w:val="24"/>
              </w:rPr>
            </w:pPr>
            <w:r w:rsidRPr="002508E2">
              <w:rPr>
                <w:szCs w:val="24"/>
              </w:rPr>
              <w:t>1</w:t>
            </w:r>
          </w:p>
        </w:tc>
        <w:tc>
          <w:tcPr>
            <w:tcW w:w="1348" w:type="dxa"/>
            <w:tcBorders>
              <w:bottom w:val="double" w:sz="4" w:space="0" w:color="auto"/>
            </w:tcBorders>
          </w:tcPr>
          <w:p w14:paraId="1C036144" w14:textId="77777777" w:rsidR="00BE278C" w:rsidRPr="002508E2" w:rsidRDefault="00B16084" w:rsidP="00EC0999">
            <w:pPr>
              <w:pStyle w:val="BodyText2"/>
              <w:jc w:val="right"/>
              <w:rPr>
                <w:szCs w:val="24"/>
              </w:rPr>
            </w:pPr>
            <w:r w:rsidRPr="002508E2">
              <w:rPr>
                <w:szCs w:val="24"/>
              </w:rPr>
              <w:t>5</w:t>
            </w:r>
          </w:p>
        </w:tc>
        <w:tc>
          <w:tcPr>
            <w:tcW w:w="1527" w:type="dxa"/>
            <w:tcBorders>
              <w:bottom w:val="double" w:sz="4" w:space="0" w:color="auto"/>
            </w:tcBorders>
          </w:tcPr>
          <w:p w14:paraId="48B728F9" w14:textId="77777777" w:rsidR="00BE278C" w:rsidRPr="002508E2" w:rsidRDefault="00CE2F09" w:rsidP="00EC0999">
            <w:pPr>
              <w:pStyle w:val="BodyText2"/>
              <w:jc w:val="right"/>
              <w:rPr>
                <w:szCs w:val="24"/>
              </w:rPr>
            </w:pPr>
            <w:r w:rsidRPr="002508E2">
              <w:rPr>
                <w:szCs w:val="24"/>
              </w:rPr>
              <w:t>37.5</w:t>
            </w:r>
          </w:p>
        </w:tc>
        <w:tc>
          <w:tcPr>
            <w:tcW w:w="1275" w:type="dxa"/>
            <w:tcBorders>
              <w:bottom w:val="double" w:sz="4" w:space="0" w:color="auto"/>
            </w:tcBorders>
          </w:tcPr>
          <w:p w14:paraId="35ABA5EF" w14:textId="77777777" w:rsidR="00BE278C" w:rsidRPr="002508E2" w:rsidRDefault="00EB179F" w:rsidP="00EC0999">
            <w:pPr>
              <w:pStyle w:val="BodyText2"/>
              <w:jc w:val="right"/>
              <w:rPr>
                <w:szCs w:val="24"/>
              </w:rPr>
            </w:pPr>
            <w:r w:rsidRPr="002508E2">
              <w:rPr>
                <w:szCs w:val="24"/>
              </w:rPr>
              <w:t>187.5</w:t>
            </w:r>
          </w:p>
        </w:tc>
      </w:tr>
      <w:tr w:rsidR="0034634A" w:rsidRPr="002508E2" w14:paraId="0A01E995" w14:textId="77777777" w:rsidTr="000A4B30">
        <w:trPr>
          <w:trHeight w:val="494"/>
        </w:trPr>
        <w:tc>
          <w:tcPr>
            <w:tcW w:w="2628" w:type="dxa"/>
            <w:tcBorders>
              <w:top w:val="double" w:sz="4" w:space="0" w:color="auto"/>
            </w:tcBorders>
            <w:vAlign w:val="center"/>
          </w:tcPr>
          <w:p w14:paraId="2B976696" w14:textId="77777777" w:rsidR="0034634A" w:rsidRPr="002508E2" w:rsidRDefault="0034634A" w:rsidP="000A4B30">
            <w:pPr>
              <w:pStyle w:val="BodyText2"/>
              <w:jc w:val="right"/>
              <w:rPr>
                <w:szCs w:val="24"/>
              </w:rPr>
            </w:pPr>
            <w:r w:rsidRPr="002508E2">
              <w:rPr>
                <w:szCs w:val="24"/>
              </w:rPr>
              <w:t>Totals</w:t>
            </w:r>
          </w:p>
        </w:tc>
        <w:tc>
          <w:tcPr>
            <w:tcW w:w="1350" w:type="dxa"/>
            <w:tcBorders>
              <w:top w:val="double" w:sz="4" w:space="0" w:color="auto"/>
            </w:tcBorders>
            <w:vAlign w:val="center"/>
          </w:tcPr>
          <w:p w14:paraId="6A4765A0" w14:textId="77777777" w:rsidR="0034634A" w:rsidRPr="002508E2" w:rsidRDefault="00B16084" w:rsidP="00A403C3">
            <w:pPr>
              <w:pStyle w:val="BodyText2"/>
              <w:jc w:val="right"/>
              <w:rPr>
                <w:szCs w:val="24"/>
              </w:rPr>
            </w:pPr>
            <w:r w:rsidRPr="002508E2">
              <w:rPr>
                <w:szCs w:val="24"/>
              </w:rPr>
              <w:t>175</w:t>
            </w:r>
          </w:p>
        </w:tc>
        <w:tc>
          <w:tcPr>
            <w:tcW w:w="1448" w:type="dxa"/>
            <w:tcBorders>
              <w:top w:val="double" w:sz="4" w:space="0" w:color="auto"/>
            </w:tcBorders>
            <w:vAlign w:val="center"/>
          </w:tcPr>
          <w:p w14:paraId="5012A2DC" w14:textId="77777777" w:rsidR="0034634A" w:rsidRPr="002508E2" w:rsidRDefault="0034634A" w:rsidP="000A4B30">
            <w:pPr>
              <w:pStyle w:val="BodyText2"/>
              <w:jc w:val="center"/>
              <w:rPr>
                <w:szCs w:val="24"/>
              </w:rPr>
            </w:pPr>
            <w:r w:rsidRPr="002508E2">
              <w:rPr>
                <w:szCs w:val="24"/>
              </w:rPr>
              <w:t>1</w:t>
            </w:r>
          </w:p>
        </w:tc>
        <w:tc>
          <w:tcPr>
            <w:tcW w:w="1348" w:type="dxa"/>
            <w:tcBorders>
              <w:top w:val="double" w:sz="4" w:space="0" w:color="auto"/>
            </w:tcBorders>
            <w:vAlign w:val="center"/>
          </w:tcPr>
          <w:p w14:paraId="75FEB5CC" w14:textId="77777777" w:rsidR="0034634A" w:rsidRPr="002508E2" w:rsidRDefault="00B16084" w:rsidP="00A403C3">
            <w:pPr>
              <w:pStyle w:val="BodyText2"/>
              <w:jc w:val="right"/>
              <w:rPr>
                <w:szCs w:val="24"/>
              </w:rPr>
            </w:pPr>
            <w:r w:rsidRPr="002508E2">
              <w:rPr>
                <w:szCs w:val="24"/>
              </w:rPr>
              <w:t>175</w:t>
            </w:r>
          </w:p>
        </w:tc>
        <w:tc>
          <w:tcPr>
            <w:tcW w:w="1527" w:type="dxa"/>
            <w:tcBorders>
              <w:top w:val="double" w:sz="4" w:space="0" w:color="auto"/>
            </w:tcBorders>
            <w:vAlign w:val="center"/>
          </w:tcPr>
          <w:p w14:paraId="4791582F" w14:textId="77777777" w:rsidR="0034634A" w:rsidRPr="002508E2" w:rsidRDefault="00CE2F09" w:rsidP="00A403C3">
            <w:pPr>
              <w:pStyle w:val="BodyText2"/>
              <w:jc w:val="right"/>
              <w:rPr>
                <w:szCs w:val="24"/>
              </w:rPr>
            </w:pPr>
            <w:r w:rsidRPr="002508E2">
              <w:rPr>
                <w:szCs w:val="24"/>
              </w:rPr>
              <w:t>37.5</w:t>
            </w:r>
          </w:p>
        </w:tc>
        <w:tc>
          <w:tcPr>
            <w:tcW w:w="1275" w:type="dxa"/>
            <w:tcBorders>
              <w:top w:val="double" w:sz="4" w:space="0" w:color="auto"/>
            </w:tcBorders>
            <w:vAlign w:val="center"/>
          </w:tcPr>
          <w:p w14:paraId="2DF0CD54" w14:textId="77777777" w:rsidR="00EC0999" w:rsidRPr="002508E2" w:rsidRDefault="00EB179F" w:rsidP="00EC0999">
            <w:pPr>
              <w:pStyle w:val="BodyText2"/>
              <w:jc w:val="right"/>
              <w:rPr>
                <w:szCs w:val="24"/>
              </w:rPr>
            </w:pPr>
            <w:r w:rsidRPr="002508E2">
              <w:rPr>
                <w:szCs w:val="24"/>
              </w:rPr>
              <w:t>6</w:t>
            </w:r>
            <w:r w:rsidR="00C6603E" w:rsidRPr="002508E2">
              <w:rPr>
                <w:szCs w:val="24"/>
              </w:rPr>
              <w:t>,</w:t>
            </w:r>
            <w:r w:rsidRPr="002508E2">
              <w:rPr>
                <w:szCs w:val="24"/>
              </w:rPr>
              <w:t>562.5</w:t>
            </w:r>
          </w:p>
        </w:tc>
      </w:tr>
    </w:tbl>
    <w:p w14:paraId="066AB959" w14:textId="77777777" w:rsidR="00BE278C" w:rsidRDefault="00BE278C">
      <w:pPr>
        <w:pStyle w:val="BodyText2"/>
        <w:jc w:val="left"/>
      </w:pPr>
    </w:p>
    <w:p w14:paraId="475531FF" w14:textId="77777777" w:rsidR="005D537C" w:rsidRDefault="005D537C">
      <w:pPr>
        <w:rPr>
          <w:u w:val="single"/>
        </w:rPr>
      </w:pPr>
      <w:r>
        <w:rPr>
          <w:u w:val="single"/>
        </w:rPr>
        <w:t>13.  Estimate of total annual cost burden to respondents</w:t>
      </w:r>
    </w:p>
    <w:p w14:paraId="2A6BD2FD" w14:textId="77777777" w:rsidR="005D537C" w:rsidRDefault="005D537C">
      <w:r>
        <w:t>There are no cost burdens to respondents to this collection of data.  No purchase of equipment or services will need to be made by respondents for this information collection other than as required as a part of customary and usual business practices.</w:t>
      </w:r>
      <w:r w:rsidR="00C22A2B">
        <w:t xml:space="preserve">  </w:t>
      </w:r>
    </w:p>
    <w:p w14:paraId="0589F51A" w14:textId="77777777" w:rsidR="00EB179F" w:rsidRDefault="00EB179F"/>
    <w:p w14:paraId="6D57B388" w14:textId="77777777" w:rsidR="005D537C" w:rsidRDefault="005D537C">
      <w:pPr>
        <w:rPr>
          <w:u w:val="single"/>
        </w:rPr>
      </w:pPr>
      <w:r>
        <w:rPr>
          <w:u w:val="single"/>
        </w:rPr>
        <w:t>14.  Estimate of annualized cost to the Government</w:t>
      </w:r>
    </w:p>
    <w:p w14:paraId="588F6D2E" w14:textId="77777777" w:rsidR="005D537C" w:rsidRDefault="005D537C">
      <w:r>
        <w:t>The cost to the Government is the CDFI Fund staff and contractor time required to review the submitted applications, maintain the electronic application system</w:t>
      </w:r>
      <w:r w:rsidR="00A703B9">
        <w:t>,</w:t>
      </w:r>
      <w:r>
        <w:t xml:space="preserve"> and collect follow-up information from applicants.</w:t>
      </w:r>
    </w:p>
    <w:p w14:paraId="115C5275" w14:textId="77777777" w:rsidR="005D537C" w:rsidRDefault="005D537C">
      <w:pPr>
        <w:rPr>
          <w:u w:val="single"/>
        </w:rPr>
      </w:pPr>
    </w:p>
    <w:p w14:paraId="1DD416B1" w14:textId="77777777" w:rsidR="008003EB" w:rsidRPr="001F1F85" w:rsidRDefault="008003EB" w:rsidP="008003EB">
      <w:pPr>
        <w:rPr>
          <w:highlight w:val="yellow"/>
          <w:u w:val="single"/>
        </w:rPr>
      </w:pPr>
      <w:r>
        <w:rPr>
          <w:u w:val="single"/>
        </w:rPr>
        <w:lastRenderedPageBreak/>
        <w:t xml:space="preserve">15.  Any program changes or adjustments </w:t>
      </w:r>
    </w:p>
    <w:p w14:paraId="6C774303" w14:textId="785C5953" w:rsidR="008003EB" w:rsidRDefault="008003EB" w:rsidP="008003EB">
      <w:r>
        <w:t xml:space="preserve">The CDFI Fund has not made </w:t>
      </w:r>
      <w:r w:rsidR="00EA6450">
        <w:t xml:space="preserve">any </w:t>
      </w:r>
      <w:r w:rsidR="00C22A2B">
        <w:t>c</w:t>
      </w:r>
      <w:r>
        <w:t xml:space="preserve">hanges to the </w:t>
      </w:r>
      <w:r w:rsidR="00EA6450">
        <w:t xml:space="preserve">certification </w:t>
      </w:r>
      <w:r>
        <w:t>application</w:t>
      </w:r>
      <w:r w:rsidR="00EA6450">
        <w:t xml:space="preserve">.  The adjustment in agency estimate is due to </w:t>
      </w:r>
      <w:r w:rsidR="009D52F0">
        <w:t>a substantial decrease in the aggregate number of respondents from 300 to 175</w:t>
      </w:r>
      <w:r w:rsidR="00EA6450">
        <w:t>.  This is</w:t>
      </w:r>
      <w:r w:rsidR="009D52F0">
        <w:t xml:space="preserve"> due to more accurate information based on the number of certification applications received over the course of the last three years.</w:t>
      </w:r>
      <w:r w:rsidR="00EA6450">
        <w:t xml:space="preserve">  </w:t>
      </w:r>
      <w:r w:rsidR="00F572B5">
        <w:t>Total burden hours requested is 6,563.</w:t>
      </w:r>
    </w:p>
    <w:p w14:paraId="3652CB91" w14:textId="77777777" w:rsidR="008003EB" w:rsidRDefault="008003EB" w:rsidP="008003EB"/>
    <w:p w14:paraId="21584EB9" w14:textId="77777777" w:rsidR="008003EB" w:rsidRDefault="008003EB" w:rsidP="008003EB">
      <w:pPr>
        <w:rPr>
          <w:u w:val="single"/>
        </w:rPr>
      </w:pPr>
      <w:r>
        <w:rPr>
          <w:u w:val="single"/>
        </w:rPr>
        <w:t>16.  Plans for information tabulation and publication</w:t>
      </w:r>
    </w:p>
    <w:p w14:paraId="53D0C8E7" w14:textId="77777777" w:rsidR="008003EB" w:rsidRDefault="008003EB" w:rsidP="008003EB">
      <w:r>
        <w:t xml:space="preserve">Confidential or proprietary information collected through the </w:t>
      </w:r>
      <w:r w:rsidR="00CE2F09">
        <w:t>CDFI Certification Application</w:t>
      </w:r>
      <w:r>
        <w:t xml:space="preserve"> will not be published.</w:t>
      </w:r>
    </w:p>
    <w:p w14:paraId="0BB81A84" w14:textId="77777777" w:rsidR="008003EB" w:rsidRDefault="008003EB" w:rsidP="008003EB"/>
    <w:p w14:paraId="30DDF034" w14:textId="77777777" w:rsidR="008003EB" w:rsidRDefault="008003EB" w:rsidP="008003EB">
      <w:r>
        <w:rPr>
          <w:u w:val="single"/>
        </w:rPr>
        <w:t>17.  Reasons for not displaying expiration date of OMB approval</w:t>
      </w:r>
    </w:p>
    <w:p w14:paraId="4D54C1D9" w14:textId="77777777" w:rsidR="008003EB" w:rsidRDefault="00CE2F09" w:rsidP="008003EB">
      <w:pPr>
        <w:rPr>
          <w:u w:val="single"/>
        </w:rPr>
      </w:pPr>
      <w:r>
        <w:t>Not applicable.</w:t>
      </w:r>
    </w:p>
    <w:p w14:paraId="479D7C32" w14:textId="77777777" w:rsidR="00A55FA3" w:rsidRDefault="00A55FA3" w:rsidP="008003EB">
      <w:pPr>
        <w:rPr>
          <w:u w:val="single"/>
        </w:rPr>
      </w:pPr>
    </w:p>
    <w:p w14:paraId="7FB2663F" w14:textId="77777777" w:rsidR="008003EB" w:rsidRDefault="008003EB" w:rsidP="008003EB">
      <w:pPr>
        <w:rPr>
          <w:u w:val="single"/>
        </w:rPr>
      </w:pPr>
      <w:r>
        <w:rPr>
          <w:u w:val="single"/>
        </w:rPr>
        <w:t>18.  Explanation of exceptions to certification statement</w:t>
      </w:r>
    </w:p>
    <w:p w14:paraId="7A098827" w14:textId="77777777" w:rsidR="008003EB" w:rsidRDefault="008003EB" w:rsidP="008003EB">
      <w:r>
        <w:t>Not applicable.</w:t>
      </w:r>
    </w:p>
    <w:p w14:paraId="5AB93761" w14:textId="77777777" w:rsidR="008003EB" w:rsidRDefault="008003EB" w:rsidP="008003EB"/>
    <w:p w14:paraId="0E8E5DC8" w14:textId="77777777" w:rsidR="008003EB" w:rsidRDefault="008003EB" w:rsidP="008003EB">
      <w:pPr>
        <w:pStyle w:val="Heading1"/>
      </w:pPr>
      <w:r>
        <w:t>B.  Collections of Information Employing Statistical Methods</w:t>
      </w:r>
    </w:p>
    <w:p w14:paraId="06B07775" w14:textId="77777777" w:rsidR="008003EB" w:rsidRDefault="008003EB" w:rsidP="008003EB">
      <w:r>
        <w:t>This section is not applicable.</w:t>
      </w:r>
    </w:p>
    <w:p w14:paraId="3AE38704" w14:textId="77777777" w:rsidR="008003EB" w:rsidRDefault="008003EB" w:rsidP="008003EB"/>
    <w:p w14:paraId="45BF712E" w14:textId="77777777" w:rsidR="008003EB" w:rsidRDefault="008003EB" w:rsidP="008003EB"/>
    <w:p w14:paraId="5C65CB8C" w14:textId="77777777" w:rsidR="008003EB" w:rsidRDefault="00037345" w:rsidP="00037345">
      <w:pPr>
        <w:rPr>
          <w:rFonts w:ascii="Calibri" w:hAnsi="Calibri"/>
          <w:b/>
          <w:bCs/>
          <w:color w:val="000000"/>
          <w:sz w:val="22"/>
          <w:szCs w:val="22"/>
        </w:rPr>
        <w:sectPr w:rsidR="008003EB">
          <w:headerReference w:type="default" r:id="rId11"/>
          <w:footerReference w:type="default" r:id="rId12"/>
          <w:pgSz w:w="12240" w:h="15840"/>
          <w:pgMar w:top="1296" w:right="1440" w:bottom="1152" w:left="1440" w:header="720" w:footer="720" w:gutter="0"/>
          <w:cols w:space="720"/>
        </w:sectPr>
      </w:pPr>
      <w:r>
        <w:rPr>
          <w:u w:val="single"/>
        </w:rPr>
        <w:br w:type="page"/>
      </w:r>
    </w:p>
    <w:p w14:paraId="483EB1E5" w14:textId="77777777" w:rsidR="008003EB" w:rsidRPr="002508E2" w:rsidRDefault="008003EB" w:rsidP="00EA6434">
      <w:pPr>
        <w:rPr>
          <w:b/>
        </w:rPr>
      </w:pPr>
      <w:r w:rsidRPr="00AA0A3D">
        <w:rPr>
          <w:b/>
        </w:rPr>
        <w:lastRenderedPageBreak/>
        <w:t xml:space="preserve">Appendix </w:t>
      </w:r>
      <w:r w:rsidR="00EA6434">
        <w:rPr>
          <w:b/>
        </w:rPr>
        <w:t>I</w:t>
      </w:r>
      <w:r w:rsidRPr="00AA0A3D">
        <w:rPr>
          <w:b/>
        </w:rPr>
        <w:t xml:space="preserve"> – </w:t>
      </w:r>
      <w:r w:rsidR="002508E2" w:rsidRPr="002508E2">
        <w:rPr>
          <w:b/>
        </w:rPr>
        <w:t>Responses to Public Comments</w:t>
      </w:r>
    </w:p>
    <w:p w14:paraId="283B7795" w14:textId="77777777" w:rsidR="006F7FF6" w:rsidRDefault="006F7FF6"/>
    <w:tbl>
      <w:tblPr>
        <w:tblW w:w="12900" w:type="dxa"/>
        <w:tblInd w:w="93" w:type="dxa"/>
        <w:tblLook w:val="04A0" w:firstRow="1" w:lastRow="0" w:firstColumn="1" w:lastColumn="0" w:noHBand="0" w:noVBand="1"/>
      </w:tblPr>
      <w:tblGrid>
        <w:gridCol w:w="1617"/>
        <w:gridCol w:w="1128"/>
        <w:gridCol w:w="1778"/>
        <w:gridCol w:w="1524"/>
        <w:gridCol w:w="2338"/>
        <w:gridCol w:w="2250"/>
        <w:gridCol w:w="2265"/>
      </w:tblGrid>
      <w:tr w:rsidR="002508E2" w:rsidRPr="002508E2" w14:paraId="09529EAC" w14:textId="77777777" w:rsidTr="002508E2">
        <w:trPr>
          <w:trHeight w:val="600"/>
          <w:tblHeader/>
        </w:trPr>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0C675D5C" w14:textId="77777777" w:rsidR="002508E2" w:rsidRPr="002508E2" w:rsidRDefault="002508E2" w:rsidP="002508E2">
            <w:pPr>
              <w:jc w:val="center"/>
              <w:rPr>
                <w:b/>
                <w:bCs/>
                <w:color w:val="000000"/>
                <w:sz w:val="22"/>
                <w:szCs w:val="22"/>
              </w:rPr>
            </w:pPr>
            <w:r w:rsidRPr="002508E2">
              <w:rPr>
                <w:b/>
                <w:bCs/>
                <w:color w:val="000000"/>
                <w:sz w:val="22"/>
                <w:szCs w:val="22"/>
              </w:rPr>
              <w:t>Commenter Name</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747537CF" w14:textId="77777777" w:rsidR="002508E2" w:rsidRPr="002508E2" w:rsidRDefault="002508E2" w:rsidP="002508E2">
            <w:pPr>
              <w:jc w:val="center"/>
              <w:rPr>
                <w:b/>
                <w:bCs/>
                <w:color w:val="000000"/>
                <w:sz w:val="22"/>
                <w:szCs w:val="22"/>
              </w:rPr>
            </w:pPr>
            <w:r w:rsidRPr="002508E2">
              <w:rPr>
                <w:b/>
                <w:bCs/>
                <w:color w:val="000000"/>
                <w:sz w:val="22"/>
                <w:szCs w:val="22"/>
              </w:rPr>
              <w:t>Date Received</w:t>
            </w:r>
          </w:p>
        </w:tc>
        <w:tc>
          <w:tcPr>
            <w:tcW w:w="1778" w:type="dxa"/>
            <w:tcBorders>
              <w:top w:val="single" w:sz="4" w:space="0" w:color="auto"/>
              <w:left w:val="nil"/>
              <w:bottom w:val="single" w:sz="4" w:space="0" w:color="auto"/>
              <w:right w:val="single" w:sz="4" w:space="0" w:color="auto"/>
            </w:tcBorders>
            <w:shd w:val="clear" w:color="000000" w:fill="BFBFBF"/>
            <w:vAlign w:val="center"/>
            <w:hideMark/>
          </w:tcPr>
          <w:p w14:paraId="4FEAF28A" w14:textId="77777777" w:rsidR="002508E2" w:rsidRPr="002508E2" w:rsidRDefault="002508E2" w:rsidP="002508E2">
            <w:pPr>
              <w:jc w:val="center"/>
              <w:rPr>
                <w:b/>
                <w:bCs/>
                <w:color w:val="000000"/>
                <w:sz w:val="22"/>
                <w:szCs w:val="22"/>
              </w:rPr>
            </w:pPr>
            <w:r w:rsidRPr="002508E2">
              <w:rPr>
                <w:b/>
                <w:bCs/>
                <w:color w:val="000000"/>
                <w:sz w:val="22"/>
                <w:szCs w:val="22"/>
              </w:rPr>
              <w:t>Comment Topic</w:t>
            </w:r>
          </w:p>
        </w:tc>
        <w:tc>
          <w:tcPr>
            <w:tcW w:w="1524" w:type="dxa"/>
            <w:tcBorders>
              <w:top w:val="single" w:sz="4" w:space="0" w:color="auto"/>
              <w:left w:val="nil"/>
              <w:bottom w:val="single" w:sz="4" w:space="0" w:color="auto"/>
              <w:right w:val="single" w:sz="4" w:space="0" w:color="auto"/>
            </w:tcBorders>
            <w:shd w:val="clear" w:color="000000" w:fill="BFBFBF"/>
            <w:vAlign w:val="center"/>
            <w:hideMark/>
          </w:tcPr>
          <w:p w14:paraId="03677905" w14:textId="77777777" w:rsidR="002508E2" w:rsidRPr="002508E2" w:rsidRDefault="002508E2" w:rsidP="002508E2">
            <w:pPr>
              <w:jc w:val="center"/>
              <w:rPr>
                <w:b/>
                <w:bCs/>
                <w:color w:val="000000"/>
                <w:sz w:val="22"/>
                <w:szCs w:val="22"/>
              </w:rPr>
            </w:pPr>
            <w:r w:rsidRPr="002508E2">
              <w:rPr>
                <w:b/>
                <w:bCs/>
                <w:color w:val="000000"/>
                <w:sz w:val="22"/>
                <w:szCs w:val="22"/>
              </w:rPr>
              <w:t>Application Question</w:t>
            </w:r>
          </w:p>
        </w:tc>
        <w:tc>
          <w:tcPr>
            <w:tcW w:w="2338" w:type="dxa"/>
            <w:tcBorders>
              <w:top w:val="single" w:sz="4" w:space="0" w:color="auto"/>
              <w:left w:val="nil"/>
              <w:bottom w:val="single" w:sz="4" w:space="0" w:color="auto"/>
              <w:right w:val="single" w:sz="4" w:space="0" w:color="auto"/>
            </w:tcBorders>
            <w:shd w:val="clear" w:color="000000" w:fill="BFBFBF"/>
            <w:vAlign w:val="center"/>
            <w:hideMark/>
          </w:tcPr>
          <w:p w14:paraId="339A62F9" w14:textId="77777777" w:rsidR="002508E2" w:rsidRPr="002508E2" w:rsidRDefault="002508E2" w:rsidP="002508E2">
            <w:pPr>
              <w:jc w:val="center"/>
              <w:rPr>
                <w:b/>
                <w:bCs/>
                <w:color w:val="000000"/>
                <w:sz w:val="22"/>
                <w:szCs w:val="22"/>
              </w:rPr>
            </w:pPr>
            <w:r w:rsidRPr="002508E2">
              <w:rPr>
                <w:b/>
                <w:bCs/>
                <w:color w:val="000000"/>
                <w:sz w:val="22"/>
                <w:szCs w:val="22"/>
              </w:rPr>
              <w:t>Comment Summary</w:t>
            </w:r>
          </w:p>
        </w:tc>
        <w:tc>
          <w:tcPr>
            <w:tcW w:w="2250" w:type="dxa"/>
            <w:tcBorders>
              <w:top w:val="single" w:sz="4" w:space="0" w:color="auto"/>
              <w:left w:val="nil"/>
              <w:bottom w:val="single" w:sz="4" w:space="0" w:color="auto"/>
              <w:right w:val="single" w:sz="4" w:space="0" w:color="auto"/>
            </w:tcBorders>
            <w:shd w:val="clear" w:color="000000" w:fill="BFBFBF"/>
            <w:vAlign w:val="center"/>
            <w:hideMark/>
          </w:tcPr>
          <w:p w14:paraId="44D3C01A" w14:textId="77777777" w:rsidR="002508E2" w:rsidRPr="002508E2" w:rsidRDefault="002508E2" w:rsidP="002508E2">
            <w:pPr>
              <w:jc w:val="center"/>
              <w:rPr>
                <w:b/>
                <w:bCs/>
                <w:color w:val="000000"/>
                <w:sz w:val="22"/>
                <w:szCs w:val="22"/>
              </w:rPr>
            </w:pPr>
            <w:r w:rsidRPr="002508E2">
              <w:rPr>
                <w:b/>
                <w:bCs/>
                <w:color w:val="000000"/>
                <w:sz w:val="22"/>
                <w:szCs w:val="22"/>
              </w:rPr>
              <w:t>Response</w:t>
            </w:r>
          </w:p>
        </w:tc>
        <w:tc>
          <w:tcPr>
            <w:tcW w:w="2265" w:type="dxa"/>
            <w:tcBorders>
              <w:top w:val="single" w:sz="4" w:space="0" w:color="auto"/>
              <w:left w:val="nil"/>
              <w:bottom w:val="single" w:sz="4" w:space="0" w:color="auto"/>
              <w:right w:val="single" w:sz="4" w:space="0" w:color="auto"/>
            </w:tcBorders>
            <w:shd w:val="clear" w:color="000000" w:fill="BFBFBF"/>
            <w:vAlign w:val="center"/>
            <w:hideMark/>
          </w:tcPr>
          <w:p w14:paraId="0A7D7087" w14:textId="77777777" w:rsidR="002508E2" w:rsidRPr="002508E2" w:rsidRDefault="002508E2" w:rsidP="002508E2">
            <w:pPr>
              <w:jc w:val="center"/>
              <w:rPr>
                <w:b/>
                <w:bCs/>
                <w:color w:val="000000"/>
                <w:sz w:val="22"/>
                <w:szCs w:val="22"/>
              </w:rPr>
            </w:pPr>
            <w:r w:rsidRPr="002508E2">
              <w:rPr>
                <w:b/>
                <w:bCs/>
                <w:color w:val="000000"/>
                <w:sz w:val="22"/>
                <w:szCs w:val="22"/>
              </w:rPr>
              <w:t>Additional Justification</w:t>
            </w:r>
          </w:p>
        </w:tc>
      </w:tr>
      <w:tr w:rsidR="002508E2" w:rsidRPr="002508E2" w14:paraId="6C03C9DE" w14:textId="77777777" w:rsidTr="002508E2">
        <w:trPr>
          <w:trHeight w:val="1862"/>
        </w:trPr>
        <w:tc>
          <w:tcPr>
            <w:tcW w:w="0" w:type="auto"/>
            <w:tcBorders>
              <w:top w:val="nil"/>
              <w:left w:val="single" w:sz="4" w:space="0" w:color="auto"/>
              <w:bottom w:val="single" w:sz="4" w:space="0" w:color="auto"/>
              <w:right w:val="single" w:sz="4" w:space="0" w:color="auto"/>
            </w:tcBorders>
            <w:shd w:val="clear" w:color="auto" w:fill="auto"/>
            <w:hideMark/>
          </w:tcPr>
          <w:p w14:paraId="419DE5BB" w14:textId="77777777" w:rsidR="002508E2" w:rsidRPr="002508E2" w:rsidRDefault="002508E2" w:rsidP="002508E2">
            <w:pPr>
              <w:rPr>
                <w:color w:val="000000"/>
                <w:sz w:val="22"/>
                <w:szCs w:val="22"/>
              </w:rPr>
            </w:pPr>
            <w:r w:rsidRPr="002508E2">
              <w:rPr>
                <w:color w:val="000000"/>
                <w:sz w:val="22"/>
                <w:szCs w:val="22"/>
              </w:rPr>
              <w:t>Chicago Community Loan Fund</w:t>
            </w:r>
          </w:p>
        </w:tc>
        <w:tc>
          <w:tcPr>
            <w:tcW w:w="0" w:type="auto"/>
            <w:tcBorders>
              <w:top w:val="nil"/>
              <w:left w:val="nil"/>
              <w:bottom w:val="single" w:sz="4" w:space="0" w:color="auto"/>
              <w:right w:val="single" w:sz="4" w:space="0" w:color="auto"/>
            </w:tcBorders>
            <w:shd w:val="clear" w:color="auto" w:fill="auto"/>
            <w:hideMark/>
          </w:tcPr>
          <w:p w14:paraId="61830814" w14:textId="77777777" w:rsidR="002508E2" w:rsidRPr="002508E2" w:rsidRDefault="002508E2" w:rsidP="002508E2">
            <w:pPr>
              <w:rPr>
                <w:color w:val="000000"/>
                <w:sz w:val="22"/>
                <w:szCs w:val="22"/>
              </w:rPr>
            </w:pPr>
            <w:r w:rsidRPr="002508E2">
              <w:rPr>
                <w:color w:val="000000"/>
                <w:sz w:val="22"/>
                <w:szCs w:val="22"/>
              </w:rPr>
              <w:t>12/3/2014</w:t>
            </w:r>
          </w:p>
        </w:tc>
        <w:tc>
          <w:tcPr>
            <w:tcW w:w="1778" w:type="dxa"/>
            <w:tcBorders>
              <w:top w:val="nil"/>
              <w:left w:val="nil"/>
              <w:bottom w:val="single" w:sz="4" w:space="0" w:color="auto"/>
              <w:right w:val="single" w:sz="4" w:space="0" w:color="auto"/>
            </w:tcBorders>
            <w:shd w:val="clear" w:color="auto" w:fill="auto"/>
            <w:hideMark/>
          </w:tcPr>
          <w:p w14:paraId="7AD9DC9A" w14:textId="77777777" w:rsidR="002508E2" w:rsidRPr="002508E2" w:rsidRDefault="002508E2" w:rsidP="002508E2">
            <w:pPr>
              <w:tabs>
                <w:tab w:val="left" w:pos="1482"/>
              </w:tabs>
              <w:ind w:right="-10"/>
              <w:rPr>
                <w:color w:val="000000"/>
                <w:sz w:val="22"/>
                <w:szCs w:val="22"/>
              </w:rPr>
            </w:pPr>
            <w:r w:rsidRPr="002508E2">
              <w:rPr>
                <w:color w:val="000000"/>
                <w:sz w:val="22"/>
                <w:szCs w:val="22"/>
              </w:rPr>
              <w:t>Policy</w:t>
            </w:r>
          </w:p>
        </w:tc>
        <w:tc>
          <w:tcPr>
            <w:tcW w:w="1524" w:type="dxa"/>
            <w:tcBorders>
              <w:top w:val="nil"/>
              <w:left w:val="nil"/>
              <w:bottom w:val="single" w:sz="4" w:space="0" w:color="auto"/>
              <w:right w:val="single" w:sz="4" w:space="0" w:color="auto"/>
            </w:tcBorders>
            <w:shd w:val="clear" w:color="auto" w:fill="auto"/>
            <w:hideMark/>
          </w:tcPr>
          <w:p w14:paraId="12F0EB05" w14:textId="77777777" w:rsidR="002508E2" w:rsidRPr="002508E2" w:rsidRDefault="002508E2" w:rsidP="002508E2">
            <w:pPr>
              <w:rPr>
                <w:color w:val="000000"/>
                <w:sz w:val="22"/>
                <w:szCs w:val="22"/>
              </w:rPr>
            </w:pPr>
            <w:r w:rsidRPr="002508E2">
              <w:rPr>
                <w:color w:val="000000"/>
                <w:sz w:val="22"/>
                <w:szCs w:val="22"/>
              </w:rPr>
              <w:t>N/A</w:t>
            </w:r>
          </w:p>
        </w:tc>
        <w:tc>
          <w:tcPr>
            <w:tcW w:w="2338" w:type="dxa"/>
            <w:tcBorders>
              <w:top w:val="nil"/>
              <w:left w:val="nil"/>
              <w:bottom w:val="single" w:sz="4" w:space="0" w:color="auto"/>
              <w:right w:val="single" w:sz="4" w:space="0" w:color="auto"/>
            </w:tcBorders>
            <w:shd w:val="clear" w:color="auto" w:fill="auto"/>
            <w:hideMark/>
          </w:tcPr>
          <w:p w14:paraId="3F74E806" w14:textId="77777777" w:rsidR="002508E2" w:rsidRPr="002508E2" w:rsidRDefault="002508E2" w:rsidP="002508E2">
            <w:pPr>
              <w:rPr>
                <w:color w:val="000000"/>
                <w:sz w:val="22"/>
                <w:szCs w:val="22"/>
              </w:rPr>
            </w:pPr>
            <w:r w:rsidRPr="002508E2">
              <w:rPr>
                <w:color w:val="000000"/>
                <w:sz w:val="22"/>
                <w:szCs w:val="22"/>
              </w:rPr>
              <w:t>Allow affiliates of CDFIs to apply for certification so that the affiliates can meet requirements for participation in the CDFI Bond Guarantee Program</w:t>
            </w:r>
          </w:p>
        </w:tc>
        <w:tc>
          <w:tcPr>
            <w:tcW w:w="2250" w:type="dxa"/>
            <w:tcBorders>
              <w:top w:val="nil"/>
              <w:left w:val="nil"/>
              <w:bottom w:val="single" w:sz="4" w:space="0" w:color="auto"/>
              <w:right w:val="single" w:sz="4" w:space="0" w:color="auto"/>
            </w:tcBorders>
            <w:shd w:val="clear" w:color="auto" w:fill="auto"/>
            <w:hideMark/>
          </w:tcPr>
          <w:p w14:paraId="02F5F36B" w14:textId="77777777" w:rsidR="002508E2" w:rsidRPr="002508E2" w:rsidRDefault="002508E2" w:rsidP="002508E2">
            <w:pPr>
              <w:rPr>
                <w:color w:val="000000"/>
                <w:sz w:val="22"/>
                <w:szCs w:val="22"/>
              </w:rPr>
            </w:pPr>
            <w:r w:rsidRPr="002508E2">
              <w:rPr>
                <w:color w:val="000000"/>
                <w:sz w:val="22"/>
                <w:szCs w:val="22"/>
              </w:rPr>
              <w:t>No action at this time - This is a policy issue that will be taken under advisement.</w:t>
            </w:r>
          </w:p>
        </w:tc>
        <w:tc>
          <w:tcPr>
            <w:tcW w:w="2265" w:type="dxa"/>
            <w:tcBorders>
              <w:top w:val="nil"/>
              <w:left w:val="nil"/>
              <w:bottom w:val="single" w:sz="4" w:space="0" w:color="auto"/>
              <w:right w:val="single" w:sz="4" w:space="0" w:color="auto"/>
            </w:tcBorders>
            <w:shd w:val="clear" w:color="auto" w:fill="auto"/>
            <w:hideMark/>
          </w:tcPr>
          <w:p w14:paraId="3087FD0E" w14:textId="77777777" w:rsidR="002508E2" w:rsidRPr="002508E2" w:rsidRDefault="002508E2" w:rsidP="002508E2">
            <w:pPr>
              <w:rPr>
                <w:color w:val="000000"/>
                <w:sz w:val="22"/>
                <w:szCs w:val="22"/>
              </w:rPr>
            </w:pPr>
            <w:r w:rsidRPr="002508E2">
              <w:rPr>
                <w:color w:val="000000"/>
                <w:sz w:val="22"/>
                <w:szCs w:val="22"/>
              </w:rPr>
              <w:t xml:space="preserve">Authority for the CDFI Bond Guarantee program has expired.  Should Congress reauthorize the program, the CDFI Fund will consider this suggestion further. </w:t>
            </w:r>
          </w:p>
        </w:tc>
      </w:tr>
      <w:tr w:rsidR="002508E2" w:rsidRPr="002508E2" w14:paraId="5E1166DE" w14:textId="77777777" w:rsidTr="002508E2">
        <w:trPr>
          <w:trHeight w:val="1808"/>
        </w:trPr>
        <w:tc>
          <w:tcPr>
            <w:tcW w:w="0" w:type="auto"/>
            <w:tcBorders>
              <w:top w:val="nil"/>
              <w:left w:val="single" w:sz="4" w:space="0" w:color="auto"/>
              <w:bottom w:val="single" w:sz="4" w:space="0" w:color="auto"/>
              <w:right w:val="single" w:sz="4" w:space="0" w:color="auto"/>
            </w:tcBorders>
            <w:shd w:val="clear" w:color="auto" w:fill="auto"/>
            <w:hideMark/>
          </w:tcPr>
          <w:p w14:paraId="68643AF0" w14:textId="77777777" w:rsidR="002508E2" w:rsidRPr="002508E2" w:rsidRDefault="002508E2" w:rsidP="002508E2">
            <w:pPr>
              <w:rPr>
                <w:color w:val="000000"/>
                <w:sz w:val="22"/>
                <w:szCs w:val="22"/>
              </w:rPr>
            </w:pPr>
            <w:r w:rsidRPr="002508E2">
              <w:rPr>
                <w:color w:val="000000"/>
                <w:sz w:val="22"/>
                <w:szCs w:val="22"/>
              </w:rPr>
              <w:t>Community Reinvestment Fund</w:t>
            </w:r>
          </w:p>
        </w:tc>
        <w:tc>
          <w:tcPr>
            <w:tcW w:w="0" w:type="auto"/>
            <w:tcBorders>
              <w:top w:val="nil"/>
              <w:left w:val="nil"/>
              <w:bottom w:val="single" w:sz="4" w:space="0" w:color="auto"/>
              <w:right w:val="single" w:sz="4" w:space="0" w:color="auto"/>
            </w:tcBorders>
            <w:shd w:val="clear" w:color="auto" w:fill="auto"/>
            <w:hideMark/>
          </w:tcPr>
          <w:p w14:paraId="6835FB9A" w14:textId="77777777" w:rsidR="002508E2" w:rsidRPr="002508E2" w:rsidRDefault="002508E2" w:rsidP="002508E2">
            <w:pPr>
              <w:rPr>
                <w:color w:val="000000"/>
                <w:sz w:val="22"/>
                <w:szCs w:val="22"/>
              </w:rPr>
            </w:pPr>
            <w:r w:rsidRPr="002508E2">
              <w:rPr>
                <w:color w:val="000000"/>
                <w:sz w:val="22"/>
                <w:szCs w:val="22"/>
              </w:rPr>
              <w:t>12/8/2014</w:t>
            </w:r>
          </w:p>
        </w:tc>
        <w:tc>
          <w:tcPr>
            <w:tcW w:w="1778" w:type="dxa"/>
            <w:tcBorders>
              <w:top w:val="nil"/>
              <w:left w:val="nil"/>
              <w:bottom w:val="single" w:sz="4" w:space="0" w:color="auto"/>
              <w:right w:val="single" w:sz="4" w:space="0" w:color="auto"/>
            </w:tcBorders>
            <w:shd w:val="clear" w:color="auto" w:fill="auto"/>
            <w:hideMark/>
          </w:tcPr>
          <w:p w14:paraId="7A022ACB" w14:textId="77777777" w:rsidR="002508E2" w:rsidRPr="002508E2" w:rsidRDefault="002508E2" w:rsidP="002508E2">
            <w:pPr>
              <w:rPr>
                <w:color w:val="000000"/>
                <w:sz w:val="22"/>
                <w:szCs w:val="22"/>
              </w:rPr>
            </w:pPr>
            <w:r w:rsidRPr="002508E2">
              <w:rPr>
                <w:color w:val="000000"/>
                <w:sz w:val="22"/>
                <w:szCs w:val="22"/>
              </w:rPr>
              <w:t>Policy</w:t>
            </w:r>
          </w:p>
        </w:tc>
        <w:tc>
          <w:tcPr>
            <w:tcW w:w="1524" w:type="dxa"/>
            <w:tcBorders>
              <w:top w:val="nil"/>
              <w:left w:val="nil"/>
              <w:bottom w:val="single" w:sz="4" w:space="0" w:color="auto"/>
              <w:right w:val="single" w:sz="4" w:space="0" w:color="auto"/>
            </w:tcBorders>
            <w:shd w:val="clear" w:color="auto" w:fill="auto"/>
            <w:hideMark/>
          </w:tcPr>
          <w:p w14:paraId="4030A482" w14:textId="77777777" w:rsidR="002508E2" w:rsidRPr="002508E2" w:rsidRDefault="002508E2" w:rsidP="002508E2">
            <w:pPr>
              <w:rPr>
                <w:color w:val="000000"/>
                <w:sz w:val="22"/>
                <w:szCs w:val="22"/>
              </w:rPr>
            </w:pPr>
            <w:r w:rsidRPr="002508E2">
              <w:rPr>
                <w:color w:val="000000"/>
                <w:sz w:val="22"/>
                <w:szCs w:val="22"/>
              </w:rPr>
              <w:t>N/A</w:t>
            </w:r>
          </w:p>
        </w:tc>
        <w:tc>
          <w:tcPr>
            <w:tcW w:w="2338" w:type="dxa"/>
            <w:tcBorders>
              <w:top w:val="nil"/>
              <w:left w:val="nil"/>
              <w:bottom w:val="single" w:sz="4" w:space="0" w:color="auto"/>
              <w:right w:val="single" w:sz="4" w:space="0" w:color="auto"/>
            </w:tcBorders>
            <w:shd w:val="clear" w:color="auto" w:fill="auto"/>
            <w:hideMark/>
          </w:tcPr>
          <w:p w14:paraId="2523E552" w14:textId="77777777" w:rsidR="002508E2" w:rsidRPr="002508E2" w:rsidRDefault="002508E2" w:rsidP="002508E2">
            <w:pPr>
              <w:rPr>
                <w:color w:val="000000"/>
                <w:sz w:val="22"/>
                <w:szCs w:val="22"/>
              </w:rPr>
            </w:pPr>
            <w:r w:rsidRPr="002508E2">
              <w:rPr>
                <w:color w:val="000000"/>
                <w:sz w:val="22"/>
                <w:szCs w:val="22"/>
              </w:rPr>
              <w:t>Allow affiliates of CDFIs to apply for certification so that the affiliates can meet requirements for participation in the CDFI Bond Guarantee Program</w:t>
            </w:r>
          </w:p>
        </w:tc>
        <w:tc>
          <w:tcPr>
            <w:tcW w:w="2250" w:type="dxa"/>
            <w:tcBorders>
              <w:top w:val="nil"/>
              <w:left w:val="nil"/>
              <w:bottom w:val="single" w:sz="4" w:space="0" w:color="auto"/>
              <w:right w:val="single" w:sz="4" w:space="0" w:color="auto"/>
            </w:tcBorders>
            <w:shd w:val="clear" w:color="auto" w:fill="auto"/>
            <w:hideMark/>
          </w:tcPr>
          <w:p w14:paraId="6D214950" w14:textId="77777777" w:rsidR="002508E2" w:rsidRPr="002508E2" w:rsidRDefault="002508E2" w:rsidP="002508E2">
            <w:pPr>
              <w:rPr>
                <w:color w:val="000000"/>
                <w:sz w:val="22"/>
                <w:szCs w:val="22"/>
              </w:rPr>
            </w:pPr>
            <w:r w:rsidRPr="002508E2">
              <w:rPr>
                <w:color w:val="000000"/>
                <w:sz w:val="22"/>
                <w:szCs w:val="22"/>
              </w:rPr>
              <w:t>No action at this time - This is a policy issue that will be taken under advisement.</w:t>
            </w:r>
          </w:p>
        </w:tc>
        <w:tc>
          <w:tcPr>
            <w:tcW w:w="2265" w:type="dxa"/>
            <w:tcBorders>
              <w:top w:val="nil"/>
              <w:left w:val="nil"/>
              <w:bottom w:val="single" w:sz="4" w:space="0" w:color="auto"/>
              <w:right w:val="single" w:sz="4" w:space="0" w:color="auto"/>
            </w:tcBorders>
            <w:shd w:val="clear" w:color="auto" w:fill="auto"/>
            <w:hideMark/>
          </w:tcPr>
          <w:p w14:paraId="310669B1" w14:textId="77777777" w:rsidR="002508E2" w:rsidRPr="002508E2" w:rsidRDefault="002508E2" w:rsidP="002508E2">
            <w:pPr>
              <w:rPr>
                <w:color w:val="000000"/>
                <w:sz w:val="22"/>
                <w:szCs w:val="22"/>
              </w:rPr>
            </w:pPr>
            <w:r w:rsidRPr="002508E2">
              <w:rPr>
                <w:color w:val="000000"/>
                <w:sz w:val="22"/>
                <w:szCs w:val="22"/>
              </w:rPr>
              <w:t xml:space="preserve">Authority for the CDFI Bond Guarantee program has expired.  Should Congress reauthorize the program, the CDFI Fund will consider this suggestion further. </w:t>
            </w:r>
          </w:p>
        </w:tc>
      </w:tr>
      <w:tr w:rsidR="002508E2" w:rsidRPr="002508E2" w14:paraId="124F39BF" w14:textId="77777777" w:rsidTr="002508E2">
        <w:trPr>
          <w:trHeight w:val="1457"/>
        </w:trPr>
        <w:tc>
          <w:tcPr>
            <w:tcW w:w="0" w:type="auto"/>
            <w:tcBorders>
              <w:top w:val="nil"/>
              <w:left w:val="single" w:sz="4" w:space="0" w:color="auto"/>
              <w:bottom w:val="single" w:sz="4" w:space="0" w:color="auto"/>
              <w:right w:val="single" w:sz="4" w:space="0" w:color="auto"/>
            </w:tcBorders>
            <w:shd w:val="clear" w:color="auto" w:fill="auto"/>
            <w:hideMark/>
          </w:tcPr>
          <w:p w14:paraId="5CA43BFF" w14:textId="77777777" w:rsidR="002508E2" w:rsidRPr="002508E2" w:rsidRDefault="002508E2" w:rsidP="002508E2">
            <w:pPr>
              <w:rPr>
                <w:color w:val="000000"/>
                <w:sz w:val="22"/>
                <w:szCs w:val="22"/>
              </w:rPr>
            </w:pPr>
            <w:r w:rsidRPr="002508E2">
              <w:rPr>
                <w:color w:val="000000"/>
                <w:sz w:val="22"/>
                <w:szCs w:val="22"/>
              </w:rPr>
              <w:t>CU Strategic Planning</w:t>
            </w:r>
          </w:p>
        </w:tc>
        <w:tc>
          <w:tcPr>
            <w:tcW w:w="0" w:type="auto"/>
            <w:tcBorders>
              <w:top w:val="nil"/>
              <w:left w:val="nil"/>
              <w:bottom w:val="single" w:sz="4" w:space="0" w:color="auto"/>
              <w:right w:val="single" w:sz="4" w:space="0" w:color="auto"/>
            </w:tcBorders>
            <w:shd w:val="clear" w:color="auto" w:fill="auto"/>
            <w:hideMark/>
          </w:tcPr>
          <w:p w14:paraId="239E8E50" w14:textId="77777777" w:rsidR="002508E2" w:rsidRPr="002508E2" w:rsidRDefault="002508E2" w:rsidP="002508E2">
            <w:pPr>
              <w:rPr>
                <w:color w:val="000000"/>
                <w:sz w:val="22"/>
                <w:szCs w:val="22"/>
              </w:rPr>
            </w:pPr>
            <w:r w:rsidRPr="002508E2">
              <w:rPr>
                <w:color w:val="000000"/>
                <w:sz w:val="22"/>
                <w:szCs w:val="22"/>
              </w:rPr>
              <w:t>12/8/2014</w:t>
            </w:r>
          </w:p>
        </w:tc>
        <w:tc>
          <w:tcPr>
            <w:tcW w:w="1778" w:type="dxa"/>
            <w:tcBorders>
              <w:top w:val="nil"/>
              <w:left w:val="nil"/>
              <w:bottom w:val="single" w:sz="4" w:space="0" w:color="auto"/>
              <w:right w:val="single" w:sz="4" w:space="0" w:color="auto"/>
            </w:tcBorders>
            <w:shd w:val="clear" w:color="auto" w:fill="auto"/>
            <w:hideMark/>
          </w:tcPr>
          <w:p w14:paraId="14C66363" w14:textId="77777777" w:rsidR="002508E2" w:rsidRPr="002508E2" w:rsidRDefault="002508E2" w:rsidP="002508E2">
            <w:pPr>
              <w:rPr>
                <w:color w:val="000000"/>
                <w:sz w:val="22"/>
                <w:szCs w:val="22"/>
              </w:rPr>
            </w:pPr>
            <w:r w:rsidRPr="002508E2">
              <w:rPr>
                <w:color w:val="000000"/>
                <w:sz w:val="22"/>
                <w:szCs w:val="22"/>
              </w:rPr>
              <w:t>Administrative Practices</w:t>
            </w:r>
          </w:p>
        </w:tc>
        <w:tc>
          <w:tcPr>
            <w:tcW w:w="1524" w:type="dxa"/>
            <w:tcBorders>
              <w:top w:val="nil"/>
              <w:left w:val="nil"/>
              <w:bottom w:val="single" w:sz="4" w:space="0" w:color="auto"/>
              <w:right w:val="single" w:sz="4" w:space="0" w:color="auto"/>
            </w:tcBorders>
            <w:shd w:val="clear" w:color="auto" w:fill="auto"/>
            <w:hideMark/>
          </w:tcPr>
          <w:p w14:paraId="19DF9C04" w14:textId="77777777" w:rsidR="002508E2" w:rsidRPr="002508E2" w:rsidRDefault="002508E2" w:rsidP="002508E2">
            <w:pPr>
              <w:rPr>
                <w:color w:val="000000"/>
                <w:sz w:val="22"/>
                <w:szCs w:val="22"/>
              </w:rPr>
            </w:pPr>
            <w:r w:rsidRPr="002508E2">
              <w:rPr>
                <w:color w:val="000000"/>
                <w:sz w:val="22"/>
                <w:szCs w:val="22"/>
              </w:rPr>
              <w:t>N/A</w:t>
            </w:r>
          </w:p>
        </w:tc>
        <w:tc>
          <w:tcPr>
            <w:tcW w:w="2338" w:type="dxa"/>
            <w:tcBorders>
              <w:top w:val="nil"/>
              <w:left w:val="nil"/>
              <w:bottom w:val="single" w:sz="4" w:space="0" w:color="auto"/>
              <w:right w:val="single" w:sz="4" w:space="0" w:color="auto"/>
            </w:tcBorders>
            <w:shd w:val="clear" w:color="auto" w:fill="auto"/>
            <w:hideMark/>
          </w:tcPr>
          <w:p w14:paraId="32711122" w14:textId="77777777" w:rsidR="002508E2" w:rsidRPr="002508E2" w:rsidRDefault="002508E2" w:rsidP="002508E2">
            <w:pPr>
              <w:rPr>
                <w:color w:val="000000"/>
                <w:sz w:val="22"/>
                <w:szCs w:val="22"/>
              </w:rPr>
            </w:pPr>
            <w:r w:rsidRPr="002508E2">
              <w:rPr>
                <w:color w:val="000000"/>
                <w:sz w:val="22"/>
                <w:szCs w:val="22"/>
              </w:rPr>
              <w:t>Provide additional time to respond to follow-up questions.</w:t>
            </w:r>
          </w:p>
        </w:tc>
        <w:tc>
          <w:tcPr>
            <w:tcW w:w="2250" w:type="dxa"/>
            <w:tcBorders>
              <w:top w:val="nil"/>
              <w:left w:val="nil"/>
              <w:bottom w:val="single" w:sz="4" w:space="0" w:color="auto"/>
              <w:right w:val="single" w:sz="4" w:space="0" w:color="auto"/>
            </w:tcBorders>
            <w:shd w:val="clear" w:color="auto" w:fill="auto"/>
            <w:hideMark/>
          </w:tcPr>
          <w:p w14:paraId="36AB0A5D" w14:textId="77777777" w:rsidR="002508E2" w:rsidRPr="002508E2" w:rsidRDefault="002508E2" w:rsidP="002508E2">
            <w:pPr>
              <w:rPr>
                <w:color w:val="000000"/>
                <w:sz w:val="22"/>
                <w:szCs w:val="22"/>
              </w:rPr>
            </w:pPr>
            <w:proofErr w:type="gramStart"/>
            <w:r w:rsidRPr="002508E2">
              <w:rPr>
                <w:color w:val="000000"/>
                <w:sz w:val="22"/>
                <w:szCs w:val="22"/>
              </w:rPr>
              <w:t xml:space="preserve">No action </w:t>
            </w:r>
            <w:r>
              <w:rPr>
                <w:color w:val="000000"/>
                <w:sz w:val="22"/>
                <w:szCs w:val="22"/>
              </w:rPr>
              <w:t>–</w:t>
            </w:r>
            <w:r w:rsidRPr="002508E2">
              <w:rPr>
                <w:color w:val="000000"/>
                <w:sz w:val="22"/>
                <w:szCs w:val="22"/>
              </w:rPr>
              <w:t xml:space="preserve"> This comment is not germane to the burden associated with completion of the application.</w:t>
            </w:r>
            <w:proofErr w:type="gramEnd"/>
          </w:p>
        </w:tc>
        <w:tc>
          <w:tcPr>
            <w:tcW w:w="2265" w:type="dxa"/>
            <w:tcBorders>
              <w:top w:val="nil"/>
              <w:left w:val="nil"/>
              <w:bottom w:val="single" w:sz="4" w:space="0" w:color="auto"/>
              <w:right w:val="single" w:sz="4" w:space="0" w:color="auto"/>
            </w:tcBorders>
            <w:shd w:val="clear" w:color="auto" w:fill="auto"/>
            <w:hideMark/>
          </w:tcPr>
          <w:p w14:paraId="5AB9506D" w14:textId="77777777" w:rsidR="002508E2" w:rsidRPr="002508E2" w:rsidRDefault="002508E2" w:rsidP="002508E2">
            <w:pPr>
              <w:rPr>
                <w:color w:val="000000"/>
                <w:sz w:val="22"/>
                <w:szCs w:val="22"/>
              </w:rPr>
            </w:pPr>
            <w:r w:rsidRPr="002508E2">
              <w:rPr>
                <w:color w:val="000000"/>
                <w:sz w:val="22"/>
                <w:szCs w:val="22"/>
              </w:rPr>
              <w:t> </w:t>
            </w:r>
          </w:p>
        </w:tc>
      </w:tr>
      <w:tr w:rsidR="002508E2" w:rsidRPr="002508E2" w14:paraId="31C3F13A" w14:textId="77777777" w:rsidTr="002508E2">
        <w:trPr>
          <w:trHeight w:val="170"/>
        </w:trPr>
        <w:tc>
          <w:tcPr>
            <w:tcW w:w="0" w:type="auto"/>
            <w:tcBorders>
              <w:top w:val="nil"/>
              <w:left w:val="single" w:sz="4" w:space="0" w:color="auto"/>
              <w:bottom w:val="single" w:sz="4" w:space="0" w:color="auto"/>
              <w:right w:val="single" w:sz="4" w:space="0" w:color="auto"/>
            </w:tcBorders>
            <w:shd w:val="clear" w:color="auto" w:fill="auto"/>
            <w:hideMark/>
          </w:tcPr>
          <w:p w14:paraId="04670731" w14:textId="77777777" w:rsidR="002508E2" w:rsidRPr="002508E2" w:rsidRDefault="002508E2" w:rsidP="002508E2">
            <w:pPr>
              <w:rPr>
                <w:color w:val="000000"/>
                <w:sz w:val="22"/>
                <w:szCs w:val="22"/>
              </w:rPr>
            </w:pPr>
            <w:r w:rsidRPr="002508E2">
              <w:rPr>
                <w:color w:val="000000"/>
                <w:sz w:val="22"/>
                <w:szCs w:val="22"/>
              </w:rPr>
              <w:t>CU Strategic Planning</w:t>
            </w:r>
          </w:p>
        </w:tc>
        <w:tc>
          <w:tcPr>
            <w:tcW w:w="0" w:type="auto"/>
            <w:tcBorders>
              <w:top w:val="nil"/>
              <w:left w:val="nil"/>
              <w:bottom w:val="single" w:sz="4" w:space="0" w:color="auto"/>
              <w:right w:val="single" w:sz="4" w:space="0" w:color="auto"/>
            </w:tcBorders>
            <w:shd w:val="clear" w:color="auto" w:fill="auto"/>
            <w:hideMark/>
          </w:tcPr>
          <w:p w14:paraId="7F8B9C1E" w14:textId="77777777" w:rsidR="002508E2" w:rsidRPr="002508E2" w:rsidRDefault="002508E2" w:rsidP="002508E2">
            <w:pPr>
              <w:rPr>
                <w:color w:val="000000"/>
                <w:sz w:val="22"/>
                <w:szCs w:val="22"/>
              </w:rPr>
            </w:pPr>
            <w:r w:rsidRPr="002508E2">
              <w:rPr>
                <w:color w:val="000000"/>
                <w:sz w:val="22"/>
                <w:szCs w:val="22"/>
              </w:rPr>
              <w:t>12/8/2014</w:t>
            </w:r>
          </w:p>
        </w:tc>
        <w:tc>
          <w:tcPr>
            <w:tcW w:w="1778" w:type="dxa"/>
            <w:tcBorders>
              <w:top w:val="nil"/>
              <w:left w:val="nil"/>
              <w:bottom w:val="single" w:sz="4" w:space="0" w:color="auto"/>
              <w:right w:val="single" w:sz="4" w:space="0" w:color="auto"/>
            </w:tcBorders>
            <w:shd w:val="clear" w:color="auto" w:fill="auto"/>
            <w:hideMark/>
          </w:tcPr>
          <w:p w14:paraId="29F12961" w14:textId="77777777" w:rsidR="002508E2" w:rsidRPr="002508E2" w:rsidRDefault="002508E2" w:rsidP="002508E2">
            <w:pPr>
              <w:rPr>
                <w:color w:val="000000"/>
                <w:sz w:val="22"/>
                <w:szCs w:val="22"/>
              </w:rPr>
            </w:pPr>
            <w:r w:rsidRPr="002508E2">
              <w:rPr>
                <w:color w:val="000000"/>
                <w:sz w:val="22"/>
                <w:szCs w:val="22"/>
              </w:rPr>
              <w:t>Guidance</w:t>
            </w:r>
          </w:p>
        </w:tc>
        <w:tc>
          <w:tcPr>
            <w:tcW w:w="1524" w:type="dxa"/>
            <w:tcBorders>
              <w:top w:val="nil"/>
              <w:left w:val="nil"/>
              <w:bottom w:val="single" w:sz="4" w:space="0" w:color="auto"/>
              <w:right w:val="single" w:sz="4" w:space="0" w:color="auto"/>
            </w:tcBorders>
            <w:shd w:val="clear" w:color="auto" w:fill="auto"/>
            <w:hideMark/>
          </w:tcPr>
          <w:p w14:paraId="23CD3918" w14:textId="77777777" w:rsidR="002508E2" w:rsidRPr="002508E2" w:rsidRDefault="002508E2" w:rsidP="002508E2">
            <w:pPr>
              <w:rPr>
                <w:color w:val="000000"/>
                <w:sz w:val="22"/>
                <w:szCs w:val="22"/>
              </w:rPr>
            </w:pPr>
            <w:r w:rsidRPr="002508E2">
              <w:rPr>
                <w:color w:val="000000"/>
                <w:sz w:val="22"/>
                <w:szCs w:val="22"/>
              </w:rPr>
              <w:t>N/A</w:t>
            </w:r>
          </w:p>
        </w:tc>
        <w:tc>
          <w:tcPr>
            <w:tcW w:w="2338" w:type="dxa"/>
            <w:tcBorders>
              <w:top w:val="nil"/>
              <w:left w:val="nil"/>
              <w:bottom w:val="single" w:sz="4" w:space="0" w:color="auto"/>
              <w:right w:val="single" w:sz="4" w:space="0" w:color="auto"/>
            </w:tcBorders>
            <w:shd w:val="clear" w:color="auto" w:fill="auto"/>
            <w:hideMark/>
          </w:tcPr>
          <w:p w14:paraId="131412CE" w14:textId="77777777" w:rsidR="002508E2" w:rsidRPr="002508E2" w:rsidRDefault="002508E2" w:rsidP="002508E2">
            <w:pPr>
              <w:rPr>
                <w:color w:val="000000"/>
                <w:sz w:val="22"/>
                <w:szCs w:val="22"/>
              </w:rPr>
            </w:pPr>
            <w:r w:rsidRPr="002508E2">
              <w:rPr>
                <w:color w:val="000000"/>
                <w:sz w:val="22"/>
                <w:szCs w:val="22"/>
              </w:rPr>
              <w:t>Provide additional training and guidance for use of the CDFI Fund’s mapping tool.</w:t>
            </w:r>
          </w:p>
        </w:tc>
        <w:tc>
          <w:tcPr>
            <w:tcW w:w="2250" w:type="dxa"/>
            <w:tcBorders>
              <w:top w:val="nil"/>
              <w:left w:val="nil"/>
              <w:bottom w:val="single" w:sz="4" w:space="0" w:color="auto"/>
              <w:right w:val="single" w:sz="4" w:space="0" w:color="auto"/>
            </w:tcBorders>
            <w:shd w:val="clear" w:color="auto" w:fill="auto"/>
            <w:hideMark/>
          </w:tcPr>
          <w:p w14:paraId="04222E73" w14:textId="77777777" w:rsidR="002508E2" w:rsidRPr="002508E2" w:rsidRDefault="002508E2" w:rsidP="002508E2">
            <w:pPr>
              <w:rPr>
                <w:color w:val="000000"/>
                <w:sz w:val="22"/>
                <w:szCs w:val="22"/>
              </w:rPr>
            </w:pPr>
            <w:r w:rsidRPr="002508E2">
              <w:rPr>
                <w:color w:val="000000"/>
                <w:sz w:val="22"/>
                <w:szCs w:val="22"/>
              </w:rPr>
              <w:t>No action at this time – The CDFI Fund will consider production of additional guidance materials and training if resources become available for this purpose.</w:t>
            </w:r>
          </w:p>
        </w:tc>
        <w:tc>
          <w:tcPr>
            <w:tcW w:w="2265" w:type="dxa"/>
            <w:tcBorders>
              <w:top w:val="nil"/>
              <w:left w:val="nil"/>
              <w:bottom w:val="single" w:sz="4" w:space="0" w:color="auto"/>
              <w:right w:val="single" w:sz="4" w:space="0" w:color="auto"/>
            </w:tcBorders>
            <w:shd w:val="clear" w:color="auto" w:fill="auto"/>
            <w:hideMark/>
          </w:tcPr>
          <w:p w14:paraId="2E5C9B70" w14:textId="77777777" w:rsidR="002508E2" w:rsidRPr="002508E2" w:rsidRDefault="002508E2" w:rsidP="002508E2">
            <w:pPr>
              <w:rPr>
                <w:color w:val="000000"/>
                <w:sz w:val="22"/>
                <w:szCs w:val="22"/>
              </w:rPr>
            </w:pPr>
            <w:r w:rsidRPr="002508E2">
              <w:rPr>
                <w:color w:val="000000"/>
                <w:sz w:val="22"/>
                <w:szCs w:val="22"/>
              </w:rPr>
              <w:t> </w:t>
            </w:r>
          </w:p>
        </w:tc>
      </w:tr>
      <w:tr w:rsidR="002508E2" w:rsidRPr="002508E2" w14:paraId="7D8AFB22" w14:textId="77777777" w:rsidTr="002508E2">
        <w:trPr>
          <w:trHeight w:val="2096"/>
        </w:trPr>
        <w:tc>
          <w:tcPr>
            <w:tcW w:w="0" w:type="auto"/>
            <w:tcBorders>
              <w:top w:val="nil"/>
              <w:left w:val="single" w:sz="4" w:space="0" w:color="auto"/>
              <w:bottom w:val="single" w:sz="4" w:space="0" w:color="auto"/>
              <w:right w:val="single" w:sz="4" w:space="0" w:color="auto"/>
            </w:tcBorders>
            <w:shd w:val="clear" w:color="auto" w:fill="auto"/>
            <w:hideMark/>
          </w:tcPr>
          <w:p w14:paraId="450A1A3B" w14:textId="77777777" w:rsidR="002508E2" w:rsidRPr="002508E2" w:rsidRDefault="002508E2" w:rsidP="002508E2">
            <w:pPr>
              <w:rPr>
                <w:color w:val="000000"/>
                <w:sz w:val="22"/>
                <w:szCs w:val="22"/>
              </w:rPr>
            </w:pPr>
            <w:r w:rsidRPr="002508E2">
              <w:rPr>
                <w:color w:val="000000"/>
                <w:sz w:val="22"/>
                <w:szCs w:val="22"/>
              </w:rPr>
              <w:lastRenderedPageBreak/>
              <w:t>National Federation of Community Development Credit Unions</w:t>
            </w:r>
          </w:p>
        </w:tc>
        <w:tc>
          <w:tcPr>
            <w:tcW w:w="0" w:type="auto"/>
            <w:tcBorders>
              <w:top w:val="nil"/>
              <w:left w:val="nil"/>
              <w:bottom w:val="single" w:sz="4" w:space="0" w:color="auto"/>
              <w:right w:val="single" w:sz="4" w:space="0" w:color="auto"/>
            </w:tcBorders>
            <w:shd w:val="clear" w:color="auto" w:fill="auto"/>
            <w:hideMark/>
          </w:tcPr>
          <w:p w14:paraId="2F9D334F" w14:textId="77777777" w:rsidR="002508E2" w:rsidRPr="002508E2" w:rsidRDefault="002508E2" w:rsidP="002508E2">
            <w:pPr>
              <w:rPr>
                <w:color w:val="000000"/>
                <w:sz w:val="22"/>
                <w:szCs w:val="22"/>
              </w:rPr>
            </w:pPr>
            <w:r w:rsidRPr="002508E2">
              <w:rPr>
                <w:color w:val="000000"/>
                <w:sz w:val="22"/>
                <w:szCs w:val="22"/>
              </w:rPr>
              <w:t>12/8/2014</w:t>
            </w:r>
          </w:p>
        </w:tc>
        <w:tc>
          <w:tcPr>
            <w:tcW w:w="1778" w:type="dxa"/>
            <w:tcBorders>
              <w:top w:val="nil"/>
              <w:left w:val="nil"/>
              <w:bottom w:val="single" w:sz="4" w:space="0" w:color="auto"/>
              <w:right w:val="single" w:sz="4" w:space="0" w:color="auto"/>
            </w:tcBorders>
            <w:shd w:val="clear" w:color="auto" w:fill="auto"/>
            <w:hideMark/>
          </w:tcPr>
          <w:p w14:paraId="3CC62A6D" w14:textId="77777777" w:rsidR="002508E2" w:rsidRPr="002508E2" w:rsidRDefault="002508E2" w:rsidP="002508E2">
            <w:pPr>
              <w:rPr>
                <w:color w:val="000000"/>
                <w:sz w:val="22"/>
                <w:szCs w:val="22"/>
              </w:rPr>
            </w:pPr>
            <w:r w:rsidRPr="002508E2">
              <w:rPr>
                <w:color w:val="000000"/>
                <w:sz w:val="22"/>
                <w:szCs w:val="22"/>
              </w:rPr>
              <w:t>Administrative Practices</w:t>
            </w:r>
          </w:p>
        </w:tc>
        <w:tc>
          <w:tcPr>
            <w:tcW w:w="1524" w:type="dxa"/>
            <w:tcBorders>
              <w:top w:val="nil"/>
              <w:left w:val="nil"/>
              <w:bottom w:val="single" w:sz="4" w:space="0" w:color="auto"/>
              <w:right w:val="single" w:sz="4" w:space="0" w:color="auto"/>
            </w:tcBorders>
            <w:shd w:val="clear" w:color="auto" w:fill="auto"/>
            <w:hideMark/>
          </w:tcPr>
          <w:p w14:paraId="19567170" w14:textId="77777777" w:rsidR="002508E2" w:rsidRPr="002508E2" w:rsidRDefault="002508E2" w:rsidP="002508E2">
            <w:pPr>
              <w:rPr>
                <w:color w:val="000000"/>
                <w:sz w:val="22"/>
                <w:szCs w:val="22"/>
              </w:rPr>
            </w:pPr>
            <w:r w:rsidRPr="002508E2">
              <w:rPr>
                <w:color w:val="000000"/>
                <w:sz w:val="22"/>
                <w:szCs w:val="22"/>
              </w:rPr>
              <w:t>Legal Entity Test Questions</w:t>
            </w:r>
          </w:p>
        </w:tc>
        <w:tc>
          <w:tcPr>
            <w:tcW w:w="2338" w:type="dxa"/>
            <w:tcBorders>
              <w:top w:val="nil"/>
              <w:left w:val="nil"/>
              <w:bottom w:val="single" w:sz="4" w:space="0" w:color="auto"/>
              <w:right w:val="single" w:sz="4" w:space="0" w:color="auto"/>
            </w:tcBorders>
            <w:shd w:val="clear" w:color="auto" w:fill="auto"/>
            <w:hideMark/>
          </w:tcPr>
          <w:p w14:paraId="244AA75D" w14:textId="77777777" w:rsidR="002508E2" w:rsidRPr="002508E2" w:rsidRDefault="002508E2" w:rsidP="002508E2">
            <w:pPr>
              <w:rPr>
                <w:color w:val="000000"/>
                <w:sz w:val="22"/>
                <w:szCs w:val="22"/>
              </w:rPr>
            </w:pPr>
            <w:r w:rsidRPr="002508E2">
              <w:rPr>
                <w:color w:val="000000"/>
                <w:sz w:val="22"/>
                <w:szCs w:val="22"/>
              </w:rPr>
              <w:t>For credit unions, do not require credit unions to submit charter documentation in favor of having the CDFI Fund validate the credit unions with the National Credit Union Administration.</w:t>
            </w:r>
          </w:p>
        </w:tc>
        <w:tc>
          <w:tcPr>
            <w:tcW w:w="2250" w:type="dxa"/>
            <w:tcBorders>
              <w:top w:val="nil"/>
              <w:left w:val="nil"/>
              <w:bottom w:val="single" w:sz="4" w:space="0" w:color="auto"/>
              <w:right w:val="single" w:sz="4" w:space="0" w:color="auto"/>
            </w:tcBorders>
            <w:shd w:val="clear" w:color="auto" w:fill="auto"/>
            <w:hideMark/>
          </w:tcPr>
          <w:p w14:paraId="5F034DCF" w14:textId="77777777" w:rsidR="002508E2" w:rsidRPr="002508E2" w:rsidRDefault="002508E2" w:rsidP="002508E2">
            <w:pPr>
              <w:rPr>
                <w:color w:val="000000"/>
                <w:sz w:val="22"/>
                <w:szCs w:val="22"/>
              </w:rPr>
            </w:pPr>
            <w:r w:rsidRPr="002508E2">
              <w:rPr>
                <w:color w:val="000000"/>
                <w:sz w:val="22"/>
                <w:szCs w:val="22"/>
              </w:rPr>
              <w:t>No action at this time – Current information technology limitations provide limited opportunities for disparate treatment of applicant types.</w:t>
            </w:r>
          </w:p>
        </w:tc>
        <w:tc>
          <w:tcPr>
            <w:tcW w:w="2265" w:type="dxa"/>
            <w:tcBorders>
              <w:top w:val="nil"/>
              <w:left w:val="nil"/>
              <w:bottom w:val="single" w:sz="4" w:space="0" w:color="auto"/>
              <w:right w:val="single" w:sz="4" w:space="0" w:color="auto"/>
            </w:tcBorders>
            <w:shd w:val="clear" w:color="auto" w:fill="auto"/>
            <w:hideMark/>
          </w:tcPr>
          <w:p w14:paraId="1CCCF2CA" w14:textId="77777777" w:rsidR="002508E2" w:rsidRPr="002508E2" w:rsidRDefault="002508E2" w:rsidP="002508E2">
            <w:pPr>
              <w:rPr>
                <w:color w:val="000000"/>
                <w:sz w:val="22"/>
                <w:szCs w:val="22"/>
              </w:rPr>
            </w:pPr>
            <w:r w:rsidRPr="002508E2">
              <w:rPr>
                <w:color w:val="000000"/>
                <w:sz w:val="22"/>
                <w:szCs w:val="22"/>
              </w:rPr>
              <w:t>The CDFI Fund is implementing an enterprise-wide information technology system that may permit adoption of the suggestion at a later time.</w:t>
            </w:r>
          </w:p>
        </w:tc>
      </w:tr>
      <w:tr w:rsidR="002508E2" w:rsidRPr="002508E2" w14:paraId="69DBE747" w14:textId="77777777" w:rsidTr="002508E2">
        <w:trPr>
          <w:trHeight w:val="2690"/>
        </w:trPr>
        <w:tc>
          <w:tcPr>
            <w:tcW w:w="0" w:type="auto"/>
            <w:tcBorders>
              <w:top w:val="nil"/>
              <w:left w:val="single" w:sz="4" w:space="0" w:color="auto"/>
              <w:bottom w:val="single" w:sz="4" w:space="0" w:color="auto"/>
              <w:right w:val="single" w:sz="4" w:space="0" w:color="auto"/>
            </w:tcBorders>
            <w:shd w:val="clear" w:color="auto" w:fill="auto"/>
            <w:hideMark/>
          </w:tcPr>
          <w:p w14:paraId="57D139B1" w14:textId="77777777" w:rsidR="002508E2" w:rsidRPr="002508E2" w:rsidRDefault="002508E2" w:rsidP="002508E2">
            <w:pPr>
              <w:rPr>
                <w:color w:val="000000"/>
                <w:sz w:val="22"/>
                <w:szCs w:val="22"/>
              </w:rPr>
            </w:pPr>
            <w:r w:rsidRPr="002508E2">
              <w:rPr>
                <w:color w:val="000000"/>
                <w:sz w:val="22"/>
                <w:szCs w:val="22"/>
              </w:rPr>
              <w:t>National Federation of Community Development Credit Unions</w:t>
            </w:r>
          </w:p>
        </w:tc>
        <w:tc>
          <w:tcPr>
            <w:tcW w:w="0" w:type="auto"/>
            <w:tcBorders>
              <w:top w:val="nil"/>
              <w:left w:val="nil"/>
              <w:bottom w:val="single" w:sz="4" w:space="0" w:color="auto"/>
              <w:right w:val="single" w:sz="4" w:space="0" w:color="auto"/>
            </w:tcBorders>
            <w:shd w:val="clear" w:color="auto" w:fill="auto"/>
            <w:hideMark/>
          </w:tcPr>
          <w:p w14:paraId="109F1C30" w14:textId="77777777" w:rsidR="002508E2" w:rsidRPr="002508E2" w:rsidRDefault="002508E2" w:rsidP="002508E2">
            <w:pPr>
              <w:rPr>
                <w:color w:val="000000"/>
                <w:sz w:val="22"/>
                <w:szCs w:val="22"/>
              </w:rPr>
            </w:pPr>
            <w:r w:rsidRPr="002508E2">
              <w:rPr>
                <w:color w:val="000000"/>
                <w:sz w:val="22"/>
                <w:szCs w:val="22"/>
              </w:rPr>
              <w:t>12/8/2014</w:t>
            </w:r>
          </w:p>
        </w:tc>
        <w:tc>
          <w:tcPr>
            <w:tcW w:w="1778" w:type="dxa"/>
            <w:tcBorders>
              <w:top w:val="nil"/>
              <w:left w:val="nil"/>
              <w:bottom w:val="single" w:sz="4" w:space="0" w:color="auto"/>
              <w:right w:val="single" w:sz="4" w:space="0" w:color="auto"/>
            </w:tcBorders>
            <w:shd w:val="clear" w:color="auto" w:fill="auto"/>
            <w:hideMark/>
          </w:tcPr>
          <w:p w14:paraId="43090B98" w14:textId="77777777" w:rsidR="002508E2" w:rsidRPr="002508E2" w:rsidRDefault="002508E2" w:rsidP="002508E2">
            <w:pPr>
              <w:rPr>
                <w:color w:val="000000"/>
                <w:sz w:val="22"/>
                <w:szCs w:val="22"/>
              </w:rPr>
            </w:pPr>
            <w:r w:rsidRPr="002508E2">
              <w:rPr>
                <w:color w:val="000000"/>
                <w:sz w:val="22"/>
                <w:szCs w:val="22"/>
              </w:rPr>
              <w:t>Administrative Practices/Burden</w:t>
            </w:r>
          </w:p>
        </w:tc>
        <w:tc>
          <w:tcPr>
            <w:tcW w:w="1524" w:type="dxa"/>
            <w:tcBorders>
              <w:top w:val="nil"/>
              <w:left w:val="nil"/>
              <w:bottom w:val="single" w:sz="4" w:space="0" w:color="auto"/>
              <w:right w:val="single" w:sz="4" w:space="0" w:color="auto"/>
            </w:tcBorders>
            <w:shd w:val="clear" w:color="auto" w:fill="auto"/>
            <w:hideMark/>
          </w:tcPr>
          <w:p w14:paraId="4D0E9BDC" w14:textId="77777777" w:rsidR="002508E2" w:rsidRPr="002508E2" w:rsidRDefault="002508E2" w:rsidP="002508E2">
            <w:pPr>
              <w:rPr>
                <w:color w:val="000000"/>
                <w:sz w:val="22"/>
                <w:szCs w:val="22"/>
              </w:rPr>
            </w:pPr>
            <w:r w:rsidRPr="002508E2">
              <w:rPr>
                <w:color w:val="000000"/>
                <w:sz w:val="22"/>
                <w:szCs w:val="22"/>
              </w:rPr>
              <w:t>PM04</w:t>
            </w:r>
          </w:p>
        </w:tc>
        <w:tc>
          <w:tcPr>
            <w:tcW w:w="2338" w:type="dxa"/>
            <w:tcBorders>
              <w:top w:val="nil"/>
              <w:left w:val="nil"/>
              <w:bottom w:val="single" w:sz="4" w:space="0" w:color="auto"/>
              <w:right w:val="single" w:sz="4" w:space="0" w:color="auto"/>
            </w:tcBorders>
            <w:shd w:val="clear" w:color="auto" w:fill="auto"/>
            <w:hideMark/>
          </w:tcPr>
          <w:p w14:paraId="447E385D" w14:textId="77777777" w:rsidR="002508E2" w:rsidRPr="002508E2" w:rsidRDefault="002508E2" w:rsidP="002508E2">
            <w:pPr>
              <w:rPr>
                <w:color w:val="000000"/>
                <w:sz w:val="22"/>
                <w:szCs w:val="22"/>
              </w:rPr>
            </w:pPr>
            <w:r w:rsidRPr="002508E2">
              <w:rPr>
                <w:color w:val="000000"/>
                <w:sz w:val="22"/>
                <w:szCs w:val="22"/>
              </w:rPr>
              <w:t>Require NCUA “Low-income Designated” credit unions to indicate NCUA status and determination letter and do not require additional narrative.  Do require other credit unions to provide a narrative explaining how the credit union meets the Primary Mission test.</w:t>
            </w:r>
          </w:p>
        </w:tc>
        <w:tc>
          <w:tcPr>
            <w:tcW w:w="2250" w:type="dxa"/>
            <w:tcBorders>
              <w:top w:val="nil"/>
              <w:left w:val="nil"/>
              <w:bottom w:val="single" w:sz="4" w:space="0" w:color="auto"/>
              <w:right w:val="single" w:sz="4" w:space="0" w:color="auto"/>
            </w:tcBorders>
            <w:shd w:val="clear" w:color="auto" w:fill="auto"/>
            <w:hideMark/>
          </w:tcPr>
          <w:p w14:paraId="394521C6" w14:textId="77777777" w:rsidR="002508E2" w:rsidRPr="002508E2" w:rsidRDefault="002508E2" w:rsidP="002508E2">
            <w:pPr>
              <w:rPr>
                <w:color w:val="000000"/>
                <w:sz w:val="22"/>
                <w:szCs w:val="22"/>
              </w:rPr>
            </w:pPr>
            <w:r w:rsidRPr="002508E2">
              <w:rPr>
                <w:color w:val="000000"/>
                <w:sz w:val="22"/>
                <w:szCs w:val="22"/>
              </w:rPr>
              <w:t>No action at this time – This suggestion will be taken under advisement for administrative feasibility and whether this change would be result in consistent data collection for all applicants.</w:t>
            </w:r>
          </w:p>
        </w:tc>
        <w:tc>
          <w:tcPr>
            <w:tcW w:w="2265" w:type="dxa"/>
            <w:tcBorders>
              <w:top w:val="nil"/>
              <w:left w:val="nil"/>
              <w:bottom w:val="single" w:sz="4" w:space="0" w:color="auto"/>
              <w:right w:val="single" w:sz="4" w:space="0" w:color="auto"/>
            </w:tcBorders>
            <w:shd w:val="clear" w:color="auto" w:fill="auto"/>
            <w:hideMark/>
          </w:tcPr>
          <w:p w14:paraId="2C2D888A" w14:textId="77777777" w:rsidR="002508E2" w:rsidRPr="002508E2" w:rsidRDefault="002508E2" w:rsidP="002508E2">
            <w:pPr>
              <w:rPr>
                <w:color w:val="000000"/>
                <w:sz w:val="22"/>
                <w:szCs w:val="22"/>
              </w:rPr>
            </w:pPr>
            <w:r w:rsidRPr="002508E2">
              <w:rPr>
                <w:color w:val="000000"/>
                <w:sz w:val="22"/>
                <w:szCs w:val="22"/>
              </w:rPr>
              <w:t> </w:t>
            </w:r>
          </w:p>
        </w:tc>
      </w:tr>
      <w:tr w:rsidR="002508E2" w:rsidRPr="002508E2" w14:paraId="1E4FA77A" w14:textId="77777777" w:rsidTr="002508E2">
        <w:trPr>
          <w:trHeight w:val="170"/>
        </w:trPr>
        <w:tc>
          <w:tcPr>
            <w:tcW w:w="0" w:type="auto"/>
            <w:tcBorders>
              <w:top w:val="nil"/>
              <w:left w:val="single" w:sz="4" w:space="0" w:color="auto"/>
              <w:bottom w:val="single" w:sz="4" w:space="0" w:color="auto"/>
              <w:right w:val="single" w:sz="4" w:space="0" w:color="auto"/>
            </w:tcBorders>
            <w:shd w:val="clear" w:color="auto" w:fill="auto"/>
            <w:hideMark/>
          </w:tcPr>
          <w:p w14:paraId="34448422" w14:textId="77777777" w:rsidR="002508E2" w:rsidRPr="002508E2" w:rsidRDefault="002508E2" w:rsidP="002508E2">
            <w:pPr>
              <w:rPr>
                <w:color w:val="000000"/>
                <w:sz w:val="22"/>
                <w:szCs w:val="22"/>
              </w:rPr>
            </w:pPr>
            <w:r w:rsidRPr="002508E2">
              <w:rPr>
                <w:color w:val="000000"/>
                <w:sz w:val="22"/>
                <w:szCs w:val="22"/>
              </w:rPr>
              <w:t>National Federation of Community Development Credit Unions</w:t>
            </w:r>
          </w:p>
        </w:tc>
        <w:tc>
          <w:tcPr>
            <w:tcW w:w="0" w:type="auto"/>
            <w:tcBorders>
              <w:top w:val="nil"/>
              <w:left w:val="nil"/>
              <w:bottom w:val="single" w:sz="4" w:space="0" w:color="auto"/>
              <w:right w:val="single" w:sz="4" w:space="0" w:color="auto"/>
            </w:tcBorders>
            <w:shd w:val="clear" w:color="auto" w:fill="auto"/>
            <w:hideMark/>
          </w:tcPr>
          <w:p w14:paraId="438DD110" w14:textId="77777777" w:rsidR="002508E2" w:rsidRPr="002508E2" w:rsidRDefault="002508E2" w:rsidP="002508E2">
            <w:pPr>
              <w:rPr>
                <w:color w:val="000000"/>
                <w:sz w:val="22"/>
                <w:szCs w:val="22"/>
              </w:rPr>
            </w:pPr>
            <w:r w:rsidRPr="002508E2">
              <w:rPr>
                <w:color w:val="000000"/>
                <w:sz w:val="22"/>
                <w:szCs w:val="22"/>
              </w:rPr>
              <w:t>12/8/2014</w:t>
            </w:r>
          </w:p>
        </w:tc>
        <w:tc>
          <w:tcPr>
            <w:tcW w:w="1778" w:type="dxa"/>
            <w:tcBorders>
              <w:top w:val="nil"/>
              <w:left w:val="nil"/>
              <w:bottom w:val="single" w:sz="4" w:space="0" w:color="auto"/>
              <w:right w:val="single" w:sz="4" w:space="0" w:color="auto"/>
            </w:tcBorders>
            <w:shd w:val="clear" w:color="auto" w:fill="auto"/>
            <w:hideMark/>
          </w:tcPr>
          <w:p w14:paraId="329A1BF2" w14:textId="77777777" w:rsidR="002508E2" w:rsidRPr="002508E2" w:rsidRDefault="002508E2" w:rsidP="002508E2">
            <w:pPr>
              <w:rPr>
                <w:color w:val="000000"/>
                <w:sz w:val="22"/>
                <w:szCs w:val="22"/>
              </w:rPr>
            </w:pPr>
            <w:r w:rsidRPr="002508E2">
              <w:rPr>
                <w:color w:val="000000"/>
                <w:sz w:val="22"/>
                <w:szCs w:val="22"/>
              </w:rPr>
              <w:t>Administrative Practices</w:t>
            </w:r>
          </w:p>
        </w:tc>
        <w:tc>
          <w:tcPr>
            <w:tcW w:w="1524" w:type="dxa"/>
            <w:tcBorders>
              <w:top w:val="nil"/>
              <w:left w:val="nil"/>
              <w:bottom w:val="single" w:sz="4" w:space="0" w:color="auto"/>
              <w:right w:val="single" w:sz="4" w:space="0" w:color="auto"/>
            </w:tcBorders>
            <w:shd w:val="clear" w:color="auto" w:fill="auto"/>
            <w:hideMark/>
          </w:tcPr>
          <w:p w14:paraId="5D2ED12E" w14:textId="77777777" w:rsidR="002508E2" w:rsidRPr="002508E2" w:rsidRDefault="002508E2" w:rsidP="002508E2">
            <w:pPr>
              <w:rPr>
                <w:color w:val="000000"/>
                <w:sz w:val="22"/>
                <w:szCs w:val="22"/>
              </w:rPr>
            </w:pPr>
            <w:r w:rsidRPr="002508E2">
              <w:rPr>
                <w:color w:val="000000"/>
                <w:sz w:val="22"/>
                <w:szCs w:val="22"/>
              </w:rPr>
              <w:t>Primary Mission Test questions</w:t>
            </w:r>
          </w:p>
        </w:tc>
        <w:tc>
          <w:tcPr>
            <w:tcW w:w="2338" w:type="dxa"/>
            <w:tcBorders>
              <w:top w:val="nil"/>
              <w:left w:val="nil"/>
              <w:bottom w:val="single" w:sz="4" w:space="0" w:color="auto"/>
              <w:right w:val="single" w:sz="4" w:space="0" w:color="auto"/>
            </w:tcBorders>
            <w:shd w:val="clear" w:color="auto" w:fill="auto"/>
            <w:hideMark/>
          </w:tcPr>
          <w:p w14:paraId="681BA960" w14:textId="77777777" w:rsidR="002508E2" w:rsidRPr="002508E2" w:rsidRDefault="002508E2" w:rsidP="002508E2">
            <w:pPr>
              <w:rPr>
                <w:color w:val="000000"/>
                <w:sz w:val="22"/>
                <w:szCs w:val="22"/>
              </w:rPr>
            </w:pPr>
            <w:r w:rsidRPr="002508E2">
              <w:rPr>
                <w:color w:val="000000"/>
                <w:sz w:val="22"/>
                <w:szCs w:val="22"/>
              </w:rPr>
              <w:t xml:space="preserve">Replace the “Products Table” with a “Basic Information” form and allow the form to match the NCUA Credit Union Profile form.  Require credit unions to attach NCUA profile and explain any difference between the </w:t>
            </w:r>
            <w:r w:rsidRPr="002508E2">
              <w:rPr>
                <w:color w:val="000000"/>
                <w:sz w:val="22"/>
                <w:szCs w:val="22"/>
              </w:rPr>
              <w:lastRenderedPageBreak/>
              <w:t>NCUA form and the proposed Basic information table.</w:t>
            </w:r>
          </w:p>
        </w:tc>
        <w:tc>
          <w:tcPr>
            <w:tcW w:w="2250" w:type="dxa"/>
            <w:tcBorders>
              <w:top w:val="nil"/>
              <w:left w:val="nil"/>
              <w:bottom w:val="single" w:sz="4" w:space="0" w:color="auto"/>
              <w:right w:val="single" w:sz="4" w:space="0" w:color="auto"/>
            </w:tcBorders>
            <w:shd w:val="clear" w:color="auto" w:fill="auto"/>
            <w:hideMark/>
          </w:tcPr>
          <w:p w14:paraId="083DB5A6" w14:textId="77777777" w:rsidR="002508E2" w:rsidRPr="002508E2" w:rsidRDefault="002508E2" w:rsidP="002508E2">
            <w:pPr>
              <w:rPr>
                <w:color w:val="000000"/>
                <w:sz w:val="22"/>
                <w:szCs w:val="22"/>
              </w:rPr>
            </w:pPr>
            <w:r w:rsidRPr="002508E2">
              <w:rPr>
                <w:color w:val="000000"/>
                <w:sz w:val="22"/>
                <w:szCs w:val="22"/>
              </w:rPr>
              <w:lastRenderedPageBreak/>
              <w:t>No action at this time – This suggestion will be taken under advisement for administrative feasibility and whether this change would be result in consistent data collection for all applicants.</w:t>
            </w:r>
          </w:p>
        </w:tc>
        <w:tc>
          <w:tcPr>
            <w:tcW w:w="2265" w:type="dxa"/>
            <w:tcBorders>
              <w:top w:val="nil"/>
              <w:left w:val="nil"/>
              <w:bottom w:val="single" w:sz="4" w:space="0" w:color="auto"/>
              <w:right w:val="single" w:sz="4" w:space="0" w:color="auto"/>
            </w:tcBorders>
            <w:shd w:val="clear" w:color="auto" w:fill="auto"/>
            <w:hideMark/>
          </w:tcPr>
          <w:p w14:paraId="426E58C0" w14:textId="77777777" w:rsidR="002508E2" w:rsidRPr="002508E2" w:rsidRDefault="002508E2" w:rsidP="002508E2">
            <w:pPr>
              <w:rPr>
                <w:color w:val="000000"/>
                <w:sz w:val="22"/>
                <w:szCs w:val="22"/>
              </w:rPr>
            </w:pPr>
            <w:r w:rsidRPr="002508E2">
              <w:rPr>
                <w:color w:val="000000"/>
                <w:sz w:val="22"/>
                <w:szCs w:val="22"/>
              </w:rPr>
              <w:t> </w:t>
            </w:r>
          </w:p>
        </w:tc>
      </w:tr>
      <w:tr w:rsidR="002508E2" w:rsidRPr="002508E2" w14:paraId="17D41270" w14:textId="77777777" w:rsidTr="002508E2">
        <w:trPr>
          <w:trHeight w:val="2438"/>
        </w:trPr>
        <w:tc>
          <w:tcPr>
            <w:tcW w:w="0" w:type="auto"/>
            <w:tcBorders>
              <w:top w:val="nil"/>
              <w:left w:val="single" w:sz="4" w:space="0" w:color="auto"/>
              <w:bottom w:val="single" w:sz="4" w:space="0" w:color="auto"/>
              <w:right w:val="single" w:sz="4" w:space="0" w:color="auto"/>
            </w:tcBorders>
            <w:shd w:val="clear" w:color="auto" w:fill="auto"/>
            <w:hideMark/>
          </w:tcPr>
          <w:p w14:paraId="70D8B21C" w14:textId="77777777" w:rsidR="002508E2" w:rsidRPr="002508E2" w:rsidRDefault="002508E2" w:rsidP="002508E2">
            <w:pPr>
              <w:rPr>
                <w:color w:val="000000"/>
                <w:sz w:val="22"/>
                <w:szCs w:val="22"/>
              </w:rPr>
            </w:pPr>
            <w:r w:rsidRPr="002508E2">
              <w:rPr>
                <w:color w:val="000000"/>
                <w:sz w:val="22"/>
                <w:szCs w:val="22"/>
              </w:rPr>
              <w:lastRenderedPageBreak/>
              <w:t>National Federation of Community Development Credit Unions</w:t>
            </w:r>
          </w:p>
        </w:tc>
        <w:tc>
          <w:tcPr>
            <w:tcW w:w="0" w:type="auto"/>
            <w:tcBorders>
              <w:top w:val="nil"/>
              <w:left w:val="nil"/>
              <w:bottom w:val="single" w:sz="4" w:space="0" w:color="auto"/>
              <w:right w:val="single" w:sz="4" w:space="0" w:color="auto"/>
            </w:tcBorders>
            <w:shd w:val="clear" w:color="auto" w:fill="auto"/>
            <w:hideMark/>
          </w:tcPr>
          <w:p w14:paraId="4435BE41" w14:textId="77777777" w:rsidR="002508E2" w:rsidRPr="002508E2" w:rsidRDefault="002508E2" w:rsidP="002508E2">
            <w:pPr>
              <w:rPr>
                <w:color w:val="000000"/>
                <w:sz w:val="22"/>
                <w:szCs w:val="22"/>
              </w:rPr>
            </w:pPr>
            <w:r w:rsidRPr="002508E2">
              <w:rPr>
                <w:color w:val="000000"/>
                <w:sz w:val="22"/>
                <w:szCs w:val="22"/>
              </w:rPr>
              <w:t>12/8/2014</w:t>
            </w:r>
          </w:p>
        </w:tc>
        <w:tc>
          <w:tcPr>
            <w:tcW w:w="1778" w:type="dxa"/>
            <w:tcBorders>
              <w:top w:val="nil"/>
              <w:left w:val="nil"/>
              <w:bottom w:val="single" w:sz="4" w:space="0" w:color="auto"/>
              <w:right w:val="single" w:sz="4" w:space="0" w:color="auto"/>
            </w:tcBorders>
            <w:shd w:val="clear" w:color="auto" w:fill="auto"/>
            <w:hideMark/>
          </w:tcPr>
          <w:p w14:paraId="5CD0949C" w14:textId="77777777" w:rsidR="002508E2" w:rsidRPr="002508E2" w:rsidRDefault="002508E2" w:rsidP="002508E2">
            <w:pPr>
              <w:rPr>
                <w:color w:val="000000"/>
                <w:sz w:val="22"/>
                <w:szCs w:val="22"/>
              </w:rPr>
            </w:pPr>
            <w:r w:rsidRPr="002508E2">
              <w:rPr>
                <w:color w:val="000000"/>
                <w:sz w:val="22"/>
                <w:szCs w:val="22"/>
              </w:rPr>
              <w:t>Administrative Practices</w:t>
            </w:r>
          </w:p>
        </w:tc>
        <w:tc>
          <w:tcPr>
            <w:tcW w:w="1524" w:type="dxa"/>
            <w:tcBorders>
              <w:top w:val="nil"/>
              <w:left w:val="nil"/>
              <w:bottom w:val="single" w:sz="4" w:space="0" w:color="auto"/>
              <w:right w:val="single" w:sz="4" w:space="0" w:color="auto"/>
            </w:tcBorders>
            <w:shd w:val="clear" w:color="auto" w:fill="auto"/>
            <w:hideMark/>
          </w:tcPr>
          <w:p w14:paraId="48E20C13" w14:textId="77777777" w:rsidR="002508E2" w:rsidRPr="002508E2" w:rsidRDefault="002508E2" w:rsidP="002508E2">
            <w:pPr>
              <w:rPr>
                <w:color w:val="000000"/>
                <w:sz w:val="22"/>
                <w:szCs w:val="22"/>
              </w:rPr>
            </w:pPr>
            <w:r w:rsidRPr="002508E2">
              <w:rPr>
                <w:color w:val="000000"/>
                <w:sz w:val="22"/>
                <w:szCs w:val="22"/>
              </w:rPr>
              <w:t>N/A</w:t>
            </w:r>
          </w:p>
        </w:tc>
        <w:tc>
          <w:tcPr>
            <w:tcW w:w="2338" w:type="dxa"/>
            <w:tcBorders>
              <w:top w:val="nil"/>
              <w:left w:val="nil"/>
              <w:bottom w:val="single" w:sz="4" w:space="0" w:color="auto"/>
              <w:right w:val="single" w:sz="4" w:space="0" w:color="auto"/>
            </w:tcBorders>
            <w:shd w:val="clear" w:color="auto" w:fill="auto"/>
            <w:hideMark/>
          </w:tcPr>
          <w:p w14:paraId="22F601DB" w14:textId="77777777" w:rsidR="002508E2" w:rsidRPr="002508E2" w:rsidRDefault="002508E2" w:rsidP="002508E2">
            <w:pPr>
              <w:rPr>
                <w:color w:val="000000"/>
                <w:sz w:val="22"/>
                <w:szCs w:val="22"/>
              </w:rPr>
            </w:pPr>
            <w:r w:rsidRPr="002508E2">
              <w:rPr>
                <w:color w:val="000000"/>
                <w:sz w:val="22"/>
                <w:szCs w:val="22"/>
              </w:rPr>
              <w:t>Make profile information available to the public</w:t>
            </w:r>
          </w:p>
        </w:tc>
        <w:tc>
          <w:tcPr>
            <w:tcW w:w="2250" w:type="dxa"/>
            <w:tcBorders>
              <w:top w:val="nil"/>
              <w:left w:val="nil"/>
              <w:bottom w:val="single" w:sz="4" w:space="0" w:color="auto"/>
              <w:right w:val="single" w:sz="4" w:space="0" w:color="auto"/>
            </w:tcBorders>
            <w:shd w:val="clear" w:color="auto" w:fill="auto"/>
            <w:hideMark/>
          </w:tcPr>
          <w:p w14:paraId="52B1F6F0" w14:textId="77777777" w:rsidR="002508E2" w:rsidRPr="002508E2" w:rsidRDefault="002508E2" w:rsidP="002508E2">
            <w:pPr>
              <w:rPr>
                <w:color w:val="000000"/>
                <w:sz w:val="22"/>
                <w:szCs w:val="22"/>
              </w:rPr>
            </w:pPr>
            <w:proofErr w:type="gramStart"/>
            <w:r w:rsidRPr="002508E2">
              <w:rPr>
                <w:color w:val="000000"/>
                <w:sz w:val="22"/>
                <w:szCs w:val="22"/>
              </w:rPr>
              <w:t>No action at this time – This suggestion doesn’t have to do with the form or burden of information collection</w:t>
            </w:r>
            <w:proofErr w:type="gramEnd"/>
            <w:r w:rsidRPr="002508E2">
              <w:rPr>
                <w:color w:val="000000"/>
                <w:sz w:val="22"/>
                <w:szCs w:val="22"/>
              </w:rPr>
              <w:t xml:space="preserve"> but how the CDFI Fund makes information available to the public by the CDFI Fund.</w:t>
            </w:r>
          </w:p>
        </w:tc>
        <w:tc>
          <w:tcPr>
            <w:tcW w:w="2265" w:type="dxa"/>
            <w:tcBorders>
              <w:top w:val="nil"/>
              <w:left w:val="nil"/>
              <w:bottom w:val="single" w:sz="4" w:space="0" w:color="auto"/>
              <w:right w:val="single" w:sz="4" w:space="0" w:color="auto"/>
            </w:tcBorders>
            <w:shd w:val="clear" w:color="auto" w:fill="auto"/>
            <w:hideMark/>
          </w:tcPr>
          <w:p w14:paraId="105B40DD" w14:textId="77777777" w:rsidR="002508E2" w:rsidRPr="002508E2" w:rsidRDefault="002508E2" w:rsidP="002508E2">
            <w:pPr>
              <w:rPr>
                <w:color w:val="000000"/>
                <w:sz w:val="22"/>
                <w:szCs w:val="22"/>
              </w:rPr>
            </w:pPr>
            <w:r w:rsidRPr="002508E2">
              <w:rPr>
                <w:color w:val="000000"/>
                <w:sz w:val="22"/>
                <w:szCs w:val="22"/>
              </w:rPr>
              <w:t> </w:t>
            </w:r>
          </w:p>
        </w:tc>
      </w:tr>
      <w:tr w:rsidR="002508E2" w:rsidRPr="002508E2" w14:paraId="7E758C3D" w14:textId="77777777" w:rsidTr="002508E2">
        <w:trPr>
          <w:trHeight w:val="2420"/>
        </w:trPr>
        <w:tc>
          <w:tcPr>
            <w:tcW w:w="0" w:type="auto"/>
            <w:tcBorders>
              <w:top w:val="nil"/>
              <w:left w:val="single" w:sz="4" w:space="0" w:color="auto"/>
              <w:bottom w:val="single" w:sz="4" w:space="0" w:color="auto"/>
              <w:right w:val="single" w:sz="4" w:space="0" w:color="auto"/>
            </w:tcBorders>
            <w:shd w:val="clear" w:color="auto" w:fill="auto"/>
            <w:hideMark/>
          </w:tcPr>
          <w:p w14:paraId="3DD41659" w14:textId="77777777" w:rsidR="002508E2" w:rsidRPr="002508E2" w:rsidRDefault="002508E2" w:rsidP="002508E2">
            <w:pPr>
              <w:rPr>
                <w:color w:val="000000"/>
                <w:sz w:val="22"/>
                <w:szCs w:val="22"/>
              </w:rPr>
            </w:pPr>
            <w:r w:rsidRPr="002508E2">
              <w:rPr>
                <w:color w:val="000000"/>
                <w:sz w:val="22"/>
                <w:szCs w:val="22"/>
              </w:rPr>
              <w:t>National Federation of Community Development Credit Unions</w:t>
            </w:r>
          </w:p>
        </w:tc>
        <w:tc>
          <w:tcPr>
            <w:tcW w:w="0" w:type="auto"/>
            <w:tcBorders>
              <w:top w:val="nil"/>
              <w:left w:val="nil"/>
              <w:bottom w:val="single" w:sz="4" w:space="0" w:color="auto"/>
              <w:right w:val="single" w:sz="4" w:space="0" w:color="auto"/>
            </w:tcBorders>
            <w:shd w:val="clear" w:color="auto" w:fill="auto"/>
            <w:hideMark/>
          </w:tcPr>
          <w:p w14:paraId="0C6A2F00" w14:textId="77777777" w:rsidR="002508E2" w:rsidRPr="002508E2" w:rsidRDefault="002508E2" w:rsidP="002508E2">
            <w:pPr>
              <w:rPr>
                <w:color w:val="000000"/>
                <w:sz w:val="22"/>
                <w:szCs w:val="22"/>
              </w:rPr>
            </w:pPr>
            <w:r w:rsidRPr="002508E2">
              <w:rPr>
                <w:color w:val="000000"/>
                <w:sz w:val="22"/>
                <w:szCs w:val="22"/>
              </w:rPr>
              <w:t>12/8/2014</w:t>
            </w:r>
          </w:p>
        </w:tc>
        <w:tc>
          <w:tcPr>
            <w:tcW w:w="1778" w:type="dxa"/>
            <w:tcBorders>
              <w:top w:val="nil"/>
              <w:left w:val="nil"/>
              <w:bottom w:val="single" w:sz="4" w:space="0" w:color="auto"/>
              <w:right w:val="single" w:sz="4" w:space="0" w:color="auto"/>
            </w:tcBorders>
            <w:shd w:val="clear" w:color="auto" w:fill="auto"/>
            <w:hideMark/>
          </w:tcPr>
          <w:p w14:paraId="6099BE3B" w14:textId="77777777" w:rsidR="002508E2" w:rsidRPr="002508E2" w:rsidRDefault="002508E2" w:rsidP="002508E2">
            <w:pPr>
              <w:rPr>
                <w:color w:val="000000"/>
                <w:sz w:val="22"/>
                <w:szCs w:val="22"/>
              </w:rPr>
            </w:pPr>
            <w:r w:rsidRPr="002508E2">
              <w:rPr>
                <w:color w:val="000000"/>
                <w:sz w:val="22"/>
                <w:szCs w:val="22"/>
              </w:rPr>
              <w:t>Administrative Practices</w:t>
            </w:r>
          </w:p>
        </w:tc>
        <w:tc>
          <w:tcPr>
            <w:tcW w:w="1524" w:type="dxa"/>
            <w:tcBorders>
              <w:top w:val="nil"/>
              <w:left w:val="nil"/>
              <w:bottom w:val="single" w:sz="4" w:space="0" w:color="auto"/>
              <w:right w:val="single" w:sz="4" w:space="0" w:color="auto"/>
            </w:tcBorders>
            <w:shd w:val="clear" w:color="auto" w:fill="auto"/>
            <w:hideMark/>
          </w:tcPr>
          <w:p w14:paraId="0523D639" w14:textId="77777777" w:rsidR="002508E2" w:rsidRPr="002508E2" w:rsidRDefault="002508E2" w:rsidP="002508E2">
            <w:pPr>
              <w:rPr>
                <w:color w:val="000000"/>
                <w:sz w:val="22"/>
                <w:szCs w:val="22"/>
              </w:rPr>
            </w:pPr>
            <w:r w:rsidRPr="002508E2">
              <w:rPr>
                <w:color w:val="000000"/>
                <w:sz w:val="22"/>
                <w:szCs w:val="22"/>
              </w:rPr>
              <w:t>N/A</w:t>
            </w:r>
          </w:p>
        </w:tc>
        <w:tc>
          <w:tcPr>
            <w:tcW w:w="2338" w:type="dxa"/>
            <w:tcBorders>
              <w:top w:val="nil"/>
              <w:left w:val="nil"/>
              <w:bottom w:val="single" w:sz="4" w:space="0" w:color="auto"/>
              <w:right w:val="single" w:sz="4" w:space="0" w:color="auto"/>
            </w:tcBorders>
            <w:shd w:val="clear" w:color="auto" w:fill="auto"/>
            <w:hideMark/>
          </w:tcPr>
          <w:p w14:paraId="4ADDF4B1" w14:textId="77777777" w:rsidR="002508E2" w:rsidRPr="002508E2" w:rsidRDefault="002508E2" w:rsidP="002508E2">
            <w:pPr>
              <w:rPr>
                <w:color w:val="000000"/>
                <w:sz w:val="22"/>
                <w:szCs w:val="22"/>
              </w:rPr>
            </w:pPr>
            <w:r w:rsidRPr="002508E2">
              <w:rPr>
                <w:color w:val="000000"/>
                <w:sz w:val="22"/>
                <w:szCs w:val="22"/>
              </w:rPr>
              <w:t>Make product and service data available from the CDFI Fund mapping system or other platforms.</w:t>
            </w:r>
          </w:p>
        </w:tc>
        <w:tc>
          <w:tcPr>
            <w:tcW w:w="2250" w:type="dxa"/>
            <w:tcBorders>
              <w:top w:val="nil"/>
              <w:left w:val="nil"/>
              <w:bottom w:val="single" w:sz="4" w:space="0" w:color="auto"/>
              <w:right w:val="single" w:sz="4" w:space="0" w:color="auto"/>
            </w:tcBorders>
            <w:shd w:val="clear" w:color="auto" w:fill="auto"/>
            <w:hideMark/>
          </w:tcPr>
          <w:p w14:paraId="4000F5AE" w14:textId="77777777" w:rsidR="002508E2" w:rsidRPr="002508E2" w:rsidRDefault="002508E2" w:rsidP="002508E2">
            <w:pPr>
              <w:rPr>
                <w:color w:val="000000"/>
                <w:sz w:val="22"/>
                <w:szCs w:val="22"/>
              </w:rPr>
            </w:pPr>
            <w:proofErr w:type="gramStart"/>
            <w:r w:rsidRPr="002508E2">
              <w:rPr>
                <w:color w:val="000000"/>
                <w:sz w:val="22"/>
                <w:szCs w:val="22"/>
              </w:rPr>
              <w:t>No action at this time – This suggestion doesn’t have to do with the form or burden of information collection</w:t>
            </w:r>
            <w:proofErr w:type="gramEnd"/>
            <w:r w:rsidRPr="002508E2">
              <w:rPr>
                <w:color w:val="000000"/>
                <w:sz w:val="22"/>
                <w:szCs w:val="22"/>
              </w:rPr>
              <w:t xml:space="preserve"> but how the CDFI Fund makes information available to the public by the CDFI Fund.</w:t>
            </w:r>
          </w:p>
        </w:tc>
        <w:tc>
          <w:tcPr>
            <w:tcW w:w="2265" w:type="dxa"/>
            <w:tcBorders>
              <w:top w:val="nil"/>
              <w:left w:val="nil"/>
              <w:bottom w:val="single" w:sz="4" w:space="0" w:color="auto"/>
              <w:right w:val="single" w:sz="4" w:space="0" w:color="auto"/>
            </w:tcBorders>
            <w:shd w:val="clear" w:color="auto" w:fill="auto"/>
            <w:hideMark/>
          </w:tcPr>
          <w:p w14:paraId="7FDDE3B5" w14:textId="77777777" w:rsidR="002508E2" w:rsidRPr="002508E2" w:rsidRDefault="002508E2" w:rsidP="002508E2">
            <w:pPr>
              <w:rPr>
                <w:color w:val="000000"/>
                <w:sz w:val="22"/>
                <w:szCs w:val="22"/>
              </w:rPr>
            </w:pPr>
            <w:r w:rsidRPr="002508E2">
              <w:rPr>
                <w:color w:val="000000"/>
                <w:sz w:val="22"/>
                <w:szCs w:val="22"/>
              </w:rPr>
              <w:t> </w:t>
            </w:r>
          </w:p>
        </w:tc>
      </w:tr>
      <w:tr w:rsidR="002508E2" w:rsidRPr="002508E2" w14:paraId="7B21127A" w14:textId="77777777" w:rsidTr="002508E2">
        <w:trPr>
          <w:trHeight w:val="1430"/>
        </w:trPr>
        <w:tc>
          <w:tcPr>
            <w:tcW w:w="0" w:type="auto"/>
            <w:tcBorders>
              <w:top w:val="nil"/>
              <w:left w:val="single" w:sz="4" w:space="0" w:color="auto"/>
              <w:bottom w:val="single" w:sz="4" w:space="0" w:color="auto"/>
              <w:right w:val="single" w:sz="4" w:space="0" w:color="auto"/>
            </w:tcBorders>
            <w:shd w:val="clear" w:color="auto" w:fill="auto"/>
            <w:hideMark/>
          </w:tcPr>
          <w:p w14:paraId="7E91F92A" w14:textId="77777777" w:rsidR="002508E2" w:rsidRPr="002508E2" w:rsidRDefault="002508E2" w:rsidP="002508E2">
            <w:pPr>
              <w:rPr>
                <w:color w:val="000000"/>
                <w:sz w:val="22"/>
                <w:szCs w:val="22"/>
              </w:rPr>
            </w:pPr>
            <w:r w:rsidRPr="002508E2">
              <w:rPr>
                <w:color w:val="000000"/>
                <w:sz w:val="22"/>
                <w:szCs w:val="22"/>
              </w:rPr>
              <w:t>National Federation of Community Development Credit Unions</w:t>
            </w:r>
          </w:p>
        </w:tc>
        <w:tc>
          <w:tcPr>
            <w:tcW w:w="0" w:type="auto"/>
            <w:tcBorders>
              <w:top w:val="nil"/>
              <w:left w:val="nil"/>
              <w:bottom w:val="single" w:sz="4" w:space="0" w:color="auto"/>
              <w:right w:val="single" w:sz="4" w:space="0" w:color="auto"/>
            </w:tcBorders>
            <w:shd w:val="clear" w:color="auto" w:fill="auto"/>
            <w:hideMark/>
          </w:tcPr>
          <w:p w14:paraId="4110CDF3" w14:textId="77777777" w:rsidR="002508E2" w:rsidRPr="002508E2" w:rsidRDefault="002508E2" w:rsidP="002508E2">
            <w:pPr>
              <w:rPr>
                <w:color w:val="000000"/>
                <w:sz w:val="22"/>
                <w:szCs w:val="22"/>
              </w:rPr>
            </w:pPr>
            <w:r w:rsidRPr="002508E2">
              <w:rPr>
                <w:color w:val="000000"/>
                <w:sz w:val="22"/>
                <w:szCs w:val="22"/>
              </w:rPr>
              <w:t>12/8/2014</w:t>
            </w:r>
          </w:p>
        </w:tc>
        <w:tc>
          <w:tcPr>
            <w:tcW w:w="1778" w:type="dxa"/>
            <w:tcBorders>
              <w:top w:val="nil"/>
              <w:left w:val="nil"/>
              <w:bottom w:val="single" w:sz="4" w:space="0" w:color="auto"/>
              <w:right w:val="single" w:sz="4" w:space="0" w:color="auto"/>
            </w:tcBorders>
            <w:shd w:val="clear" w:color="auto" w:fill="auto"/>
            <w:hideMark/>
          </w:tcPr>
          <w:p w14:paraId="3CB9A956" w14:textId="77777777" w:rsidR="002508E2" w:rsidRPr="002508E2" w:rsidRDefault="002508E2" w:rsidP="002508E2">
            <w:pPr>
              <w:rPr>
                <w:color w:val="000000"/>
                <w:sz w:val="22"/>
                <w:szCs w:val="22"/>
              </w:rPr>
            </w:pPr>
            <w:r w:rsidRPr="002508E2">
              <w:rPr>
                <w:color w:val="000000"/>
                <w:sz w:val="22"/>
                <w:szCs w:val="22"/>
              </w:rPr>
              <w:t>Policy</w:t>
            </w:r>
          </w:p>
        </w:tc>
        <w:tc>
          <w:tcPr>
            <w:tcW w:w="1524" w:type="dxa"/>
            <w:tcBorders>
              <w:top w:val="nil"/>
              <w:left w:val="nil"/>
              <w:bottom w:val="single" w:sz="4" w:space="0" w:color="auto"/>
              <w:right w:val="single" w:sz="4" w:space="0" w:color="auto"/>
            </w:tcBorders>
            <w:shd w:val="clear" w:color="auto" w:fill="auto"/>
            <w:hideMark/>
          </w:tcPr>
          <w:p w14:paraId="39A21BB7" w14:textId="77777777" w:rsidR="002508E2" w:rsidRPr="002508E2" w:rsidRDefault="002508E2" w:rsidP="002508E2">
            <w:pPr>
              <w:rPr>
                <w:color w:val="000000"/>
                <w:sz w:val="22"/>
                <w:szCs w:val="22"/>
              </w:rPr>
            </w:pPr>
            <w:r w:rsidRPr="002508E2">
              <w:rPr>
                <w:color w:val="000000"/>
                <w:sz w:val="22"/>
                <w:szCs w:val="22"/>
              </w:rPr>
              <w:t>Target Market questions</w:t>
            </w:r>
          </w:p>
        </w:tc>
        <w:tc>
          <w:tcPr>
            <w:tcW w:w="2338" w:type="dxa"/>
            <w:tcBorders>
              <w:top w:val="nil"/>
              <w:left w:val="nil"/>
              <w:bottom w:val="single" w:sz="4" w:space="0" w:color="auto"/>
              <w:right w:val="single" w:sz="4" w:space="0" w:color="auto"/>
            </w:tcBorders>
            <w:shd w:val="clear" w:color="auto" w:fill="auto"/>
            <w:hideMark/>
          </w:tcPr>
          <w:p w14:paraId="1B0DFC4C" w14:textId="77777777" w:rsidR="002508E2" w:rsidRPr="002508E2" w:rsidRDefault="002508E2" w:rsidP="002508E2">
            <w:pPr>
              <w:rPr>
                <w:color w:val="000000"/>
                <w:sz w:val="22"/>
                <w:szCs w:val="22"/>
              </w:rPr>
            </w:pPr>
            <w:r w:rsidRPr="002508E2">
              <w:rPr>
                <w:color w:val="000000"/>
                <w:sz w:val="22"/>
                <w:szCs w:val="22"/>
              </w:rPr>
              <w:t>Allow credit unions to provide data on outstanding loan portfolio for Target Market analysis purposes.</w:t>
            </w:r>
          </w:p>
        </w:tc>
        <w:tc>
          <w:tcPr>
            <w:tcW w:w="2250" w:type="dxa"/>
            <w:tcBorders>
              <w:top w:val="nil"/>
              <w:left w:val="nil"/>
              <w:bottom w:val="single" w:sz="4" w:space="0" w:color="auto"/>
              <w:right w:val="single" w:sz="4" w:space="0" w:color="auto"/>
            </w:tcBorders>
            <w:shd w:val="clear" w:color="auto" w:fill="auto"/>
            <w:hideMark/>
          </w:tcPr>
          <w:p w14:paraId="0294A7A9" w14:textId="77777777" w:rsidR="002508E2" w:rsidRPr="002508E2" w:rsidRDefault="002508E2" w:rsidP="002508E2">
            <w:pPr>
              <w:rPr>
                <w:color w:val="000000"/>
                <w:sz w:val="22"/>
                <w:szCs w:val="22"/>
              </w:rPr>
            </w:pPr>
            <w:r w:rsidRPr="002508E2">
              <w:rPr>
                <w:color w:val="000000"/>
                <w:sz w:val="22"/>
                <w:szCs w:val="22"/>
              </w:rPr>
              <w:t xml:space="preserve">No action at this time – This suggestion involves policy matters that will addressed at a later time. </w:t>
            </w:r>
          </w:p>
        </w:tc>
        <w:tc>
          <w:tcPr>
            <w:tcW w:w="2265" w:type="dxa"/>
            <w:tcBorders>
              <w:top w:val="nil"/>
              <w:left w:val="nil"/>
              <w:bottom w:val="single" w:sz="4" w:space="0" w:color="auto"/>
              <w:right w:val="single" w:sz="4" w:space="0" w:color="auto"/>
            </w:tcBorders>
            <w:shd w:val="clear" w:color="auto" w:fill="auto"/>
            <w:hideMark/>
          </w:tcPr>
          <w:p w14:paraId="1BF0ACC7" w14:textId="77777777" w:rsidR="002508E2" w:rsidRPr="002508E2" w:rsidRDefault="002508E2" w:rsidP="002508E2">
            <w:pPr>
              <w:rPr>
                <w:color w:val="000000"/>
                <w:sz w:val="22"/>
                <w:szCs w:val="22"/>
              </w:rPr>
            </w:pPr>
            <w:r w:rsidRPr="002508E2">
              <w:rPr>
                <w:color w:val="000000"/>
                <w:sz w:val="22"/>
                <w:szCs w:val="22"/>
              </w:rPr>
              <w:t> </w:t>
            </w:r>
          </w:p>
        </w:tc>
      </w:tr>
      <w:tr w:rsidR="002508E2" w:rsidRPr="002508E2" w14:paraId="6C80A5A0" w14:textId="77777777" w:rsidTr="002508E2">
        <w:trPr>
          <w:trHeight w:val="2240"/>
        </w:trPr>
        <w:tc>
          <w:tcPr>
            <w:tcW w:w="0" w:type="auto"/>
            <w:tcBorders>
              <w:top w:val="nil"/>
              <w:left w:val="single" w:sz="4" w:space="0" w:color="auto"/>
              <w:bottom w:val="single" w:sz="4" w:space="0" w:color="auto"/>
              <w:right w:val="single" w:sz="4" w:space="0" w:color="auto"/>
            </w:tcBorders>
            <w:shd w:val="clear" w:color="auto" w:fill="auto"/>
            <w:hideMark/>
          </w:tcPr>
          <w:p w14:paraId="3ECECE67" w14:textId="77777777" w:rsidR="002508E2" w:rsidRPr="002508E2" w:rsidRDefault="002508E2" w:rsidP="002508E2">
            <w:pPr>
              <w:rPr>
                <w:color w:val="000000"/>
                <w:sz w:val="22"/>
                <w:szCs w:val="22"/>
              </w:rPr>
            </w:pPr>
            <w:r w:rsidRPr="002508E2">
              <w:rPr>
                <w:color w:val="000000"/>
                <w:sz w:val="22"/>
                <w:szCs w:val="22"/>
              </w:rPr>
              <w:lastRenderedPageBreak/>
              <w:t>National Federation of Community Development Credit Unions</w:t>
            </w:r>
          </w:p>
        </w:tc>
        <w:tc>
          <w:tcPr>
            <w:tcW w:w="0" w:type="auto"/>
            <w:tcBorders>
              <w:top w:val="nil"/>
              <w:left w:val="nil"/>
              <w:bottom w:val="single" w:sz="4" w:space="0" w:color="auto"/>
              <w:right w:val="single" w:sz="4" w:space="0" w:color="auto"/>
            </w:tcBorders>
            <w:shd w:val="clear" w:color="auto" w:fill="auto"/>
            <w:hideMark/>
          </w:tcPr>
          <w:p w14:paraId="1ED11778" w14:textId="77777777" w:rsidR="002508E2" w:rsidRPr="002508E2" w:rsidRDefault="002508E2" w:rsidP="002508E2">
            <w:pPr>
              <w:rPr>
                <w:color w:val="000000"/>
                <w:sz w:val="22"/>
                <w:szCs w:val="22"/>
              </w:rPr>
            </w:pPr>
            <w:r w:rsidRPr="002508E2">
              <w:rPr>
                <w:color w:val="000000"/>
                <w:sz w:val="22"/>
                <w:szCs w:val="22"/>
              </w:rPr>
              <w:t>12/8/2014</w:t>
            </w:r>
          </w:p>
        </w:tc>
        <w:tc>
          <w:tcPr>
            <w:tcW w:w="1778" w:type="dxa"/>
            <w:tcBorders>
              <w:top w:val="nil"/>
              <w:left w:val="nil"/>
              <w:bottom w:val="single" w:sz="4" w:space="0" w:color="auto"/>
              <w:right w:val="single" w:sz="4" w:space="0" w:color="auto"/>
            </w:tcBorders>
            <w:shd w:val="clear" w:color="auto" w:fill="auto"/>
            <w:hideMark/>
          </w:tcPr>
          <w:p w14:paraId="567E0619" w14:textId="77777777" w:rsidR="002508E2" w:rsidRPr="002508E2" w:rsidRDefault="002508E2" w:rsidP="002508E2">
            <w:pPr>
              <w:rPr>
                <w:color w:val="000000"/>
                <w:sz w:val="22"/>
                <w:szCs w:val="22"/>
              </w:rPr>
            </w:pPr>
            <w:r w:rsidRPr="002508E2">
              <w:rPr>
                <w:color w:val="000000"/>
                <w:sz w:val="22"/>
                <w:szCs w:val="22"/>
              </w:rPr>
              <w:t>Policy</w:t>
            </w:r>
          </w:p>
        </w:tc>
        <w:tc>
          <w:tcPr>
            <w:tcW w:w="1524" w:type="dxa"/>
            <w:tcBorders>
              <w:top w:val="nil"/>
              <w:left w:val="nil"/>
              <w:bottom w:val="single" w:sz="4" w:space="0" w:color="auto"/>
              <w:right w:val="single" w:sz="4" w:space="0" w:color="auto"/>
            </w:tcBorders>
            <w:shd w:val="clear" w:color="auto" w:fill="auto"/>
            <w:hideMark/>
          </w:tcPr>
          <w:p w14:paraId="3BBCCD11" w14:textId="77777777" w:rsidR="002508E2" w:rsidRPr="002508E2" w:rsidRDefault="002508E2" w:rsidP="002508E2">
            <w:pPr>
              <w:rPr>
                <w:color w:val="000000"/>
                <w:sz w:val="22"/>
                <w:szCs w:val="22"/>
              </w:rPr>
            </w:pPr>
            <w:r w:rsidRPr="002508E2">
              <w:rPr>
                <w:color w:val="000000"/>
                <w:sz w:val="22"/>
                <w:szCs w:val="22"/>
              </w:rPr>
              <w:t>TM01 and PM04</w:t>
            </w:r>
          </w:p>
        </w:tc>
        <w:tc>
          <w:tcPr>
            <w:tcW w:w="2338" w:type="dxa"/>
            <w:tcBorders>
              <w:top w:val="nil"/>
              <w:left w:val="nil"/>
              <w:bottom w:val="single" w:sz="4" w:space="0" w:color="auto"/>
              <w:right w:val="single" w:sz="4" w:space="0" w:color="auto"/>
            </w:tcBorders>
            <w:shd w:val="clear" w:color="auto" w:fill="auto"/>
            <w:hideMark/>
          </w:tcPr>
          <w:p w14:paraId="5513D2CD" w14:textId="77777777" w:rsidR="002508E2" w:rsidRPr="002508E2" w:rsidRDefault="002508E2" w:rsidP="002508E2">
            <w:pPr>
              <w:rPr>
                <w:color w:val="000000"/>
                <w:sz w:val="22"/>
                <w:szCs w:val="22"/>
              </w:rPr>
            </w:pPr>
            <w:r w:rsidRPr="002508E2">
              <w:rPr>
                <w:color w:val="000000"/>
                <w:sz w:val="22"/>
                <w:szCs w:val="22"/>
              </w:rPr>
              <w:t>Eliminate question PM04 and allow credit unions to use the TM01 to describe current membership.</w:t>
            </w:r>
          </w:p>
        </w:tc>
        <w:tc>
          <w:tcPr>
            <w:tcW w:w="2250" w:type="dxa"/>
            <w:tcBorders>
              <w:top w:val="nil"/>
              <w:left w:val="nil"/>
              <w:bottom w:val="single" w:sz="4" w:space="0" w:color="auto"/>
              <w:right w:val="single" w:sz="4" w:space="0" w:color="auto"/>
            </w:tcBorders>
            <w:shd w:val="clear" w:color="auto" w:fill="auto"/>
            <w:hideMark/>
          </w:tcPr>
          <w:p w14:paraId="748AE334" w14:textId="77777777" w:rsidR="002508E2" w:rsidRPr="002508E2" w:rsidRDefault="002508E2" w:rsidP="002508E2">
            <w:pPr>
              <w:rPr>
                <w:color w:val="000000"/>
                <w:sz w:val="22"/>
                <w:szCs w:val="22"/>
              </w:rPr>
            </w:pPr>
            <w:r w:rsidRPr="002508E2">
              <w:rPr>
                <w:color w:val="000000"/>
                <w:sz w:val="22"/>
                <w:szCs w:val="22"/>
              </w:rPr>
              <w:t>No action at this time – This suggestion will be taken under advisement for administrative feasibility and whether this change would be result in consistent data collection for all applicants.</w:t>
            </w:r>
          </w:p>
        </w:tc>
        <w:tc>
          <w:tcPr>
            <w:tcW w:w="2265" w:type="dxa"/>
            <w:tcBorders>
              <w:top w:val="nil"/>
              <w:left w:val="nil"/>
              <w:bottom w:val="single" w:sz="4" w:space="0" w:color="auto"/>
              <w:right w:val="single" w:sz="4" w:space="0" w:color="auto"/>
            </w:tcBorders>
            <w:shd w:val="clear" w:color="auto" w:fill="auto"/>
            <w:hideMark/>
          </w:tcPr>
          <w:p w14:paraId="0F3B2ED7" w14:textId="77777777" w:rsidR="002508E2" w:rsidRPr="002508E2" w:rsidRDefault="002508E2" w:rsidP="002508E2">
            <w:pPr>
              <w:rPr>
                <w:color w:val="000000"/>
                <w:sz w:val="22"/>
                <w:szCs w:val="22"/>
              </w:rPr>
            </w:pPr>
            <w:r w:rsidRPr="002508E2">
              <w:rPr>
                <w:color w:val="000000"/>
                <w:sz w:val="22"/>
                <w:szCs w:val="22"/>
              </w:rPr>
              <w:t> </w:t>
            </w:r>
          </w:p>
        </w:tc>
      </w:tr>
      <w:tr w:rsidR="002508E2" w:rsidRPr="002508E2" w14:paraId="0EAB9438" w14:textId="77777777" w:rsidTr="002508E2">
        <w:trPr>
          <w:trHeight w:val="2700"/>
        </w:trPr>
        <w:tc>
          <w:tcPr>
            <w:tcW w:w="0" w:type="auto"/>
            <w:tcBorders>
              <w:top w:val="nil"/>
              <w:left w:val="single" w:sz="4" w:space="0" w:color="auto"/>
              <w:bottom w:val="single" w:sz="4" w:space="0" w:color="auto"/>
              <w:right w:val="single" w:sz="4" w:space="0" w:color="auto"/>
            </w:tcBorders>
            <w:shd w:val="clear" w:color="auto" w:fill="auto"/>
            <w:hideMark/>
          </w:tcPr>
          <w:p w14:paraId="1E5EDBD2" w14:textId="77777777" w:rsidR="002508E2" w:rsidRPr="002508E2" w:rsidRDefault="002508E2" w:rsidP="002508E2">
            <w:pPr>
              <w:rPr>
                <w:color w:val="000000"/>
                <w:sz w:val="22"/>
                <w:szCs w:val="22"/>
              </w:rPr>
            </w:pPr>
            <w:r w:rsidRPr="002508E2">
              <w:rPr>
                <w:color w:val="000000"/>
                <w:sz w:val="22"/>
                <w:szCs w:val="22"/>
              </w:rPr>
              <w:t>National Federation of Community Development Credit Unions</w:t>
            </w:r>
          </w:p>
        </w:tc>
        <w:tc>
          <w:tcPr>
            <w:tcW w:w="0" w:type="auto"/>
            <w:tcBorders>
              <w:top w:val="nil"/>
              <w:left w:val="nil"/>
              <w:bottom w:val="single" w:sz="4" w:space="0" w:color="auto"/>
              <w:right w:val="single" w:sz="4" w:space="0" w:color="auto"/>
            </w:tcBorders>
            <w:shd w:val="clear" w:color="auto" w:fill="auto"/>
            <w:hideMark/>
          </w:tcPr>
          <w:p w14:paraId="3823C1F5" w14:textId="77777777" w:rsidR="002508E2" w:rsidRPr="002508E2" w:rsidRDefault="002508E2" w:rsidP="002508E2">
            <w:pPr>
              <w:rPr>
                <w:color w:val="000000"/>
                <w:sz w:val="22"/>
                <w:szCs w:val="22"/>
              </w:rPr>
            </w:pPr>
            <w:r w:rsidRPr="002508E2">
              <w:rPr>
                <w:color w:val="000000"/>
                <w:sz w:val="22"/>
                <w:szCs w:val="22"/>
              </w:rPr>
              <w:t>12/8/2014</w:t>
            </w:r>
          </w:p>
        </w:tc>
        <w:tc>
          <w:tcPr>
            <w:tcW w:w="1778" w:type="dxa"/>
            <w:tcBorders>
              <w:top w:val="nil"/>
              <w:left w:val="nil"/>
              <w:bottom w:val="single" w:sz="4" w:space="0" w:color="auto"/>
              <w:right w:val="single" w:sz="4" w:space="0" w:color="auto"/>
            </w:tcBorders>
            <w:shd w:val="clear" w:color="auto" w:fill="auto"/>
            <w:hideMark/>
          </w:tcPr>
          <w:p w14:paraId="4ED4B676" w14:textId="77777777" w:rsidR="002508E2" w:rsidRPr="002508E2" w:rsidRDefault="002508E2" w:rsidP="002508E2">
            <w:pPr>
              <w:rPr>
                <w:color w:val="000000"/>
                <w:sz w:val="22"/>
                <w:szCs w:val="22"/>
              </w:rPr>
            </w:pPr>
            <w:r w:rsidRPr="002508E2">
              <w:rPr>
                <w:color w:val="000000"/>
                <w:sz w:val="22"/>
                <w:szCs w:val="22"/>
              </w:rPr>
              <w:t>Policy</w:t>
            </w:r>
          </w:p>
        </w:tc>
        <w:tc>
          <w:tcPr>
            <w:tcW w:w="1524" w:type="dxa"/>
            <w:tcBorders>
              <w:top w:val="nil"/>
              <w:left w:val="nil"/>
              <w:bottom w:val="single" w:sz="4" w:space="0" w:color="auto"/>
              <w:right w:val="single" w:sz="4" w:space="0" w:color="auto"/>
            </w:tcBorders>
            <w:shd w:val="clear" w:color="auto" w:fill="auto"/>
            <w:hideMark/>
          </w:tcPr>
          <w:p w14:paraId="51689A44" w14:textId="77777777" w:rsidR="002508E2" w:rsidRPr="002508E2" w:rsidRDefault="002508E2" w:rsidP="002508E2">
            <w:pPr>
              <w:rPr>
                <w:color w:val="000000"/>
                <w:sz w:val="22"/>
                <w:szCs w:val="22"/>
              </w:rPr>
            </w:pPr>
            <w:r w:rsidRPr="002508E2">
              <w:rPr>
                <w:color w:val="000000"/>
                <w:sz w:val="22"/>
                <w:szCs w:val="22"/>
              </w:rPr>
              <w:t>TM05</w:t>
            </w:r>
          </w:p>
        </w:tc>
        <w:tc>
          <w:tcPr>
            <w:tcW w:w="2338" w:type="dxa"/>
            <w:tcBorders>
              <w:top w:val="nil"/>
              <w:left w:val="nil"/>
              <w:bottom w:val="single" w:sz="4" w:space="0" w:color="auto"/>
              <w:right w:val="single" w:sz="4" w:space="0" w:color="auto"/>
            </w:tcBorders>
            <w:shd w:val="clear" w:color="auto" w:fill="auto"/>
            <w:hideMark/>
          </w:tcPr>
          <w:p w14:paraId="34F314E5" w14:textId="77777777" w:rsidR="002508E2" w:rsidRPr="002508E2" w:rsidRDefault="002508E2" w:rsidP="002508E2">
            <w:pPr>
              <w:rPr>
                <w:color w:val="000000"/>
                <w:sz w:val="22"/>
                <w:szCs w:val="22"/>
              </w:rPr>
            </w:pPr>
            <w:r w:rsidRPr="002508E2">
              <w:rPr>
                <w:color w:val="000000"/>
                <w:sz w:val="22"/>
                <w:szCs w:val="22"/>
              </w:rPr>
              <w:t>Eliminate the need to provide a narrative description of the target market in question TM05 if for CDFI-designated Investment Areas.</w:t>
            </w:r>
          </w:p>
        </w:tc>
        <w:tc>
          <w:tcPr>
            <w:tcW w:w="2250" w:type="dxa"/>
            <w:tcBorders>
              <w:top w:val="nil"/>
              <w:left w:val="nil"/>
              <w:bottom w:val="single" w:sz="4" w:space="0" w:color="auto"/>
              <w:right w:val="single" w:sz="4" w:space="0" w:color="auto"/>
            </w:tcBorders>
            <w:shd w:val="clear" w:color="auto" w:fill="auto"/>
            <w:hideMark/>
          </w:tcPr>
          <w:p w14:paraId="6C756822" w14:textId="77777777" w:rsidR="002508E2" w:rsidRPr="002508E2" w:rsidRDefault="002508E2" w:rsidP="002508E2">
            <w:pPr>
              <w:rPr>
                <w:color w:val="000000"/>
                <w:sz w:val="22"/>
                <w:szCs w:val="22"/>
              </w:rPr>
            </w:pPr>
            <w:r w:rsidRPr="002508E2">
              <w:rPr>
                <w:color w:val="000000"/>
                <w:sz w:val="22"/>
                <w:szCs w:val="22"/>
              </w:rPr>
              <w:t>No action at this time – This suggestion will be taken under advisement for administrative feasibility and whether this change would be result in consistent data collection for all applicants.</w:t>
            </w:r>
          </w:p>
        </w:tc>
        <w:tc>
          <w:tcPr>
            <w:tcW w:w="2265" w:type="dxa"/>
            <w:tcBorders>
              <w:top w:val="nil"/>
              <w:left w:val="nil"/>
              <w:bottom w:val="single" w:sz="4" w:space="0" w:color="auto"/>
              <w:right w:val="single" w:sz="4" w:space="0" w:color="auto"/>
            </w:tcBorders>
            <w:shd w:val="clear" w:color="auto" w:fill="auto"/>
            <w:hideMark/>
          </w:tcPr>
          <w:p w14:paraId="6F28E379" w14:textId="77777777" w:rsidR="002508E2" w:rsidRPr="002508E2" w:rsidRDefault="002508E2" w:rsidP="002508E2">
            <w:pPr>
              <w:rPr>
                <w:color w:val="000000"/>
                <w:sz w:val="22"/>
                <w:szCs w:val="22"/>
              </w:rPr>
            </w:pPr>
            <w:r w:rsidRPr="002508E2">
              <w:rPr>
                <w:color w:val="000000"/>
                <w:sz w:val="22"/>
                <w:szCs w:val="22"/>
              </w:rPr>
              <w:t> </w:t>
            </w:r>
          </w:p>
        </w:tc>
      </w:tr>
      <w:tr w:rsidR="002508E2" w:rsidRPr="002508E2" w14:paraId="2A8E1D7A" w14:textId="77777777" w:rsidTr="002508E2">
        <w:trPr>
          <w:trHeight w:val="1169"/>
        </w:trPr>
        <w:tc>
          <w:tcPr>
            <w:tcW w:w="0" w:type="auto"/>
            <w:tcBorders>
              <w:top w:val="nil"/>
              <w:left w:val="single" w:sz="4" w:space="0" w:color="auto"/>
              <w:bottom w:val="single" w:sz="4" w:space="0" w:color="auto"/>
              <w:right w:val="single" w:sz="4" w:space="0" w:color="auto"/>
            </w:tcBorders>
            <w:shd w:val="clear" w:color="auto" w:fill="auto"/>
            <w:hideMark/>
          </w:tcPr>
          <w:p w14:paraId="6761D42D" w14:textId="77777777" w:rsidR="002508E2" w:rsidRPr="002508E2" w:rsidRDefault="002508E2" w:rsidP="002508E2">
            <w:pPr>
              <w:rPr>
                <w:color w:val="000000"/>
                <w:sz w:val="22"/>
                <w:szCs w:val="22"/>
              </w:rPr>
            </w:pPr>
            <w:r w:rsidRPr="002508E2">
              <w:rPr>
                <w:color w:val="000000"/>
                <w:sz w:val="22"/>
                <w:szCs w:val="22"/>
              </w:rPr>
              <w:t>National Federation of Community Development Credit Unions</w:t>
            </w:r>
          </w:p>
        </w:tc>
        <w:tc>
          <w:tcPr>
            <w:tcW w:w="0" w:type="auto"/>
            <w:tcBorders>
              <w:top w:val="nil"/>
              <w:left w:val="nil"/>
              <w:bottom w:val="single" w:sz="4" w:space="0" w:color="auto"/>
              <w:right w:val="single" w:sz="4" w:space="0" w:color="auto"/>
            </w:tcBorders>
            <w:shd w:val="clear" w:color="auto" w:fill="auto"/>
            <w:hideMark/>
          </w:tcPr>
          <w:p w14:paraId="2F15A627" w14:textId="77777777" w:rsidR="002508E2" w:rsidRPr="002508E2" w:rsidRDefault="002508E2" w:rsidP="002508E2">
            <w:pPr>
              <w:rPr>
                <w:color w:val="000000"/>
                <w:sz w:val="22"/>
                <w:szCs w:val="22"/>
              </w:rPr>
            </w:pPr>
            <w:r w:rsidRPr="002508E2">
              <w:rPr>
                <w:color w:val="000000"/>
                <w:sz w:val="22"/>
                <w:szCs w:val="22"/>
              </w:rPr>
              <w:t>12/8/2014</w:t>
            </w:r>
          </w:p>
        </w:tc>
        <w:tc>
          <w:tcPr>
            <w:tcW w:w="1778" w:type="dxa"/>
            <w:tcBorders>
              <w:top w:val="nil"/>
              <w:left w:val="nil"/>
              <w:bottom w:val="single" w:sz="4" w:space="0" w:color="auto"/>
              <w:right w:val="single" w:sz="4" w:space="0" w:color="auto"/>
            </w:tcBorders>
            <w:shd w:val="clear" w:color="auto" w:fill="auto"/>
            <w:hideMark/>
          </w:tcPr>
          <w:p w14:paraId="6C93FDE8" w14:textId="77777777" w:rsidR="002508E2" w:rsidRPr="002508E2" w:rsidRDefault="002508E2" w:rsidP="002508E2">
            <w:pPr>
              <w:rPr>
                <w:color w:val="000000"/>
                <w:sz w:val="22"/>
                <w:szCs w:val="22"/>
              </w:rPr>
            </w:pPr>
            <w:r w:rsidRPr="002508E2">
              <w:rPr>
                <w:color w:val="000000"/>
                <w:sz w:val="22"/>
                <w:szCs w:val="22"/>
              </w:rPr>
              <w:t>Administrative Practice</w:t>
            </w:r>
          </w:p>
        </w:tc>
        <w:tc>
          <w:tcPr>
            <w:tcW w:w="1524" w:type="dxa"/>
            <w:tcBorders>
              <w:top w:val="nil"/>
              <w:left w:val="nil"/>
              <w:bottom w:val="single" w:sz="4" w:space="0" w:color="auto"/>
              <w:right w:val="single" w:sz="4" w:space="0" w:color="auto"/>
            </w:tcBorders>
            <w:shd w:val="clear" w:color="auto" w:fill="auto"/>
            <w:hideMark/>
          </w:tcPr>
          <w:p w14:paraId="0480A206" w14:textId="77777777" w:rsidR="002508E2" w:rsidRPr="002508E2" w:rsidRDefault="002508E2" w:rsidP="002508E2">
            <w:pPr>
              <w:rPr>
                <w:color w:val="000000"/>
                <w:sz w:val="22"/>
                <w:szCs w:val="22"/>
              </w:rPr>
            </w:pPr>
            <w:r w:rsidRPr="002508E2">
              <w:rPr>
                <w:color w:val="000000"/>
                <w:sz w:val="22"/>
                <w:szCs w:val="22"/>
              </w:rPr>
              <w:t>TM06</w:t>
            </w:r>
          </w:p>
        </w:tc>
        <w:tc>
          <w:tcPr>
            <w:tcW w:w="2338" w:type="dxa"/>
            <w:tcBorders>
              <w:top w:val="nil"/>
              <w:left w:val="nil"/>
              <w:bottom w:val="single" w:sz="4" w:space="0" w:color="auto"/>
              <w:right w:val="single" w:sz="4" w:space="0" w:color="auto"/>
            </w:tcBorders>
            <w:shd w:val="clear" w:color="auto" w:fill="auto"/>
            <w:hideMark/>
          </w:tcPr>
          <w:p w14:paraId="55D47381" w14:textId="77777777" w:rsidR="002508E2" w:rsidRPr="002508E2" w:rsidRDefault="002508E2" w:rsidP="002508E2">
            <w:pPr>
              <w:rPr>
                <w:color w:val="000000"/>
                <w:sz w:val="22"/>
                <w:szCs w:val="22"/>
              </w:rPr>
            </w:pPr>
            <w:r w:rsidRPr="002508E2">
              <w:rPr>
                <w:color w:val="000000"/>
                <w:sz w:val="22"/>
                <w:szCs w:val="22"/>
              </w:rPr>
              <w:t>Retain question TM06</w:t>
            </w:r>
          </w:p>
        </w:tc>
        <w:tc>
          <w:tcPr>
            <w:tcW w:w="2250" w:type="dxa"/>
            <w:tcBorders>
              <w:top w:val="nil"/>
              <w:left w:val="nil"/>
              <w:bottom w:val="single" w:sz="4" w:space="0" w:color="auto"/>
              <w:right w:val="single" w:sz="4" w:space="0" w:color="auto"/>
            </w:tcBorders>
            <w:shd w:val="clear" w:color="auto" w:fill="auto"/>
            <w:hideMark/>
          </w:tcPr>
          <w:p w14:paraId="526005F6" w14:textId="77777777" w:rsidR="002508E2" w:rsidRPr="002508E2" w:rsidRDefault="002508E2" w:rsidP="002508E2">
            <w:pPr>
              <w:rPr>
                <w:color w:val="000000"/>
                <w:sz w:val="22"/>
                <w:szCs w:val="22"/>
              </w:rPr>
            </w:pPr>
            <w:r w:rsidRPr="002508E2">
              <w:rPr>
                <w:color w:val="000000"/>
                <w:sz w:val="22"/>
                <w:szCs w:val="22"/>
              </w:rPr>
              <w:t>No action required.</w:t>
            </w:r>
          </w:p>
        </w:tc>
        <w:tc>
          <w:tcPr>
            <w:tcW w:w="2265" w:type="dxa"/>
            <w:tcBorders>
              <w:top w:val="nil"/>
              <w:left w:val="nil"/>
              <w:bottom w:val="single" w:sz="4" w:space="0" w:color="auto"/>
              <w:right w:val="single" w:sz="4" w:space="0" w:color="auto"/>
            </w:tcBorders>
            <w:shd w:val="clear" w:color="auto" w:fill="auto"/>
            <w:hideMark/>
          </w:tcPr>
          <w:p w14:paraId="48D19000" w14:textId="77777777" w:rsidR="002508E2" w:rsidRPr="002508E2" w:rsidRDefault="002508E2" w:rsidP="002508E2">
            <w:pPr>
              <w:rPr>
                <w:color w:val="000000"/>
                <w:sz w:val="22"/>
                <w:szCs w:val="22"/>
              </w:rPr>
            </w:pPr>
            <w:r w:rsidRPr="002508E2">
              <w:rPr>
                <w:color w:val="000000"/>
                <w:sz w:val="22"/>
                <w:szCs w:val="22"/>
              </w:rPr>
              <w:t> </w:t>
            </w:r>
          </w:p>
        </w:tc>
      </w:tr>
      <w:tr w:rsidR="002508E2" w:rsidRPr="002508E2" w14:paraId="059F6000" w14:textId="77777777" w:rsidTr="002508E2">
        <w:trPr>
          <w:trHeight w:val="1700"/>
        </w:trPr>
        <w:tc>
          <w:tcPr>
            <w:tcW w:w="0" w:type="auto"/>
            <w:tcBorders>
              <w:top w:val="nil"/>
              <w:left w:val="single" w:sz="4" w:space="0" w:color="auto"/>
              <w:bottom w:val="single" w:sz="4" w:space="0" w:color="auto"/>
              <w:right w:val="single" w:sz="4" w:space="0" w:color="auto"/>
            </w:tcBorders>
            <w:shd w:val="clear" w:color="auto" w:fill="auto"/>
            <w:hideMark/>
          </w:tcPr>
          <w:p w14:paraId="290DA41E" w14:textId="77777777" w:rsidR="002508E2" w:rsidRPr="002508E2" w:rsidRDefault="002508E2" w:rsidP="002508E2">
            <w:pPr>
              <w:rPr>
                <w:color w:val="000000"/>
                <w:sz w:val="22"/>
                <w:szCs w:val="22"/>
              </w:rPr>
            </w:pPr>
            <w:r w:rsidRPr="002508E2">
              <w:rPr>
                <w:color w:val="000000"/>
                <w:sz w:val="22"/>
                <w:szCs w:val="22"/>
              </w:rPr>
              <w:t>National Federation of Community Development Credit Unions</w:t>
            </w:r>
          </w:p>
        </w:tc>
        <w:tc>
          <w:tcPr>
            <w:tcW w:w="0" w:type="auto"/>
            <w:tcBorders>
              <w:top w:val="nil"/>
              <w:left w:val="nil"/>
              <w:bottom w:val="single" w:sz="4" w:space="0" w:color="auto"/>
              <w:right w:val="single" w:sz="4" w:space="0" w:color="auto"/>
            </w:tcBorders>
            <w:shd w:val="clear" w:color="auto" w:fill="auto"/>
            <w:hideMark/>
          </w:tcPr>
          <w:p w14:paraId="0B5DE1BA" w14:textId="77777777" w:rsidR="002508E2" w:rsidRPr="002508E2" w:rsidRDefault="002508E2" w:rsidP="002508E2">
            <w:pPr>
              <w:rPr>
                <w:color w:val="000000"/>
                <w:sz w:val="22"/>
                <w:szCs w:val="22"/>
              </w:rPr>
            </w:pPr>
            <w:r w:rsidRPr="002508E2">
              <w:rPr>
                <w:color w:val="000000"/>
                <w:sz w:val="22"/>
                <w:szCs w:val="22"/>
              </w:rPr>
              <w:t>12/8/2014</w:t>
            </w:r>
          </w:p>
        </w:tc>
        <w:tc>
          <w:tcPr>
            <w:tcW w:w="1778" w:type="dxa"/>
            <w:tcBorders>
              <w:top w:val="nil"/>
              <w:left w:val="nil"/>
              <w:bottom w:val="single" w:sz="4" w:space="0" w:color="auto"/>
              <w:right w:val="single" w:sz="4" w:space="0" w:color="auto"/>
            </w:tcBorders>
            <w:shd w:val="clear" w:color="auto" w:fill="auto"/>
            <w:hideMark/>
          </w:tcPr>
          <w:p w14:paraId="2BA95358" w14:textId="77777777" w:rsidR="002508E2" w:rsidRPr="002508E2" w:rsidRDefault="002508E2" w:rsidP="002508E2">
            <w:pPr>
              <w:rPr>
                <w:color w:val="000000"/>
                <w:sz w:val="22"/>
                <w:szCs w:val="22"/>
              </w:rPr>
            </w:pPr>
            <w:r w:rsidRPr="002508E2">
              <w:rPr>
                <w:color w:val="000000"/>
                <w:sz w:val="22"/>
                <w:szCs w:val="22"/>
              </w:rPr>
              <w:t>Policy</w:t>
            </w:r>
          </w:p>
        </w:tc>
        <w:tc>
          <w:tcPr>
            <w:tcW w:w="1524" w:type="dxa"/>
            <w:tcBorders>
              <w:top w:val="nil"/>
              <w:left w:val="nil"/>
              <w:bottom w:val="single" w:sz="4" w:space="0" w:color="auto"/>
              <w:right w:val="single" w:sz="4" w:space="0" w:color="auto"/>
            </w:tcBorders>
            <w:shd w:val="clear" w:color="auto" w:fill="auto"/>
            <w:hideMark/>
          </w:tcPr>
          <w:p w14:paraId="19EF2858" w14:textId="77777777" w:rsidR="002508E2" w:rsidRPr="002508E2" w:rsidRDefault="002508E2" w:rsidP="002508E2">
            <w:pPr>
              <w:rPr>
                <w:color w:val="000000"/>
                <w:sz w:val="22"/>
                <w:szCs w:val="22"/>
              </w:rPr>
            </w:pPr>
            <w:r w:rsidRPr="002508E2">
              <w:rPr>
                <w:color w:val="000000"/>
                <w:sz w:val="22"/>
                <w:szCs w:val="22"/>
              </w:rPr>
              <w:t>Accountability Test questions</w:t>
            </w:r>
          </w:p>
        </w:tc>
        <w:tc>
          <w:tcPr>
            <w:tcW w:w="2338" w:type="dxa"/>
            <w:tcBorders>
              <w:top w:val="nil"/>
              <w:left w:val="nil"/>
              <w:bottom w:val="single" w:sz="4" w:space="0" w:color="auto"/>
              <w:right w:val="single" w:sz="4" w:space="0" w:color="auto"/>
            </w:tcBorders>
            <w:shd w:val="clear" w:color="auto" w:fill="auto"/>
            <w:hideMark/>
          </w:tcPr>
          <w:p w14:paraId="06EB757D" w14:textId="77777777" w:rsidR="002508E2" w:rsidRPr="002508E2" w:rsidRDefault="002508E2" w:rsidP="002508E2">
            <w:pPr>
              <w:rPr>
                <w:color w:val="000000"/>
                <w:sz w:val="22"/>
                <w:szCs w:val="22"/>
              </w:rPr>
            </w:pPr>
            <w:r w:rsidRPr="002508E2">
              <w:rPr>
                <w:color w:val="000000"/>
                <w:sz w:val="22"/>
                <w:szCs w:val="22"/>
              </w:rPr>
              <w:t>Automatically accept credit union board accountability in cases in which a majority of credit union members belong to one or more target markets.</w:t>
            </w:r>
          </w:p>
        </w:tc>
        <w:tc>
          <w:tcPr>
            <w:tcW w:w="2250" w:type="dxa"/>
            <w:tcBorders>
              <w:top w:val="nil"/>
              <w:left w:val="nil"/>
              <w:bottom w:val="single" w:sz="4" w:space="0" w:color="auto"/>
              <w:right w:val="single" w:sz="4" w:space="0" w:color="auto"/>
            </w:tcBorders>
            <w:shd w:val="clear" w:color="auto" w:fill="auto"/>
            <w:hideMark/>
          </w:tcPr>
          <w:p w14:paraId="1206F4C2" w14:textId="77777777" w:rsidR="002508E2" w:rsidRPr="002508E2" w:rsidRDefault="002508E2" w:rsidP="002508E2">
            <w:pPr>
              <w:rPr>
                <w:color w:val="000000"/>
                <w:sz w:val="22"/>
                <w:szCs w:val="22"/>
              </w:rPr>
            </w:pPr>
            <w:r w:rsidRPr="002508E2">
              <w:rPr>
                <w:color w:val="000000"/>
                <w:sz w:val="22"/>
                <w:szCs w:val="22"/>
              </w:rPr>
              <w:t>No action at this time - This is a policy issue that will be taken under advisement.</w:t>
            </w:r>
          </w:p>
        </w:tc>
        <w:tc>
          <w:tcPr>
            <w:tcW w:w="2265" w:type="dxa"/>
            <w:tcBorders>
              <w:top w:val="nil"/>
              <w:left w:val="nil"/>
              <w:bottom w:val="single" w:sz="4" w:space="0" w:color="auto"/>
              <w:right w:val="single" w:sz="4" w:space="0" w:color="auto"/>
            </w:tcBorders>
            <w:shd w:val="clear" w:color="auto" w:fill="auto"/>
            <w:hideMark/>
          </w:tcPr>
          <w:p w14:paraId="2FE880BB" w14:textId="77777777" w:rsidR="002508E2" w:rsidRPr="002508E2" w:rsidRDefault="002508E2" w:rsidP="002508E2">
            <w:pPr>
              <w:rPr>
                <w:color w:val="000000"/>
                <w:sz w:val="22"/>
                <w:szCs w:val="22"/>
              </w:rPr>
            </w:pPr>
            <w:r w:rsidRPr="002508E2">
              <w:rPr>
                <w:color w:val="000000"/>
                <w:sz w:val="22"/>
                <w:szCs w:val="22"/>
              </w:rPr>
              <w:t>This suggestion has been considered previously by the CDFI Fund.</w:t>
            </w:r>
          </w:p>
        </w:tc>
      </w:tr>
      <w:tr w:rsidR="002508E2" w:rsidRPr="002508E2" w14:paraId="7F01C156" w14:textId="77777777" w:rsidTr="002508E2">
        <w:trPr>
          <w:trHeight w:val="1358"/>
        </w:trPr>
        <w:tc>
          <w:tcPr>
            <w:tcW w:w="0" w:type="auto"/>
            <w:tcBorders>
              <w:top w:val="nil"/>
              <w:left w:val="single" w:sz="4" w:space="0" w:color="auto"/>
              <w:bottom w:val="single" w:sz="4" w:space="0" w:color="auto"/>
              <w:right w:val="single" w:sz="4" w:space="0" w:color="auto"/>
            </w:tcBorders>
            <w:shd w:val="clear" w:color="auto" w:fill="auto"/>
            <w:hideMark/>
          </w:tcPr>
          <w:p w14:paraId="4E32A037" w14:textId="77777777" w:rsidR="002508E2" w:rsidRPr="002508E2" w:rsidRDefault="002508E2" w:rsidP="002508E2">
            <w:pPr>
              <w:rPr>
                <w:color w:val="000000"/>
                <w:sz w:val="22"/>
                <w:szCs w:val="22"/>
              </w:rPr>
            </w:pPr>
            <w:r w:rsidRPr="002508E2">
              <w:rPr>
                <w:color w:val="000000"/>
                <w:sz w:val="22"/>
                <w:szCs w:val="22"/>
              </w:rPr>
              <w:lastRenderedPageBreak/>
              <w:t>National Federation of Community Development Credit Unions</w:t>
            </w:r>
          </w:p>
        </w:tc>
        <w:tc>
          <w:tcPr>
            <w:tcW w:w="0" w:type="auto"/>
            <w:tcBorders>
              <w:top w:val="nil"/>
              <w:left w:val="nil"/>
              <w:bottom w:val="single" w:sz="4" w:space="0" w:color="auto"/>
              <w:right w:val="single" w:sz="4" w:space="0" w:color="auto"/>
            </w:tcBorders>
            <w:shd w:val="clear" w:color="auto" w:fill="auto"/>
            <w:hideMark/>
          </w:tcPr>
          <w:p w14:paraId="07392B03" w14:textId="77777777" w:rsidR="002508E2" w:rsidRPr="002508E2" w:rsidRDefault="002508E2" w:rsidP="002508E2">
            <w:pPr>
              <w:rPr>
                <w:color w:val="000000"/>
                <w:sz w:val="22"/>
                <w:szCs w:val="22"/>
              </w:rPr>
            </w:pPr>
            <w:r w:rsidRPr="002508E2">
              <w:rPr>
                <w:color w:val="000000"/>
                <w:sz w:val="22"/>
                <w:szCs w:val="22"/>
              </w:rPr>
              <w:t>12/8/2014</w:t>
            </w:r>
          </w:p>
        </w:tc>
        <w:tc>
          <w:tcPr>
            <w:tcW w:w="1778" w:type="dxa"/>
            <w:tcBorders>
              <w:top w:val="nil"/>
              <w:left w:val="nil"/>
              <w:bottom w:val="single" w:sz="4" w:space="0" w:color="auto"/>
              <w:right w:val="single" w:sz="4" w:space="0" w:color="auto"/>
            </w:tcBorders>
            <w:shd w:val="clear" w:color="auto" w:fill="auto"/>
            <w:hideMark/>
          </w:tcPr>
          <w:p w14:paraId="3733BB14" w14:textId="77777777" w:rsidR="002508E2" w:rsidRPr="002508E2" w:rsidRDefault="002508E2" w:rsidP="002508E2">
            <w:pPr>
              <w:rPr>
                <w:color w:val="000000"/>
                <w:sz w:val="22"/>
                <w:szCs w:val="22"/>
              </w:rPr>
            </w:pPr>
            <w:r w:rsidRPr="002508E2">
              <w:rPr>
                <w:color w:val="000000"/>
                <w:sz w:val="22"/>
                <w:szCs w:val="22"/>
              </w:rPr>
              <w:t>Guidance</w:t>
            </w:r>
          </w:p>
        </w:tc>
        <w:tc>
          <w:tcPr>
            <w:tcW w:w="1524" w:type="dxa"/>
            <w:tcBorders>
              <w:top w:val="nil"/>
              <w:left w:val="nil"/>
              <w:bottom w:val="single" w:sz="4" w:space="0" w:color="auto"/>
              <w:right w:val="single" w:sz="4" w:space="0" w:color="auto"/>
            </w:tcBorders>
            <w:shd w:val="clear" w:color="auto" w:fill="auto"/>
            <w:hideMark/>
          </w:tcPr>
          <w:p w14:paraId="569CAF74" w14:textId="77777777" w:rsidR="002508E2" w:rsidRPr="002508E2" w:rsidRDefault="002508E2" w:rsidP="002508E2">
            <w:pPr>
              <w:rPr>
                <w:color w:val="000000"/>
                <w:sz w:val="22"/>
                <w:szCs w:val="22"/>
              </w:rPr>
            </w:pPr>
            <w:r w:rsidRPr="002508E2">
              <w:rPr>
                <w:color w:val="000000"/>
                <w:sz w:val="22"/>
                <w:szCs w:val="22"/>
              </w:rPr>
              <w:t>Accountability Test questions</w:t>
            </w:r>
          </w:p>
        </w:tc>
        <w:tc>
          <w:tcPr>
            <w:tcW w:w="2338" w:type="dxa"/>
            <w:tcBorders>
              <w:top w:val="nil"/>
              <w:left w:val="nil"/>
              <w:bottom w:val="single" w:sz="4" w:space="0" w:color="auto"/>
              <w:right w:val="single" w:sz="4" w:space="0" w:color="auto"/>
            </w:tcBorders>
            <w:shd w:val="clear" w:color="auto" w:fill="auto"/>
            <w:hideMark/>
          </w:tcPr>
          <w:p w14:paraId="5403D007" w14:textId="77777777" w:rsidR="002508E2" w:rsidRPr="002508E2" w:rsidRDefault="002508E2" w:rsidP="002508E2">
            <w:pPr>
              <w:rPr>
                <w:color w:val="000000"/>
                <w:sz w:val="22"/>
                <w:szCs w:val="22"/>
              </w:rPr>
            </w:pPr>
            <w:r w:rsidRPr="002508E2">
              <w:rPr>
                <w:color w:val="000000"/>
                <w:sz w:val="22"/>
                <w:szCs w:val="22"/>
              </w:rPr>
              <w:t>Clarify “Date of Board Composition” definition for purposes of credit unions.</w:t>
            </w:r>
          </w:p>
        </w:tc>
        <w:tc>
          <w:tcPr>
            <w:tcW w:w="2250" w:type="dxa"/>
            <w:tcBorders>
              <w:top w:val="nil"/>
              <w:left w:val="nil"/>
              <w:bottom w:val="single" w:sz="4" w:space="0" w:color="auto"/>
              <w:right w:val="single" w:sz="4" w:space="0" w:color="auto"/>
            </w:tcBorders>
            <w:shd w:val="clear" w:color="auto" w:fill="auto"/>
            <w:hideMark/>
          </w:tcPr>
          <w:p w14:paraId="3150830C" w14:textId="77777777" w:rsidR="002508E2" w:rsidRPr="002508E2" w:rsidRDefault="002508E2" w:rsidP="002508E2">
            <w:pPr>
              <w:rPr>
                <w:color w:val="000000"/>
                <w:sz w:val="22"/>
                <w:szCs w:val="22"/>
              </w:rPr>
            </w:pPr>
            <w:r w:rsidRPr="002508E2">
              <w:rPr>
                <w:color w:val="000000"/>
                <w:sz w:val="22"/>
                <w:szCs w:val="22"/>
              </w:rPr>
              <w:t>No change to form required – The CDFI Fund will provide clarification through guidance documents and instructions.</w:t>
            </w:r>
          </w:p>
        </w:tc>
        <w:tc>
          <w:tcPr>
            <w:tcW w:w="2265" w:type="dxa"/>
            <w:tcBorders>
              <w:top w:val="nil"/>
              <w:left w:val="nil"/>
              <w:bottom w:val="single" w:sz="4" w:space="0" w:color="auto"/>
              <w:right w:val="single" w:sz="4" w:space="0" w:color="auto"/>
            </w:tcBorders>
            <w:shd w:val="clear" w:color="auto" w:fill="auto"/>
            <w:hideMark/>
          </w:tcPr>
          <w:p w14:paraId="78C0296A" w14:textId="77777777" w:rsidR="002508E2" w:rsidRPr="002508E2" w:rsidRDefault="002508E2" w:rsidP="002508E2">
            <w:pPr>
              <w:rPr>
                <w:color w:val="000000"/>
                <w:sz w:val="22"/>
                <w:szCs w:val="22"/>
              </w:rPr>
            </w:pPr>
            <w:r w:rsidRPr="002508E2">
              <w:rPr>
                <w:color w:val="000000"/>
                <w:sz w:val="22"/>
                <w:szCs w:val="22"/>
              </w:rPr>
              <w:t> </w:t>
            </w:r>
          </w:p>
        </w:tc>
      </w:tr>
      <w:tr w:rsidR="002508E2" w:rsidRPr="002508E2" w14:paraId="214E18AF" w14:textId="77777777" w:rsidTr="002508E2">
        <w:trPr>
          <w:trHeight w:val="1187"/>
        </w:trPr>
        <w:tc>
          <w:tcPr>
            <w:tcW w:w="0" w:type="auto"/>
            <w:tcBorders>
              <w:top w:val="nil"/>
              <w:left w:val="single" w:sz="4" w:space="0" w:color="auto"/>
              <w:bottom w:val="single" w:sz="4" w:space="0" w:color="auto"/>
              <w:right w:val="single" w:sz="4" w:space="0" w:color="auto"/>
            </w:tcBorders>
            <w:shd w:val="clear" w:color="auto" w:fill="auto"/>
            <w:hideMark/>
          </w:tcPr>
          <w:p w14:paraId="01630DC9" w14:textId="77777777" w:rsidR="002508E2" w:rsidRPr="002508E2" w:rsidRDefault="002508E2" w:rsidP="002508E2">
            <w:pPr>
              <w:rPr>
                <w:color w:val="000000"/>
                <w:sz w:val="22"/>
                <w:szCs w:val="22"/>
              </w:rPr>
            </w:pPr>
            <w:r w:rsidRPr="002508E2">
              <w:rPr>
                <w:color w:val="000000"/>
                <w:sz w:val="22"/>
                <w:szCs w:val="22"/>
              </w:rPr>
              <w:t>National Federation of Community Development Credit Unions</w:t>
            </w:r>
          </w:p>
        </w:tc>
        <w:tc>
          <w:tcPr>
            <w:tcW w:w="0" w:type="auto"/>
            <w:tcBorders>
              <w:top w:val="nil"/>
              <w:left w:val="nil"/>
              <w:bottom w:val="single" w:sz="4" w:space="0" w:color="auto"/>
              <w:right w:val="single" w:sz="4" w:space="0" w:color="auto"/>
            </w:tcBorders>
            <w:shd w:val="clear" w:color="auto" w:fill="auto"/>
            <w:hideMark/>
          </w:tcPr>
          <w:p w14:paraId="50149024" w14:textId="77777777" w:rsidR="002508E2" w:rsidRPr="002508E2" w:rsidRDefault="002508E2" w:rsidP="002508E2">
            <w:pPr>
              <w:rPr>
                <w:color w:val="000000"/>
                <w:sz w:val="22"/>
                <w:szCs w:val="22"/>
              </w:rPr>
            </w:pPr>
            <w:r w:rsidRPr="002508E2">
              <w:rPr>
                <w:color w:val="000000"/>
                <w:sz w:val="22"/>
                <w:szCs w:val="22"/>
              </w:rPr>
              <w:t>12/8/2014</w:t>
            </w:r>
          </w:p>
        </w:tc>
        <w:tc>
          <w:tcPr>
            <w:tcW w:w="1778" w:type="dxa"/>
            <w:tcBorders>
              <w:top w:val="nil"/>
              <w:left w:val="nil"/>
              <w:bottom w:val="single" w:sz="4" w:space="0" w:color="auto"/>
              <w:right w:val="single" w:sz="4" w:space="0" w:color="auto"/>
            </w:tcBorders>
            <w:shd w:val="clear" w:color="auto" w:fill="auto"/>
            <w:hideMark/>
          </w:tcPr>
          <w:p w14:paraId="3FEA90CB" w14:textId="77777777" w:rsidR="002508E2" w:rsidRPr="002508E2" w:rsidRDefault="002508E2" w:rsidP="002508E2">
            <w:pPr>
              <w:rPr>
                <w:color w:val="000000"/>
                <w:sz w:val="22"/>
                <w:szCs w:val="22"/>
              </w:rPr>
            </w:pPr>
            <w:r w:rsidRPr="002508E2">
              <w:rPr>
                <w:color w:val="000000"/>
                <w:sz w:val="22"/>
                <w:szCs w:val="22"/>
              </w:rPr>
              <w:t>Policy</w:t>
            </w:r>
          </w:p>
        </w:tc>
        <w:tc>
          <w:tcPr>
            <w:tcW w:w="1524" w:type="dxa"/>
            <w:tcBorders>
              <w:top w:val="nil"/>
              <w:left w:val="nil"/>
              <w:bottom w:val="single" w:sz="4" w:space="0" w:color="auto"/>
              <w:right w:val="single" w:sz="4" w:space="0" w:color="auto"/>
            </w:tcBorders>
            <w:shd w:val="clear" w:color="auto" w:fill="auto"/>
            <w:hideMark/>
          </w:tcPr>
          <w:p w14:paraId="24C18747" w14:textId="77777777" w:rsidR="002508E2" w:rsidRPr="002508E2" w:rsidRDefault="002508E2" w:rsidP="002508E2">
            <w:pPr>
              <w:rPr>
                <w:color w:val="000000"/>
                <w:sz w:val="22"/>
                <w:szCs w:val="22"/>
              </w:rPr>
            </w:pPr>
            <w:r w:rsidRPr="002508E2">
              <w:rPr>
                <w:color w:val="000000"/>
                <w:sz w:val="22"/>
                <w:szCs w:val="22"/>
              </w:rPr>
              <w:t>Development Services Test</w:t>
            </w:r>
          </w:p>
        </w:tc>
        <w:tc>
          <w:tcPr>
            <w:tcW w:w="2338" w:type="dxa"/>
            <w:tcBorders>
              <w:top w:val="nil"/>
              <w:left w:val="nil"/>
              <w:bottom w:val="single" w:sz="4" w:space="0" w:color="auto"/>
              <w:right w:val="single" w:sz="4" w:space="0" w:color="auto"/>
            </w:tcBorders>
            <w:shd w:val="clear" w:color="auto" w:fill="auto"/>
            <w:hideMark/>
          </w:tcPr>
          <w:p w14:paraId="2F6F65DE" w14:textId="77777777" w:rsidR="002508E2" w:rsidRPr="002508E2" w:rsidRDefault="002508E2" w:rsidP="002508E2">
            <w:pPr>
              <w:rPr>
                <w:color w:val="000000"/>
                <w:sz w:val="22"/>
                <w:szCs w:val="22"/>
              </w:rPr>
            </w:pPr>
            <w:r w:rsidRPr="002508E2">
              <w:rPr>
                <w:color w:val="000000"/>
                <w:sz w:val="22"/>
                <w:szCs w:val="22"/>
              </w:rPr>
              <w:t>Expand the definition of development services to include development services related to use of financial services.</w:t>
            </w:r>
          </w:p>
        </w:tc>
        <w:tc>
          <w:tcPr>
            <w:tcW w:w="2250" w:type="dxa"/>
            <w:tcBorders>
              <w:top w:val="nil"/>
              <w:left w:val="nil"/>
              <w:bottom w:val="single" w:sz="4" w:space="0" w:color="auto"/>
              <w:right w:val="single" w:sz="4" w:space="0" w:color="auto"/>
            </w:tcBorders>
            <w:shd w:val="clear" w:color="auto" w:fill="auto"/>
            <w:hideMark/>
          </w:tcPr>
          <w:p w14:paraId="5FA3BC87" w14:textId="77777777" w:rsidR="002508E2" w:rsidRPr="002508E2" w:rsidRDefault="002508E2" w:rsidP="002508E2">
            <w:pPr>
              <w:rPr>
                <w:color w:val="000000"/>
                <w:sz w:val="22"/>
                <w:szCs w:val="22"/>
              </w:rPr>
            </w:pPr>
            <w:r w:rsidRPr="002508E2">
              <w:rPr>
                <w:color w:val="000000"/>
                <w:sz w:val="22"/>
                <w:szCs w:val="22"/>
              </w:rPr>
              <w:t>No action at this time - This is a policy issue that will be taken under advisement.</w:t>
            </w:r>
          </w:p>
        </w:tc>
        <w:tc>
          <w:tcPr>
            <w:tcW w:w="2265" w:type="dxa"/>
            <w:tcBorders>
              <w:top w:val="nil"/>
              <w:left w:val="nil"/>
              <w:bottom w:val="single" w:sz="4" w:space="0" w:color="auto"/>
              <w:right w:val="single" w:sz="4" w:space="0" w:color="auto"/>
            </w:tcBorders>
            <w:shd w:val="clear" w:color="auto" w:fill="auto"/>
            <w:hideMark/>
          </w:tcPr>
          <w:p w14:paraId="278480CE" w14:textId="77777777" w:rsidR="002508E2" w:rsidRPr="002508E2" w:rsidRDefault="002508E2" w:rsidP="002508E2">
            <w:pPr>
              <w:rPr>
                <w:color w:val="000000"/>
                <w:sz w:val="22"/>
                <w:szCs w:val="22"/>
              </w:rPr>
            </w:pPr>
            <w:r w:rsidRPr="002508E2">
              <w:rPr>
                <w:color w:val="000000"/>
                <w:sz w:val="22"/>
                <w:szCs w:val="22"/>
              </w:rPr>
              <w:t> </w:t>
            </w:r>
          </w:p>
        </w:tc>
      </w:tr>
      <w:tr w:rsidR="002508E2" w:rsidRPr="002508E2" w14:paraId="6E2D3D32" w14:textId="77777777" w:rsidTr="002508E2">
        <w:trPr>
          <w:trHeight w:val="2609"/>
        </w:trPr>
        <w:tc>
          <w:tcPr>
            <w:tcW w:w="0" w:type="auto"/>
            <w:tcBorders>
              <w:top w:val="nil"/>
              <w:left w:val="single" w:sz="4" w:space="0" w:color="auto"/>
              <w:bottom w:val="single" w:sz="4" w:space="0" w:color="auto"/>
              <w:right w:val="single" w:sz="4" w:space="0" w:color="auto"/>
            </w:tcBorders>
            <w:shd w:val="clear" w:color="auto" w:fill="auto"/>
            <w:hideMark/>
          </w:tcPr>
          <w:p w14:paraId="4C15ADBE" w14:textId="77777777" w:rsidR="002508E2" w:rsidRPr="002508E2" w:rsidRDefault="002508E2" w:rsidP="002508E2">
            <w:pPr>
              <w:rPr>
                <w:color w:val="000000"/>
                <w:sz w:val="22"/>
                <w:szCs w:val="22"/>
              </w:rPr>
            </w:pPr>
            <w:r w:rsidRPr="002508E2">
              <w:rPr>
                <w:color w:val="000000"/>
                <w:sz w:val="22"/>
                <w:szCs w:val="22"/>
              </w:rPr>
              <w:t>National Federation of Community Development Credit Unions</w:t>
            </w:r>
          </w:p>
        </w:tc>
        <w:tc>
          <w:tcPr>
            <w:tcW w:w="0" w:type="auto"/>
            <w:tcBorders>
              <w:top w:val="nil"/>
              <w:left w:val="nil"/>
              <w:bottom w:val="single" w:sz="4" w:space="0" w:color="auto"/>
              <w:right w:val="single" w:sz="4" w:space="0" w:color="auto"/>
            </w:tcBorders>
            <w:shd w:val="clear" w:color="auto" w:fill="auto"/>
            <w:hideMark/>
          </w:tcPr>
          <w:p w14:paraId="76B72664" w14:textId="77777777" w:rsidR="002508E2" w:rsidRPr="002508E2" w:rsidRDefault="002508E2" w:rsidP="002508E2">
            <w:pPr>
              <w:rPr>
                <w:color w:val="000000"/>
                <w:sz w:val="22"/>
                <w:szCs w:val="22"/>
              </w:rPr>
            </w:pPr>
            <w:r w:rsidRPr="002508E2">
              <w:rPr>
                <w:color w:val="000000"/>
                <w:sz w:val="22"/>
                <w:szCs w:val="22"/>
              </w:rPr>
              <w:t>12/8/2014</w:t>
            </w:r>
          </w:p>
        </w:tc>
        <w:tc>
          <w:tcPr>
            <w:tcW w:w="1778" w:type="dxa"/>
            <w:tcBorders>
              <w:top w:val="nil"/>
              <w:left w:val="nil"/>
              <w:bottom w:val="single" w:sz="4" w:space="0" w:color="auto"/>
              <w:right w:val="single" w:sz="4" w:space="0" w:color="auto"/>
            </w:tcBorders>
            <w:shd w:val="clear" w:color="auto" w:fill="auto"/>
            <w:hideMark/>
          </w:tcPr>
          <w:p w14:paraId="6B48B865" w14:textId="77777777" w:rsidR="002508E2" w:rsidRPr="002508E2" w:rsidRDefault="002508E2" w:rsidP="002508E2">
            <w:pPr>
              <w:rPr>
                <w:color w:val="000000"/>
                <w:sz w:val="22"/>
                <w:szCs w:val="22"/>
              </w:rPr>
            </w:pPr>
            <w:r w:rsidRPr="002508E2">
              <w:rPr>
                <w:color w:val="000000"/>
                <w:sz w:val="22"/>
                <w:szCs w:val="22"/>
              </w:rPr>
              <w:t>Burden</w:t>
            </w:r>
          </w:p>
        </w:tc>
        <w:tc>
          <w:tcPr>
            <w:tcW w:w="1524" w:type="dxa"/>
            <w:tcBorders>
              <w:top w:val="nil"/>
              <w:left w:val="nil"/>
              <w:bottom w:val="single" w:sz="4" w:space="0" w:color="auto"/>
              <w:right w:val="single" w:sz="4" w:space="0" w:color="auto"/>
            </w:tcBorders>
            <w:shd w:val="clear" w:color="auto" w:fill="auto"/>
            <w:hideMark/>
          </w:tcPr>
          <w:p w14:paraId="5FD6F473" w14:textId="77777777" w:rsidR="002508E2" w:rsidRPr="002508E2" w:rsidRDefault="002508E2" w:rsidP="002508E2">
            <w:pPr>
              <w:rPr>
                <w:color w:val="000000"/>
                <w:sz w:val="22"/>
                <w:szCs w:val="22"/>
              </w:rPr>
            </w:pPr>
            <w:r w:rsidRPr="002508E2">
              <w:rPr>
                <w:color w:val="000000"/>
                <w:sz w:val="22"/>
                <w:szCs w:val="22"/>
              </w:rPr>
              <w:t>N/A</w:t>
            </w:r>
          </w:p>
        </w:tc>
        <w:tc>
          <w:tcPr>
            <w:tcW w:w="2338" w:type="dxa"/>
            <w:tcBorders>
              <w:top w:val="nil"/>
              <w:left w:val="nil"/>
              <w:bottom w:val="single" w:sz="4" w:space="0" w:color="auto"/>
              <w:right w:val="single" w:sz="4" w:space="0" w:color="auto"/>
            </w:tcBorders>
            <w:shd w:val="clear" w:color="auto" w:fill="auto"/>
            <w:hideMark/>
          </w:tcPr>
          <w:p w14:paraId="546CC00F" w14:textId="77777777" w:rsidR="002508E2" w:rsidRPr="002508E2" w:rsidRDefault="002508E2" w:rsidP="002508E2">
            <w:pPr>
              <w:rPr>
                <w:color w:val="000000"/>
                <w:sz w:val="22"/>
                <w:szCs w:val="22"/>
              </w:rPr>
            </w:pPr>
            <w:r w:rsidRPr="002508E2">
              <w:rPr>
                <w:color w:val="000000"/>
                <w:sz w:val="22"/>
                <w:szCs w:val="22"/>
              </w:rPr>
              <w:t xml:space="preserve">Time to complete the information collection exceeds 75 hours for most credit unions. </w:t>
            </w:r>
          </w:p>
        </w:tc>
        <w:tc>
          <w:tcPr>
            <w:tcW w:w="2250" w:type="dxa"/>
            <w:tcBorders>
              <w:top w:val="nil"/>
              <w:left w:val="nil"/>
              <w:bottom w:val="single" w:sz="4" w:space="0" w:color="auto"/>
              <w:right w:val="single" w:sz="4" w:space="0" w:color="auto"/>
            </w:tcBorders>
            <w:shd w:val="clear" w:color="auto" w:fill="auto"/>
            <w:hideMark/>
          </w:tcPr>
          <w:p w14:paraId="6B10E8F2" w14:textId="77777777" w:rsidR="002508E2" w:rsidRPr="002508E2" w:rsidRDefault="002508E2" w:rsidP="002508E2">
            <w:pPr>
              <w:rPr>
                <w:color w:val="000000"/>
                <w:sz w:val="22"/>
                <w:szCs w:val="22"/>
              </w:rPr>
            </w:pPr>
            <w:r w:rsidRPr="002508E2">
              <w:rPr>
                <w:color w:val="000000"/>
                <w:sz w:val="22"/>
                <w:szCs w:val="22"/>
              </w:rPr>
              <w:t xml:space="preserve">No action at this time – The CDFI Fund will consider adding a question to the form on hours to complete the form to refine the burden estimate as part of the agency enterprise-wide information system upgrade. </w:t>
            </w:r>
          </w:p>
        </w:tc>
        <w:tc>
          <w:tcPr>
            <w:tcW w:w="2265" w:type="dxa"/>
            <w:tcBorders>
              <w:top w:val="nil"/>
              <w:left w:val="nil"/>
              <w:bottom w:val="single" w:sz="4" w:space="0" w:color="auto"/>
              <w:right w:val="single" w:sz="4" w:space="0" w:color="auto"/>
            </w:tcBorders>
            <w:shd w:val="clear" w:color="auto" w:fill="auto"/>
            <w:hideMark/>
          </w:tcPr>
          <w:p w14:paraId="02C58288" w14:textId="77777777" w:rsidR="002508E2" w:rsidRPr="002508E2" w:rsidRDefault="002508E2" w:rsidP="002508E2">
            <w:pPr>
              <w:rPr>
                <w:color w:val="000000"/>
                <w:sz w:val="22"/>
                <w:szCs w:val="22"/>
              </w:rPr>
            </w:pPr>
            <w:r w:rsidRPr="002508E2">
              <w:rPr>
                <w:color w:val="000000"/>
                <w:sz w:val="22"/>
                <w:szCs w:val="22"/>
              </w:rPr>
              <w:t> </w:t>
            </w:r>
          </w:p>
        </w:tc>
      </w:tr>
      <w:tr w:rsidR="002508E2" w:rsidRPr="002508E2" w14:paraId="5866A1A0" w14:textId="77777777" w:rsidTr="002508E2">
        <w:trPr>
          <w:trHeight w:val="2159"/>
        </w:trPr>
        <w:tc>
          <w:tcPr>
            <w:tcW w:w="0" w:type="auto"/>
            <w:tcBorders>
              <w:top w:val="nil"/>
              <w:left w:val="single" w:sz="4" w:space="0" w:color="auto"/>
              <w:bottom w:val="single" w:sz="4" w:space="0" w:color="auto"/>
              <w:right w:val="single" w:sz="4" w:space="0" w:color="auto"/>
            </w:tcBorders>
            <w:shd w:val="clear" w:color="auto" w:fill="auto"/>
            <w:hideMark/>
          </w:tcPr>
          <w:p w14:paraId="5891A44C" w14:textId="77777777" w:rsidR="002508E2" w:rsidRPr="002508E2" w:rsidRDefault="002508E2" w:rsidP="002508E2">
            <w:pPr>
              <w:rPr>
                <w:color w:val="000000"/>
                <w:sz w:val="22"/>
                <w:szCs w:val="22"/>
              </w:rPr>
            </w:pPr>
            <w:r w:rsidRPr="002508E2">
              <w:rPr>
                <w:color w:val="000000"/>
                <w:sz w:val="22"/>
                <w:szCs w:val="22"/>
              </w:rPr>
              <w:t>New Jersey Community Capital</w:t>
            </w:r>
          </w:p>
        </w:tc>
        <w:tc>
          <w:tcPr>
            <w:tcW w:w="0" w:type="auto"/>
            <w:tcBorders>
              <w:top w:val="nil"/>
              <w:left w:val="nil"/>
              <w:bottom w:val="single" w:sz="4" w:space="0" w:color="auto"/>
              <w:right w:val="single" w:sz="4" w:space="0" w:color="auto"/>
            </w:tcBorders>
            <w:shd w:val="clear" w:color="auto" w:fill="auto"/>
            <w:hideMark/>
          </w:tcPr>
          <w:p w14:paraId="6658CF0C" w14:textId="77777777" w:rsidR="002508E2" w:rsidRPr="002508E2" w:rsidRDefault="002508E2" w:rsidP="002508E2">
            <w:pPr>
              <w:rPr>
                <w:color w:val="000000"/>
                <w:sz w:val="22"/>
                <w:szCs w:val="22"/>
              </w:rPr>
            </w:pPr>
            <w:r w:rsidRPr="002508E2">
              <w:rPr>
                <w:color w:val="000000"/>
                <w:sz w:val="22"/>
                <w:szCs w:val="22"/>
              </w:rPr>
              <w:t>12/8/2014</w:t>
            </w:r>
          </w:p>
        </w:tc>
        <w:tc>
          <w:tcPr>
            <w:tcW w:w="1778" w:type="dxa"/>
            <w:tcBorders>
              <w:top w:val="nil"/>
              <w:left w:val="nil"/>
              <w:bottom w:val="single" w:sz="4" w:space="0" w:color="auto"/>
              <w:right w:val="single" w:sz="4" w:space="0" w:color="auto"/>
            </w:tcBorders>
            <w:shd w:val="clear" w:color="auto" w:fill="auto"/>
            <w:hideMark/>
          </w:tcPr>
          <w:p w14:paraId="780BFE96" w14:textId="77777777" w:rsidR="002508E2" w:rsidRPr="002508E2" w:rsidRDefault="002508E2" w:rsidP="002508E2">
            <w:pPr>
              <w:rPr>
                <w:color w:val="000000"/>
                <w:sz w:val="22"/>
                <w:szCs w:val="22"/>
              </w:rPr>
            </w:pPr>
            <w:r w:rsidRPr="002508E2">
              <w:rPr>
                <w:color w:val="000000"/>
                <w:sz w:val="22"/>
                <w:szCs w:val="22"/>
              </w:rPr>
              <w:t>Policy</w:t>
            </w:r>
          </w:p>
        </w:tc>
        <w:tc>
          <w:tcPr>
            <w:tcW w:w="1524" w:type="dxa"/>
            <w:tcBorders>
              <w:top w:val="nil"/>
              <w:left w:val="nil"/>
              <w:bottom w:val="single" w:sz="4" w:space="0" w:color="auto"/>
              <w:right w:val="single" w:sz="4" w:space="0" w:color="auto"/>
            </w:tcBorders>
            <w:shd w:val="clear" w:color="auto" w:fill="auto"/>
            <w:hideMark/>
          </w:tcPr>
          <w:p w14:paraId="7F32AAA9" w14:textId="77777777" w:rsidR="002508E2" w:rsidRPr="002508E2" w:rsidRDefault="002508E2" w:rsidP="002508E2">
            <w:pPr>
              <w:rPr>
                <w:color w:val="000000"/>
                <w:sz w:val="22"/>
                <w:szCs w:val="22"/>
              </w:rPr>
            </w:pPr>
            <w:r w:rsidRPr="002508E2">
              <w:rPr>
                <w:color w:val="000000"/>
                <w:sz w:val="22"/>
                <w:szCs w:val="22"/>
              </w:rPr>
              <w:t>N/A</w:t>
            </w:r>
          </w:p>
        </w:tc>
        <w:tc>
          <w:tcPr>
            <w:tcW w:w="2338" w:type="dxa"/>
            <w:tcBorders>
              <w:top w:val="nil"/>
              <w:left w:val="nil"/>
              <w:bottom w:val="single" w:sz="4" w:space="0" w:color="auto"/>
              <w:right w:val="single" w:sz="4" w:space="0" w:color="auto"/>
            </w:tcBorders>
            <w:shd w:val="clear" w:color="auto" w:fill="auto"/>
            <w:hideMark/>
          </w:tcPr>
          <w:p w14:paraId="55CA246E" w14:textId="77777777" w:rsidR="002508E2" w:rsidRPr="002508E2" w:rsidRDefault="002508E2" w:rsidP="002508E2">
            <w:pPr>
              <w:rPr>
                <w:color w:val="000000"/>
                <w:sz w:val="22"/>
                <w:szCs w:val="22"/>
              </w:rPr>
            </w:pPr>
            <w:r w:rsidRPr="002508E2">
              <w:rPr>
                <w:color w:val="000000"/>
                <w:sz w:val="22"/>
                <w:szCs w:val="22"/>
              </w:rPr>
              <w:t>Allow affiliates of CDFIs to apply for certification so that the affiliates can meet requirements for participation in the CDFI Bond Guarantee Program and other CDFI Fund programs</w:t>
            </w:r>
          </w:p>
        </w:tc>
        <w:tc>
          <w:tcPr>
            <w:tcW w:w="2250" w:type="dxa"/>
            <w:tcBorders>
              <w:top w:val="nil"/>
              <w:left w:val="nil"/>
              <w:bottom w:val="single" w:sz="4" w:space="0" w:color="auto"/>
              <w:right w:val="single" w:sz="4" w:space="0" w:color="auto"/>
            </w:tcBorders>
            <w:shd w:val="clear" w:color="auto" w:fill="auto"/>
            <w:hideMark/>
          </w:tcPr>
          <w:p w14:paraId="46E486B9" w14:textId="77777777" w:rsidR="002508E2" w:rsidRPr="002508E2" w:rsidRDefault="002508E2" w:rsidP="002508E2">
            <w:pPr>
              <w:rPr>
                <w:color w:val="000000"/>
                <w:sz w:val="22"/>
                <w:szCs w:val="22"/>
              </w:rPr>
            </w:pPr>
            <w:r w:rsidRPr="002508E2">
              <w:rPr>
                <w:color w:val="000000"/>
                <w:sz w:val="22"/>
                <w:szCs w:val="22"/>
              </w:rPr>
              <w:t>No action at this time - This is a policy issue that will be taken under advisement.</w:t>
            </w:r>
          </w:p>
        </w:tc>
        <w:tc>
          <w:tcPr>
            <w:tcW w:w="2265" w:type="dxa"/>
            <w:tcBorders>
              <w:top w:val="nil"/>
              <w:left w:val="nil"/>
              <w:bottom w:val="single" w:sz="4" w:space="0" w:color="auto"/>
              <w:right w:val="single" w:sz="4" w:space="0" w:color="auto"/>
            </w:tcBorders>
            <w:shd w:val="clear" w:color="auto" w:fill="auto"/>
            <w:hideMark/>
          </w:tcPr>
          <w:p w14:paraId="48113D39" w14:textId="77777777" w:rsidR="002508E2" w:rsidRPr="002508E2" w:rsidRDefault="002508E2" w:rsidP="002508E2">
            <w:pPr>
              <w:rPr>
                <w:color w:val="000000"/>
                <w:sz w:val="22"/>
                <w:szCs w:val="22"/>
              </w:rPr>
            </w:pPr>
            <w:r w:rsidRPr="002508E2">
              <w:rPr>
                <w:color w:val="000000"/>
                <w:sz w:val="22"/>
                <w:szCs w:val="22"/>
              </w:rPr>
              <w:t xml:space="preserve">Authority for the CDFI Bond Guarantee program has expired.  Should Congress reauthorize the program, the CDFI Fund will consider this suggestion further. </w:t>
            </w:r>
          </w:p>
        </w:tc>
      </w:tr>
      <w:tr w:rsidR="002508E2" w:rsidRPr="002508E2" w14:paraId="014ABE33" w14:textId="77777777" w:rsidTr="002508E2">
        <w:trPr>
          <w:trHeight w:val="2060"/>
        </w:trPr>
        <w:tc>
          <w:tcPr>
            <w:tcW w:w="0" w:type="auto"/>
            <w:tcBorders>
              <w:top w:val="nil"/>
              <w:left w:val="single" w:sz="4" w:space="0" w:color="auto"/>
              <w:bottom w:val="single" w:sz="4" w:space="0" w:color="auto"/>
              <w:right w:val="single" w:sz="4" w:space="0" w:color="auto"/>
            </w:tcBorders>
            <w:shd w:val="clear" w:color="auto" w:fill="auto"/>
            <w:hideMark/>
          </w:tcPr>
          <w:p w14:paraId="745362DE" w14:textId="77777777" w:rsidR="002508E2" w:rsidRPr="002508E2" w:rsidRDefault="002508E2" w:rsidP="002508E2">
            <w:pPr>
              <w:rPr>
                <w:color w:val="000000"/>
                <w:sz w:val="22"/>
                <w:szCs w:val="22"/>
              </w:rPr>
            </w:pPr>
            <w:r w:rsidRPr="002508E2">
              <w:rPr>
                <w:color w:val="000000"/>
                <w:sz w:val="22"/>
                <w:szCs w:val="22"/>
              </w:rPr>
              <w:lastRenderedPageBreak/>
              <w:t>Opportunity Finance Network</w:t>
            </w:r>
          </w:p>
        </w:tc>
        <w:tc>
          <w:tcPr>
            <w:tcW w:w="0" w:type="auto"/>
            <w:tcBorders>
              <w:top w:val="nil"/>
              <w:left w:val="nil"/>
              <w:bottom w:val="single" w:sz="4" w:space="0" w:color="auto"/>
              <w:right w:val="single" w:sz="4" w:space="0" w:color="auto"/>
            </w:tcBorders>
            <w:shd w:val="clear" w:color="auto" w:fill="auto"/>
            <w:hideMark/>
          </w:tcPr>
          <w:p w14:paraId="3E04E67E" w14:textId="77777777" w:rsidR="002508E2" w:rsidRPr="002508E2" w:rsidRDefault="002508E2" w:rsidP="002508E2">
            <w:pPr>
              <w:rPr>
                <w:color w:val="000000"/>
                <w:sz w:val="22"/>
                <w:szCs w:val="22"/>
              </w:rPr>
            </w:pPr>
            <w:r w:rsidRPr="002508E2">
              <w:rPr>
                <w:color w:val="000000"/>
                <w:sz w:val="22"/>
                <w:szCs w:val="22"/>
              </w:rPr>
              <w:t>12/8/2014</w:t>
            </w:r>
          </w:p>
        </w:tc>
        <w:tc>
          <w:tcPr>
            <w:tcW w:w="1778" w:type="dxa"/>
            <w:tcBorders>
              <w:top w:val="nil"/>
              <w:left w:val="nil"/>
              <w:bottom w:val="single" w:sz="4" w:space="0" w:color="auto"/>
              <w:right w:val="single" w:sz="4" w:space="0" w:color="auto"/>
            </w:tcBorders>
            <w:shd w:val="clear" w:color="auto" w:fill="auto"/>
            <w:hideMark/>
          </w:tcPr>
          <w:p w14:paraId="5D0B55C0" w14:textId="77777777" w:rsidR="002508E2" w:rsidRPr="002508E2" w:rsidRDefault="002508E2" w:rsidP="002508E2">
            <w:pPr>
              <w:rPr>
                <w:color w:val="000000"/>
                <w:sz w:val="22"/>
                <w:szCs w:val="22"/>
              </w:rPr>
            </w:pPr>
            <w:r w:rsidRPr="002508E2">
              <w:rPr>
                <w:color w:val="000000"/>
                <w:sz w:val="22"/>
                <w:szCs w:val="22"/>
              </w:rPr>
              <w:t>Policy</w:t>
            </w:r>
          </w:p>
        </w:tc>
        <w:tc>
          <w:tcPr>
            <w:tcW w:w="1524" w:type="dxa"/>
            <w:tcBorders>
              <w:top w:val="nil"/>
              <w:left w:val="nil"/>
              <w:bottom w:val="single" w:sz="4" w:space="0" w:color="auto"/>
              <w:right w:val="single" w:sz="4" w:space="0" w:color="auto"/>
            </w:tcBorders>
            <w:shd w:val="clear" w:color="auto" w:fill="auto"/>
            <w:hideMark/>
          </w:tcPr>
          <w:p w14:paraId="16E588C2" w14:textId="77777777" w:rsidR="002508E2" w:rsidRPr="002508E2" w:rsidRDefault="002508E2" w:rsidP="002508E2">
            <w:pPr>
              <w:rPr>
                <w:color w:val="000000"/>
                <w:sz w:val="22"/>
                <w:szCs w:val="22"/>
              </w:rPr>
            </w:pPr>
            <w:r w:rsidRPr="002508E2">
              <w:rPr>
                <w:color w:val="000000"/>
                <w:sz w:val="22"/>
                <w:szCs w:val="22"/>
              </w:rPr>
              <w:t>N/A</w:t>
            </w:r>
          </w:p>
        </w:tc>
        <w:tc>
          <w:tcPr>
            <w:tcW w:w="2338" w:type="dxa"/>
            <w:tcBorders>
              <w:top w:val="nil"/>
              <w:left w:val="nil"/>
              <w:bottom w:val="single" w:sz="4" w:space="0" w:color="auto"/>
              <w:right w:val="single" w:sz="4" w:space="0" w:color="auto"/>
            </w:tcBorders>
            <w:shd w:val="clear" w:color="auto" w:fill="auto"/>
            <w:hideMark/>
          </w:tcPr>
          <w:p w14:paraId="7EBC446D" w14:textId="77777777" w:rsidR="002508E2" w:rsidRPr="002508E2" w:rsidRDefault="002508E2" w:rsidP="002508E2">
            <w:pPr>
              <w:rPr>
                <w:color w:val="000000"/>
                <w:sz w:val="22"/>
                <w:szCs w:val="22"/>
              </w:rPr>
            </w:pPr>
            <w:r w:rsidRPr="002508E2">
              <w:rPr>
                <w:color w:val="000000"/>
                <w:sz w:val="22"/>
                <w:szCs w:val="22"/>
              </w:rPr>
              <w:t>Allow affiliates of CDFIs to apply for certification so that the affiliates can meet requirements for participation in the CDFI Bond Guarantee Program and other CDFI Fund programs</w:t>
            </w:r>
          </w:p>
        </w:tc>
        <w:tc>
          <w:tcPr>
            <w:tcW w:w="2250" w:type="dxa"/>
            <w:tcBorders>
              <w:top w:val="nil"/>
              <w:left w:val="nil"/>
              <w:bottom w:val="single" w:sz="4" w:space="0" w:color="auto"/>
              <w:right w:val="single" w:sz="4" w:space="0" w:color="auto"/>
            </w:tcBorders>
            <w:shd w:val="clear" w:color="auto" w:fill="auto"/>
            <w:hideMark/>
          </w:tcPr>
          <w:p w14:paraId="179A1484" w14:textId="77777777" w:rsidR="002508E2" w:rsidRPr="002508E2" w:rsidRDefault="002508E2" w:rsidP="002508E2">
            <w:pPr>
              <w:rPr>
                <w:color w:val="000000"/>
                <w:sz w:val="22"/>
                <w:szCs w:val="22"/>
              </w:rPr>
            </w:pPr>
            <w:r w:rsidRPr="002508E2">
              <w:rPr>
                <w:color w:val="000000"/>
                <w:sz w:val="22"/>
                <w:szCs w:val="22"/>
              </w:rPr>
              <w:t>No action at this time - This is a policy issue that will be taken under advisement.</w:t>
            </w:r>
          </w:p>
        </w:tc>
        <w:tc>
          <w:tcPr>
            <w:tcW w:w="2265" w:type="dxa"/>
            <w:tcBorders>
              <w:top w:val="nil"/>
              <w:left w:val="nil"/>
              <w:bottom w:val="single" w:sz="4" w:space="0" w:color="auto"/>
              <w:right w:val="single" w:sz="4" w:space="0" w:color="auto"/>
            </w:tcBorders>
            <w:shd w:val="clear" w:color="auto" w:fill="auto"/>
            <w:hideMark/>
          </w:tcPr>
          <w:p w14:paraId="0D11DCA8" w14:textId="77777777" w:rsidR="002508E2" w:rsidRPr="002508E2" w:rsidRDefault="002508E2" w:rsidP="002508E2">
            <w:pPr>
              <w:rPr>
                <w:color w:val="000000"/>
                <w:sz w:val="22"/>
                <w:szCs w:val="22"/>
              </w:rPr>
            </w:pPr>
            <w:r w:rsidRPr="002508E2">
              <w:rPr>
                <w:color w:val="000000"/>
                <w:sz w:val="22"/>
                <w:szCs w:val="22"/>
              </w:rPr>
              <w:t xml:space="preserve">Authority for the CDFI Bond Guarantee program has expired.  Should Congress reauthorize the program, the CDFI Fund will consider this suggestion further. </w:t>
            </w:r>
          </w:p>
        </w:tc>
      </w:tr>
      <w:tr w:rsidR="002508E2" w:rsidRPr="002508E2" w14:paraId="6DD2A174" w14:textId="77777777" w:rsidTr="002508E2">
        <w:trPr>
          <w:trHeight w:val="2285"/>
        </w:trPr>
        <w:tc>
          <w:tcPr>
            <w:tcW w:w="0" w:type="auto"/>
            <w:tcBorders>
              <w:top w:val="nil"/>
              <w:left w:val="single" w:sz="4" w:space="0" w:color="auto"/>
              <w:bottom w:val="single" w:sz="4" w:space="0" w:color="auto"/>
              <w:right w:val="single" w:sz="4" w:space="0" w:color="auto"/>
            </w:tcBorders>
            <w:shd w:val="clear" w:color="auto" w:fill="auto"/>
            <w:hideMark/>
          </w:tcPr>
          <w:p w14:paraId="2B6F619A" w14:textId="77777777" w:rsidR="002508E2" w:rsidRPr="002508E2" w:rsidRDefault="002508E2" w:rsidP="002508E2">
            <w:pPr>
              <w:rPr>
                <w:color w:val="000000"/>
                <w:sz w:val="22"/>
                <w:szCs w:val="22"/>
              </w:rPr>
            </w:pPr>
            <w:r w:rsidRPr="002508E2">
              <w:rPr>
                <w:color w:val="000000"/>
                <w:sz w:val="22"/>
                <w:szCs w:val="22"/>
              </w:rPr>
              <w:t>Opportunity Finance Network</w:t>
            </w:r>
          </w:p>
        </w:tc>
        <w:tc>
          <w:tcPr>
            <w:tcW w:w="0" w:type="auto"/>
            <w:tcBorders>
              <w:top w:val="nil"/>
              <w:left w:val="nil"/>
              <w:bottom w:val="single" w:sz="4" w:space="0" w:color="auto"/>
              <w:right w:val="single" w:sz="4" w:space="0" w:color="auto"/>
            </w:tcBorders>
            <w:shd w:val="clear" w:color="auto" w:fill="auto"/>
            <w:hideMark/>
          </w:tcPr>
          <w:p w14:paraId="6B0017D4" w14:textId="77777777" w:rsidR="002508E2" w:rsidRPr="002508E2" w:rsidRDefault="002508E2" w:rsidP="002508E2">
            <w:pPr>
              <w:rPr>
                <w:color w:val="000000"/>
                <w:sz w:val="22"/>
                <w:szCs w:val="22"/>
              </w:rPr>
            </w:pPr>
            <w:r w:rsidRPr="002508E2">
              <w:rPr>
                <w:color w:val="000000"/>
                <w:sz w:val="22"/>
                <w:szCs w:val="22"/>
              </w:rPr>
              <w:t>12/8/2014</w:t>
            </w:r>
          </w:p>
        </w:tc>
        <w:tc>
          <w:tcPr>
            <w:tcW w:w="1778" w:type="dxa"/>
            <w:tcBorders>
              <w:top w:val="nil"/>
              <w:left w:val="nil"/>
              <w:bottom w:val="single" w:sz="4" w:space="0" w:color="auto"/>
              <w:right w:val="single" w:sz="4" w:space="0" w:color="auto"/>
            </w:tcBorders>
            <w:shd w:val="clear" w:color="auto" w:fill="auto"/>
            <w:hideMark/>
          </w:tcPr>
          <w:p w14:paraId="7D9EFEE9" w14:textId="77777777" w:rsidR="002508E2" w:rsidRPr="002508E2" w:rsidRDefault="002508E2" w:rsidP="002508E2">
            <w:pPr>
              <w:rPr>
                <w:color w:val="000000"/>
                <w:sz w:val="22"/>
                <w:szCs w:val="22"/>
              </w:rPr>
            </w:pPr>
            <w:r w:rsidRPr="002508E2">
              <w:rPr>
                <w:color w:val="000000"/>
                <w:sz w:val="22"/>
                <w:szCs w:val="22"/>
              </w:rPr>
              <w:t>Guidance</w:t>
            </w:r>
          </w:p>
        </w:tc>
        <w:tc>
          <w:tcPr>
            <w:tcW w:w="1524" w:type="dxa"/>
            <w:tcBorders>
              <w:top w:val="nil"/>
              <w:left w:val="nil"/>
              <w:bottom w:val="single" w:sz="4" w:space="0" w:color="auto"/>
              <w:right w:val="single" w:sz="4" w:space="0" w:color="auto"/>
            </w:tcBorders>
            <w:shd w:val="clear" w:color="auto" w:fill="auto"/>
            <w:hideMark/>
          </w:tcPr>
          <w:p w14:paraId="57A61F76" w14:textId="77777777" w:rsidR="002508E2" w:rsidRPr="002508E2" w:rsidRDefault="002508E2" w:rsidP="002508E2">
            <w:pPr>
              <w:rPr>
                <w:color w:val="000000"/>
                <w:sz w:val="22"/>
                <w:szCs w:val="22"/>
              </w:rPr>
            </w:pPr>
            <w:r w:rsidRPr="002508E2">
              <w:rPr>
                <w:color w:val="000000"/>
                <w:sz w:val="22"/>
                <w:szCs w:val="22"/>
              </w:rPr>
              <w:t>N/A</w:t>
            </w:r>
          </w:p>
        </w:tc>
        <w:tc>
          <w:tcPr>
            <w:tcW w:w="2338" w:type="dxa"/>
            <w:tcBorders>
              <w:top w:val="nil"/>
              <w:left w:val="nil"/>
              <w:bottom w:val="single" w:sz="4" w:space="0" w:color="auto"/>
              <w:right w:val="single" w:sz="4" w:space="0" w:color="auto"/>
            </w:tcBorders>
            <w:shd w:val="clear" w:color="auto" w:fill="auto"/>
            <w:hideMark/>
          </w:tcPr>
          <w:p w14:paraId="1B11E496" w14:textId="77777777" w:rsidR="002508E2" w:rsidRPr="002508E2" w:rsidRDefault="002508E2" w:rsidP="002508E2">
            <w:pPr>
              <w:rPr>
                <w:color w:val="000000"/>
                <w:sz w:val="22"/>
                <w:szCs w:val="22"/>
              </w:rPr>
            </w:pPr>
            <w:r w:rsidRPr="002508E2">
              <w:rPr>
                <w:color w:val="000000"/>
                <w:sz w:val="22"/>
                <w:szCs w:val="22"/>
              </w:rPr>
              <w:t xml:space="preserve">Improve the transparency of thresholds and standards for certification.  </w:t>
            </w:r>
          </w:p>
        </w:tc>
        <w:tc>
          <w:tcPr>
            <w:tcW w:w="2250" w:type="dxa"/>
            <w:tcBorders>
              <w:top w:val="nil"/>
              <w:left w:val="nil"/>
              <w:bottom w:val="single" w:sz="4" w:space="0" w:color="auto"/>
              <w:right w:val="single" w:sz="4" w:space="0" w:color="auto"/>
            </w:tcBorders>
            <w:shd w:val="clear" w:color="auto" w:fill="auto"/>
            <w:hideMark/>
          </w:tcPr>
          <w:p w14:paraId="187B057E" w14:textId="77777777" w:rsidR="002508E2" w:rsidRPr="002508E2" w:rsidRDefault="002508E2" w:rsidP="002508E2">
            <w:pPr>
              <w:rPr>
                <w:color w:val="000000"/>
                <w:sz w:val="22"/>
                <w:szCs w:val="22"/>
              </w:rPr>
            </w:pPr>
            <w:r w:rsidRPr="002508E2">
              <w:rPr>
                <w:color w:val="000000"/>
                <w:sz w:val="22"/>
                <w:szCs w:val="22"/>
              </w:rPr>
              <w:t>No action – The CDFI Fund will consider production of additional guidance materials in FY 2016 and sooner should resources become available become available for this purpose.</w:t>
            </w:r>
          </w:p>
        </w:tc>
        <w:tc>
          <w:tcPr>
            <w:tcW w:w="2265" w:type="dxa"/>
            <w:tcBorders>
              <w:top w:val="nil"/>
              <w:left w:val="nil"/>
              <w:bottom w:val="single" w:sz="4" w:space="0" w:color="auto"/>
              <w:right w:val="single" w:sz="4" w:space="0" w:color="auto"/>
            </w:tcBorders>
            <w:shd w:val="clear" w:color="auto" w:fill="auto"/>
            <w:hideMark/>
          </w:tcPr>
          <w:p w14:paraId="428E72B0" w14:textId="77777777" w:rsidR="002508E2" w:rsidRPr="002508E2" w:rsidRDefault="002508E2" w:rsidP="002508E2">
            <w:pPr>
              <w:rPr>
                <w:color w:val="000000"/>
                <w:sz w:val="22"/>
                <w:szCs w:val="22"/>
              </w:rPr>
            </w:pPr>
            <w:r w:rsidRPr="002508E2">
              <w:rPr>
                <w:color w:val="000000"/>
                <w:sz w:val="22"/>
                <w:szCs w:val="22"/>
              </w:rPr>
              <w:t> </w:t>
            </w:r>
          </w:p>
        </w:tc>
      </w:tr>
      <w:tr w:rsidR="002508E2" w:rsidRPr="002508E2" w14:paraId="4E03E933" w14:textId="77777777" w:rsidTr="002508E2">
        <w:trPr>
          <w:trHeight w:val="1340"/>
        </w:trPr>
        <w:tc>
          <w:tcPr>
            <w:tcW w:w="0" w:type="auto"/>
            <w:tcBorders>
              <w:top w:val="nil"/>
              <w:left w:val="single" w:sz="4" w:space="0" w:color="auto"/>
              <w:bottom w:val="single" w:sz="4" w:space="0" w:color="auto"/>
              <w:right w:val="single" w:sz="4" w:space="0" w:color="auto"/>
            </w:tcBorders>
            <w:shd w:val="clear" w:color="auto" w:fill="auto"/>
            <w:hideMark/>
          </w:tcPr>
          <w:p w14:paraId="4488BEF9" w14:textId="77777777" w:rsidR="002508E2" w:rsidRPr="002508E2" w:rsidRDefault="002508E2" w:rsidP="002508E2">
            <w:pPr>
              <w:rPr>
                <w:color w:val="000000"/>
                <w:sz w:val="22"/>
                <w:szCs w:val="22"/>
              </w:rPr>
            </w:pPr>
            <w:r w:rsidRPr="002508E2">
              <w:rPr>
                <w:color w:val="000000"/>
                <w:sz w:val="22"/>
                <w:szCs w:val="22"/>
              </w:rPr>
              <w:t>Opportunity Finance Network</w:t>
            </w:r>
          </w:p>
        </w:tc>
        <w:tc>
          <w:tcPr>
            <w:tcW w:w="0" w:type="auto"/>
            <w:tcBorders>
              <w:top w:val="nil"/>
              <w:left w:val="nil"/>
              <w:bottom w:val="single" w:sz="4" w:space="0" w:color="auto"/>
              <w:right w:val="single" w:sz="4" w:space="0" w:color="auto"/>
            </w:tcBorders>
            <w:shd w:val="clear" w:color="auto" w:fill="auto"/>
            <w:hideMark/>
          </w:tcPr>
          <w:p w14:paraId="4D133C95" w14:textId="77777777" w:rsidR="002508E2" w:rsidRPr="002508E2" w:rsidRDefault="002508E2" w:rsidP="002508E2">
            <w:pPr>
              <w:rPr>
                <w:color w:val="000000"/>
                <w:sz w:val="22"/>
                <w:szCs w:val="22"/>
              </w:rPr>
            </w:pPr>
            <w:r w:rsidRPr="002508E2">
              <w:rPr>
                <w:color w:val="000000"/>
                <w:sz w:val="22"/>
                <w:szCs w:val="22"/>
              </w:rPr>
              <w:t>12/8/2014</w:t>
            </w:r>
          </w:p>
        </w:tc>
        <w:tc>
          <w:tcPr>
            <w:tcW w:w="1778" w:type="dxa"/>
            <w:tcBorders>
              <w:top w:val="nil"/>
              <w:left w:val="nil"/>
              <w:bottom w:val="single" w:sz="4" w:space="0" w:color="auto"/>
              <w:right w:val="single" w:sz="4" w:space="0" w:color="auto"/>
            </w:tcBorders>
            <w:shd w:val="clear" w:color="auto" w:fill="auto"/>
            <w:hideMark/>
          </w:tcPr>
          <w:p w14:paraId="76081012" w14:textId="77777777" w:rsidR="002508E2" w:rsidRPr="002508E2" w:rsidRDefault="002508E2" w:rsidP="002508E2">
            <w:pPr>
              <w:rPr>
                <w:color w:val="000000"/>
                <w:sz w:val="22"/>
                <w:szCs w:val="22"/>
              </w:rPr>
            </w:pPr>
            <w:r w:rsidRPr="002508E2">
              <w:rPr>
                <w:color w:val="000000"/>
                <w:sz w:val="22"/>
                <w:szCs w:val="22"/>
              </w:rPr>
              <w:t>Policy</w:t>
            </w:r>
          </w:p>
        </w:tc>
        <w:tc>
          <w:tcPr>
            <w:tcW w:w="1524" w:type="dxa"/>
            <w:tcBorders>
              <w:top w:val="nil"/>
              <w:left w:val="nil"/>
              <w:bottom w:val="single" w:sz="4" w:space="0" w:color="auto"/>
              <w:right w:val="single" w:sz="4" w:space="0" w:color="auto"/>
            </w:tcBorders>
            <w:shd w:val="clear" w:color="auto" w:fill="auto"/>
            <w:hideMark/>
          </w:tcPr>
          <w:p w14:paraId="2E5D6A9E" w14:textId="77777777" w:rsidR="002508E2" w:rsidRPr="002508E2" w:rsidRDefault="002508E2" w:rsidP="002508E2">
            <w:pPr>
              <w:rPr>
                <w:color w:val="000000"/>
                <w:sz w:val="22"/>
                <w:szCs w:val="22"/>
              </w:rPr>
            </w:pPr>
            <w:r w:rsidRPr="002508E2">
              <w:rPr>
                <w:color w:val="000000"/>
                <w:sz w:val="22"/>
                <w:szCs w:val="22"/>
              </w:rPr>
              <w:t>N/A</w:t>
            </w:r>
          </w:p>
        </w:tc>
        <w:tc>
          <w:tcPr>
            <w:tcW w:w="2338" w:type="dxa"/>
            <w:tcBorders>
              <w:top w:val="nil"/>
              <w:left w:val="nil"/>
              <w:bottom w:val="single" w:sz="4" w:space="0" w:color="auto"/>
              <w:right w:val="single" w:sz="4" w:space="0" w:color="auto"/>
            </w:tcBorders>
            <w:shd w:val="clear" w:color="auto" w:fill="auto"/>
            <w:hideMark/>
          </w:tcPr>
          <w:p w14:paraId="50CFEE6A" w14:textId="77777777" w:rsidR="002508E2" w:rsidRPr="002508E2" w:rsidRDefault="002508E2" w:rsidP="002508E2">
            <w:pPr>
              <w:rPr>
                <w:color w:val="000000"/>
                <w:sz w:val="22"/>
                <w:szCs w:val="22"/>
              </w:rPr>
            </w:pPr>
            <w:r w:rsidRPr="002508E2">
              <w:rPr>
                <w:color w:val="000000"/>
                <w:sz w:val="22"/>
                <w:szCs w:val="22"/>
              </w:rPr>
              <w:t>Require that all affiliates of an organization applying for CDFI Certification have community development as a mission.</w:t>
            </w:r>
          </w:p>
        </w:tc>
        <w:tc>
          <w:tcPr>
            <w:tcW w:w="2250" w:type="dxa"/>
            <w:tcBorders>
              <w:top w:val="nil"/>
              <w:left w:val="nil"/>
              <w:bottom w:val="single" w:sz="4" w:space="0" w:color="auto"/>
              <w:right w:val="single" w:sz="4" w:space="0" w:color="auto"/>
            </w:tcBorders>
            <w:shd w:val="clear" w:color="auto" w:fill="auto"/>
            <w:hideMark/>
          </w:tcPr>
          <w:p w14:paraId="53FA2921" w14:textId="77777777" w:rsidR="002508E2" w:rsidRPr="002508E2" w:rsidRDefault="002508E2" w:rsidP="002508E2">
            <w:pPr>
              <w:rPr>
                <w:color w:val="000000"/>
                <w:sz w:val="22"/>
                <w:szCs w:val="22"/>
              </w:rPr>
            </w:pPr>
            <w:r w:rsidRPr="002508E2">
              <w:rPr>
                <w:color w:val="000000"/>
                <w:sz w:val="22"/>
                <w:szCs w:val="22"/>
              </w:rPr>
              <w:t>No action at this time - This is a policy issue that will be taken under advisement.</w:t>
            </w:r>
          </w:p>
        </w:tc>
        <w:tc>
          <w:tcPr>
            <w:tcW w:w="2265" w:type="dxa"/>
            <w:tcBorders>
              <w:top w:val="nil"/>
              <w:left w:val="nil"/>
              <w:bottom w:val="single" w:sz="4" w:space="0" w:color="auto"/>
              <w:right w:val="single" w:sz="4" w:space="0" w:color="auto"/>
            </w:tcBorders>
            <w:shd w:val="clear" w:color="auto" w:fill="auto"/>
            <w:hideMark/>
          </w:tcPr>
          <w:p w14:paraId="3F08C1E9" w14:textId="77777777" w:rsidR="002508E2" w:rsidRPr="002508E2" w:rsidRDefault="002508E2" w:rsidP="002508E2">
            <w:pPr>
              <w:rPr>
                <w:color w:val="000000"/>
                <w:sz w:val="22"/>
                <w:szCs w:val="22"/>
              </w:rPr>
            </w:pPr>
            <w:r w:rsidRPr="002508E2">
              <w:rPr>
                <w:color w:val="000000"/>
                <w:sz w:val="22"/>
                <w:szCs w:val="22"/>
              </w:rPr>
              <w:t> </w:t>
            </w:r>
          </w:p>
        </w:tc>
      </w:tr>
    </w:tbl>
    <w:p w14:paraId="07163667" w14:textId="77777777" w:rsidR="002508E2" w:rsidRDefault="002508E2"/>
    <w:sectPr w:rsidR="002508E2" w:rsidSect="00AA0A3D">
      <w:pgSz w:w="15840" w:h="12240" w:orient="landscape" w:code="1"/>
      <w:pgMar w:top="1440" w:right="1296" w:bottom="1440" w:left="115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48727" w14:textId="77777777" w:rsidR="00F25485" w:rsidRDefault="00F25485">
      <w:r>
        <w:separator/>
      </w:r>
    </w:p>
  </w:endnote>
  <w:endnote w:type="continuationSeparator" w:id="0">
    <w:p w14:paraId="00D97FF5" w14:textId="77777777" w:rsidR="00F25485" w:rsidRDefault="00F2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36644" w14:textId="77777777" w:rsidR="00A55FA3" w:rsidRDefault="00A55FA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64EA">
      <w:rPr>
        <w:rStyle w:val="PageNumber"/>
        <w:noProof/>
      </w:rPr>
      <w:t>3</w:t>
    </w:r>
    <w:r>
      <w:rPr>
        <w:rStyle w:val="PageNumber"/>
      </w:rPr>
      <w:fldChar w:fldCharType="end"/>
    </w:r>
  </w:p>
  <w:p w14:paraId="1CF6F57A" w14:textId="77777777" w:rsidR="00A55FA3" w:rsidRDefault="00A55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1BDF8" w14:textId="77777777" w:rsidR="00F25485" w:rsidRDefault="00F25485">
      <w:r>
        <w:separator/>
      </w:r>
    </w:p>
  </w:footnote>
  <w:footnote w:type="continuationSeparator" w:id="0">
    <w:p w14:paraId="196EF004" w14:textId="77777777" w:rsidR="00F25485" w:rsidRDefault="00F25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10A7C" w14:textId="77777777" w:rsidR="002508E2" w:rsidRDefault="002508E2" w:rsidP="002508E2">
    <w:pPr>
      <w:autoSpaceDE w:val="0"/>
      <w:autoSpaceDN w:val="0"/>
      <w:adjustRightInd w:val="0"/>
      <w:jc w:val="center"/>
    </w:pPr>
    <w:r>
      <w:t>Supporting Statement for Paperwork Reduction Act Submissions</w:t>
    </w:r>
  </w:p>
  <w:p w14:paraId="2A1C0E61" w14:textId="77777777" w:rsidR="002508E2" w:rsidRDefault="002508E2" w:rsidP="002508E2">
    <w:pPr>
      <w:autoSpaceDE w:val="0"/>
      <w:autoSpaceDN w:val="0"/>
      <w:adjustRightInd w:val="0"/>
      <w:jc w:val="center"/>
    </w:pPr>
    <w:r>
      <w:t>Community Development Financial Institutions (CDFI) Fund</w:t>
    </w:r>
  </w:p>
  <w:p w14:paraId="11605A82" w14:textId="77777777" w:rsidR="002508E2" w:rsidRDefault="002508E2" w:rsidP="002508E2">
    <w:pPr>
      <w:pStyle w:val="Header"/>
      <w:jc w:val="center"/>
    </w:pPr>
    <w:r>
      <w:t>CDFI Certification Application, OMB 1559-0028</w:t>
    </w:r>
  </w:p>
  <w:p w14:paraId="387CFAB4" w14:textId="77777777" w:rsidR="0038360A" w:rsidRDefault="0038360A" w:rsidP="002508E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E58BF"/>
    <w:multiLevelType w:val="singleLevel"/>
    <w:tmpl w:val="A9E66930"/>
    <w:lvl w:ilvl="0">
      <w:start w:val="3"/>
      <w:numFmt w:val="decimal"/>
      <w:lvlText w:val="%1. "/>
      <w:legacy w:legacy="1" w:legacySpace="0" w:legacyIndent="360"/>
      <w:lvlJc w:val="left"/>
      <w:pPr>
        <w:ind w:left="360" w:hanging="360"/>
      </w:pPr>
      <w:rPr>
        <w:b w:val="0"/>
        <w:i w:val="0"/>
        <w:sz w:val="24"/>
        <w:u w:val="single"/>
      </w:rPr>
    </w:lvl>
  </w:abstractNum>
  <w:abstractNum w:abstractNumId="1">
    <w:nsid w:val="41CE2CAE"/>
    <w:multiLevelType w:val="hybridMultilevel"/>
    <w:tmpl w:val="73AC0396"/>
    <w:lvl w:ilvl="0" w:tplc="D5641E7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5EBA5964"/>
    <w:multiLevelType w:val="hybridMultilevel"/>
    <w:tmpl w:val="F35E090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8415DCB"/>
    <w:multiLevelType w:val="hybridMultilevel"/>
    <w:tmpl w:val="72CECC0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B96"/>
    <w:rsid w:val="00007FD1"/>
    <w:rsid w:val="0003073D"/>
    <w:rsid w:val="00037345"/>
    <w:rsid w:val="00047C4E"/>
    <w:rsid w:val="00053A24"/>
    <w:rsid w:val="00076340"/>
    <w:rsid w:val="000837AF"/>
    <w:rsid w:val="0009720C"/>
    <w:rsid w:val="000A04FD"/>
    <w:rsid w:val="000A4B30"/>
    <w:rsid w:val="000B1A17"/>
    <w:rsid w:val="000C0AF6"/>
    <w:rsid w:val="000D490A"/>
    <w:rsid w:val="000D4C1D"/>
    <w:rsid w:val="001179E3"/>
    <w:rsid w:val="00153D07"/>
    <w:rsid w:val="00157C87"/>
    <w:rsid w:val="001A4441"/>
    <w:rsid w:val="001C47E6"/>
    <w:rsid w:val="001D1097"/>
    <w:rsid w:val="001D59E8"/>
    <w:rsid w:val="001F1F85"/>
    <w:rsid w:val="0023675F"/>
    <w:rsid w:val="00245799"/>
    <w:rsid w:val="002508E2"/>
    <w:rsid w:val="0025495B"/>
    <w:rsid w:val="0025713C"/>
    <w:rsid w:val="002A59EF"/>
    <w:rsid w:val="002C2575"/>
    <w:rsid w:val="002C48E5"/>
    <w:rsid w:val="002F6E22"/>
    <w:rsid w:val="00303657"/>
    <w:rsid w:val="00342AD1"/>
    <w:rsid w:val="0034634A"/>
    <w:rsid w:val="003514BB"/>
    <w:rsid w:val="00383216"/>
    <w:rsid w:val="0038360A"/>
    <w:rsid w:val="00386504"/>
    <w:rsid w:val="003914D1"/>
    <w:rsid w:val="003B4A39"/>
    <w:rsid w:val="003C2688"/>
    <w:rsid w:val="00412D40"/>
    <w:rsid w:val="00415323"/>
    <w:rsid w:val="00443D20"/>
    <w:rsid w:val="004A1D45"/>
    <w:rsid w:val="004B3058"/>
    <w:rsid w:val="004C2A0D"/>
    <w:rsid w:val="004C7E00"/>
    <w:rsid w:val="004D4553"/>
    <w:rsid w:val="004E1C36"/>
    <w:rsid w:val="004E3E28"/>
    <w:rsid w:val="005146BE"/>
    <w:rsid w:val="00527091"/>
    <w:rsid w:val="0055211B"/>
    <w:rsid w:val="00552D38"/>
    <w:rsid w:val="005639C1"/>
    <w:rsid w:val="00577F6D"/>
    <w:rsid w:val="005A3D18"/>
    <w:rsid w:val="005D0AE8"/>
    <w:rsid w:val="005D537C"/>
    <w:rsid w:val="00610F44"/>
    <w:rsid w:val="006164EA"/>
    <w:rsid w:val="0062636B"/>
    <w:rsid w:val="00650A2C"/>
    <w:rsid w:val="00664D8D"/>
    <w:rsid w:val="0068358D"/>
    <w:rsid w:val="00686708"/>
    <w:rsid w:val="006A5B9F"/>
    <w:rsid w:val="006E039E"/>
    <w:rsid w:val="006F7FF6"/>
    <w:rsid w:val="00705C65"/>
    <w:rsid w:val="00735E54"/>
    <w:rsid w:val="0074019C"/>
    <w:rsid w:val="00794019"/>
    <w:rsid w:val="007E3671"/>
    <w:rsid w:val="007E79AA"/>
    <w:rsid w:val="008003EB"/>
    <w:rsid w:val="00807135"/>
    <w:rsid w:val="00815AAC"/>
    <w:rsid w:val="008578C9"/>
    <w:rsid w:val="00863045"/>
    <w:rsid w:val="00873183"/>
    <w:rsid w:val="0088118C"/>
    <w:rsid w:val="0088167C"/>
    <w:rsid w:val="008C6DDE"/>
    <w:rsid w:val="008F7131"/>
    <w:rsid w:val="00910A60"/>
    <w:rsid w:val="0091619F"/>
    <w:rsid w:val="00995032"/>
    <w:rsid w:val="009A0D0A"/>
    <w:rsid w:val="009D1454"/>
    <w:rsid w:val="009D52F0"/>
    <w:rsid w:val="009F75A4"/>
    <w:rsid w:val="009F7CEA"/>
    <w:rsid w:val="00A03AE9"/>
    <w:rsid w:val="00A17F58"/>
    <w:rsid w:val="00A2141C"/>
    <w:rsid w:val="00A359F8"/>
    <w:rsid w:val="00A403C3"/>
    <w:rsid w:val="00A55FA3"/>
    <w:rsid w:val="00A62550"/>
    <w:rsid w:val="00A703B9"/>
    <w:rsid w:val="00A85423"/>
    <w:rsid w:val="00AA0A3D"/>
    <w:rsid w:val="00AC42CB"/>
    <w:rsid w:val="00AD3B33"/>
    <w:rsid w:val="00AD5A55"/>
    <w:rsid w:val="00AE07BC"/>
    <w:rsid w:val="00AF3272"/>
    <w:rsid w:val="00B049DC"/>
    <w:rsid w:val="00B062BC"/>
    <w:rsid w:val="00B117D4"/>
    <w:rsid w:val="00B16084"/>
    <w:rsid w:val="00B23C9D"/>
    <w:rsid w:val="00B401F9"/>
    <w:rsid w:val="00B47C3A"/>
    <w:rsid w:val="00B76BC9"/>
    <w:rsid w:val="00B8488B"/>
    <w:rsid w:val="00BB06C7"/>
    <w:rsid w:val="00BB1577"/>
    <w:rsid w:val="00BE278C"/>
    <w:rsid w:val="00BE62CD"/>
    <w:rsid w:val="00C22A2B"/>
    <w:rsid w:val="00C604C9"/>
    <w:rsid w:val="00C6603E"/>
    <w:rsid w:val="00CB3933"/>
    <w:rsid w:val="00CB3C1D"/>
    <w:rsid w:val="00CB49B6"/>
    <w:rsid w:val="00CE2F09"/>
    <w:rsid w:val="00CE325B"/>
    <w:rsid w:val="00CF1B43"/>
    <w:rsid w:val="00CF4768"/>
    <w:rsid w:val="00D025AD"/>
    <w:rsid w:val="00D16741"/>
    <w:rsid w:val="00D167DF"/>
    <w:rsid w:val="00DC7D75"/>
    <w:rsid w:val="00DF4ADD"/>
    <w:rsid w:val="00E1377E"/>
    <w:rsid w:val="00E6625F"/>
    <w:rsid w:val="00E85129"/>
    <w:rsid w:val="00E93218"/>
    <w:rsid w:val="00EA6434"/>
    <w:rsid w:val="00EA6450"/>
    <w:rsid w:val="00EB1547"/>
    <w:rsid w:val="00EB179F"/>
    <w:rsid w:val="00EC0999"/>
    <w:rsid w:val="00EE288D"/>
    <w:rsid w:val="00F0105B"/>
    <w:rsid w:val="00F15867"/>
    <w:rsid w:val="00F25485"/>
    <w:rsid w:val="00F56636"/>
    <w:rsid w:val="00F572B5"/>
    <w:rsid w:val="00F71B96"/>
    <w:rsid w:val="00F86F22"/>
    <w:rsid w:val="00FB5B90"/>
    <w:rsid w:val="00FE6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5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2">
    <w:name w:val="Body Text 2"/>
    <w:basedOn w:val="Normal"/>
    <w:pPr>
      <w:jc w:val="both"/>
    </w:pPr>
  </w:style>
  <w:style w:type="paragraph" w:styleId="BalloonText">
    <w:name w:val="Balloon Text"/>
    <w:basedOn w:val="Normal"/>
    <w:semiHidden/>
    <w:rsid w:val="00415323"/>
    <w:rPr>
      <w:rFonts w:ascii="Tahoma" w:hAnsi="Tahoma" w:cs="Tahoma"/>
      <w:sz w:val="16"/>
      <w:szCs w:val="16"/>
    </w:rPr>
  </w:style>
  <w:style w:type="table" w:styleId="TableGrid">
    <w:name w:val="Table Grid"/>
    <w:basedOn w:val="TableNormal"/>
    <w:rsid w:val="00BE27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873183"/>
    <w:rPr>
      <w:sz w:val="16"/>
      <w:szCs w:val="16"/>
    </w:rPr>
  </w:style>
  <w:style w:type="paragraph" w:styleId="CommentText">
    <w:name w:val="annotation text"/>
    <w:basedOn w:val="Normal"/>
    <w:link w:val="CommentTextChar"/>
    <w:rsid w:val="00873183"/>
    <w:rPr>
      <w:sz w:val="20"/>
    </w:rPr>
  </w:style>
  <w:style w:type="character" w:customStyle="1" w:styleId="CommentTextChar">
    <w:name w:val="Comment Text Char"/>
    <w:basedOn w:val="DefaultParagraphFont"/>
    <w:link w:val="CommentText"/>
    <w:rsid w:val="00873183"/>
  </w:style>
  <w:style w:type="paragraph" w:styleId="CommentSubject">
    <w:name w:val="annotation subject"/>
    <w:basedOn w:val="CommentText"/>
    <w:next w:val="CommentText"/>
    <w:link w:val="CommentSubjectChar"/>
    <w:rsid w:val="00873183"/>
    <w:rPr>
      <w:b/>
      <w:bCs/>
    </w:rPr>
  </w:style>
  <w:style w:type="character" w:customStyle="1" w:styleId="CommentSubjectChar">
    <w:name w:val="Comment Subject Char"/>
    <w:link w:val="CommentSubject"/>
    <w:rsid w:val="008731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2">
    <w:name w:val="Body Text 2"/>
    <w:basedOn w:val="Normal"/>
    <w:pPr>
      <w:jc w:val="both"/>
    </w:pPr>
  </w:style>
  <w:style w:type="paragraph" w:styleId="BalloonText">
    <w:name w:val="Balloon Text"/>
    <w:basedOn w:val="Normal"/>
    <w:semiHidden/>
    <w:rsid w:val="00415323"/>
    <w:rPr>
      <w:rFonts w:ascii="Tahoma" w:hAnsi="Tahoma" w:cs="Tahoma"/>
      <w:sz w:val="16"/>
      <w:szCs w:val="16"/>
    </w:rPr>
  </w:style>
  <w:style w:type="table" w:styleId="TableGrid">
    <w:name w:val="Table Grid"/>
    <w:basedOn w:val="TableNormal"/>
    <w:rsid w:val="00BE27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873183"/>
    <w:rPr>
      <w:sz w:val="16"/>
      <w:szCs w:val="16"/>
    </w:rPr>
  </w:style>
  <w:style w:type="paragraph" w:styleId="CommentText">
    <w:name w:val="annotation text"/>
    <w:basedOn w:val="Normal"/>
    <w:link w:val="CommentTextChar"/>
    <w:rsid w:val="00873183"/>
    <w:rPr>
      <w:sz w:val="20"/>
    </w:rPr>
  </w:style>
  <w:style w:type="character" w:customStyle="1" w:styleId="CommentTextChar">
    <w:name w:val="Comment Text Char"/>
    <w:basedOn w:val="DefaultParagraphFont"/>
    <w:link w:val="CommentText"/>
    <w:rsid w:val="00873183"/>
  </w:style>
  <w:style w:type="paragraph" w:styleId="CommentSubject">
    <w:name w:val="annotation subject"/>
    <w:basedOn w:val="CommentText"/>
    <w:next w:val="CommentText"/>
    <w:link w:val="CommentSubjectChar"/>
    <w:rsid w:val="00873183"/>
    <w:rPr>
      <w:b/>
      <w:bCs/>
    </w:rPr>
  </w:style>
  <w:style w:type="character" w:customStyle="1" w:styleId="CommentSubjectChar">
    <w:name w:val="Comment Subject Char"/>
    <w:link w:val="CommentSubject"/>
    <w:rsid w:val="008731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319">
      <w:bodyDiv w:val="1"/>
      <w:marLeft w:val="0"/>
      <w:marRight w:val="0"/>
      <w:marTop w:val="0"/>
      <w:marBottom w:val="0"/>
      <w:divBdr>
        <w:top w:val="none" w:sz="0" w:space="0" w:color="auto"/>
        <w:left w:val="none" w:sz="0" w:space="0" w:color="auto"/>
        <w:bottom w:val="none" w:sz="0" w:space="0" w:color="auto"/>
        <w:right w:val="none" w:sz="0" w:space="0" w:color="auto"/>
      </w:divBdr>
    </w:div>
    <w:div w:id="159339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92c3aef47f2aac238d42c976285e75c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93AFF-5E41-484A-B99E-163E1539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A468F09-9805-4A8F-A124-67DF014E4431}">
  <ds:schemaRefs>
    <ds:schemaRef ds:uri="http://schemas.microsoft.com/sharepoint/v3/contenttype/forms"/>
  </ds:schemaRefs>
</ds:datastoreItem>
</file>

<file path=customXml/itemProps3.xml><?xml version="1.0" encoding="utf-8"?>
<ds:datastoreItem xmlns:ds="http://schemas.openxmlformats.org/officeDocument/2006/customXml" ds:itemID="{C0893517-DA3E-49A1-8251-5017F0B019AD}">
  <ds:schemaRefs>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2108</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Supporting Statement for CDFI 002:  Bank Enterprise Award Program Application Form</vt:lpstr>
    </vt:vector>
  </TitlesOfParts>
  <Company>treasury</Company>
  <LinksUpToDate>false</LinksUpToDate>
  <CharactersWithSpaces>14287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CDFI 002:  Bank Enterprise Award Program Application Form</dc:title>
  <dc:creator>user</dc:creator>
  <cp:lastModifiedBy>Wolfgang, Dawn</cp:lastModifiedBy>
  <cp:revision>3</cp:revision>
  <cp:lastPrinted>2010-03-22T18:38:00Z</cp:lastPrinted>
  <dcterms:created xsi:type="dcterms:W3CDTF">2014-12-31T18:23:00Z</dcterms:created>
  <dcterms:modified xsi:type="dcterms:W3CDTF">2014-12-31T18:24:00Z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