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r w:rsidRPr="00B578F4">
        <w:t>SUPPORTING STATEMENT</w:t>
      </w:r>
    </w:p>
    <w:p w:rsidR="00BA13A2" w:rsidRPr="00B578F4" w:rsidRDefault="00386054" w:rsidP="00B578F4">
      <w:pPr>
        <w:pStyle w:val="Title"/>
      </w:pPr>
      <w:r w:rsidRPr="00B578F4">
        <w:t>FOR PAPERWORK REDUCTION ACT SUBMISSION</w:t>
      </w:r>
    </w:p>
    <w:p w:rsidR="00794D5A" w:rsidRDefault="00016E14">
      <w:pPr>
        <w:jc w:val="center"/>
        <w:rPr>
          <w:rFonts w:ascii="Courier" w:hAnsi="Courier"/>
        </w:rPr>
      </w:pPr>
      <w:r w:rsidRPr="00016E14">
        <w:rPr>
          <w:rFonts w:ascii="Courier" w:hAnsi="Courier"/>
        </w:rPr>
        <w:t xml:space="preserve">OMB Number: </w:t>
      </w:r>
      <w:r w:rsidR="004C76F4">
        <w:rPr>
          <w:rFonts w:ascii="Courier" w:hAnsi="Courier"/>
        </w:rPr>
        <w:t>1820-</w:t>
      </w:r>
      <w:r w:rsidR="00727139">
        <w:rPr>
          <w:rFonts w:ascii="Courier" w:hAnsi="Courier"/>
        </w:rPr>
        <w:t>0563</w:t>
      </w: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B578F4" w:rsidRDefault="00386054" w:rsidP="00B578F4">
      <w:pPr>
        <w:pStyle w:val="ListParagraph"/>
        <w:numPr>
          <w:ilvl w:val="0"/>
          <w:numId w:val="20"/>
        </w:numPr>
      </w:pPr>
      <w:r w:rsidRPr="00431228">
        <w:t xml:space="preserve">Explain the circumstances that make the collection of information necessary.  Identify any legal or administrative requirements that necessitate the collection.  Attach a </w:t>
      </w:r>
      <w:r w:rsidR="003C7F70" w:rsidRPr="00431228">
        <w:t xml:space="preserve">hard </w:t>
      </w:r>
      <w:r w:rsidRPr="00431228">
        <w:t>copy of the appropriate section of each statute and regulation mandating or authorizing the collection of information</w:t>
      </w:r>
      <w:r w:rsidR="003C7F70" w:rsidRPr="00431228">
        <w:t>,</w:t>
      </w:r>
      <w:r w:rsidR="00050CBE" w:rsidRPr="00431228">
        <w:t xml:space="preserve"> or </w:t>
      </w:r>
      <w:r w:rsidR="003C7F70" w:rsidRPr="00431228">
        <w:t xml:space="preserve">you may </w:t>
      </w:r>
      <w:r w:rsidR="00050CBE" w:rsidRPr="00431228">
        <w:t xml:space="preserve">provide a valid </w:t>
      </w:r>
      <w:r w:rsidR="003C7F70" w:rsidRPr="00431228">
        <w:t>URL</w:t>
      </w:r>
      <w:r w:rsidR="00050CBE" w:rsidRPr="00431228">
        <w:t xml:space="preserve"> link or paste the applicable section</w:t>
      </w:r>
      <w:r w:rsidRPr="00431228">
        <w:t xml:space="preserve">. </w:t>
      </w:r>
      <w:r w:rsidR="00BA13A2">
        <w:t xml:space="preserve">Please limit pasted text to no longer than 3 pages. </w:t>
      </w:r>
      <w:r w:rsidRPr="00431228">
        <w:t>Specify the review type of the collection (new, revision, extension, reinstatement with change, reinstatement without change)</w:t>
      </w:r>
      <w:r w:rsidR="00050CBE" w:rsidRPr="00431228">
        <w:t>. If revised, briefly specify the changes.  If a rulemaking is involved, make note of the sections or changed sections, if applicable.</w:t>
      </w:r>
    </w:p>
    <w:p w:rsidR="003764A2" w:rsidRPr="00730D09" w:rsidRDefault="003764A2" w:rsidP="00730D09">
      <w:pPr>
        <w:pStyle w:val="PlainText"/>
        <w:ind w:left="360"/>
        <w:rPr>
          <w:rFonts w:ascii="Times New Roman" w:hAnsi="Times New Roman"/>
          <w:sz w:val="20"/>
          <w:szCs w:val="20"/>
        </w:rPr>
      </w:pPr>
      <w:r w:rsidRPr="00730D09">
        <w:rPr>
          <w:rFonts w:ascii="Times New Roman" w:hAnsi="Times New Roman"/>
          <w:sz w:val="20"/>
          <w:szCs w:val="20"/>
        </w:rPr>
        <w:t>Pursuant to Section 102 (c ) of Rehabilitation Act of 1973 as amended by the Workforce Innovation and Opportunity Act delineates the procedures under which an applicant or individual who is eligible for vocational rehabilitation (VR) services can appeal an adverse action of the state VR unit or agency.  Section 102(c)(8)(A) of the Rehabilitation Act requires the Commissioner of the Rehabilitation Services Administration (RSA) to report on appeal activities each year when the Annual Report required by Section 13 of the Act on the Rehabilitation Act is sent to Congress.  Section 102(c</w:t>
      </w:r>
      <w:proofErr w:type="gramStart"/>
      <w:r w:rsidRPr="00730D09">
        <w:rPr>
          <w:rFonts w:ascii="Times New Roman" w:hAnsi="Times New Roman"/>
          <w:sz w:val="20"/>
          <w:szCs w:val="20"/>
        </w:rPr>
        <w:t>)(</w:t>
      </w:r>
      <w:proofErr w:type="gramEnd"/>
      <w:r w:rsidRPr="00730D09">
        <w:rPr>
          <w:rFonts w:ascii="Times New Roman" w:hAnsi="Times New Roman"/>
          <w:sz w:val="20"/>
          <w:szCs w:val="20"/>
        </w:rPr>
        <w:t>8)(B) specifies the data to be reported as follows:</w:t>
      </w:r>
    </w:p>
    <w:p w:rsidR="003764A2" w:rsidRPr="00730D09" w:rsidRDefault="003764A2" w:rsidP="00730D09">
      <w:pPr>
        <w:pStyle w:val="NormalWeb"/>
        <w:numPr>
          <w:ilvl w:val="0"/>
          <w:numId w:val="24"/>
        </w:numPr>
        <w:ind w:left="1080"/>
        <w:rPr>
          <w:sz w:val="20"/>
          <w:szCs w:val="20"/>
        </w:rPr>
      </w:pPr>
      <w:r w:rsidRPr="00730D09">
        <w:rPr>
          <w:sz w:val="20"/>
          <w:szCs w:val="20"/>
        </w:rPr>
        <w:t>a copy of the standards used by State reviewing officials for reviewing decisions made by impartial hearing officers;</w:t>
      </w:r>
    </w:p>
    <w:p w:rsidR="003764A2" w:rsidRPr="00730D09" w:rsidRDefault="003764A2" w:rsidP="00730D09">
      <w:pPr>
        <w:pStyle w:val="NormalWeb"/>
        <w:numPr>
          <w:ilvl w:val="0"/>
          <w:numId w:val="24"/>
        </w:numPr>
        <w:ind w:left="1080"/>
        <w:rPr>
          <w:sz w:val="20"/>
          <w:szCs w:val="20"/>
        </w:rPr>
      </w:pPr>
      <w:r w:rsidRPr="00730D09">
        <w:rPr>
          <w:sz w:val="20"/>
          <w:szCs w:val="20"/>
        </w:rPr>
        <w:t>information on the number of hearings and reviews sought from the impartial hearing officers and the State reviewing officials, including the type of complaints and the issues involved;</w:t>
      </w:r>
    </w:p>
    <w:p w:rsidR="003764A2" w:rsidRPr="00730D09" w:rsidRDefault="003764A2" w:rsidP="00730D09">
      <w:pPr>
        <w:pStyle w:val="NormalWeb"/>
        <w:numPr>
          <w:ilvl w:val="0"/>
          <w:numId w:val="24"/>
        </w:numPr>
        <w:ind w:left="1080"/>
        <w:rPr>
          <w:sz w:val="20"/>
          <w:szCs w:val="20"/>
        </w:rPr>
      </w:pPr>
      <w:r w:rsidRPr="00730D09">
        <w:rPr>
          <w:sz w:val="20"/>
          <w:szCs w:val="20"/>
        </w:rPr>
        <w:t>information on the number of hearing decisions made that were not reviewed by the State reviewing officials; and</w:t>
      </w:r>
    </w:p>
    <w:p w:rsidR="003764A2" w:rsidRPr="00730D09" w:rsidRDefault="003764A2" w:rsidP="00730D09">
      <w:pPr>
        <w:pStyle w:val="NormalWeb"/>
        <w:numPr>
          <w:ilvl w:val="0"/>
          <w:numId w:val="24"/>
        </w:numPr>
        <w:ind w:left="1080"/>
        <w:rPr>
          <w:sz w:val="20"/>
          <w:szCs w:val="20"/>
        </w:rPr>
      </w:pPr>
      <w:r w:rsidRPr="00730D09">
        <w:rPr>
          <w:sz w:val="20"/>
          <w:szCs w:val="20"/>
        </w:rPr>
        <w:t>information on the number of the hearing decisions that were reviewed by the State reviewing officials, and, based on such reviews, the number of hearing decisions that were—</w:t>
      </w:r>
    </w:p>
    <w:p w:rsidR="003764A2" w:rsidRPr="00730D09" w:rsidRDefault="003764A2" w:rsidP="00730D09">
      <w:pPr>
        <w:pStyle w:val="NormalWeb"/>
        <w:numPr>
          <w:ilvl w:val="2"/>
          <w:numId w:val="25"/>
        </w:numPr>
        <w:ind w:left="1350" w:firstLine="0"/>
        <w:rPr>
          <w:sz w:val="20"/>
          <w:szCs w:val="20"/>
        </w:rPr>
      </w:pPr>
      <w:r w:rsidRPr="00730D09">
        <w:rPr>
          <w:sz w:val="20"/>
          <w:szCs w:val="20"/>
        </w:rPr>
        <w:t>sustained in favor of an applicant or eligible individual;</w:t>
      </w:r>
    </w:p>
    <w:p w:rsidR="003764A2" w:rsidRPr="00730D09" w:rsidRDefault="003764A2" w:rsidP="00730D09">
      <w:pPr>
        <w:pStyle w:val="NormalWeb"/>
        <w:numPr>
          <w:ilvl w:val="2"/>
          <w:numId w:val="25"/>
        </w:numPr>
        <w:ind w:left="1350" w:firstLine="0"/>
        <w:rPr>
          <w:sz w:val="20"/>
          <w:szCs w:val="20"/>
        </w:rPr>
      </w:pPr>
      <w:r w:rsidRPr="00730D09">
        <w:rPr>
          <w:sz w:val="20"/>
          <w:szCs w:val="20"/>
        </w:rPr>
        <w:t>sustained in favor of the designated State unit;</w:t>
      </w:r>
    </w:p>
    <w:p w:rsidR="003764A2" w:rsidRPr="00730D09" w:rsidRDefault="003764A2" w:rsidP="00730D09">
      <w:pPr>
        <w:pStyle w:val="NormalWeb"/>
        <w:numPr>
          <w:ilvl w:val="2"/>
          <w:numId w:val="25"/>
        </w:numPr>
        <w:ind w:left="1350" w:firstLine="0"/>
        <w:rPr>
          <w:sz w:val="20"/>
          <w:szCs w:val="20"/>
        </w:rPr>
      </w:pPr>
      <w:r w:rsidRPr="00730D09">
        <w:rPr>
          <w:sz w:val="20"/>
          <w:szCs w:val="20"/>
        </w:rPr>
        <w:t>reversed in whole or in part in favor of the applicant or eligible individual; and</w:t>
      </w:r>
    </w:p>
    <w:p w:rsidR="003764A2" w:rsidRPr="00730D09" w:rsidRDefault="003764A2" w:rsidP="00730D09">
      <w:pPr>
        <w:pStyle w:val="NormalWeb"/>
        <w:numPr>
          <w:ilvl w:val="2"/>
          <w:numId w:val="25"/>
        </w:numPr>
        <w:ind w:left="1350" w:firstLine="0"/>
        <w:rPr>
          <w:sz w:val="20"/>
          <w:szCs w:val="20"/>
        </w:rPr>
      </w:pPr>
      <w:proofErr w:type="gramStart"/>
      <w:r w:rsidRPr="00730D09">
        <w:rPr>
          <w:sz w:val="20"/>
          <w:szCs w:val="20"/>
        </w:rPr>
        <w:t>reversed</w:t>
      </w:r>
      <w:proofErr w:type="gramEnd"/>
      <w:r w:rsidRPr="00730D09">
        <w:rPr>
          <w:sz w:val="20"/>
          <w:szCs w:val="20"/>
        </w:rPr>
        <w:t xml:space="preserve"> in whole or in part in favor of the designated State unit.</w:t>
      </w:r>
    </w:p>
    <w:p w:rsidR="003764A2" w:rsidRPr="00730D09" w:rsidRDefault="003764A2" w:rsidP="00730D09">
      <w:pPr>
        <w:pStyle w:val="PlainText"/>
        <w:ind w:left="360"/>
        <w:rPr>
          <w:rFonts w:ascii="Times New Roman" w:hAnsi="Times New Roman"/>
          <w:sz w:val="20"/>
          <w:szCs w:val="20"/>
        </w:rPr>
      </w:pPr>
      <w:r w:rsidRPr="00730D09">
        <w:rPr>
          <w:rFonts w:ascii="Times New Roman" w:hAnsi="Times New Roman"/>
          <w:sz w:val="20"/>
          <w:szCs w:val="20"/>
        </w:rPr>
        <w:t>The 1998 amendments to the Rehabilitation Act as amended by the Workforce Innovation an Opportunity Act specified two additional remedies for adverse actions, mediation and civil actions</w:t>
      </w:r>
      <w:r w:rsidR="00727139">
        <w:rPr>
          <w:rFonts w:ascii="Times New Roman" w:hAnsi="Times New Roman"/>
          <w:sz w:val="20"/>
          <w:szCs w:val="20"/>
        </w:rPr>
        <w:t>; any non-substantive changes based on rulemaking will be submitted to OMB for approval to use the final non-sub rule revisions</w:t>
      </w:r>
      <w:r w:rsidRPr="00730D09">
        <w:rPr>
          <w:rFonts w:ascii="Times New Roman" w:hAnsi="Times New Roman"/>
          <w:sz w:val="20"/>
          <w:szCs w:val="20"/>
        </w:rPr>
        <w:t xml:space="preserve">.  The RSA-722 also collects information from states on these procedures. The Annual Report on Appeals Process (RSA-722) is the information collection used by states to report this data to the Commissioner on an annual basis. </w:t>
      </w:r>
    </w:p>
    <w:p w:rsidR="00B83FB3" w:rsidRDefault="00386054" w:rsidP="00B232F6">
      <w:pPr>
        <w:pStyle w:val="ListParagraph"/>
        <w:numPr>
          <w:ilvl w:val="0"/>
          <w:numId w:val="20"/>
        </w:numPr>
      </w:pPr>
      <w:r w:rsidRPr="00431228">
        <w:t>Indicate how, by whom, and for what purpose the information is to be used.  Except for a new collection, indicate the actual use the agency has made of the information received from the current collection.</w:t>
      </w:r>
    </w:p>
    <w:p w:rsidR="003764A2" w:rsidRPr="00730D09" w:rsidRDefault="003764A2" w:rsidP="003764A2">
      <w:pPr>
        <w:pStyle w:val="PlainText"/>
        <w:ind w:left="360"/>
        <w:rPr>
          <w:rFonts w:ascii="Times New Roman" w:hAnsi="Times New Roman"/>
          <w:sz w:val="20"/>
          <w:szCs w:val="20"/>
        </w:rPr>
      </w:pPr>
      <w:r w:rsidRPr="00730D09">
        <w:rPr>
          <w:rFonts w:ascii="Times New Roman" w:hAnsi="Times New Roman"/>
          <w:sz w:val="20"/>
          <w:szCs w:val="20"/>
        </w:rPr>
        <w:t>As stated previously, RSA collects this information annually from states and reports it in the Annual Report to Congress on the Rehabilitation Act.  RSA also uses the data to monitor whether appeal processes in the state are operating according to each unit’s or agency's State Plan for Vocational Rehabilitation.</w:t>
      </w:r>
    </w:p>
    <w:p w:rsidR="00B232F6" w:rsidRDefault="00386054" w:rsidP="00B578F4">
      <w:pPr>
        <w:pStyle w:val="ListParagraph"/>
        <w:numPr>
          <w:ilvl w:val="0"/>
          <w:numId w:val="20"/>
        </w:numPr>
      </w:pPr>
      <w:r w:rsidRPr="00431228">
        <w:t xml:space="preserve">Describe whether, and to what extent, the collection of information involves the use of automated, electronic, mechanical, or other technological collection techniques or forms of information technology, e.g. permitting electronic submission of responses, and the </w:t>
      </w:r>
      <w:r w:rsidRPr="00431228">
        <w:lastRenderedPageBreak/>
        <w:t>basis for the decision of adopting this means of collection.  Also describe any consideration given to using technology to reduce burden.</w:t>
      </w:r>
    </w:p>
    <w:p w:rsidR="003764A2" w:rsidRPr="00730D09" w:rsidRDefault="003764A2" w:rsidP="003764A2">
      <w:pPr>
        <w:pStyle w:val="PlainText"/>
        <w:ind w:left="360"/>
        <w:rPr>
          <w:rFonts w:ascii="Times New Roman" w:hAnsi="Times New Roman"/>
          <w:sz w:val="20"/>
          <w:szCs w:val="20"/>
        </w:rPr>
      </w:pPr>
      <w:r w:rsidRPr="00730D09">
        <w:rPr>
          <w:rFonts w:ascii="Times New Roman" w:hAnsi="Times New Roman"/>
          <w:sz w:val="20"/>
          <w:szCs w:val="20"/>
        </w:rPr>
        <w:t xml:space="preserve">VR agencies complete and submit Form RSA-722 through RSA’s website, accessing the data collection directly through the internet by using the following URL: http://rsa.ed.gov.  If online submission is not possible, VR agencies may either send an electronic version of the form or mail a hard copy to RSA.  </w:t>
      </w:r>
    </w:p>
    <w:p w:rsidR="00B232F6" w:rsidRDefault="00386054" w:rsidP="00B578F4">
      <w:pPr>
        <w:pStyle w:val="ListParagraph"/>
        <w:numPr>
          <w:ilvl w:val="0"/>
          <w:numId w:val="20"/>
        </w:numPr>
      </w:pPr>
      <w:r w:rsidRPr="00431228">
        <w:t>Describe ef</w:t>
      </w:r>
      <w:r w:rsidR="00B578F4">
        <w:t xml:space="preserve">forts to identify duplication. </w:t>
      </w:r>
      <w:r w:rsidRPr="00431228">
        <w:t>Show specifically why any similar information already available cannot be used or modified for use for the purposes described in Item 2</w:t>
      </w:r>
      <w:r w:rsidR="000A2965">
        <w:t xml:space="preserve"> </w:t>
      </w:r>
      <w:r w:rsidRPr="00431228">
        <w:t>above</w:t>
      </w:r>
      <w:r w:rsidR="00B232F6">
        <w:t>.</w:t>
      </w:r>
    </w:p>
    <w:p w:rsidR="00BA5725" w:rsidRPr="00730D09" w:rsidRDefault="003764A2" w:rsidP="00B232F6">
      <w:pPr>
        <w:tabs>
          <w:tab w:val="left" w:pos="-720"/>
        </w:tabs>
        <w:suppressAutoHyphens/>
        <w:ind w:left="360"/>
        <w:rPr>
          <w:sz w:val="20"/>
          <w:szCs w:val="20"/>
        </w:rPr>
      </w:pPr>
      <w:r w:rsidRPr="00730D09">
        <w:rPr>
          <w:sz w:val="20"/>
          <w:szCs w:val="20"/>
        </w:rPr>
        <w:t>RSA does not collect this or similar data and information through any other reporting instrument</w:t>
      </w:r>
    </w:p>
    <w:p w:rsidR="00B83FB3" w:rsidRDefault="00386054" w:rsidP="00B578F4">
      <w:pPr>
        <w:pStyle w:val="ListParagraph"/>
        <w:numPr>
          <w:ilvl w:val="0"/>
          <w:numId w:val="20"/>
        </w:numPr>
      </w:pPr>
      <w:r w:rsidRPr="00431228">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764A2" w:rsidRPr="00730D09" w:rsidRDefault="003764A2" w:rsidP="00730D09">
      <w:pPr>
        <w:pStyle w:val="PlainText"/>
        <w:ind w:left="360"/>
        <w:rPr>
          <w:rFonts w:ascii="Times New Roman" w:hAnsi="Times New Roman"/>
          <w:sz w:val="20"/>
          <w:szCs w:val="20"/>
        </w:rPr>
      </w:pPr>
      <w:r w:rsidRPr="00730D09">
        <w:rPr>
          <w:rFonts w:ascii="Times New Roman" w:hAnsi="Times New Roman"/>
          <w:sz w:val="20"/>
          <w:szCs w:val="20"/>
        </w:rPr>
        <w:t>Respondents are state VR agencies that do not qualify as "small businesses or other small entities."</w:t>
      </w:r>
    </w:p>
    <w:p w:rsidR="00B83FB3" w:rsidRDefault="00386054" w:rsidP="00B578F4">
      <w:pPr>
        <w:pStyle w:val="ListParagraph"/>
        <w:numPr>
          <w:ilvl w:val="0"/>
          <w:numId w:val="20"/>
        </w:numPr>
      </w:pPr>
      <w:r w:rsidRPr="00431228">
        <w:t>Describe the consequences to Federal program or policy activities if the collection is not conducted or is conducted less frequently, as well as any technical or legal obstacles to reducing burden.</w:t>
      </w:r>
    </w:p>
    <w:p w:rsidR="00730D09" w:rsidRPr="00730D09" w:rsidRDefault="00730D09" w:rsidP="00730D09">
      <w:pPr>
        <w:pStyle w:val="PlainText"/>
        <w:ind w:left="360"/>
        <w:rPr>
          <w:rFonts w:ascii="Times New Roman" w:hAnsi="Times New Roman"/>
          <w:sz w:val="20"/>
          <w:szCs w:val="20"/>
        </w:rPr>
      </w:pPr>
      <w:r w:rsidRPr="00730D09">
        <w:rPr>
          <w:rFonts w:ascii="Times New Roman" w:hAnsi="Times New Roman"/>
          <w:sz w:val="20"/>
          <w:szCs w:val="20"/>
        </w:rPr>
        <w:t xml:space="preserve">RSA is required to collect the data obtained through Form 722 annually.  A less frequent collection would put RSA in violation of the reporting mandate in Section 102 of the Rehabilitation Act. </w:t>
      </w:r>
    </w:p>
    <w:p w:rsidR="00386054" w:rsidRPr="00431228" w:rsidRDefault="00386054" w:rsidP="00B578F4">
      <w:pPr>
        <w:pStyle w:val="ListParagraph"/>
        <w:numPr>
          <w:ilvl w:val="0"/>
          <w:numId w:val="20"/>
        </w:numPr>
      </w:pPr>
      <w:r w:rsidRPr="00431228">
        <w:t>Explain any special circumstances that would cause an information collection to be conducted in a manner:</w:t>
      </w:r>
    </w:p>
    <w:p w:rsidR="00386054" w:rsidRPr="00431228" w:rsidRDefault="00386054" w:rsidP="00B83FB3">
      <w:pPr>
        <w:pStyle w:val="ListParagraph"/>
        <w:numPr>
          <w:ilvl w:val="0"/>
          <w:numId w:val="21"/>
        </w:numPr>
      </w:pPr>
      <w:r w:rsidRPr="00431228">
        <w:t>requiring respondents to report information to the agency more often than quarterly;</w:t>
      </w:r>
    </w:p>
    <w:p w:rsidR="00386054" w:rsidRPr="00EF7FF5" w:rsidRDefault="00386054" w:rsidP="00B83FB3">
      <w:pPr>
        <w:pStyle w:val="ListParagraph"/>
        <w:numPr>
          <w:ilvl w:val="0"/>
          <w:numId w:val="21"/>
        </w:numPr>
      </w:pPr>
      <w:r w:rsidRPr="00EF7FF5">
        <w:t>requiring respondents to prepare a written response to a collection of information in fewer than 30 days after receipt of it;</w:t>
      </w:r>
    </w:p>
    <w:p w:rsidR="00386054" w:rsidRPr="00EF7FF5" w:rsidRDefault="00386054" w:rsidP="00B83FB3">
      <w:pPr>
        <w:pStyle w:val="ListParagraph"/>
        <w:numPr>
          <w:ilvl w:val="0"/>
          <w:numId w:val="21"/>
        </w:numPr>
      </w:pPr>
      <w:r w:rsidRPr="00EF7FF5">
        <w:t>requiring respondents to submit more than an original and two copies of any document;</w:t>
      </w:r>
    </w:p>
    <w:p w:rsidR="00386054" w:rsidRPr="00EF7FF5" w:rsidRDefault="00386054" w:rsidP="00B83FB3">
      <w:pPr>
        <w:pStyle w:val="ListParagraph"/>
        <w:numPr>
          <w:ilvl w:val="0"/>
          <w:numId w:val="21"/>
        </w:numPr>
      </w:pPr>
      <w:r w:rsidRPr="00EF7FF5">
        <w:t>requiring respondents to retain records, other than health, medical, government contract, grant-in-aid, or tax records for more than three years;</w:t>
      </w:r>
    </w:p>
    <w:p w:rsidR="00386054" w:rsidRPr="00EF7FF5" w:rsidRDefault="00386054" w:rsidP="00B83FB3">
      <w:pPr>
        <w:pStyle w:val="ListParagraph"/>
        <w:numPr>
          <w:ilvl w:val="0"/>
          <w:numId w:val="21"/>
        </w:numPr>
      </w:pPr>
      <w:r w:rsidRPr="00EF7FF5">
        <w:t>in connection with a statistical survey, that is not designed to produce valid and reliable results than can be generalized to the universe of study;</w:t>
      </w:r>
    </w:p>
    <w:p w:rsidR="00386054" w:rsidRPr="00EF7FF5" w:rsidRDefault="00386054" w:rsidP="00B83FB3">
      <w:pPr>
        <w:pStyle w:val="ListParagraph"/>
        <w:numPr>
          <w:ilvl w:val="0"/>
          <w:numId w:val="21"/>
        </w:numPr>
      </w:pPr>
      <w:r w:rsidRPr="00EF7FF5">
        <w:t>requiring the use of a statistical data classification that has not been reviewed and approved by OMB;</w:t>
      </w:r>
    </w:p>
    <w:p w:rsidR="00386054" w:rsidRPr="00EF7FF5" w:rsidRDefault="00386054" w:rsidP="00B83FB3">
      <w:pPr>
        <w:pStyle w:val="ListParagraph"/>
        <w:numPr>
          <w:ilvl w:val="0"/>
          <w:numId w:val="21"/>
        </w:numPr>
      </w:pPr>
      <w:r w:rsidRPr="00EF7FF5">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83FB3">
      <w:pPr>
        <w:pStyle w:val="ListParagraph"/>
        <w:numPr>
          <w:ilvl w:val="0"/>
          <w:numId w:val="21"/>
        </w:numPr>
      </w:pPr>
      <w:proofErr w:type="gramStart"/>
      <w:r w:rsidRPr="00EF7FF5">
        <w:lastRenderedPageBreak/>
        <w:t>requiring</w:t>
      </w:r>
      <w:proofErr w:type="gramEnd"/>
      <w:r w:rsidRPr="00EF7FF5">
        <w:t xml:space="preserve"> respondents to submit proprietary trade secrets, or other confidential information unless the agency can demonstrate that it has instituted procedures to protect the information</w:t>
      </w:r>
      <w:r w:rsidRPr="00E023B7">
        <w:t>’</w:t>
      </w:r>
      <w:r w:rsidRPr="00EF7FF5">
        <w:t>s confidentiality to the extent permitted by law.</w:t>
      </w:r>
    </w:p>
    <w:p w:rsidR="00BA5725" w:rsidRPr="00730D09" w:rsidRDefault="00730D09" w:rsidP="00730D09">
      <w:pPr>
        <w:ind w:left="360"/>
        <w:rPr>
          <w:sz w:val="20"/>
          <w:szCs w:val="20"/>
        </w:rPr>
      </w:pPr>
      <w:r w:rsidRPr="00730D09">
        <w:rPr>
          <w:sz w:val="20"/>
          <w:szCs w:val="20"/>
        </w:rPr>
        <w:t>There is nothing in the RSA-722 and its instructions that require the collection to be conducted in the manner listed above.</w:t>
      </w:r>
    </w:p>
    <w:p w:rsidR="00386054" w:rsidRPr="00322E02" w:rsidRDefault="001743A5" w:rsidP="00B83FB3">
      <w:pPr>
        <w:pStyle w:val="ListParagraph"/>
        <w:numPr>
          <w:ilvl w:val="0"/>
          <w:numId w:val="20"/>
        </w:numPr>
      </w:pPr>
      <w:r w:rsidRPr="00322E02">
        <w:t xml:space="preserve">As </w:t>
      </w:r>
      <w:r w:rsidR="00386054" w:rsidRPr="00322E02">
        <w:t xml:space="preserve">applicable, </w:t>
      </w:r>
      <w:r w:rsidRPr="00322E02">
        <w:t xml:space="preserve">state that the Department has published the 60 and 30 Federal Register notices as </w:t>
      </w:r>
      <w:r w:rsidR="00386054" w:rsidRPr="00322E02">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B578F4">
      <w:pPr>
        <w:pStyle w:val="ListParagraph"/>
        <w:rPr>
          <w:rStyle w:val="a"/>
        </w:rPr>
      </w:pPr>
      <w:r w:rsidRPr="00EF7FF5">
        <w:rPr>
          <w:rStyle w:val="a"/>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B578F4">
      <w:pPr>
        <w:pStyle w:val="ListParagraph"/>
        <w:rPr>
          <w:rStyle w:val="a"/>
        </w:rPr>
      </w:pPr>
      <w:r w:rsidRPr="00EF7FF5">
        <w:rPr>
          <w:rStyle w:val="a"/>
        </w:rPr>
        <w:t xml:space="preserve">Consultation with representatives of those from whom information is to be obtained or those who must compile records should occur at least once every 3 years </w:t>
      </w:r>
      <w:r w:rsidRPr="00E023B7">
        <w:rPr>
          <w:rStyle w:val="a"/>
        </w:rPr>
        <w:t>–</w:t>
      </w:r>
      <w:r w:rsidRPr="00EF7FF5">
        <w:rPr>
          <w:rStyle w:val="a"/>
        </w:rPr>
        <w:t xml:space="preserve"> even if the collection of information activity is the same as in prior periods.  There may be circumstances that may preclude consultation in a specific situation.  These circumstances should be explained.</w:t>
      </w:r>
    </w:p>
    <w:p w:rsidR="00730D09" w:rsidRPr="00730D09" w:rsidRDefault="00730D09" w:rsidP="00730D09">
      <w:pPr>
        <w:pStyle w:val="PlainText"/>
        <w:ind w:left="360"/>
        <w:rPr>
          <w:rFonts w:ascii="Times New Roman" w:hAnsi="Times New Roman"/>
          <w:sz w:val="20"/>
          <w:szCs w:val="20"/>
        </w:rPr>
      </w:pPr>
      <w:r w:rsidRPr="00730D09">
        <w:rPr>
          <w:rFonts w:ascii="Times New Roman" w:hAnsi="Times New Roman"/>
          <w:sz w:val="20"/>
          <w:szCs w:val="20"/>
        </w:rPr>
        <w:t xml:space="preserve">During its initial development, the Annual Report of Appeals Process was shared with the respondents themselves. There was agreement on the collection submitted at that time and no changes were made.  RSA has sought additional comment on the form as it has requested subsequent extensions through the publication of Federal Register Notices.  In addition, 60-day and 30-day Federal Register Notices </w:t>
      </w:r>
      <w:r w:rsidR="00727139">
        <w:rPr>
          <w:rFonts w:ascii="Times New Roman" w:hAnsi="Times New Roman"/>
          <w:sz w:val="20"/>
          <w:szCs w:val="20"/>
        </w:rPr>
        <w:t>were published, allowing the</w:t>
      </w:r>
      <w:r w:rsidRPr="00730D09">
        <w:rPr>
          <w:rFonts w:ascii="Times New Roman" w:hAnsi="Times New Roman"/>
          <w:sz w:val="20"/>
          <w:szCs w:val="20"/>
        </w:rPr>
        <w:t xml:space="preserve"> public comment prior to OMB approval </w:t>
      </w:r>
      <w:bookmarkStart w:id="0" w:name="_GoBack"/>
      <w:bookmarkEnd w:id="0"/>
      <w:r w:rsidR="00727139">
        <w:rPr>
          <w:rFonts w:ascii="Times New Roman" w:hAnsi="Times New Roman"/>
          <w:sz w:val="20"/>
          <w:szCs w:val="20"/>
        </w:rPr>
        <w:t xml:space="preserve">of </w:t>
      </w:r>
      <w:r w:rsidR="00727139" w:rsidRPr="00730D09">
        <w:rPr>
          <w:rFonts w:ascii="Times New Roman" w:hAnsi="Times New Roman"/>
          <w:sz w:val="20"/>
          <w:szCs w:val="20"/>
        </w:rPr>
        <w:t>this</w:t>
      </w:r>
      <w:r w:rsidRPr="00730D09">
        <w:rPr>
          <w:rFonts w:ascii="Times New Roman" w:hAnsi="Times New Roman"/>
          <w:sz w:val="20"/>
          <w:szCs w:val="20"/>
        </w:rPr>
        <w:t xml:space="preserve"> extension request.</w:t>
      </w:r>
    </w:p>
    <w:p w:rsidR="00386054" w:rsidRDefault="00386054" w:rsidP="00B83FB3">
      <w:pPr>
        <w:pStyle w:val="ListParagraph"/>
        <w:numPr>
          <w:ilvl w:val="0"/>
          <w:numId w:val="20"/>
        </w:numPr>
        <w:rPr>
          <w:rStyle w:val="a"/>
        </w:rPr>
      </w:pPr>
      <w:r w:rsidRPr="00322E02">
        <w:rPr>
          <w:rStyle w:val="a"/>
        </w:rPr>
        <w:t>Explain any decision to provide any payment or gift to respondents, other than remuneration of contractors or grantees</w:t>
      </w:r>
      <w:r w:rsidR="003E285A" w:rsidRPr="00322E02">
        <w:rPr>
          <w:rStyle w:val="a"/>
        </w:rPr>
        <w:t xml:space="preserve"> with meaningful justification</w:t>
      </w:r>
      <w:r w:rsidRPr="00322E02">
        <w:rPr>
          <w:rStyle w:val="a"/>
        </w:rPr>
        <w:t>.</w:t>
      </w:r>
    </w:p>
    <w:p w:rsidR="00730D09" w:rsidRPr="00730D09" w:rsidRDefault="00730D09" w:rsidP="00730D09">
      <w:pPr>
        <w:tabs>
          <w:tab w:val="left" w:pos="-720"/>
        </w:tabs>
        <w:suppressAutoHyphens/>
        <w:ind w:left="360"/>
        <w:rPr>
          <w:sz w:val="20"/>
          <w:szCs w:val="20"/>
        </w:rPr>
      </w:pPr>
      <w:r w:rsidRPr="00730D09">
        <w:rPr>
          <w:sz w:val="20"/>
          <w:szCs w:val="20"/>
        </w:rPr>
        <w:t>There are no payments or gifts provided to respondents.</w:t>
      </w:r>
    </w:p>
    <w:p w:rsidR="00B83FB3" w:rsidRDefault="00386054" w:rsidP="00B578F4">
      <w:pPr>
        <w:pStyle w:val="ListParagraph"/>
        <w:numPr>
          <w:ilvl w:val="0"/>
          <w:numId w:val="20"/>
        </w:numPr>
      </w:pPr>
      <w:r w:rsidRPr="00322E02">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322E02">
        <w:t xml:space="preserve"> as indicated on the IC Data Form</w:t>
      </w:r>
      <w:r w:rsidRPr="00322E02">
        <w:t xml:space="preserve">. A confidentiality statement with a legal citation that authorizes the </w:t>
      </w:r>
      <w:r w:rsidR="001743A5" w:rsidRPr="00322E02">
        <w:t xml:space="preserve">pledge </w:t>
      </w:r>
      <w:r w:rsidRPr="00322E02">
        <w:t xml:space="preserve">of </w:t>
      </w:r>
      <w:r w:rsidR="001743A5" w:rsidRPr="00322E02">
        <w:t xml:space="preserve">confidentiality </w:t>
      </w:r>
      <w:r w:rsidRPr="00322E02">
        <w:t>should be provided.</w:t>
      </w:r>
      <w:r w:rsidR="00CF7053">
        <w:t xml:space="preserve"> </w:t>
      </w:r>
      <w:r w:rsidR="00016E14" w:rsidRPr="00016E14">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t xml:space="preserve">. </w:t>
      </w:r>
      <w:r w:rsidR="001743A5" w:rsidRPr="00322E02">
        <w:t>If the collection is subject to the Privacy Act, the Privacy Act statement is deemed sufficient with respect to confidentiality. If there is no expectation of confidentiality, simply state that the Department make</w:t>
      </w:r>
      <w:r w:rsidR="006A3B5C" w:rsidRPr="00322E02">
        <w:t>s</w:t>
      </w:r>
      <w:r w:rsidR="001743A5" w:rsidRPr="00322E02">
        <w:t xml:space="preserve"> no pledge about the confidentially of the data.</w:t>
      </w:r>
    </w:p>
    <w:p w:rsidR="00730D09" w:rsidRPr="00730D09" w:rsidRDefault="00730D09" w:rsidP="00730D09">
      <w:pPr>
        <w:pStyle w:val="PlainText"/>
        <w:ind w:left="360"/>
        <w:rPr>
          <w:rFonts w:ascii="Times New Roman" w:hAnsi="Times New Roman"/>
          <w:sz w:val="20"/>
          <w:szCs w:val="20"/>
        </w:rPr>
      </w:pPr>
      <w:r w:rsidRPr="00730D09">
        <w:rPr>
          <w:rFonts w:ascii="Times New Roman" w:hAnsi="Times New Roman"/>
          <w:sz w:val="20"/>
          <w:szCs w:val="20"/>
        </w:rPr>
        <w:t>Since the RSA-722 contains aggregated data, the data cannot be used to identify individuals who are applicants or eligible individuals for services from VR agencies.  Therefore, confidentiality is assured.</w:t>
      </w:r>
    </w:p>
    <w:p w:rsidR="00BA5725" w:rsidRDefault="00BA5725" w:rsidP="00BA5725"/>
    <w:p w:rsidR="00B83FB3" w:rsidRDefault="00386054" w:rsidP="00B578F4">
      <w:pPr>
        <w:pStyle w:val="ListParagraph"/>
        <w:numPr>
          <w:ilvl w:val="0"/>
          <w:numId w:val="20"/>
        </w:numPr>
      </w:pPr>
      <w:r w:rsidRPr="00322E02">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30D09" w:rsidRPr="00730D09" w:rsidRDefault="00730D09" w:rsidP="00730D09">
      <w:pPr>
        <w:pStyle w:val="PlainText"/>
        <w:rPr>
          <w:rFonts w:ascii="Times New Roman" w:hAnsi="Times New Roman"/>
          <w:sz w:val="20"/>
          <w:szCs w:val="20"/>
        </w:rPr>
      </w:pPr>
      <w:r>
        <w:rPr>
          <w:rFonts w:ascii="Times New Roman" w:hAnsi="Times New Roman"/>
          <w:sz w:val="24"/>
          <w:szCs w:val="24"/>
        </w:rPr>
        <w:tab/>
      </w:r>
      <w:r w:rsidRPr="00730D09">
        <w:rPr>
          <w:rFonts w:ascii="Times New Roman" w:hAnsi="Times New Roman"/>
          <w:sz w:val="20"/>
          <w:szCs w:val="20"/>
        </w:rPr>
        <w:t>There are no questions of a sensitive nature contained in the RSA-722.</w:t>
      </w:r>
    </w:p>
    <w:p w:rsidR="00730D09" w:rsidRPr="00714BA7" w:rsidRDefault="00730D09" w:rsidP="00730D09">
      <w:pPr>
        <w:tabs>
          <w:tab w:val="left" w:pos="-720"/>
        </w:tabs>
        <w:suppressAutoHyphens/>
      </w:pPr>
    </w:p>
    <w:p w:rsidR="00386054" w:rsidRPr="00322E02" w:rsidRDefault="00386054" w:rsidP="00B578F4">
      <w:pPr>
        <w:pStyle w:val="ListParagraph"/>
        <w:numPr>
          <w:ilvl w:val="0"/>
          <w:numId w:val="20"/>
        </w:numPr>
        <w:rPr>
          <w:rStyle w:val="a"/>
        </w:rPr>
      </w:pPr>
      <w:r w:rsidRPr="00322E02">
        <w:rPr>
          <w:rStyle w:val="a"/>
        </w:rPr>
        <w:t>Provide estimates of the hour burden of the collection of information.  The statement should:</w:t>
      </w:r>
    </w:p>
    <w:p w:rsidR="00386054" w:rsidRPr="00322E02" w:rsidRDefault="00386054" w:rsidP="00B83FB3">
      <w:pPr>
        <w:pStyle w:val="ListParagraph"/>
        <w:numPr>
          <w:ilvl w:val="0"/>
          <w:numId w:val="22"/>
        </w:numPr>
        <w:rPr>
          <w:rStyle w:val="a"/>
        </w:rPr>
      </w:pPr>
      <w:r w:rsidRPr="00322E02">
        <w:rPr>
          <w:rStyle w:val="a"/>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E02" w:rsidRDefault="00386054" w:rsidP="00B83FB3">
      <w:pPr>
        <w:pStyle w:val="ListParagraph"/>
        <w:numPr>
          <w:ilvl w:val="0"/>
          <w:numId w:val="22"/>
        </w:numPr>
        <w:rPr>
          <w:rStyle w:val="a"/>
        </w:rPr>
      </w:pPr>
      <w:r w:rsidRPr="00322E02">
        <w:rPr>
          <w:rStyle w:val="a"/>
        </w:rPr>
        <w:t xml:space="preserve">If this request for approval covers more than one form, provide separate hour burden estimates for each form and aggregate the hour burdens in the </w:t>
      </w:r>
      <w:r w:rsidR="003C7F70" w:rsidRPr="00322E02">
        <w:rPr>
          <w:rStyle w:val="a"/>
        </w:rPr>
        <w:t xml:space="preserve">ROCIS </w:t>
      </w:r>
      <w:r w:rsidRPr="00322E02">
        <w:rPr>
          <w:rStyle w:val="a"/>
        </w:rPr>
        <w:t>IC Burden Analysis Table.</w:t>
      </w:r>
      <w:r w:rsidR="00CE72AF" w:rsidRPr="00322E02">
        <w:rPr>
          <w:rStyle w:val="a"/>
        </w:rPr>
        <w:t xml:space="preserve">  (The table should at </w:t>
      </w:r>
      <w:r w:rsidR="003C7F70" w:rsidRPr="00322E02">
        <w:rPr>
          <w:rStyle w:val="a"/>
        </w:rPr>
        <w:t>minimum</w:t>
      </w:r>
      <w:r w:rsidR="00CE72AF" w:rsidRPr="00322E02">
        <w:rPr>
          <w:rStyle w:val="a"/>
        </w:rPr>
        <w:t xml:space="preserve"> include Respondent types, IC activity, Respondent and Responses, Hours/Response, and Total Hours)</w:t>
      </w:r>
    </w:p>
    <w:p w:rsidR="00386054" w:rsidRDefault="00386054" w:rsidP="00B83FB3">
      <w:pPr>
        <w:pStyle w:val="ListParagraph"/>
        <w:numPr>
          <w:ilvl w:val="0"/>
          <w:numId w:val="22"/>
        </w:numPr>
        <w:rPr>
          <w:rStyle w:val="a"/>
        </w:rPr>
      </w:pPr>
      <w:r w:rsidRPr="00322E02">
        <w:rPr>
          <w:rStyle w:val="a"/>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A5725" w:rsidRPr="00691973" w:rsidRDefault="00BA5725" w:rsidP="00691973">
      <w:pPr>
        <w:tabs>
          <w:tab w:val="left" w:pos="-720"/>
          <w:tab w:val="left" w:pos="1247"/>
        </w:tabs>
        <w:suppressAutoHyphens/>
        <w:ind w:left="720"/>
        <w:jc w:val="center"/>
        <w:rPr>
          <w:rFonts w:ascii="Univers" w:hAnsi="Univers"/>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520"/>
      </w:tblGrid>
      <w:tr w:rsidR="008149FE" w:rsidRPr="008149FE" w:rsidTr="00362D70">
        <w:trPr>
          <w:jc w:val="center"/>
        </w:trPr>
        <w:tc>
          <w:tcPr>
            <w:tcW w:w="3420" w:type="dxa"/>
          </w:tcPr>
          <w:p w:rsidR="008149FE" w:rsidRPr="008149FE" w:rsidRDefault="008149FE" w:rsidP="00362D70">
            <w:pPr>
              <w:tabs>
                <w:tab w:val="right" w:pos="3450"/>
                <w:tab w:val="left" w:pos="3600"/>
              </w:tabs>
              <w:ind w:right="720"/>
              <w:rPr>
                <w:sz w:val="20"/>
                <w:szCs w:val="20"/>
              </w:rPr>
            </w:pPr>
          </w:p>
        </w:tc>
        <w:tc>
          <w:tcPr>
            <w:tcW w:w="2520" w:type="dxa"/>
          </w:tcPr>
          <w:p w:rsidR="008149FE" w:rsidRPr="008149FE" w:rsidRDefault="008149FE" w:rsidP="00362D70">
            <w:pPr>
              <w:tabs>
                <w:tab w:val="right" w:pos="3450"/>
                <w:tab w:val="left" w:pos="3600"/>
              </w:tabs>
              <w:ind w:right="720"/>
              <w:jc w:val="center"/>
              <w:rPr>
                <w:sz w:val="20"/>
                <w:szCs w:val="20"/>
              </w:rPr>
            </w:pPr>
            <w:r w:rsidRPr="008149FE">
              <w:rPr>
                <w:sz w:val="20"/>
                <w:szCs w:val="20"/>
              </w:rPr>
              <w:t>Annual Burden</w:t>
            </w:r>
          </w:p>
        </w:tc>
      </w:tr>
      <w:tr w:rsidR="008149FE" w:rsidRPr="008149FE" w:rsidTr="00362D70">
        <w:trPr>
          <w:jc w:val="center"/>
        </w:trPr>
        <w:tc>
          <w:tcPr>
            <w:tcW w:w="3420" w:type="dxa"/>
          </w:tcPr>
          <w:p w:rsidR="008149FE" w:rsidRPr="008149FE" w:rsidRDefault="008149FE" w:rsidP="00362D70">
            <w:pPr>
              <w:tabs>
                <w:tab w:val="right" w:pos="3450"/>
                <w:tab w:val="left" w:pos="3600"/>
              </w:tabs>
              <w:ind w:right="720"/>
              <w:rPr>
                <w:sz w:val="20"/>
                <w:szCs w:val="20"/>
              </w:rPr>
            </w:pPr>
            <w:r w:rsidRPr="008149FE">
              <w:rPr>
                <w:sz w:val="20"/>
                <w:szCs w:val="20"/>
              </w:rPr>
              <w:t>Number of respondents</w:t>
            </w:r>
          </w:p>
        </w:tc>
        <w:tc>
          <w:tcPr>
            <w:tcW w:w="2520" w:type="dxa"/>
          </w:tcPr>
          <w:p w:rsidR="008149FE" w:rsidRPr="008149FE" w:rsidRDefault="008149FE" w:rsidP="00362D70">
            <w:pPr>
              <w:tabs>
                <w:tab w:val="right" w:pos="3450"/>
                <w:tab w:val="left" w:pos="3600"/>
              </w:tabs>
              <w:ind w:right="720"/>
              <w:jc w:val="center"/>
              <w:rPr>
                <w:sz w:val="20"/>
                <w:szCs w:val="20"/>
              </w:rPr>
            </w:pPr>
            <w:r w:rsidRPr="008149FE">
              <w:rPr>
                <w:sz w:val="20"/>
                <w:szCs w:val="20"/>
              </w:rPr>
              <w:t>80</w:t>
            </w:r>
          </w:p>
        </w:tc>
      </w:tr>
      <w:tr w:rsidR="008149FE" w:rsidRPr="008149FE" w:rsidTr="00362D70">
        <w:trPr>
          <w:jc w:val="center"/>
        </w:trPr>
        <w:tc>
          <w:tcPr>
            <w:tcW w:w="3420" w:type="dxa"/>
          </w:tcPr>
          <w:p w:rsidR="008149FE" w:rsidRPr="008149FE" w:rsidRDefault="008149FE" w:rsidP="00362D70">
            <w:pPr>
              <w:tabs>
                <w:tab w:val="right" w:pos="3450"/>
                <w:tab w:val="left" w:pos="3600"/>
              </w:tabs>
              <w:ind w:right="720"/>
              <w:rPr>
                <w:sz w:val="20"/>
                <w:szCs w:val="20"/>
              </w:rPr>
            </w:pPr>
            <w:r w:rsidRPr="008149FE">
              <w:rPr>
                <w:sz w:val="20"/>
                <w:szCs w:val="20"/>
              </w:rPr>
              <w:t>Frequency of response</w:t>
            </w:r>
          </w:p>
        </w:tc>
        <w:tc>
          <w:tcPr>
            <w:tcW w:w="2520" w:type="dxa"/>
          </w:tcPr>
          <w:p w:rsidR="008149FE" w:rsidRPr="008149FE" w:rsidRDefault="008149FE" w:rsidP="00362D70">
            <w:pPr>
              <w:tabs>
                <w:tab w:val="right" w:pos="3450"/>
                <w:tab w:val="left" w:pos="3600"/>
              </w:tabs>
              <w:ind w:right="720"/>
              <w:jc w:val="center"/>
              <w:rPr>
                <w:sz w:val="20"/>
                <w:szCs w:val="20"/>
              </w:rPr>
            </w:pPr>
            <w:r w:rsidRPr="008149FE">
              <w:rPr>
                <w:sz w:val="20"/>
                <w:szCs w:val="20"/>
              </w:rPr>
              <w:t>1</w:t>
            </w:r>
          </w:p>
        </w:tc>
      </w:tr>
      <w:tr w:rsidR="008149FE" w:rsidRPr="008149FE" w:rsidTr="00362D70">
        <w:trPr>
          <w:jc w:val="center"/>
        </w:trPr>
        <w:tc>
          <w:tcPr>
            <w:tcW w:w="3420" w:type="dxa"/>
          </w:tcPr>
          <w:p w:rsidR="008149FE" w:rsidRPr="008149FE" w:rsidRDefault="008149FE" w:rsidP="00362D70">
            <w:pPr>
              <w:tabs>
                <w:tab w:val="right" w:pos="3450"/>
                <w:tab w:val="left" w:pos="3600"/>
              </w:tabs>
              <w:ind w:right="720"/>
              <w:rPr>
                <w:sz w:val="20"/>
                <w:szCs w:val="20"/>
              </w:rPr>
            </w:pPr>
            <w:r w:rsidRPr="008149FE">
              <w:rPr>
                <w:sz w:val="20"/>
                <w:szCs w:val="20"/>
              </w:rPr>
              <w:t>Total annual responses</w:t>
            </w:r>
          </w:p>
        </w:tc>
        <w:tc>
          <w:tcPr>
            <w:tcW w:w="2520" w:type="dxa"/>
          </w:tcPr>
          <w:p w:rsidR="008149FE" w:rsidRPr="008149FE" w:rsidRDefault="008149FE" w:rsidP="00362D70">
            <w:pPr>
              <w:tabs>
                <w:tab w:val="right" w:pos="3450"/>
                <w:tab w:val="left" w:pos="3600"/>
              </w:tabs>
              <w:ind w:right="720"/>
              <w:jc w:val="center"/>
              <w:rPr>
                <w:sz w:val="20"/>
                <w:szCs w:val="20"/>
              </w:rPr>
            </w:pPr>
            <w:r w:rsidRPr="008149FE">
              <w:rPr>
                <w:sz w:val="20"/>
                <w:szCs w:val="20"/>
              </w:rPr>
              <w:t>80</w:t>
            </w:r>
          </w:p>
        </w:tc>
      </w:tr>
      <w:tr w:rsidR="008149FE" w:rsidRPr="008149FE" w:rsidTr="00362D70">
        <w:trPr>
          <w:jc w:val="center"/>
        </w:trPr>
        <w:tc>
          <w:tcPr>
            <w:tcW w:w="3420" w:type="dxa"/>
          </w:tcPr>
          <w:p w:rsidR="008149FE" w:rsidRPr="008149FE" w:rsidRDefault="008149FE" w:rsidP="00362D70">
            <w:pPr>
              <w:tabs>
                <w:tab w:val="right" w:pos="3450"/>
                <w:tab w:val="left" w:pos="3600"/>
              </w:tabs>
              <w:ind w:right="720"/>
              <w:rPr>
                <w:sz w:val="20"/>
                <w:szCs w:val="20"/>
              </w:rPr>
            </w:pPr>
            <w:r w:rsidRPr="008149FE">
              <w:rPr>
                <w:sz w:val="20"/>
                <w:szCs w:val="20"/>
              </w:rPr>
              <w:t>Hours per response</w:t>
            </w:r>
          </w:p>
        </w:tc>
        <w:tc>
          <w:tcPr>
            <w:tcW w:w="2520" w:type="dxa"/>
          </w:tcPr>
          <w:p w:rsidR="008149FE" w:rsidRPr="008149FE" w:rsidRDefault="008149FE" w:rsidP="00362D70">
            <w:pPr>
              <w:tabs>
                <w:tab w:val="right" w:pos="3450"/>
                <w:tab w:val="left" w:pos="3600"/>
              </w:tabs>
              <w:ind w:right="720"/>
              <w:jc w:val="center"/>
              <w:rPr>
                <w:sz w:val="20"/>
                <w:szCs w:val="20"/>
              </w:rPr>
            </w:pPr>
            <w:r w:rsidRPr="008149FE">
              <w:rPr>
                <w:sz w:val="20"/>
                <w:szCs w:val="20"/>
              </w:rPr>
              <w:t>2.0</w:t>
            </w:r>
          </w:p>
        </w:tc>
      </w:tr>
      <w:tr w:rsidR="008149FE" w:rsidRPr="008149FE" w:rsidTr="00362D70">
        <w:trPr>
          <w:jc w:val="center"/>
        </w:trPr>
        <w:tc>
          <w:tcPr>
            <w:tcW w:w="3420" w:type="dxa"/>
          </w:tcPr>
          <w:p w:rsidR="008149FE" w:rsidRPr="008149FE" w:rsidRDefault="008149FE" w:rsidP="00362D70">
            <w:pPr>
              <w:ind w:right="720"/>
              <w:rPr>
                <w:sz w:val="20"/>
                <w:szCs w:val="20"/>
              </w:rPr>
            </w:pPr>
            <w:r w:rsidRPr="008149FE">
              <w:rPr>
                <w:sz w:val="20"/>
                <w:szCs w:val="20"/>
              </w:rPr>
              <w:t xml:space="preserve">Total hours </w:t>
            </w:r>
          </w:p>
        </w:tc>
        <w:tc>
          <w:tcPr>
            <w:tcW w:w="2520" w:type="dxa"/>
          </w:tcPr>
          <w:p w:rsidR="008149FE" w:rsidRPr="008149FE" w:rsidRDefault="008149FE" w:rsidP="00362D70">
            <w:pPr>
              <w:tabs>
                <w:tab w:val="right" w:pos="3450"/>
                <w:tab w:val="left" w:pos="3600"/>
              </w:tabs>
              <w:ind w:right="720"/>
              <w:jc w:val="center"/>
              <w:rPr>
                <w:sz w:val="20"/>
                <w:szCs w:val="20"/>
              </w:rPr>
            </w:pPr>
            <w:r w:rsidRPr="008149FE">
              <w:rPr>
                <w:sz w:val="20"/>
                <w:szCs w:val="20"/>
              </w:rPr>
              <w:t>160</w:t>
            </w:r>
          </w:p>
        </w:tc>
      </w:tr>
    </w:tbl>
    <w:p w:rsidR="008149FE" w:rsidRPr="008149FE" w:rsidRDefault="008149FE" w:rsidP="008149FE">
      <w:pPr>
        <w:pStyle w:val="PlainText"/>
        <w:rPr>
          <w:rFonts w:ascii="Times New Roman" w:hAnsi="Times New Roman"/>
          <w:sz w:val="20"/>
          <w:szCs w:val="20"/>
        </w:rPr>
      </w:pPr>
    </w:p>
    <w:p w:rsidR="008149FE" w:rsidRPr="008149FE" w:rsidRDefault="008149FE" w:rsidP="008149FE">
      <w:pPr>
        <w:pStyle w:val="PlainText"/>
        <w:rPr>
          <w:rFonts w:ascii="Times New Roman" w:hAnsi="Times New Roman"/>
          <w:sz w:val="20"/>
          <w:szCs w:val="20"/>
        </w:rPr>
      </w:pPr>
      <w:r w:rsidRPr="008149FE">
        <w:rPr>
          <w:rFonts w:ascii="Times New Roman" w:hAnsi="Times New Roman"/>
          <w:sz w:val="20"/>
          <w:szCs w:val="20"/>
        </w:rPr>
        <w:t>There are 80 state agencies in the United States and its territories. The 80 respondents submit the RSA-722 once a year. The annual burden is estimated at two hours per agency, or 160 hours because the number of individuals who file appeals has proven to be relatively small. One hour is used to collect data throughout the year by maintaining the equivalent of a tally and the other hour is devoted to recording and checking data on the RSA-722.</w:t>
      </w:r>
    </w:p>
    <w:p w:rsidR="008149FE" w:rsidRPr="00714BA7" w:rsidRDefault="008149FE" w:rsidP="008149FE">
      <w:pPr>
        <w:pStyle w:val="PlainText"/>
        <w:rPr>
          <w:rFonts w:ascii="Times New Roman" w:hAnsi="Times New Roman"/>
          <w:sz w:val="24"/>
          <w:szCs w:val="24"/>
        </w:rPr>
      </w:pPr>
    </w:p>
    <w:p w:rsidR="00386054" w:rsidRPr="00322E02" w:rsidRDefault="00386054" w:rsidP="00B578F4">
      <w:pPr>
        <w:pStyle w:val="ListParagraph"/>
        <w:numPr>
          <w:ilvl w:val="0"/>
          <w:numId w:val="20"/>
        </w:numPr>
      </w:pPr>
      <w:r w:rsidRPr="00322E02">
        <w:rPr>
          <w:rStyle w:val="a"/>
        </w:rPr>
        <w:t>Provide an estimate of the total annual cost burden to respondents or record keepers resulting from the collection of information.  (Do not include the cost of any hour burden shown in Items 12 and 14.)</w:t>
      </w:r>
    </w:p>
    <w:p w:rsidR="00386054" w:rsidRPr="00EF7FF5" w:rsidRDefault="00386054" w:rsidP="00B83FB3">
      <w:pPr>
        <w:pStyle w:val="ListParagraph"/>
        <w:numPr>
          <w:ilvl w:val="0"/>
          <w:numId w:val="23"/>
        </w:numPr>
        <w:ind w:left="1080"/>
      </w:pPr>
      <w:r w:rsidRPr="00EF7FF5">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B83FB3">
      <w:pPr>
        <w:pStyle w:val="ListParagraph"/>
        <w:numPr>
          <w:ilvl w:val="0"/>
          <w:numId w:val="23"/>
        </w:numPr>
        <w:ind w:left="1080"/>
      </w:pPr>
      <w:r w:rsidRPr="00EF7FF5">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B83FB3">
      <w:pPr>
        <w:pStyle w:val="ListParagraph"/>
        <w:numPr>
          <w:ilvl w:val="0"/>
          <w:numId w:val="23"/>
        </w:numPr>
        <w:ind w:left="1080"/>
      </w:pPr>
      <w:r w:rsidRPr="00EF7FF5">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t>government</w:t>
      </w:r>
      <w:r w:rsidRPr="00EF7FF5">
        <w:t xml:space="preserve"> or (4) as part of customary and usual business or private practices.</w:t>
      </w:r>
      <w:r w:rsidR="001743A5">
        <w:t xml:space="preserve"> Also, these estimates should not include the hourly costs (i.e., the monetization of the hours) captured above in Item 12</w:t>
      </w:r>
    </w:p>
    <w:p w:rsidR="00386054" w:rsidRPr="00EF7FF5" w:rsidRDefault="00386054" w:rsidP="00B83FB3">
      <w:pPr>
        <w:pStyle w:val="ListParagraph"/>
        <w:ind w:left="1080"/>
      </w:pPr>
      <w:r w:rsidRPr="00EF7FF5">
        <w:t>Total Annualized Capital/Startup Cost:</w:t>
      </w:r>
    </w:p>
    <w:p w:rsidR="00386054" w:rsidRPr="00EF7FF5" w:rsidRDefault="00386054" w:rsidP="00B83FB3">
      <w:pPr>
        <w:tabs>
          <w:tab w:val="left" w:pos="-720"/>
        </w:tabs>
        <w:suppressAutoHyphens/>
        <w:ind w:left="1080"/>
      </w:pPr>
      <w:r w:rsidRPr="00EF7FF5">
        <w:t xml:space="preserve">Total Annual Costs (O&amp;M): </w:t>
      </w:r>
    </w:p>
    <w:p w:rsidR="00386054" w:rsidRDefault="00386054" w:rsidP="00B83FB3">
      <w:pPr>
        <w:tabs>
          <w:tab w:val="left" w:pos="-720"/>
        </w:tabs>
        <w:suppressAutoHyphens/>
        <w:ind w:left="1080"/>
      </w:pPr>
      <w:r w:rsidRPr="00EF7FF5">
        <w:t>Total Annualized Costs Requested:</w:t>
      </w:r>
    </w:p>
    <w:p w:rsidR="00B74AEC" w:rsidRPr="00B74AEC" w:rsidRDefault="00B74AEC" w:rsidP="00B83FB3">
      <w:pPr>
        <w:tabs>
          <w:tab w:val="left" w:pos="-720"/>
        </w:tabs>
        <w:suppressAutoHyphens/>
        <w:ind w:left="1080"/>
        <w:rPr>
          <w:sz w:val="20"/>
          <w:szCs w:val="20"/>
        </w:rPr>
      </w:pPr>
    </w:p>
    <w:p w:rsidR="00B74AEC" w:rsidRPr="00B74AEC" w:rsidRDefault="00B74AEC" w:rsidP="00B74AEC">
      <w:pPr>
        <w:tabs>
          <w:tab w:val="left" w:pos="-720"/>
        </w:tabs>
        <w:suppressAutoHyphens/>
        <w:rPr>
          <w:sz w:val="20"/>
          <w:szCs w:val="20"/>
        </w:rPr>
      </w:pPr>
      <w:r w:rsidRPr="00B74AEC">
        <w:rPr>
          <w:sz w:val="20"/>
          <w:szCs w:val="20"/>
        </w:rPr>
        <w:t>States and territories incur no additional cost burden when submitting the PIP</w:t>
      </w:r>
    </w:p>
    <w:p w:rsidR="00B74AEC" w:rsidRPr="00EF7FF5" w:rsidRDefault="00B74AEC" w:rsidP="00B83FB3">
      <w:pPr>
        <w:tabs>
          <w:tab w:val="left" w:pos="-720"/>
        </w:tabs>
        <w:suppressAutoHyphens/>
        <w:ind w:left="1080"/>
      </w:pPr>
    </w:p>
    <w:p w:rsidR="00B83FB3" w:rsidRDefault="00386054" w:rsidP="00B578F4">
      <w:pPr>
        <w:pStyle w:val="ListParagraph"/>
        <w:numPr>
          <w:ilvl w:val="0"/>
          <w:numId w:val="20"/>
        </w:numPr>
        <w:rPr>
          <w:rStyle w:val="a"/>
        </w:rPr>
      </w:pPr>
      <w:r w:rsidRPr="00322E02">
        <w:rPr>
          <w:rStyle w:val="a"/>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149FE" w:rsidRPr="008149FE" w:rsidRDefault="008149FE" w:rsidP="008149FE">
      <w:pPr>
        <w:pStyle w:val="PlainText"/>
        <w:ind w:left="360"/>
        <w:rPr>
          <w:rFonts w:ascii="Times New Roman" w:hAnsi="Times New Roman"/>
          <w:sz w:val="20"/>
          <w:szCs w:val="20"/>
        </w:rPr>
      </w:pPr>
      <w:r w:rsidRPr="008149FE">
        <w:rPr>
          <w:rFonts w:ascii="Times New Roman" w:hAnsi="Times New Roman"/>
          <w:sz w:val="20"/>
          <w:szCs w:val="20"/>
        </w:rPr>
        <w:t>Annualized Estimated Respondent Costs:</w:t>
      </w:r>
    </w:p>
    <w:p w:rsidR="008149FE" w:rsidRPr="008149FE" w:rsidRDefault="008149FE" w:rsidP="008149FE">
      <w:pPr>
        <w:pStyle w:val="PlainText"/>
        <w:ind w:left="360"/>
        <w:rPr>
          <w:rFonts w:ascii="Times New Roman" w:hAnsi="Times New Roman"/>
          <w:sz w:val="20"/>
          <w:szCs w:val="20"/>
        </w:rPr>
      </w:pPr>
    </w:p>
    <w:p w:rsidR="008149FE" w:rsidRPr="008149FE" w:rsidRDefault="008149FE" w:rsidP="008149FE">
      <w:pPr>
        <w:pStyle w:val="PlainText"/>
        <w:ind w:left="360"/>
        <w:rPr>
          <w:rFonts w:ascii="Times New Roman" w:hAnsi="Times New Roman"/>
          <w:sz w:val="20"/>
          <w:szCs w:val="20"/>
        </w:rPr>
      </w:pPr>
      <w:r w:rsidRPr="008149FE">
        <w:rPr>
          <w:rFonts w:ascii="Times New Roman" w:hAnsi="Times New Roman"/>
          <w:sz w:val="20"/>
          <w:szCs w:val="20"/>
        </w:rPr>
        <w:t>Annual Operating Costs</w:t>
      </w:r>
    </w:p>
    <w:p w:rsidR="008149FE" w:rsidRPr="008149FE" w:rsidRDefault="008149FE" w:rsidP="008149FE">
      <w:pPr>
        <w:pStyle w:val="PlainText"/>
        <w:ind w:left="360"/>
        <w:rPr>
          <w:rFonts w:ascii="Times New Roman" w:hAnsi="Times New Roman"/>
          <w:sz w:val="20"/>
          <w:szCs w:val="20"/>
        </w:rPr>
      </w:pPr>
    </w:p>
    <w:p w:rsidR="008149FE" w:rsidRPr="008149FE" w:rsidRDefault="008149FE" w:rsidP="008149FE">
      <w:pPr>
        <w:pStyle w:val="PlainText"/>
        <w:ind w:left="360"/>
        <w:rPr>
          <w:rFonts w:ascii="Times New Roman" w:hAnsi="Times New Roman"/>
          <w:sz w:val="20"/>
          <w:szCs w:val="20"/>
        </w:rPr>
      </w:pPr>
      <w:r w:rsidRPr="008149FE">
        <w:rPr>
          <w:rFonts w:ascii="Times New Roman" w:hAnsi="Times New Roman"/>
          <w:sz w:val="20"/>
          <w:szCs w:val="20"/>
        </w:rPr>
        <w:t xml:space="preserve">(160 hours x $35* per hour)                                         </w:t>
      </w:r>
      <w:r w:rsidRPr="008149FE">
        <w:rPr>
          <w:rFonts w:ascii="Times New Roman" w:hAnsi="Times New Roman"/>
          <w:sz w:val="20"/>
          <w:szCs w:val="20"/>
        </w:rPr>
        <w:tab/>
        <w:t>$        5,600.00</w:t>
      </w:r>
    </w:p>
    <w:p w:rsidR="008149FE" w:rsidRPr="008149FE" w:rsidRDefault="008149FE" w:rsidP="008149FE">
      <w:pPr>
        <w:pStyle w:val="PlainText"/>
        <w:ind w:left="360"/>
        <w:rPr>
          <w:rFonts w:ascii="Times New Roman" w:hAnsi="Times New Roman"/>
          <w:sz w:val="20"/>
          <w:szCs w:val="20"/>
        </w:rPr>
      </w:pPr>
    </w:p>
    <w:p w:rsidR="008149FE" w:rsidRPr="008149FE" w:rsidRDefault="008149FE" w:rsidP="008149FE">
      <w:pPr>
        <w:pStyle w:val="PlainText"/>
        <w:ind w:left="360"/>
        <w:rPr>
          <w:rFonts w:ascii="Times New Roman" w:hAnsi="Times New Roman"/>
          <w:sz w:val="20"/>
          <w:szCs w:val="20"/>
        </w:rPr>
      </w:pPr>
      <w:r w:rsidRPr="008149FE">
        <w:rPr>
          <w:rFonts w:ascii="Times New Roman" w:hAnsi="Times New Roman"/>
          <w:sz w:val="20"/>
          <w:szCs w:val="20"/>
        </w:rPr>
        <w:t xml:space="preserve">Estimated Equipment Costs                                        </w:t>
      </w:r>
      <w:r w:rsidRPr="008149FE">
        <w:rPr>
          <w:rFonts w:ascii="Times New Roman" w:hAnsi="Times New Roman"/>
          <w:sz w:val="20"/>
          <w:szCs w:val="20"/>
        </w:rPr>
        <w:tab/>
        <w:t>$           500.00</w:t>
      </w:r>
    </w:p>
    <w:p w:rsidR="008149FE" w:rsidRPr="008149FE" w:rsidRDefault="008149FE" w:rsidP="008149FE">
      <w:pPr>
        <w:pStyle w:val="PlainText"/>
        <w:ind w:left="360"/>
        <w:rPr>
          <w:rFonts w:ascii="Times New Roman" w:hAnsi="Times New Roman"/>
          <w:sz w:val="20"/>
          <w:szCs w:val="20"/>
        </w:rPr>
      </w:pPr>
    </w:p>
    <w:p w:rsidR="008149FE" w:rsidRPr="008149FE" w:rsidRDefault="008149FE" w:rsidP="008149FE">
      <w:pPr>
        <w:pStyle w:val="PlainText"/>
        <w:ind w:left="360"/>
        <w:rPr>
          <w:rFonts w:ascii="Times New Roman" w:hAnsi="Times New Roman"/>
          <w:sz w:val="20"/>
          <w:szCs w:val="20"/>
        </w:rPr>
      </w:pPr>
      <w:r w:rsidRPr="008149FE">
        <w:rPr>
          <w:rFonts w:ascii="Times New Roman" w:hAnsi="Times New Roman"/>
          <w:sz w:val="20"/>
          <w:szCs w:val="20"/>
        </w:rPr>
        <w:t xml:space="preserve">Total Annualized Respondent Cost                             </w:t>
      </w:r>
      <w:r w:rsidRPr="008149FE">
        <w:rPr>
          <w:rFonts w:ascii="Times New Roman" w:hAnsi="Times New Roman"/>
          <w:sz w:val="20"/>
          <w:szCs w:val="20"/>
        </w:rPr>
        <w:tab/>
        <w:t xml:space="preserve"> $        6,100.00</w:t>
      </w:r>
    </w:p>
    <w:p w:rsidR="008149FE" w:rsidRPr="008149FE" w:rsidRDefault="008149FE" w:rsidP="008149FE">
      <w:pPr>
        <w:tabs>
          <w:tab w:val="left" w:pos="-720"/>
        </w:tabs>
        <w:suppressAutoHyphens/>
        <w:ind w:left="360"/>
        <w:rPr>
          <w:sz w:val="20"/>
          <w:szCs w:val="20"/>
        </w:rPr>
      </w:pPr>
    </w:p>
    <w:p w:rsidR="008149FE" w:rsidRPr="008149FE" w:rsidRDefault="008149FE" w:rsidP="008149FE">
      <w:pPr>
        <w:tabs>
          <w:tab w:val="left" w:pos="-720"/>
        </w:tabs>
        <w:suppressAutoHyphens/>
        <w:ind w:left="360"/>
        <w:rPr>
          <w:sz w:val="20"/>
          <w:szCs w:val="20"/>
        </w:rPr>
      </w:pPr>
      <w:r w:rsidRPr="008149FE">
        <w:rPr>
          <w:sz w:val="20"/>
          <w:szCs w:val="20"/>
        </w:rPr>
        <w:t>* note: increased cost is consistent with hourly rate for state employees as reported in connection with recent RSA information collections, such as those for the VR Program Corrective Action Plan and VR Program Performance Improvement Plan.</w:t>
      </w:r>
    </w:p>
    <w:p w:rsidR="00B83FB3" w:rsidRDefault="00386054" w:rsidP="00B578F4">
      <w:pPr>
        <w:pStyle w:val="ListParagraph"/>
        <w:numPr>
          <w:ilvl w:val="0"/>
          <w:numId w:val="20"/>
        </w:numPr>
      </w:pPr>
      <w:r w:rsidRPr="00322E02">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E02">
        <w:t xml:space="preserve">totals for </w:t>
      </w:r>
      <w:r w:rsidRPr="00322E02">
        <w:t>changes in burden hours</w:t>
      </w:r>
      <w:r w:rsidR="002473CE" w:rsidRPr="00322E02">
        <w:t>, responses</w:t>
      </w:r>
      <w:r w:rsidRPr="00322E02">
        <w:t xml:space="preserve"> and cost</w:t>
      </w:r>
      <w:r w:rsidR="002473CE" w:rsidRPr="00322E02">
        <w:t>s</w:t>
      </w:r>
      <w:r w:rsidRPr="00322E02">
        <w:t xml:space="preserve"> </w:t>
      </w:r>
      <w:r w:rsidR="002473CE" w:rsidRPr="00322E02">
        <w:t>(if applicable)</w:t>
      </w:r>
      <w:r w:rsidRPr="00322E02">
        <w:t>.</w:t>
      </w:r>
    </w:p>
    <w:p w:rsidR="008149FE" w:rsidRPr="008149FE" w:rsidRDefault="008149FE" w:rsidP="008149FE">
      <w:pPr>
        <w:pStyle w:val="PlainText"/>
        <w:ind w:left="360"/>
        <w:rPr>
          <w:rFonts w:ascii="Times New Roman" w:hAnsi="Times New Roman"/>
          <w:sz w:val="20"/>
          <w:szCs w:val="20"/>
        </w:rPr>
      </w:pPr>
      <w:r w:rsidRPr="008149FE">
        <w:rPr>
          <w:rFonts w:ascii="Times New Roman" w:hAnsi="Times New Roman"/>
          <w:sz w:val="20"/>
          <w:szCs w:val="20"/>
        </w:rPr>
        <w:t xml:space="preserve">There are no program changes or adjustments associated with this request.  </w:t>
      </w:r>
    </w:p>
    <w:p w:rsidR="00B74AEC" w:rsidRPr="008149FE" w:rsidRDefault="00B74AEC" w:rsidP="00B74AEC">
      <w:pPr>
        <w:tabs>
          <w:tab w:val="left" w:pos="-720"/>
        </w:tabs>
        <w:suppressAutoHyphens/>
        <w:ind w:left="360"/>
        <w:rPr>
          <w:sz w:val="20"/>
          <w:szCs w:val="20"/>
        </w:rPr>
      </w:pPr>
      <w:r w:rsidRPr="008149FE">
        <w:rPr>
          <w:sz w:val="20"/>
          <w:szCs w:val="20"/>
        </w:rPr>
        <w:t>.</w:t>
      </w:r>
    </w:p>
    <w:p w:rsidR="00B83FB3" w:rsidRDefault="00386054" w:rsidP="00B578F4">
      <w:pPr>
        <w:pStyle w:val="ListParagraph"/>
        <w:numPr>
          <w:ilvl w:val="0"/>
          <w:numId w:val="20"/>
        </w:numPr>
        <w:rPr>
          <w:rStyle w:val="a"/>
        </w:rPr>
      </w:pPr>
      <w:r w:rsidRPr="00322E02">
        <w:rPr>
          <w:rStyle w:val="a"/>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149FE" w:rsidRPr="008149FE" w:rsidRDefault="008149FE" w:rsidP="008149FE">
      <w:pPr>
        <w:pStyle w:val="PlainText"/>
        <w:ind w:left="360"/>
        <w:rPr>
          <w:rFonts w:ascii="Times New Roman" w:hAnsi="Times New Roman"/>
          <w:sz w:val="20"/>
          <w:szCs w:val="20"/>
        </w:rPr>
      </w:pPr>
      <w:r w:rsidRPr="008149FE">
        <w:rPr>
          <w:rFonts w:ascii="Times New Roman" w:hAnsi="Times New Roman"/>
          <w:sz w:val="20"/>
          <w:szCs w:val="20"/>
        </w:rPr>
        <w:t>States must collect their data on an ongoing basis and must provide their data to RSA no later than 30 days following the end of the fiscal year (approximately October 30 of each year).  This data then is included in a larger Annual Report to Congress on the activities conducted under the Rehabilitation Act.  Development and transmittal of that report is not determined by this data.</w:t>
      </w:r>
    </w:p>
    <w:p w:rsidR="00B74AEC" w:rsidRDefault="00B74AEC" w:rsidP="00B74AEC">
      <w:pPr>
        <w:rPr>
          <w:rStyle w:val="a"/>
        </w:rPr>
      </w:pPr>
    </w:p>
    <w:p w:rsidR="00B83FB3" w:rsidRDefault="00386054" w:rsidP="00B578F4">
      <w:pPr>
        <w:pStyle w:val="ListParagraph"/>
        <w:numPr>
          <w:ilvl w:val="0"/>
          <w:numId w:val="20"/>
        </w:numPr>
        <w:rPr>
          <w:rStyle w:val="a"/>
        </w:rPr>
      </w:pPr>
      <w:r w:rsidRPr="00322E02">
        <w:rPr>
          <w:rStyle w:val="a"/>
        </w:rPr>
        <w:t>If seeking approval to not display the expiration date for OMB approval of the information collection, explain the reasons that display would be inappropriate.</w:t>
      </w:r>
    </w:p>
    <w:p w:rsidR="008149FE" w:rsidRPr="008149FE" w:rsidRDefault="008149FE" w:rsidP="008149FE">
      <w:pPr>
        <w:tabs>
          <w:tab w:val="left" w:pos="-720"/>
        </w:tabs>
        <w:suppressAutoHyphens/>
        <w:ind w:left="450"/>
        <w:rPr>
          <w:sz w:val="20"/>
          <w:szCs w:val="20"/>
        </w:rPr>
      </w:pPr>
      <w:r w:rsidRPr="008149FE">
        <w:rPr>
          <w:sz w:val="20"/>
          <w:szCs w:val="20"/>
        </w:rPr>
        <w:t>The expiration date will be displayed.</w:t>
      </w:r>
    </w:p>
    <w:p w:rsidR="00386054" w:rsidRDefault="00386054" w:rsidP="00B578F4">
      <w:pPr>
        <w:pStyle w:val="ListParagraph"/>
        <w:numPr>
          <w:ilvl w:val="0"/>
          <w:numId w:val="20"/>
        </w:numPr>
        <w:rPr>
          <w:rStyle w:val="a"/>
        </w:rPr>
      </w:pPr>
      <w:r w:rsidRPr="00322E02">
        <w:rPr>
          <w:rStyle w:val="a"/>
        </w:rPr>
        <w:t>Explain each exception to the certification statement identified in the Certification of Paperwork Reduction Act.</w:t>
      </w:r>
    </w:p>
    <w:p w:rsidR="008149FE" w:rsidRPr="00714BA7" w:rsidRDefault="008149FE" w:rsidP="008149FE">
      <w:pPr>
        <w:tabs>
          <w:tab w:val="left" w:pos="-720"/>
        </w:tabs>
        <w:suppressAutoHyphens/>
        <w:ind w:left="450"/>
      </w:pPr>
      <w:r w:rsidRPr="00714BA7">
        <w:t>There are no exceptions to the certification statement</w:t>
      </w:r>
      <w:r>
        <w:t>.</w:t>
      </w:r>
    </w:p>
    <w:p w:rsidR="008149FE" w:rsidRPr="00714BA7" w:rsidRDefault="008149FE" w:rsidP="008149FE">
      <w:pPr>
        <w:pStyle w:val="PlainText"/>
        <w:ind w:left="450"/>
        <w:rPr>
          <w:rFonts w:ascii="Times New Roman" w:hAnsi="Times New Roman"/>
          <w:b/>
          <w:sz w:val="24"/>
          <w:szCs w:val="24"/>
        </w:rPr>
      </w:pPr>
      <w:r>
        <w:rPr>
          <w:rFonts w:ascii="Times New Roman" w:hAnsi="Times New Roman"/>
          <w:b/>
          <w:sz w:val="24"/>
          <w:szCs w:val="24"/>
        </w:rPr>
        <w:t>B</w:t>
      </w:r>
      <w:r w:rsidRPr="00714BA7">
        <w:rPr>
          <w:rFonts w:ascii="Times New Roman" w:hAnsi="Times New Roman"/>
          <w:b/>
          <w:sz w:val="24"/>
          <w:szCs w:val="24"/>
        </w:rPr>
        <w:t>.  Collection of Information Employing Statistical Methods</w:t>
      </w:r>
    </w:p>
    <w:p w:rsidR="008149FE" w:rsidRPr="00714BA7" w:rsidRDefault="008149FE" w:rsidP="008149FE">
      <w:pPr>
        <w:pStyle w:val="PlainText"/>
        <w:ind w:left="450"/>
        <w:rPr>
          <w:rFonts w:ascii="Times New Roman" w:hAnsi="Times New Roman"/>
          <w:b/>
          <w:sz w:val="24"/>
          <w:szCs w:val="24"/>
        </w:rPr>
      </w:pPr>
    </w:p>
    <w:p w:rsidR="008149FE" w:rsidRPr="008149FE" w:rsidRDefault="008149FE" w:rsidP="008149FE">
      <w:pPr>
        <w:pStyle w:val="PlainText"/>
        <w:ind w:left="450"/>
        <w:rPr>
          <w:rFonts w:ascii="Times New Roman" w:hAnsi="Times New Roman"/>
          <w:sz w:val="20"/>
          <w:szCs w:val="20"/>
        </w:rPr>
      </w:pPr>
      <w:r w:rsidRPr="008149FE">
        <w:rPr>
          <w:rFonts w:ascii="Times New Roman" w:hAnsi="Times New Roman"/>
          <w:sz w:val="20"/>
          <w:szCs w:val="20"/>
        </w:rPr>
        <w:t>This collection of information does not employ any statistical methods.</w:t>
      </w:r>
    </w:p>
    <w:p w:rsidR="008149FE" w:rsidRPr="00714BA7" w:rsidRDefault="008149FE" w:rsidP="008149FE">
      <w:pPr>
        <w:pStyle w:val="PlainText"/>
        <w:ind w:left="450"/>
        <w:rPr>
          <w:rFonts w:ascii="Times New Roman" w:hAnsi="Times New Roman"/>
          <w:sz w:val="24"/>
          <w:szCs w:val="24"/>
        </w:rPr>
      </w:pPr>
    </w:p>
    <w:p w:rsidR="00B74AEC" w:rsidRPr="00322E02" w:rsidRDefault="00B74AEC" w:rsidP="00B74AEC"/>
    <w:sectPr w:rsidR="00B74AEC" w:rsidRPr="00322E02" w:rsidSect="00E07290">
      <w:footerReference w:type="defaul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1F" w:rsidRDefault="00515D1F">
      <w:pPr>
        <w:spacing w:line="20" w:lineRule="exact"/>
      </w:pPr>
    </w:p>
  </w:endnote>
  <w:endnote w:type="continuationSeparator" w:id="0">
    <w:p w:rsidR="00515D1F" w:rsidRDefault="00515D1F">
      <w:r>
        <w:t xml:space="preserve"> </w:t>
      </w:r>
    </w:p>
  </w:endnote>
  <w:endnote w:type="continuationNotice" w:id="1">
    <w:p w:rsidR="00515D1F" w:rsidRDefault="00515D1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A2" w:rsidRDefault="005E6C7E">
    <w:pPr>
      <w:tabs>
        <w:tab w:val="left" w:pos="0"/>
      </w:tabs>
      <w:suppressAutoHyphens/>
    </w:pPr>
    <w:r>
      <w:rPr>
        <w:noProof/>
      </w:rPr>
      <mc:AlternateContent>
        <mc:Choice Requires="wps">
          <w:drawing>
            <wp:anchor distT="0" distB="0" distL="114300" distR="114300" simplePos="0" relativeHeight="251657728" behindDoc="1" locked="0" layoutInCell="0" allowOverlap="1" wp14:anchorId="53812A9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13A2" w:rsidRDefault="002D22DA" w:rsidP="00431228">
                          <w:pPr>
                            <w:tabs>
                              <w:tab w:val="center" w:pos="4650"/>
                            </w:tabs>
                            <w:suppressAutoHyphens/>
                            <w:jc w:val="center"/>
                          </w:pPr>
                          <w:r>
                            <w:fldChar w:fldCharType="begin"/>
                          </w:r>
                          <w:r>
                            <w:instrText>page \* arabic</w:instrText>
                          </w:r>
                          <w:r>
                            <w:fldChar w:fldCharType="separate"/>
                          </w:r>
                          <w:r w:rsidR="00727139">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BA13A2" w:rsidRDefault="002D22DA" w:rsidP="00431228">
                    <w:pPr>
                      <w:tabs>
                        <w:tab w:val="center" w:pos="4650"/>
                      </w:tabs>
                      <w:suppressAutoHyphens/>
                      <w:jc w:val="center"/>
                    </w:pPr>
                    <w:r>
                      <w:fldChar w:fldCharType="begin"/>
                    </w:r>
                    <w:r>
                      <w:instrText>page \* arabic</w:instrText>
                    </w:r>
                    <w:r>
                      <w:fldChar w:fldCharType="separate"/>
                    </w:r>
                    <w:r w:rsidR="00727139">
                      <w:rPr>
                        <w:noProof/>
                      </w:rPr>
                      <w:t>7</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1F" w:rsidRDefault="00515D1F">
      <w:r>
        <w:separator/>
      </w:r>
    </w:p>
  </w:footnote>
  <w:footnote w:type="continuationSeparator" w:id="0">
    <w:p w:rsidR="00515D1F" w:rsidRDefault="00515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EC674A"/>
    <w:multiLevelType w:val="hybridMultilevel"/>
    <w:tmpl w:val="9CC608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58A14E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3962CC"/>
    <w:multiLevelType w:val="hybridMultilevel"/>
    <w:tmpl w:val="26169178"/>
    <w:lvl w:ilvl="0" w:tplc="3E163ECE">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8"/>
  </w:num>
  <w:num w:numId="4">
    <w:abstractNumId w:val="20"/>
  </w:num>
  <w:num w:numId="5">
    <w:abstractNumId w:val="1"/>
  </w:num>
  <w:num w:numId="6">
    <w:abstractNumId w:val="2"/>
  </w:num>
  <w:num w:numId="7">
    <w:abstractNumId w:val="16"/>
  </w:num>
  <w:num w:numId="8">
    <w:abstractNumId w:val="15"/>
  </w:num>
  <w:num w:numId="9">
    <w:abstractNumId w:val="17"/>
  </w:num>
  <w:num w:numId="10">
    <w:abstractNumId w:val="21"/>
  </w:num>
  <w:num w:numId="11">
    <w:abstractNumId w:val="10"/>
  </w:num>
  <w:num w:numId="12">
    <w:abstractNumId w:val="5"/>
  </w:num>
  <w:num w:numId="13">
    <w:abstractNumId w:val="13"/>
  </w:num>
  <w:num w:numId="14">
    <w:abstractNumId w:val="12"/>
  </w:num>
  <w:num w:numId="15">
    <w:abstractNumId w:val="3"/>
  </w:num>
  <w:num w:numId="16">
    <w:abstractNumId w:val="24"/>
  </w:num>
  <w:num w:numId="17">
    <w:abstractNumId w:val="14"/>
  </w:num>
  <w:num w:numId="18">
    <w:abstractNumId w:val="7"/>
  </w:num>
  <w:num w:numId="19">
    <w:abstractNumId w:val="19"/>
  </w:num>
  <w:num w:numId="20">
    <w:abstractNumId w:val="23"/>
  </w:num>
  <w:num w:numId="21">
    <w:abstractNumId w:val="6"/>
  </w:num>
  <w:num w:numId="22">
    <w:abstractNumId w:val="9"/>
  </w:num>
  <w:num w:numId="23">
    <w:abstractNumId w:val="22"/>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50CBE"/>
    <w:rsid w:val="0006196D"/>
    <w:rsid w:val="000909E0"/>
    <w:rsid w:val="000A2965"/>
    <w:rsid w:val="000B14D8"/>
    <w:rsid w:val="000E592D"/>
    <w:rsid w:val="000F175B"/>
    <w:rsid w:val="000F4B62"/>
    <w:rsid w:val="0014500F"/>
    <w:rsid w:val="00153F20"/>
    <w:rsid w:val="00171144"/>
    <w:rsid w:val="001743A5"/>
    <w:rsid w:val="0018279C"/>
    <w:rsid w:val="001A3229"/>
    <w:rsid w:val="00222213"/>
    <w:rsid w:val="002473CE"/>
    <w:rsid w:val="002B0412"/>
    <w:rsid w:val="002B0A95"/>
    <w:rsid w:val="002D22DA"/>
    <w:rsid w:val="00322E02"/>
    <w:rsid w:val="003764A2"/>
    <w:rsid w:val="00386054"/>
    <w:rsid w:val="003C29C2"/>
    <w:rsid w:val="003C7F70"/>
    <w:rsid w:val="003E285A"/>
    <w:rsid w:val="003E539A"/>
    <w:rsid w:val="00431228"/>
    <w:rsid w:val="004A2DBB"/>
    <w:rsid w:val="004C76F4"/>
    <w:rsid w:val="004D6005"/>
    <w:rsid w:val="004D76EB"/>
    <w:rsid w:val="004E23D9"/>
    <w:rsid w:val="004F692A"/>
    <w:rsid w:val="00512598"/>
    <w:rsid w:val="00515D1F"/>
    <w:rsid w:val="00532743"/>
    <w:rsid w:val="0053551D"/>
    <w:rsid w:val="00563CCF"/>
    <w:rsid w:val="005A1566"/>
    <w:rsid w:val="005A1DFC"/>
    <w:rsid w:val="005A4185"/>
    <w:rsid w:val="005D2E7B"/>
    <w:rsid w:val="005E6C7E"/>
    <w:rsid w:val="00617A98"/>
    <w:rsid w:val="0063484C"/>
    <w:rsid w:val="00654305"/>
    <w:rsid w:val="006737C0"/>
    <w:rsid w:val="00677BC2"/>
    <w:rsid w:val="006801CA"/>
    <w:rsid w:val="00691973"/>
    <w:rsid w:val="006A3B5C"/>
    <w:rsid w:val="006C01D0"/>
    <w:rsid w:val="00727139"/>
    <w:rsid w:val="00730D09"/>
    <w:rsid w:val="007661D9"/>
    <w:rsid w:val="00787B58"/>
    <w:rsid w:val="00794D5A"/>
    <w:rsid w:val="007B14E8"/>
    <w:rsid w:val="007C12B5"/>
    <w:rsid w:val="007E77FA"/>
    <w:rsid w:val="008011B6"/>
    <w:rsid w:val="008149FE"/>
    <w:rsid w:val="008F3062"/>
    <w:rsid w:val="00921CB1"/>
    <w:rsid w:val="009544A3"/>
    <w:rsid w:val="009949A8"/>
    <w:rsid w:val="00A01331"/>
    <w:rsid w:val="00A212D4"/>
    <w:rsid w:val="00A41F2C"/>
    <w:rsid w:val="00A87940"/>
    <w:rsid w:val="00A94CCB"/>
    <w:rsid w:val="00AB0D7D"/>
    <w:rsid w:val="00B232F6"/>
    <w:rsid w:val="00B23EC0"/>
    <w:rsid w:val="00B578F4"/>
    <w:rsid w:val="00B74AEC"/>
    <w:rsid w:val="00B83FB3"/>
    <w:rsid w:val="00BA13A2"/>
    <w:rsid w:val="00BA5725"/>
    <w:rsid w:val="00BB6619"/>
    <w:rsid w:val="00BC244F"/>
    <w:rsid w:val="00BD1325"/>
    <w:rsid w:val="00C641E9"/>
    <w:rsid w:val="00C71525"/>
    <w:rsid w:val="00C723C2"/>
    <w:rsid w:val="00C9556E"/>
    <w:rsid w:val="00CE72AF"/>
    <w:rsid w:val="00CF7053"/>
    <w:rsid w:val="00D004BE"/>
    <w:rsid w:val="00D115BF"/>
    <w:rsid w:val="00D269C3"/>
    <w:rsid w:val="00E023B7"/>
    <w:rsid w:val="00E07290"/>
    <w:rsid w:val="00E52F91"/>
    <w:rsid w:val="00EA3C1F"/>
    <w:rsid w:val="00EC2CC4"/>
    <w:rsid w:val="00EF7FF5"/>
    <w:rsid w:val="00F313DF"/>
    <w:rsid w:val="00F6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PlainText">
    <w:name w:val="Plain Text"/>
    <w:basedOn w:val="Normal"/>
    <w:link w:val="PlainTextChar"/>
    <w:unhideWhenUsed/>
    <w:rsid w:val="00B232F6"/>
    <w:pPr>
      <w:spacing w:after="0"/>
    </w:pPr>
    <w:rPr>
      <w:rFonts w:ascii="Consolas" w:eastAsia="Calibri" w:hAnsi="Consolas"/>
      <w:sz w:val="21"/>
      <w:szCs w:val="21"/>
    </w:rPr>
  </w:style>
  <w:style w:type="character" w:customStyle="1" w:styleId="PlainTextChar">
    <w:name w:val="Plain Text Char"/>
    <w:basedOn w:val="DefaultParagraphFont"/>
    <w:link w:val="PlainText"/>
    <w:rsid w:val="00B232F6"/>
    <w:rPr>
      <w:rFonts w:ascii="Consolas" w:eastAsia="Calibri" w:hAnsi="Consolas"/>
      <w:sz w:val="21"/>
      <w:szCs w:val="21"/>
    </w:rPr>
  </w:style>
  <w:style w:type="paragraph" w:styleId="NormalWeb">
    <w:name w:val="Normal (Web)"/>
    <w:basedOn w:val="Normal"/>
    <w:rsid w:val="003764A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PlainText">
    <w:name w:val="Plain Text"/>
    <w:basedOn w:val="Normal"/>
    <w:link w:val="PlainTextChar"/>
    <w:unhideWhenUsed/>
    <w:rsid w:val="00B232F6"/>
    <w:pPr>
      <w:spacing w:after="0"/>
    </w:pPr>
    <w:rPr>
      <w:rFonts w:ascii="Consolas" w:eastAsia="Calibri" w:hAnsi="Consolas"/>
      <w:sz w:val="21"/>
      <w:szCs w:val="21"/>
    </w:rPr>
  </w:style>
  <w:style w:type="character" w:customStyle="1" w:styleId="PlainTextChar">
    <w:name w:val="Plain Text Char"/>
    <w:basedOn w:val="DefaultParagraphFont"/>
    <w:link w:val="PlainText"/>
    <w:rsid w:val="00B232F6"/>
    <w:rPr>
      <w:rFonts w:ascii="Consolas" w:eastAsia="Calibri" w:hAnsi="Consolas"/>
      <w:sz w:val="21"/>
      <w:szCs w:val="21"/>
    </w:rPr>
  </w:style>
  <w:style w:type="paragraph" w:styleId="NormalWeb">
    <w:name w:val="Normal (Web)"/>
    <w:basedOn w:val="Normal"/>
    <w:rsid w:val="003764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WebmasterEmail xmlns="14f58531-a34f-43cb-b97b-60a4b8e60023">om_connected@ed.gov</ContentWebmasterEmail>
    <ContentIsFeatured xmlns="14f58531-a34f-43cb-b97b-60a4b8e60023">No</ContentIsFeatured>
    <URL xmlns="http://schemas.microsoft.com/sharepoint/v3">
      <Url xsi:nil="true"/>
      <Description xsi:nil="true"/>
    </URL>
    <ContentReviewDate xmlns="14f58531-a34f-43cb-b97b-60a4b8e60023">2014-02-11T05:00:00+00:00</ContentReviewDate>
    <PublishingStartDate xmlns="http://schemas.microsoft.com/sharepoint/v3" xsi:nil="true"/>
    <hebfa55e97a440a4b0b631fde26adccc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9e814648-7b3a-45e3-aa61-fb1d866783a6</TermId>
        </TermInfo>
      </Terms>
    </hebfa55e97a440a4b0b631fde26adccc>
    <PublishingExpirationDate xmlns="http://schemas.microsoft.com/sharepoint/v3" xsi:nil="true"/>
    <f48095704fee46508d3f3ce5246af537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e8992d00-2526-4b2a-a3c0-1863f5290483</TermId>
        </TermInfo>
      </Terms>
    </f48095704fee46508d3f3ce5246af537>
    <ContentDisplayOrder xmlns="14f58531-a34f-43cb-b97b-60a4b8e60023">99</ContentDisplayOrder>
    <LeadIn xmlns="14f58531-a34f-43cb-b97b-60a4b8e60023">Supporting Statement Part A
</LeadIn>
    <_dlc_DocId xmlns="14f58531-a34f-43cb-b97b-60a4b8e60023">M44AFDR6A2NR-148-72</_dlc_DocId>
    <TaxCatchAll xmlns="14f58531-a34f-43cb-b97b-60a4b8e60023">
      <Value>218</Value>
      <Value>217</Value>
      <Value>93</Value>
    </TaxCatchAll>
    <ContentStatus xmlns="14f58531-a34f-43cb-b97b-60a4b8e60023">Draft</ContentStatus>
    <_dlc_DocIdUrl xmlns="14f58531-a34f-43cb-b97b-60a4b8e60023">
      <Url>https://share.ed.gov/om/_layouts/DocIdRedir.aspx?ID=M44AFDR6A2NR-148-72</Url>
      <Description>M44AFDR6A2NR-148-72</Description>
    </_dlc_DocIdUrl>
    <Content508Compliant xmlns="14f58531-a34f-43cb-b97b-60a4b8e60023">I confirm that this content is accessible</Content508Compliant>
    <a7eab764dc2743638a036d2b83da4378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0ba06c27-420e-43a0-bce2-ca749b3bd11c</TermId>
        </TermInfo>
      </Terms>
    </a7eab764dc2743638a036d2b83da4378>
    <_dlc_ExpireDateSaved xmlns="http://schemas.microsoft.com/sharepoint/v3" xsi:nil="true"/>
    <_dlc_ExpireDate xmlns="http://schemas.microsoft.com/sharepoint/v3" xsi:nil="true"/>
    <_dlc_Exempt xmlns="http://schemas.microsoft.com/sharepoint/v3">false</_dlc_Exempt>
    <_dlc_DocIdPersistId xmlns="14f58531-a34f-43cb-b97b-60a4b8e60023">false</_dlc_DocIdPersistId>
    <Date_x0020_Content_x0020_Submitted xmlns="14f58531-a34f-43cb-b97b-60a4b8e60023" xsi:nil="true"/>
    <Approver_x0020_Comments_x0020_Site_x0020_Column xmlns="14f58531-a34f-43cb-b97b-60a4b8e60023" xsi:nil="true"/>
    <Approval_x0020_Status_x0020_Site_x0020_Column xmlns="14f58531-a34f-43cb-b97b-60a4b8e60023" xsi:nil="true"/>
    <Content_x0020_Submitter xmlns="14f58531-a34f-43cb-b97b-60a4b8e60023" xsi:nil="true"/>
    <CheckIn_x0020_Comments xmlns="14f58531-a34f-43cb-b97b-60a4b8e60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ffice Document" ma:contentTypeID="0x0101001C22A2B9DBEDBB4DB130C1FAF5F2F0080006444156FEDF3F4CAEE85C308BC0B6C1" ma:contentTypeVersion="54" ma:contentTypeDescription="" ma:contentTypeScope="" ma:versionID="e4170d89f6cbf29e00b9bb7fdd7d4e0f">
  <xsd:schema xmlns:xsd="http://www.w3.org/2001/XMLSchema" xmlns:xs="http://www.w3.org/2001/XMLSchema" xmlns:p="http://schemas.microsoft.com/office/2006/metadata/properties" xmlns:ns1="http://schemas.microsoft.com/sharepoint/v3" xmlns:ns2="14f58531-a34f-43cb-b97b-60a4b8e60023" xmlns:ns4="f924c5de-8181-400e-a637-df6bd4c8735c" targetNamespace="http://schemas.microsoft.com/office/2006/metadata/properties" ma:root="true" ma:fieldsID="dd89c1d9de4cc92ba116450788173d3a" ns1:_="" ns2:_="" ns4:_="">
    <xsd:import namespace="http://schemas.microsoft.com/sharepoint/v3"/>
    <xsd:import namespace="14f58531-a34f-43cb-b97b-60a4b8e60023"/>
    <xsd:import namespace="f924c5de-8181-400e-a637-df6bd4c8735c"/>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ContentWebmasterEmail"/>
                <xsd:element ref="ns2:ContentIsFeatured"/>
                <xsd:element ref="ns2:_dlc_DocIdUrl"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empt" minOccurs="0"/>
                <xsd:element ref="ns1:_dlc_ExpireDateSaved" minOccurs="0"/>
                <xsd:element ref="ns1:_dlc_ExpireDate" minOccurs="0"/>
                <xsd:element ref="ns2:_dlc_DocId" minOccurs="0"/>
                <xsd:element ref="ns4:a7eab764dc2743638a036d2b83da4378" minOccurs="0"/>
                <xsd:element ref="ns4:f48095704fee46508d3f3ce5246af537" minOccurs="0"/>
                <xsd:element ref="ns1:URL" minOccurs="0"/>
                <xsd:element ref="ns2:Approval_x0020_Status_x0020_Site_x0020_Column" minOccurs="0"/>
                <xsd:element ref="ns2:Approver_x0020_Comments_x0020_Site_x0020_Column" minOccurs="0"/>
                <xsd:element ref="ns2:CheckIn_x0020_Comments" minOccurs="0"/>
                <xsd:element ref="ns2:Content_x0020_Submitter" minOccurs="0"/>
                <xsd:element ref="ns2:Date_x0020_Content_x0020_Submit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URL" ma:index="32"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5" ma:displayName="Review Date" ma:description="Default review date is 6 months from today; can be set up to one year from today." ma:format="DateOnly" ma:internalName="ContentReviewDate" ma:readOnly="false">
      <xsd:simpleType>
        <xsd:restriction base="dms:DateTime"/>
      </xsd:simpleType>
    </xsd:element>
    <xsd:element name="Content508Compliant" ma:index="7"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ContentWebmasterEmail" ma:index="9" ma:displayName="Webmaster E-Mail Address" ma:default="om_connected@ed.gov" ma:description="Webmaster E-mail to use during notifications" ma:internalName="ContentWebmasterEmail">
      <xsd:simpleType>
        <xsd:restriction base="dms:Text">
          <xsd:maxLength value="255"/>
        </xsd:restriction>
      </xsd:simpleType>
    </xsd:element>
    <xsd:element name="ContentIsFeatured" ma:index="10" ma:displayName="Featured item" ma:default="Yes" ma:description="Should this item be featured on the site home page?  (The 5 most recent featured items will be displayed.)" ma:format="RadioButtons" ma:internalName="ContentIsFeatured" ma:readOnly="false">
      <xsd:simpleType>
        <xsd:restriction base="dms:Choice">
          <xsd:enumeration value="Yes"/>
          <xsd:enumeration value="No"/>
        </xsd:restrictio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hebfa55e97a440a4b0b631fde26adccc" ma:index="19" ma:taxonomy="true" ma:internalName="hebfa55e97a440a4b0b631fde26adccc" ma:taxonomyFieldName="ContentOffice" ma:displayName="Sponsoring Office" ma:fieldId="{1ebfa55e-97a4-40a4-b0b6-31fde26adccc}" ma:sspId="fc04c30f-b6b4-43b6-b622-0304433ef98f" ma:termSetId="8ffa1247-1441-48b7-a435-d4f2eb915362"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2"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3"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Approval_x0020_Status_x0020_Site_x0020_Column" ma:index="35" nillable="true" ma:displayName="Approval Status Site Column" ma:hidden="true" ma:internalName="Approval_x0020_Status_x0020_Site_x0020_Column" ma:readOnly="false">
      <xsd:simpleType>
        <xsd:restriction base="dms:Text">
          <xsd:maxLength value="255"/>
        </xsd:restriction>
      </xsd:simpleType>
    </xsd:element>
    <xsd:element name="Approver_x0020_Comments_x0020_Site_x0020_Column" ma:index="36" nillable="true" ma:displayName="Approver Comments Site Column" ma:hidden="true" ma:internalName="Approver_x0020_Comments_x0020_Site_x0020_Column" ma:readOnly="false">
      <xsd:simpleType>
        <xsd:restriction base="dms:Note"/>
      </xsd:simpleType>
    </xsd:element>
    <xsd:element name="CheckIn_x0020_Comments" ma:index="37" nillable="true" ma:displayName="CheckIn Comments" ma:hidden="true" ma:internalName="CheckIn_x0020_Comments" ma:readOnly="false">
      <xsd:simpleType>
        <xsd:restriction base="dms:Note"/>
      </xsd:simpleType>
    </xsd:element>
    <xsd:element name="Content_x0020_Submitter" ma:index="38" nillable="true" ma:displayName="Content Submitter" ma:hidden="true" ma:internalName="Content_x0020_Submitter" ma:readOnly="false">
      <xsd:simpleType>
        <xsd:restriction base="dms:Text">
          <xsd:maxLength value="255"/>
        </xsd:restriction>
      </xsd:simpleType>
    </xsd:element>
    <xsd:element name="Date_x0020_Content_x0020_Submitted" ma:index="39" nillable="true" ma:displayName="Date Content Submitted" ma:format="DateTime" ma:hidden="true" ma:internalName="Date_x0020_Content_x0020_Submit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24c5de-8181-400e-a637-df6bd4c8735c" elementFormDefault="qualified">
    <xsd:import namespace="http://schemas.microsoft.com/office/2006/documentManagement/types"/>
    <xsd:import namespace="http://schemas.microsoft.com/office/infopath/2007/PartnerControls"/>
    <xsd:element name="a7eab764dc2743638a036d2b83da4378" ma:index="30" ma:taxonomy="true" ma:internalName="a7eab764dc2743638a036d2b83da4378" ma:taxonomyFieldName="ContentNavigationSection" ma:displayName="Navigation Section" ma:readOnly="false" ma:default="" ma:fieldId="{a7eab764-dc27-4363-8a03-6d2b83da4378}" ma:sspId="fc04c30f-b6b4-43b6-b622-0304433ef98f" ma:termSetId="242a6b1d-baa4-4e82-8a8a-74600408b475" ma:anchorId="e9b6460f-53a4-499d-a47b-7dff755958cc" ma:open="false" ma:isKeyword="false">
      <xsd:complexType>
        <xsd:sequence>
          <xsd:element ref="pc:Terms" minOccurs="0" maxOccurs="1"/>
        </xsd:sequence>
      </xsd:complexType>
    </xsd:element>
    <xsd:element name="f48095704fee46508d3f3ce5246af537" ma:index="31" ma:taxonomy="true" ma:internalName="f48095704fee46508d3f3ce5246af537" ma:taxonomyFieldName="ContentCategoryTopic" ma:displayName="Category/Topic" ma:readOnly="false" ma:default="" ma:fieldId="{f4809570-4fee-4650-8d3f-3ce5246af537}" ma:sspId="fc04c30f-b6b4-43b6-b622-0304433ef98f" ma:termSetId="242a6b1d-baa4-4e82-8a8a-74600408b475" ma:anchorId="654fbb53-fcc5-4b11-a3bc-4fc45c0c49f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connectED Document</p:Name>
  <p:Description>connectED Document Policy</p:Description>
  <p:Statement>Policy enforces compliance</p:Statement>
  <p:PolicyItems>
    <p:PolicyItem featureId="Microsoft.Office.RecordsManagement.PolicyFeatures.Expiration" staticId="0x0101001C22A2B9DBEDBB4DB130C1FAF5F2F008|-367644455" UniqueId="a7660599-fdb5-408c-acb9-4a8c156e7706">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ContentReviewDate</property>
                  <propertyId>e73c04b4-25ca-454b-b674-82c4e4755cf8</propertyId>
                  <period>days</period>
                </formula>
                <action type="workflow" id="60d0665c-dcbb-4028-99ad-96ae582eecae"/>
              </data>
              <data stageId="2">
                <formula id="Microsoft.Office.RecordsManagement.PolicyFeatures.Expiration.Formula.BuiltIn">
                  <number>8</number>
                  <property>ContentReviewDate</property>
                  <propertyId>e73c04b4-25ca-454b-b674-82c4e4755cf8</propertyId>
                  <period>days</period>
                </formula>
                <action type="workflow" id="53ca8787-625e-4df4-a4e8-684bd0d133ee"/>
              </data>
              <data stageId="3">
                <formula id="Microsoft.Office.RecordsManagement.PolicyFeatures.Expiration.Formula.BuiltIn">
                  <number>16</number>
                  <property>ContentReviewDate</property>
                  <propertyId>e73c04b4-25ca-454b-b674-82c4e4755cf8</propertyId>
                  <period>days</period>
                </formula>
                <action type="workflow" id="559740ac-bd52-4af6-8417-7a595b8abeea"/>
              </data>
              <data stageId="4">
                <formula id="Microsoft.Office.RecordsManagement.PolicyFeatures.Expiration.Formula.BuiltIn">
                  <number>16</number>
                  <property>ContentReviewDate</property>
                  <propertyId>e73c04b4-25ca-454b-b674-82c4e4755cf8</propertyId>
                  <period>days</period>
                </formula>
                <action type="workflow" id="09e82877-99f8-40b5-bc6e-d91eb025585e"/>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F1C3-67AE-4A34-868B-6540F1A10046}">
  <ds:schemaRefs>
    <ds:schemaRef ds:uri="http://schemas.microsoft.com/sharepoint/events"/>
  </ds:schemaRefs>
</ds:datastoreItem>
</file>

<file path=customXml/itemProps2.xml><?xml version="1.0" encoding="utf-8"?>
<ds:datastoreItem xmlns:ds="http://schemas.openxmlformats.org/officeDocument/2006/customXml" ds:itemID="{7D327FCA-8D40-4D13-8CFC-0B45919FD1ED}">
  <ds:schemaRefs>
    <ds:schemaRef ds:uri="http://schemas.openxmlformats.org/package/2006/metadata/core-properties"/>
    <ds:schemaRef ds:uri="http://www.w3.org/XML/1998/namespace"/>
    <ds:schemaRef ds:uri="http://schemas.microsoft.com/office/infopath/2007/PartnerControls"/>
    <ds:schemaRef ds:uri="f924c5de-8181-400e-a637-df6bd4c8735c"/>
    <ds:schemaRef ds:uri="14f58531-a34f-43cb-b97b-60a4b8e60023"/>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sharepoint/v3"/>
  </ds:schemaRefs>
</ds:datastoreItem>
</file>

<file path=customXml/itemProps3.xml><?xml version="1.0" encoding="utf-8"?>
<ds:datastoreItem xmlns:ds="http://schemas.openxmlformats.org/officeDocument/2006/customXml" ds:itemID="{67B948B4-C201-49BD-B1EC-62A72013DB37}">
  <ds:schemaRefs>
    <ds:schemaRef ds:uri="http://schemas.microsoft.com/sharepoint/v3/contenttype/forms"/>
  </ds:schemaRefs>
</ds:datastoreItem>
</file>

<file path=customXml/itemProps4.xml><?xml version="1.0" encoding="utf-8"?>
<ds:datastoreItem xmlns:ds="http://schemas.openxmlformats.org/officeDocument/2006/customXml" ds:itemID="{0264291A-3AE8-4F8D-B45B-A71E0CEF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f924c5de-8181-400e-a637-df6bd4c87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5D97A1-A6F5-4197-A868-30B51E8CBF74}">
  <ds:schemaRefs>
    <ds:schemaRef ds:uri="office.server.policy"/>
  </ds:schemaRefs>
</ds:datastoreItem>
</file>

<file path=customXml/itemProps6.xml><?xml version="1.0" encoding="utf-8"?>
<ds:datastoreItem xmlns:ds="http://schemas.openxmlformats.org/officeDocument/2006/customXml" ds:itemID="{DE4C76DC-36CC-49E9-A4BB-FC6ABE9C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2812</Words>
  <Characters>15764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CSC-SSD</Company>
  <LinksUpToDate>false</LinksUpToDate>
  <CharactersWithSpaces>18539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Kenneth Smith</dc:creator>
  <cp:lastModifiedBy>Tomakie Washington</cp:lastModifiedBy>
  <cp:revision>4</cp:revision>
  <cp:lastPrinted>2014-09-23T20:18:00Z</cp:lastPrinted>
  <dcterms:created xsi:type="dcterms:W3CDTF">2014-12-16T18:21:00Z</dcterms:created>
  <dcterms:modified xsi:type="dcterms:W3CDTF">2015-02-24T19:13:00Z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/om/Documents</vt:lpwstr>
  </property>
  <property fmtid="{D5CDD505-2E9C-101B-9397-08002B2CF9AE}" pid="3" name="_dlc_DocIdItemGuid">
    <vt:lpwstr>e02f7a17-3a1d-4164-a99d-071ab84d35aa</vt:lpwstr>
  </property>
  <property fmtid="{D5CDD505-2E9C-101B-9397-08002B2CF9AE}" pid="4" name="ContentTypeId">
    <vt:lpwstr>0x0101001C22A2B9DBEDBB4DB130C1FAF5F2F0080006444156FEDF3F4CAEE85C308BC0B6C1</vt:lpwstr>
  </property>
  <property fmtid="{D5CDD505-2E9C-101B-9397-08002B2CF9AE}" pid="5" name="ItemRetentionFormula">
    <vt:lpwstr/>
  </property>
  <property fmtid="{D5CDD505-2E9C-101B-9397-08002B2CF9AE}" pid="6" name="ContentOffice">
    <vt:lpwstr>93;#OM|9e814648-7b3a-45e3-aa61-fb1d866783a6</vt:lpwstr>
  </property>
  <property fmtid="{D5CDD505-2E9C-101B-9397-08002B2CF9AE}" pid="7" name="ContentNavigationSection">
    <vt:lpwstr>217;#Documents ＆ Forms|0ba06c27-420e-43a0-bce2-ca749b3bd11c</vt:lpwstr>
  </property>
  <property fmtid="{D5CDD505-2E9C-101B-9397-08002B2CF9AE}" pid="8" name="ContentCategoryTopic">
    <vt:lpwstr>218;#Documents ＆ Forms|e8992d00-2526-4b2a-a3c0-1863f5290483</vt:lpwstr>
  </property>
  <property fmtid="{D5CDD505-2E9C-101B-9397-08002B2CF9AE}" pid="9" name="Order">
    <vt:r8>7200</vt:r8>
  </property>
  <property fmtid="{D5CDD505-2E9C-101B-9397-08002B2CF9AE}" pid="10" name="xd_Signature">
    <vt:bool>false</vt:bool>
  </property>
  <property fmtid="{D5CDD505-2E9C-101B-9397-08002B2CF9AE}" pid="11" name="xd_ProgID">
    <vt:lpwstr/>
  </property>
  <property fmtid="{D5CDD505-2E9C-101B-9397-08002B2CF9AE}" pid="12" name="Status">
    <vt:lpwstr/>
  </property>
  <property fmtid="{D5CDD505-2E9C-101B-9397-08002B2CF9AE}" pid="13" name="TemplateUrl">
    <vt:lpwstr/>
  </property>
  <property fmtid="{D5CDD505-2E9C-101B-9397-08002B2CF9AE}" pid="14" name="_dlc_LastRun">
    <vt:lpwstr>01/20/2013 00:01:50</vt:lpwstr>
  </property>
  <property fmtid="{D5CDD505-2E9C-101B-9397-08002B2CF9AE}" pid="15" name="_dlc_ItemStageId">
    <vt:lpwstr>3</vt:lpwstr>
  </property>
  <property fmtid="{D5CDD505-2E9C-101B-9397-08002B2CF9AE}" pid="16" name="WorkflowChangePath">
    <vt:lpwstr>acdd6972-125f-478e-9f19-4824fc853c6a,17;</vt:lpwstr>
  </property>
</Properties>
</file>