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0477" w14:textId="77777777" w:rsidR="00767E0B" w:rsidRDefault="00767E0B" w:rsidP="00767E0B">
      <w:pPr>
        <w:pStyle w:val="Heading1"/>
        <w:jc w:val="left"/>
        <w:rPr>
          <w:rFonts w:asciiTheme="minorHAnsi" w:hAnsiTheme="minorHAnsi"/>
          <w:sz w:val="24"/>
          <w:szCs w:val="24"/>
        </w:rPr>
      </w:pPr>
      <w:bookmarkStart w:id="0" w:name="_Toc350279554"/>
      <w:bookmarkStart w:id="1" w:name="_Toc350354058"/>
      <w:bookmarkStart w:id="2" w:name="_Toc378598375"/>
    </w:p>
    <w:p w14:paraId="5E710DDD" w14:textId="77777777" w:rsidR="00767E0B" w:rsidRDefault="00767E0B" w:rsidP="00767E0B"/>
    <w:p w14:paraId="322DBFD0" w14:textId="77777777" w:rsidR="00767E0B" w:rsidRPr="00767E0B" w:rsidRDefault="00AA6E95" w:rsidP="00767E0B">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767E0B">
        <w:rPr>
          <w:rFonts w:ascii="Cambria" w:eastAsia="Times New Roman" w:hAnsi="Cambria" w:cs="Times New Roman"/>
          <w:color w:val="000000"/>
          <w:spacing w:val="5"/>
          <w:kern w:val="28"/>
          <w:sz w:val="44"/>
          <w:szCs w:val="52"/>
          <w:lang w:val="en-CA"/>
        </w:rPr>
        <w:fldChar w:fldCharType="begin"/>
      </w:r>
      <w:r w:rsidR="00767E0B" w:rsidRPr="00767E0B">
        <w:rPr>
          <w:rFonts w:ascii="Cambria" w:eastAsia="Times New Roman" w:hAnsi="Cambria" w:cs="Times New Roman"/>
          <w:color w:val="000000"/>
          <w:spacing w:val="5"/>
          <w:kern w:val="28"/>
          <w:sz w:val="44"/>
          <w:szCs w:val="52"/>
          <w:lang w:val="en-CA"/>
        </w:rPr>
        <w:instrText xml:space="preserve"> SEQ CHAPTER \h \r 1</w:instrText>
      </w:r>
      <w:r w:rsidRPr="00767E0B">
        <w:rPr>
          <w:rFonts w:ascii="Cambria" w:eastAsia="Times New Roman" w:hAnsi="Cambria" w:cs="Times New Roman"/>
          <w:color w:val="000000"/>
          <w:spacing w:val="5"/>
          <w:kern w:val="28"/>
          <w:sz w:val="44"/>
          <w:szCs w:val="52"/>
          <w:lang w:val="en-CA"/>
        </w:rPr>
        <w:fldChar w:fldCharType="end"/>
      </w:r>
      <w:r w:rsidR="00767E0B" w:rsidRPr="00767E0B">
        <w:rPr>
          <w:rFonts w:ascii="Cambria" w:eastAsia="Times New Roman" w:hAnsi="Cambria" w:cs="Times New Roman"/>
          <w:color w:val="000000"/>
          <w:spacing w:val="5"/>
          <w:kern w:val="28"/>
          <w:sz w:val="44"/>
          <w:szCs w:val="52"/>
          <w:lang w:val="en-CA"/>
        </w:rPr>
        <w:t>S</w:t>
      </w:r>
      <w:r w:rsidR="00767E0B" w:rsidRPr="00767E0B">
        <w:rPr>
          <w:rFonts w:ascii="Cambria" w:eastAsia="Times New Roman" w:hAnsi="Cambria" w:cs="Times New Roman"/>
          <w:bCs/>
          <w:color w:val="000000"/>
          <w:spacing w:val="5"/>
          <w:kern w:val="28"/>
          <w:sz w:val="44"/>
          <w:szCs w:val="52"/>
        </w:rPr>
        <w:t>UPPORTING STATEMENT A:</w:t>
      </w:r>
    </w:p>
    <w:p w14:paraId="202450F4" w14:textId="77777777" w:rsidR="00767E0B" w:rsidRPr="00767E0B" w:rsidRDefault="00767E0B" w:rsidP="00767E0B">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767E0B">
        <w:rPr>
          <w:rFonts w:ascii="Cambria" w:eastAsia="Times New Roman" w:hAnsi="Cambria" w:cs="Times New Roman"/>
          <w:bCs/>
          <w:color w:val="000000"/>
          <w:spacing w:val="5"/>
          <w:kern w:val="28"/>
          <w:sz w:val="44"/>
          <w:szCs w:val="52"/>
        </w:rPr>
        <w:t>REQUEST FOR CLEARANCE OF INFORMATION COLLECTION FORMS FOR</w:t>
      </w:r>
    </w:p>
    <w:p w14:paraId="2C425192" w14:textId="4DC045EE" w:rsidR="00767E0B" w:rsidRPr="00767E0B" w:rsidRDefault="00767E0B" w:rsidP="00E126A7">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bookmarkStart w:id="3" w:name="_Toc375911177"/>
      <w:bookmarkStart w:id="4" w:name="_Toc375911678"/>
      <w:bookmarkStart w:id="5" w:name="_Toc375911790"/>
      <w:bookmarkStart w:id="6" w:name="_Toc381190235"/>
      <w:r w:rsidRPr="00767E0B">
        <w:rPr>
          <w:rFonts w:ascii="Cambria" w:eastAsia="Times New Roman" w:hAnsi="Cambria" w:cs="Times New Roman"/>
          <w:bCs/>
          <w:color w:val="000000"/>
          <w:spacing w:val="5"/>
          <w:kern w:val="28"/>
          <w:sz w:val="44"/>
          <w:szCs w:val="52"/>
        </w:rPr>
        <w:t>“</w:t>
      </w:r>
      <w:bookmarkEnd w:id="3"/>
      <w:bookmarkEnd w:id="4"/>
      <w:bookmarkEnd w:id="5"/>
      <w:bookmarkEnd w:id="6"/>
      <w:r w:rsidR="00E126A7" w:rsidRPr="00E126A7">
        <w:rPr>
          <w:rFonts w:ascii="Cambria" w:hAnsi="Cambria"/>
          <w:spacing w:val="60"/>
          <w:sz w:val="48"/>
          <w:szCs w:val="48"/>
        </w:rPr>
        <w:t>An Examination of Trends in Algebra II Enrollment and Completion in Texas Public High Schools</w:t>
      </w:r>
      <w:r w:rsidRPr="00767E0B">
        <w:rPr>
          <w:rFonts w:ascii="Cambria" w:eastAsia="Times New Roman" w:hAnsi="Cambria" w:cs="Times New Roman"/>
          <w:bCs/>
          <w:color w:val="000000"/>
          <w:spacing w:val="5"/>
          <w:kern w:val="28"/>
          <w:sz w:val="44"/>
          <w:szCs w:val="52"/>
        </w:rPr>
        <w:t>”</w:t>
      </w:r>
    </w:p>
    <w:p w14:paraId="074018F9" w14:textId="77777777" w:rsidR="00767E0B" w:rsidRPr="00767E0B" w:rsidRDefault="00767E0B" w:rsidP="00767E0B">
      <w:pPr>
        <w:widowControl w:val="0"/>
        <w:autoSpaceDE w:val="0"/>
        <w:autoSpaceDN w:val="0"/>
        <w:adjustRightInd w:val="0"/>
        <w:spacing w:after="0" w:line="276" w:lineRule="auto"/>
        <w:jc w:val="center"/>
        <w:rPr>
          <w:rFonts w:ascii="Times New Roman" w:eastAsia="Times New Roman" w:hAnsi="Times New Roman" w:cs="Times New Roman"/>
          <w:sz w:val="24"/>
          <w:szCs w:val="20"/>
        </w:rPr>
      </w:pPr>
    </w:p>
    <w:p w14:paraId="410AAE25" w14:textId="25D6DD5E" w:rsidR="00767E0B" w:rsidRPr="00767E0B" w:rsidRDefault="00CD3613" w:rsidP="00767E0B">
      <w:pPr>
        <w:widowControl w:val="0"/>
        <w:autoSpaceDE w:val="0"/>
        <w:autoSpaceDN w:val="0"/>
        <w:adjustRightInd w:val="0"/>
        <w:spacing w:after="0" w:line="276"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December</w:t>
      </w:r>
      <w:r w:rsidRPr="00767E0B">
        <w:rPr>
          <w:rFonts w:ascii="Times New Roman" w:eastAsia="Times New Roman" w:hAnsi="Times New Roman" w:cs="Times New Roman"/>
          <w:sz w:val="40"/>
          <w:szCs w:val="40"/>
        </w:rPr>
        <w:t xml:space="preserve"> </w:t>
      </w:r>
      <w:r w:rsidR="00767E0B" w:rsidRPr="00767E0B">
        <w:rPr>
          <w:rFonts w:ascii="Times New Roman" w:eastAsia="Times New Roman" w:hAnsi="Times New Roman" w:cs="Times New Roman"/>
          <w:sz w:val="40"/>
          <w:szCs w:val="40"/>
        </w:rPr>
        <w:t>2014</w:t>
      </w:r>
    </w:p>
    <w:p w14:paraId="51C7A94B"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0"/>
        </w:rPr>
      </w:pPr>
    </w:p>
    <w:p w14:paraId="73B672A4"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p>
    <w:p w14:paraId="3958F9F6"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b/>
          <w:sz w:val="24"/>
          <w:szCs w:val="24"/>
        </w:rPr>
        <w:t>Submitted to:</w:t>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t>Submitted by</w:t>
      </w:r>
      <w:r w:rsidRPr="00767E0B">
        <w:rPr>
          <w:rFonts w:ascii="Times New Roman" w:eastAsia="Times New Roman" w:hAnsi="Times New Roman" w:cs="Times New Roman"/>
          <w:sz w:val="24"/>
          <w:szCs w:val="24"/>
        </w:rPr>
        <w:t>:</w:t>
      </w:r>
    </w:p>
    <w:p w14:paraId="257A19ED"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U.S. Department of Education</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SEDL</w:t>
      </w:r>
    </w:p>
    <w:p w14:paraId="58415E7B"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Institute of Education Sciences</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4700 Mueller Blvd.</w:t>
      </w:r>
      <w:r w:rsidRPr="00767E0B">
        <w:rPr>
          <w:rFonts w:ascii="Times New Roman" w:eastAsia="Times New Roman" w:hAnsi="Times New Roman" w:cs="Times New Roman"/>
          <w:sz w:val="24"/>
          <w:szCs w:val="24"/>
        </w:rPr>
        <w:br/>
        <w:t>555 New Jersey Ave. NW, Rm. 308</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Austin, TX 78723</w:t>
      </w:r>
    </w:p>
    <w:p w14:paraId="5ED2762A"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Washington, DC 20208</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Phone: (800) 476-6861</w:t>
      </w:r>
    </w:p>
    <w:p w14:paraId="4B0C0F29"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p>
    <w:p w14:paraId="28AE72EF"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p>
    <w:p w14:paraId="477C08E6"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p>
    <w:p w14:paraId="7C6E43BB"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noProof/>
          <w:sz w:val="24"/>
          <w:szCs w:val="24"/>
        </w:rPr>
        <w:drawing>
          <wp:inline distT="0" distB="0" distL="0" distR="0" wp14:anchorId="596767AE" wp14:editId="6F015593">
            <wp:extent cx="1432054" cy="9057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14:paraId="2D295785"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4700 Mueller Blvd. Austin, TX 78723</w:t>
      </w:r>
    </w:p>
    <w:p w14:paraId="260F4317"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800-476-6861</w:t>
      </w:r>
    </w:p>
    <w:p w14:paraId="328D7E8E"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www.relsouthwest.org</w:t>
      </w:r>
    </w:p>
    <w:p w14:paraId="793CE613"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4"/>
        </w:rPr>
      </w:pPr>
    </w:p>
    <w:p w14:paraId="30535499" w14:textId="77777777" w:rsidR="00767E0B" w:rsidRPr="00767E0B" w:rsidRDefault="00767E0B" w:rsidP="00767E0B">
      <w:pPr>
        <w:widowControl w:val="0"/>
        <w:autoSpaceDE w:val="0"/>
        <w:autoSpaceDN w:val="0"/>
        <w:adjustRightInd w:val="0"/>
        <w:spacing w:after="0" w:line="276" w:lineRule="auto"/>
        <w:rPr>
          <w:rFonts w:ascii="Times New Roman" w:eastAsia="Times New Roman" w:hAnsi="Times New Roman" w:cs="Times New Roman"/>
          <w:sz w:val="24"/>
          <w:szCs w:val="20"/>
        </w:rPr>
      </w:pPr>
      <w:r w:rsidRPr="00767E0B">
        <w:rPr>
          <w:rFonts w:ascii="Times New Roman" w:eastAsia="Times New Roman" w:hAnsi="Times New Roman" w:cs="Times New Roman"/>
          <w:sz w:val="20"/>
          <w:szCs w:val="20"/>
        </w:rPr>
        <w:t xml:space="preserve">This publication was prepared for the Institute of Education Sciences (IES) under contract ED-IES-12-C-00012 by Regional Educational Laboratory Southwest, administered by SEDL. The content </w:t>
      </w:r>
      <w:r w:rsidRPr="00767E0B">
        <w:rPr>
          <w:rFonts w:ascii="Times New Roman" w:eastAsia="Times New Roman" w:hAnsi="Times New Roman" w:cs="Times New Roman"/>
          <w:spacing w:val="-2"/>
          <w:sz w:val="20"/>
          <w:szCs w:val="20"/>
        </w:rPr>
        <w:t>of the publication does not necessarily reflect the views or policies of IES or the U.S. Department of Education,</w:t>
      </w:r>
      <w:r w:rsidRPr="00767E0B">
        <w:rPr>
          <w:rFonts w:ascii="Times New Roman" w:eastAsia="Times New Roman" w:hAnsi="Times New Roman" w:cs="Times New Roman"/>
          <w:sz w:val="20"/>
          <w:szCs w:val="20"/>
        </w:rPr>
        <w:t xml:space="preserve"> nor does mention of trade names, commercial products, or organizations imply endorsement by the U.S. government. The </w:t>
      </w:r>
      <w:r w:rsidRPr="00767E0B">
        <w:rPr>
          <w:rFonts w:ascii="Times New Roman" w:eastAsia="Times New Roman" w:hAnsi="Times New Roman" w:cs="Times New Roman"/>
          <w:spacing w:val="-2"/>
          <w:sz w:val="20"/>
          <w:szCs w:val="20"/>
        </w:rPr>
        <w:t>publication is in the public domain. Authorization to reproduce in whole or in part for educational purposes is granted.</w:t>
      </w:r>
      <w:r w:rsidRPr="00767E0B" w:rsidDel="00FD3502">
        <w:rPr>
          <w:rFonts w:ascii="Times New Roman" w:eastAsia="Times New Roman" w:hAnsi="Times New Roman" w:cs="Times New Roman"/>
          <w:sz w:val="24"/>
          <w:szCs w:val="24"/>
        </w:rPr>
        <w:t xml:space="preserve"> </w:t>
      </w:r>
    </w:p>
    <w:p w14:paraId="07E1486D" w14:textId="77777777" w:rsidR="00767E0B" w:rsidRDefault="00767E0B" w:rsidP="00767E0B">
      <w:pPr>
        <w:tabs>
          <w:tab w:val="left" w:pos="1650"/>
        </w:tabs>
      </w:pPr>
    </w:p>
    <w:sdt>
      <w:sdtPr>
        <w:rPr>
          <w:rFonts w:asciiTheme="minorHAnsi" w:eastAsiaTheme="minorHAnsi" w:hAnsiTheme="minorHAnsi" w:cstheme="minorBidi"/>
          <w:color w:val="auto"/>
          <w:sz w:val="22"/>
          <w:szCs w:val="22"/>
        </w:rPr>
        <w:id w:val="2121643419"/>
        <w:docPartObj>
          <w:docPartGallery w:val="Table of Contents"/>
          <w:docPartUnique/>
        </w:docPartObj>
      </w:sdtPr>
      <w:sdtEndPr>
        <w:rPr>
          <w:b/>
          <w:bCs/>
          <w:noProof/>
        </w:rPr>
      </w:sdtEndPr>
      <w:sdtContent>
        <w:p w14:paraId="68A44514" w14:textId="77777777" w:rsidR="00767E0B" w:rsidRPr="00767E0B" w:rsidRDefault="00767E0B">
          <w:pPr>
            <w:pStyle w:val="TOCHeading"/>
            <w:rPr>
              <w:rFonts w:asciiTheme="minorHAnsi" w:hAnsiTheme="minorHAnsi"/>
              <w:b/>
              <w:color w:val="auto"/>
            </w:rPr>
          </w:pPr>
          <w:r w:rsidRPr="00767E0B">
            <w:rPr>
              <w:rFonts w:asciiTheme="minorHAnsi" w:hAnsiTheme="minorHAnsi"/>
              <w:b/>
              <w:color w:val="auto"/>
            </w:rPr>
            <w:t>Contents</w:t>
          </w:r>
        </w:p>
        <w:p w14:paraId="0D5F5D96" w14:textId="77777777" w:rsidR="00294CC7" w:rsidRPr="00294CC7" w:rsidRDefault="00AA6E95">
          <w:pPr>
            <w:pStyle w:val="TOC1"/>
            <w:tabs>
              <w:tab w:val="right" w:leader="dot" w:pos="9350"/>
            </w:tabs>
            <w:rPr>
              <w:rFonts w:eastAsiaTheme="minorEastAsia"/>
              <w:noProof/>
            </w:rPr>
          </w:pPr>
          <w:r>
            <w:fldChar w:fldCharType="begin"/>
          </w:r>
          <w:r w:rsidR="00767E0B">
            <w:instrText xml:space="preserve"> TOC \o "1-3" \h \z \u </w:instrText>
          </w:r>
          <w:r>
            <w:fldChar w:fldCharType="separate"/>
          </w:r>
          <w:hyperlink w:anchor="_Toc407010815" w:history="1">
            <w:r w:rsidR="00294CC7" w:rsidRPr="00294CC7">
              <w:rPr>
                <w:rStyle w:val="Hyperlink"/>
                <w:noProof/>
              </w:rPr>
              <w:t>Introduction</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_Toc407010815 \h </w:instrText>
            </w:r>
            <w:r w:rsidR="00294CC7" w:rsidRPr="00294CC7">
              <w:rPr>
                <w:noProof/>
                <w:webHidden/>
              </w:rPr>
            </w:r>
            <w:r w:rsidR="00294CC7" w:rsidRPr="00294CC7">
              <w:rPr>
                <w:noProof/>
                <w:webHidden/>
              </w:rPr>
              <w:fldChar w:fldCharType="separate"/>
            </w:r>
            <w:r w:rsidR="00294CC7" w:rsidRPr="00294CC7">
              <w:rPr>
                <w:noProof/>
                <w:webHidden/>
              </w:rPr>
              <w:t>4</w:t>
            </w:r>
            <w:r w:rsidR="00294CC7" w:rsidRPr="00294CC7">
              <w:rPr>
                <w:noProof/>
                <w:webHidden/>
              </w:rPr>
              <w:fldChar w:fldCharType="end"/>
            </w:r>
          </w:hyperlink>
        </w:p>
        <w:p w14:paraId="1E9606A1" w14:textId="77777777" w:rsidR="00294CC7" w:rsidRPr="00294CC7" w:rsidRDefault="00092C37">
          <w:pPr>
            <w:pStyle w:val="TOC1"/>
            <w:tabs>
              <w:tab w:val="right" w:leader="dot" w:pos="9350"/>
            </w:tabs>
            <w:rPr>
              <w:rFonts w:eastAsiaTheme="minorEastAsia"/>
              <w:noProof/>
            </w:rPr>
          </w:pPr>
          <w:hyperlink w:anchor="_Toc407010816" w:history="1">
            <w:r w:rsidR="00294CC7" w:rsidRPr="00294CC7">
              <w:rPr>
                <w:rStyle w:val="Hyperlink"/>
                <w:noProof/>
              </w:rPr>
              <w:t>A. Justification</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_Toc407010816 \h </w:instrText>
            </w:r>
            <w:r w:rsidR="00294CC7" w:rsidRPr="00294CC7">
              <w:rPr>
                <w:noProof/>
                <w:webHidden/>
              </w:rPr>
            </w:r>
            <w:r w:rsidR="00294CC7" w:rsidRPr="00294CC7">
              <w:rPr>
                <w:noProof/>
                <w:webHidden/>
              </w:rPr>
              <w:fldChar w:fldCharType="separate"/>
            </w:r>
            <w:r w:rsidR="00294CC7" w:rsidRPr="00294CC7">
              <w:rPr>
                <w:noProof/>
                <w:webHidden/>
              </w:rPr>
              <w:t>8</w:t>
            </w:r>
            <w:r w:rsidR="00294CC7" w:rsidRPr="00294CC7">
              <w:rPr>
                <w:noProof/>
                <w:webHidden/>
              </w:rPr>
              <w:fldChar w:fldCharType="end"/>
            </w:r>
          </w:hyperlink>
        </w:p>
        <w:p w14:paraId="7C891EBC" w14:textId="77777777" w:rsidR="00294CC7" w:rsidRPr="00294CC7" w:rsidRDefault="00092C37">
          <w:pPr>
            <w:pStyle w:val="TOC2"/>
            <w:tabs>
              <w:tab w:val="right" w:leader="dot" w:pos="9350"/>
            </w:tabs>
            <w:rPr>
              <w:rFonts w:eastAsiaTheme="minorEastAsia"/>
              <w:noProof/>
            </w:rPr>
          </w:pPr>
          <w:hyperlink w:anchor="_Toc407010817" w:history="1">
            <w:r w:rsidR="00294CC7" w:rsidRPr="00294CC7">
              <w:rPr>
                <w:rStyle w:val="Hyperlink"/>
                <w:noProof/>
              </w:rPr>
              <w:t>1.  Circumstances Necessitating the Data Collection</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_Toc407010817 \h </w:instrText>
            </w:r>
            <w:r w:rsidR="00294CC7" w:rsidRPr="00294CC7">
              <w:rPr>
                <w:noProof/>
                <w:webHidden/>
              </w:rPr>
            </w:r>
            <w:r w:rsidR="00294CC7" w:rsidRPr="00294CC7">
              <w:rPr>
                <w:noProof/>
                <w:webHidden/>
              </w:rPr>
              <w:fldChar w:fldCharType="separate"/>
            </w:r>
            <w:r w:rsidR="00294CC7" w:rsidRPr="00294CC7">
              <w:rPr>
                <w:noProof/>
                <w:webHidden/>
              </w:rPr>
              <w:t>8</w:t>
            </w:r>
            <w:r w:rsidR="00294CC7" w:rsidRPr="00294CC7">
              <w:rPr>
                <w:noProof/>
                <w:webHidden/>
              </w:rPr>
              <w:fldChar w:fldCharType="end"/>
            </w:r>
          </w:hyperlink>
        </w:p>
        <w:p w14:paraId="336D00BE" w14:textId="77777777" w:rsidR="00294CC7" w:rsidRPr="00294CC7" w:rsidRDefault="00092C37">
          <w:pPr>
            <w:pStyle w:val="TOC2"/>
            <w:tabs>
              <w:tab w:val="right" w:leader="dot" w:pos="9350"/>
            </w:tabs>
            <w:rPr>
              <w:rFonts w:eastAsiaTheme="minorEastAsia"/>
              <w:noProof/>
            </w:rPr>
          </w:pPr>
          <w:hyperlink w:anchor="_Toc407010818" w:history="1">
            <w:r w:rsidR="00294CC7" w:rsidRPr="00294CC7">
              <w:rPr>
                <w:rStyle w:val="Hyperlink"/>
                <w:noProof/>
              </w:rPr>
              <w:t>2. How, by Whom, and for What Purpose Information Is to Be Used</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_Toc407010818 \h </w:instrText>
            </w:r>
            <w:r w:rsidR="00294CC7" w:rsidRPr="00294CC7">
              <w:rPr>
                <w:noProof/>
                <w:webHidden/>
              </w:rPr>
            </w:r>
            <w:r w:rsidR="00294CC7" w:rsidRPr="00294CC7">
              <w:rPr>
                <w:noProof/>
                <w:webHidden/>
              </w:rPr>
              <w:fldChar w:fldCharType="separate"/>
            </w:r>
            <w:r w:rsidR="00294CC7" w:rsidRPr="00294CC7">
              <w:rPr>
                <w:noProof/>
                <w:webHidden/>
              </w:rPr>
              <w:t>11</w:t>
            </w:r>
            <w:r w:rsidR="00294CC7" w:rsidRPr="00294CC7">
              <w:rPr>
                <w:noProof/>
                <w:webHidden/>
              </w:rPr>
              <w:fldChar w:fldCharType="end"/>
            </w:r>
          </w:hyperlink>
        </w:p>
        <w:p w14:paraId="77C248F8" w14:textId="77777777" w:rsidR="00294CC7" w:rsidRPr="00294CC7" w:rsidRDefault="00092C37">
          <w:pPr>
            <w:pStyle w:val="TOC2"/>
            <w:tabs>
              <w:tab w:val="right" w:leader="dot" w:pos="9350"/>
            </w:tabs>
            <w:rPr>
              <w:rFonts w:eastAsiaTheme="minorEastAsia"/>
              <w:noProof/>
            </w:rPr>
          </w:pPr>
          <w:hyperlink w:anchor="_Toc407010819" w:history="1">
            <w:r w:rsidR="00294CC7" w:rsidRPr="00294CC7">
              <w:rPr>
                <w:rStyle w:val="Hyperlink"/>
                <w:noProof/>
              </w:rPr>
              <w:t>3. Use of Automated, Electronic, Mechanical, or Other Technological Collection Techniques</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_Toc407010819 \h </w:instrText>
            </w:r>
            <w:r w:rsidR="00294CC7" w:rsidRPr="00294CC7">
              <w:rPr>
                <w:noProof/>
                <w:webHidden/>
              </w:rPr>
            </w:r>
            <w:r w:rsidR="00294CC7" w:rsidRPr="00294CC7">
              <w:rPr>
                <w:noProof/>
                <w:webHidden/>
              </w:rPr>
              <w:fldChar w:fldCharType="separate"/>
            </w:r>
            <w:r w:rsidR="00294CC7" w:rsidRPr="00294CC7">
              <w:rPr>
                <w:noProof/>
                <w:webHidden/>
              </w:rPr>
              <w:t>13</w:t>
            </w:r>
            <w:r w:rsidR="00294CC7" w:rsidRPr="00294CC7">
              <w:rPr>
                <w:noProof/>
                <w:webHidden/>
              </w:rPr>
              <w:fldChar w:fldCharType="end"/>
            </w:r>
          </w:hyperlink>
        </w:p>
        <w:p w14:paraId="73764B06" w14:textId="77777777" w:rsidR="00294CC7" w:rsidRPr="00294CC7" w:rsidRDefault="00092C37">
          <w:pPr>
            <w:pStyle w:val="TOC2"/>
            <w:tabs>
              <w:tab w:val="right" w:leader="dot" w:pos="9350"/>
            </w:tabs>
            <w:rPr>
              <w:rFonts w:eastAsiaTheme="minorEastAsia"/>
              <w:noProof/>
            </w:rPr>
          </w:pPr>
          <w:hyperlink w:anchor="_Toc407010820" w:history="1">
            <w:r w:rsidR="00294CC7" w:rsidRPr="00294CC7">
              <w:rPr>
                <w:rStyle w:val="Hyperlink"/>
                <w:noProof/>
              </w:rPr>
              <w:t>4. Efforts to Avoid Duplication of Effort</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_Toc407010820 \h </w:instrText>
            </w:r>
            <w:r w:rsidR="00294CC7" w:rsidRPr="00294CC7">
              <w:rPr>
                <w:noProof/>
                <w:webHidden/>
              </w:rPr>
            </w:r>
            <w:r w:rsidR="00294CC7" w:rsidRPr="00294CC7">
              <w:rPr>
                <w:noProof/>
                <w:webHidden/>
              </w:rPr>
              <w:fldChar w:fldCharType="separate"/>
            </w:r>
            <w:r w:rsidR="00294CC7" w:rsidRPr="00294CC7">
              <w:rPr>
                <w:noProof/>
                <w:webHidden/>
              </w:rPr>
              <w:t>13</w:t>
            </w:r>
            <w:r w:rsidR="00294CC7" w:rsidRPr="00294CC7">
              <w:rPr>
                <w:noProof/>
                <w:webHidden/>
              </w:rPr>
              <w:fldChar w:fldCharType="end"/>
            </w:r>
          </w:hyperlink>
        </w:p>
        <w:p w14:paraId="1C292BFA" w14:textId="77777777" w:rsidR="00294CC7" w:rsidRPr="00294CC7" w:rsidRDefault="00092C37">
          <w:pPr>
            <w:pStyle w:val="TOC2"/>
            <w:tabs>
              <w:tab w:val="right" w:leader="dot" w:pos="9350"/>
            </w:tabs>
            <w:rPr>
              <w:rFonts w:eastAsiaTheme="minorEastAsia"/>
              <w:noProof/>
            </w:rPr>
          </w:pPr>
          <w:hyperlink w:anchor="_Toc407010821" w:history="1">
            <w:r w:rsidR="00294CC7" w:rsidRPr="00294CC7">
              <w:rPr>
                <w:rStyle w:val="Hyperlink"/>
                <w:noProof/>
              </w:rPr>
              <w:t>5. Sensitivity to Burden on Small Entities</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_Toc407010821 \h </w:instrText>
            </w:r>
            <w:r w:rsidR="00294CC7" w:rsidRPr="00294CC7">
              <w:rPr>
                <w:noProof/>
                <w:webHidden/>
              </w:rPr>
            </w:r>
            <w:r w:rsidR="00294CC7" w:rsidRPr="00294CC7">
              <w:rPr>
                <w:noProof/>
                <w:webHidden/>
              </w:rPr>
              <w:fldChar w:fldCharType="separate"/>
            </w:r>
            <w:r w:rsidR="00294CC7" w:rsidRPr="00294CC7">
              <w:rPr>
                <w:noProof/>
                <w:webHidden/>
              </w:rPr>
              <w:t>14</w:t>
            </w:r>
            <w:r w:rsidR="00294CC7" w:rsidRPr="00294CC7">
              <w:rPr>
                <w:noProof/>
                <w:webHidden/>
              </w:rPr>
              <w:fldChar w:fldCharType="end"/>
            </w:r>
          </w:hyperlink>
        </w:p>
        <w:p w14:paraId="7288E6F7" w14:textId="77777777" w:rsidR="00294CC7" w:rsidRPr="00294CC7" w:rsidRDefault="00092C37">
          <w:pPr>
            <w:pStyle w:val="TOC2"/>
            <w:tabs>
              <w:tab w:val="right" w:leader="dot" w:pos="9350"/>
            </w:tabs>
            <w:rPr>
              <w:rFonts w:eastAsiaTheme="minorEastAsia"/>
              <w:noProof/>
            </w:rPr>
          </w:pPr>
          <w:hyperlink w:anchor="_Toc407010822" w:history="1">
            <w:r w:rsidR="00294CC7" w:rsidRPr="00294CC7">
              <w:rPr>
                <w:rStyle w:val="Hyperlink"/>
                <w:noProof/>
              </w:rPr>
              <w:t>6. Consequences to Federal Program or Policy Activities if the Collection Is Not Conducted or Is Conducted Less Frequently Than Proposed</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_Toc407010822 \h </w:instrText>
            </w:r>
            <w:r w:rsidR="00294CC7" w:rsidRPr="00294CC7">
              <w:rPr>
                <w:noProof/>
                <w:webHidden/>
              </w:rPr>
            </w:r>
            <w:r w:rsidR="00294CC7" w:rsidRPr="00294CC7">
              <w:rPr>
                <w:noProof/>
                <w:webHidden/>
              </w:rPr>
              <w:fldChar w:fldCharType="separate"/>
            </w:r>
            <w:r w:rsidR="00294CC7" w:rsidRPr="00294CC7">
              <w:rPr>
                <w:noProof/>
                <w:webHidden/>
              </w:rPr>
              <w:t>14</w:t>
            </w:r>
            <w:r w:rsidR="00294CC7" w:rsidRPr="00294CC7">
              <w:rPr>
                <w:noProof/>
                <w:webHidden/>
              </w:rPr>
              <w:fldChar w:fldCharType="end"/>
            </w:r>
          </w:hyperlink>
        </w:p>
        <w:p w14:paraId="09118712" w14:textId="77777777" w:rsidR="00294CC7" w:rsidRPr="00294CC7" w:rsidRDefault="00092C37">
          <w:pPr>
            <w:pStyle w:val="TOC2"/>
            <w:tabs>
              <w:tab w:val="right" w:leader="dot" w:pos="9350"/>
            </w:tabs>
            <w:rPr>
              <w:rFonts w:eastAsiaTheme="minorEastAsia"/>
              <w:noProof/>
            </w:rPr>
          </w:pPr>
          <w:hyperlink w:anchor="_Toc407010823" w:history="1">
            <w:r w:rsidR="00294CC7" w:rsidRPr="00294CC7">
              <w:rPr>
                <w:rStyle w:val="Hyperlink"/>
                <w:noProof/>
              </w:rPr>
              <w:t>7. Special Circumstances</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_Toc407010823 \h </w:instrText>
            </w:r>
            <w:r w:rsidR="00294CC7" w:rsidRPr="00294CC7">
              <w:rPr>
                <w:noProof/>
                <w:webHidden/>
              </w:rPr>
            </w:r>
            <w:r w:rsidR="00294CC7" w:rsidRPr="00294CC7">
              <w:rPr>
                <w:noProof/>
                <w:webHidden/>
              </w:rPr>
              <w:fldChar w:fldCharType="separate"/>
            </w:r>
            <w:r w:rsidR="00294CC7" w:rsidRPr="00294CC7">
              <w:rPr>
                <w:noProof/>
                <w:webHidden/>
              </w:rPr>
              <w:t>14</w:t>
            </w:r>
            <w:r w:rsidR="00294CC7" w:rsidRPr="00294CC7">
              <w:rPr>
                <w:noProof/>
                <w:webHidden/>
              </w:rPr>
              <w:fldChar w:fldCharType="end"/>
            </w:r>
          </w:hyperlink>
        </w:p>
        <w:p w14:paraId="00778267" w14:textId="77777777" w:rsidR="00294CC7" w:rsidRPr="00294CC7" w:rsidRDefault="00092C37">
          <w:pPr>
            <w:pStyle w:val="TOC2"/>
            <w:tabs>
              <w:tab w:val="right" w:leader="dot" w:pos="9350"/>
            </w:tabs>
            <w:rPr>
              <w:rFonts w:eastAsiaTheme="minorEastAsia"/>
              <w:noProof/>
            </w:rPr>
          </w:pPr>
          <w:hyperlink w:anchor="_Toc407010824" w:history="1">
            <w:r w:rsidR="00294CC7" w:rsidRPr="00294CC7">
              <w:rPr>
                <w:rStyle w:val="Hyperlink"/>
                <w:noProof/>
              </w:rPr>
              <w:t>8. Federal Register Announcement and Consultation</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_Toc407010824 \h </w:instrText>
            </w:r>
            <w:r w:rsidR="00294CC7" w:rsidRPr="00294CC7">
              <w:rPr>
                <w:noProof/>
                <w:webHidden/>
              </w:rPr>
            </w:r>
            <w:r w:rsidR="00294CC7" w:rsidRPr="00294CC7">
              <w:rPr>
                <w:noProof/>
                <w:webHidden/>
              </w:rPr>
              <w:fldChar w:fldCharType="separate"/>
            </w:r>
            <w:r w:rsidR="00294CC7" w:rsidRPr="00294CC7">
              <w:rPr>
                <w:noProof/>
                <w:webHidden/>
              </w:rPr>
              <w:t>14</w:t>
            </w:r>
            <w:r w:rsidR="00294CC7" w:rsidRPr="00294CC7">
              <w:rPr>
                <w:noProof/>
                <w:webHidden/>
              </w:rPr>
              <w:fldChar w:fldCharType="end"/>
            </w:r>
          </w:hyperlink>
        </w:p>
        <w:p w14:paraId="03D25A20" w14:textId="77777777" w:rsidR="00294CC7" w:rsidRPr="00294CC7" w:rsidRDefault="00092C37">
          <w:pPr>
            <w:pStyle w:val="TOC3"/>
            <w:tabs>
              <w:tab w:val="right" w:leader="dot" w:pos="9350"/>
            </w:tabs>
            <w:rPr>
              <w:rFonts w:eastAsiaTheme="minorEastAsia"/>
              <w:noProof/>
            </w:rPr>
          </w:pPr>
          <w:hyperlink w:anchor="_Toc407010825" w:history="1">
            <w:r w:rsidR="00294CC7" w:rsidRPr="00294CC7">
              <w:rPr>
                <w:rStyle w:val="Hyperlink"/>
                <w:noProof/>
              </w:rPr>
              <w:t>c. Unresolved Issues</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_Toc407010825 \h </w:instrText>
            </w:r>
            <w:r w:rsidR="00294CC7" w:rsidRPr="00294CC7">
              <w:rPr>
                <w:noProof/>
                <w:webHidden/>
              </w:rPr>
            </w:r>
            <w:r w:rsidR="00294CC7" w:rsidRPr="00294CC7">
              <w:rPr>
                <w:noProof/>
                <w:webHidden/>
              </w:rPr>
              <w:fldChar w:fldCharType="separate"/>
            </w:r>
            <w:r w:rsidR="00294CC7" w:rsidRPr="00294CC7">
              <w:rPr>
                <w:noProof/>
                <w:webHidden/>
              </w:rPr>
              <w:t>16</w:t>
            </w:r>
            <w:r w:rsidR="00294CC7" w:rsidRPr="00294CC7">
              <w:rPr>
                <w:noProof/>
                <w:webHidden/>
              </w:rPr>
              <w:fldChar w:fldCharType="end"/>
            </w:r>
          </w:hyperlink>
        </w:p>
        <w:p w14:paraId="37D833A6" w14:textId="77777777" w:rsidR="00294CC7" w:rsidRPr="00294CC7" w:rsidRDefault="00092C37">
          <w:pPr>
            <w:pStyle w:val="TOC2"/>
            <w:tabs>
              <w:tab w:val="right" w:leader="dot" w:pos="9350"/>
            </w:tabs>
            <w:rPr>
              <w:rFonts w:eastAsiaTheme="minorEastAsia"/>
              <w:noProof/>
            </w:rPr>
          </w:pPr>
          <w:hyperlink w:anchor="_Toc407010826" w:history="1">
            <w:r w:rsidR="00294CC7" w:rsidRPr="00294CC7">
              <w:rPr>
                <w:rStyle w:val="Hyperlink"/>
                <w:noProof/>
              </w:rPr>
              <w:t>9. Payment or Gift to Respondents</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_Toc407010826 \h </w:instrText>
            </w:r>
            <w:r w:rsidR="00294CC7" w:rsidRPr="00294CC7">
              <w:rPr>
                <w:noProof/>
                <w:webHidden/>
              </w:rPr>
            </w:r>
            <w:r w:rsidR="00294CC7" w:rsidRPr="00294CC7">
              <w:rPr>
                <w:noProof/>
                <w:webHidden/>
              </w:rPr>
              <w:fldChar w:fldCharType="separate"/>
            </w:r>
            <w:r w:rsidR="00294CC7" w:rsidRPr="00294CC7">
              <w:rPr>
                <w:noProof/>
                <w:webHidden/>
              </w:rPr>
              <w:t>16</w:t>
            </w:r>
            <w:r w:rsidR="00294CC7" w:rsidRPr="00294CC7">
              <w:rPr>
                <w:noProof/>
                <w:webHidden/>
              </w:rPr>
              <w:fldChar w:fldCharType="end"/>
            </w:r>
          </w:hyperlink>
        </w:p>
        <w:p w14:paraId="7C424B37" w14:textId="77777777" w:rsidR="00294CC7" w:rsidRPr="00294CC7" w:rsidRDefault="00092C37">
          <w:pPr>
            <w:pStyle w:val="TOC2"/>
            <w:tabs>
              <w:tab w:val="right" w:leader="dot" w:pos="9350"/>
            </w:tabs>
            <w:rPr>
              <w:rFonts w:eastAsiaTheme="minorEastAsia"/>
              <w:noProof/>
            </w:rPr>
          </w:pPr>
          <w:hyperlink w:anchor="_Toc407010827" w:history="1">
            <w:r w:rsidR="00294CC7" w:rsidRPr="00294CC7">
              <w:rPr>
                <w:rStyle w:val="Hyperlink"/>
                <w:noProof/>
              </w:rPr>
              <w:t>10. Data Confidentiality</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_Toc407010827 \h </w:instrText>
            </w:r>
            <w:r w:rsidR="00294CC7" w:rsidRPr="00294CC7">
              <w:rPr>
                <w:noProof/>
                <w:webHidden/>
              </w:rPr>
            </w:r>
            <w:r w:rsidR="00294CC7" w:rsidRPr="00294CC7">
              <w:rPr>
                <w:noProof/>
                <w:webHidden/>
              </w:rPr>
              <w:fldChar w:fldCharType="separate"/>
            </w:r>
            <w:r w:rsidR="00294CC7" w:rsidRPr="00294CC7">
              <w:rPr>
                <w:noProof/>
                <w:webHidden/>
              </w:rPr>
              <w:t>16</w:t>
            </w:r>
            <w:r w:rsidR="00294CC7" w:rsidRPr="00294CC7">
              <w:rPr>
                <w:noProof/>
                <w:webHidden/>
              </w:rPr>
              <w:fldChar w:fldCharType="end"/>
            </w:r>
          </w:hyperlink>
        </w:p>
        <w:p w14:paraId="164C6AC1" w14:textId="77777777" w:rsidR="00294CC7" w:rsidRPr="00294CC7" w:rsidRDefault="00092C37">
          <w:pPr>
            <w:pStyle w:val="TOC2"/>
            <w:tabs>
              <w:tab w:val="right" w:leader="dot" w:pos="9350"/>
            </w:tabs>
            <w:rPr>
              <w:rFonts w:eastAsiaTheme="minorEastAsia"/>
              <w:noProof/>
            </w:rPr>
          </w:pPr>
          <w:hyperlink w:anchor="_Toc407010828" w:history="1">
            <w:r w:rsidR="00294CC7" w:rsidRPr="00294CC7">
              <w:rPr>
                <w:rStyle w:val="Hyperlink"/>
                <w:noProof/>
              </w:rPr>
              <w:t>11. Additional Justification for Sensitive Questions</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_Toc407010828 \h </w:instrText>
            </w:r>
            <w:r w:rsidR="00294CC7" w:rsidRPr="00294CC7">
              <w:rPr>
                <w:noProof/>
                <w:webHidden/>
              </w:rPr>
            </w:r>
            <w:r w:rsidR="00294CC7" w:rsidRPr="00294CC7">
              <w:rPr>
                <w:noProof/>
                <w:webHidden/>
              </w:rPr>
              <w:fldChar w:fldCharType="separate"/>
            </w:r>
            <w:r w:rsidR="00294CC7" w:rsidRPr="00294CC7">
              <w:rPr>
                <w:noProof/>
                <w:webHidden/>
              </w:rPr>
              <w:t>18</w:t>
            </w:r>
            <w:r w:rsidR="00294CC7" w:rsidRPr="00294CC7">
              <w:rPr>
                <w:noProof/>
                <w:webHidden/>
              </w:rPr>
              <w:fldChar w:fldCharType="end"/>
            </w:r>
          </w:hyperlink>
        </w:p>
        <w:p w14:paraId="0CA825A3" w14:textId="77777777" w:rsidR="00294CC7" w:rsidRPr="00294CC7" w:rsidRDefault="00092C37">
          <w:pPr>
            <w:pStyle w:val="TOC2"/>
            <w:tabs>
              <w:tab w:val="right" w:leader="dot" w:pos="9350"/>
            </w:tabs>
            <w:rPr>
              <w:rFonts w:eastAsiaTheme="minorEastAsia"/>
              <w:noProof/>
            </w:rPr>
          </w:pPr>
          <w:hyperlink w:anchor="_Toc407010829" w:history="1">
            <w:r w:rsidR="00294CC7" w:rsidRPr="00294CC7">
              <w:rPr>
                <w:rStyle w:val="Hyperlink"/>
                <w:noProof/>
              </w:rPr>
              <w:t>12. Estimates of Hour Burden</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_Toc407010829 \h </w:instrText>
            </w:r>
            <w:r w:rsidR="00294CC7" w:rsidRPr="00294CC7">
              <w:rPr>
                <w:noProof/>
                <w:webHidden/>
              </w:rPr>
            </w:r>
            <w:r w:rsidR="00294CC7" w:rsidRPr="00294CC7">
              <w:rPr>
                <w:noProof/>
                <w:webHidden/>
              </w:rPr>
              <w:fldChar w:fldCharType="separate"/>
            </w:r>
            <w:r w:rsidR="00294CC7" w:rsidRPr="00294CC7">
              <w:rPr>
                <w:noProof/>
                <w:webHidden/>
              </w:rPr>
              <w:t>18</w:t>
            </w:r>
            <w:r w:rsidR="00294CC7" w:rsidRPr="00294CC7">
              <w:rPr>
                <w:noProof/>
                <w:webHidden/>
              </w:rPr>
              <w:fldChar w:fldCharType="end"/>
            </w:r>
          </w:hyperlink>
        </w:p>
        <w:p w14:paraId="29B8A88C" w14:textId="77777777" w:rsidR="00294CC7" w:rsidRPr="00294CC7" w:rsidRDefault="00092C37">
          <w:pPr>
            <w:pStyle w:val="TOC2"/>
            <w:tabs>
              <w:tab w:val="right" w:leader="dot" w:pos="9350"/>
            </w:tabs>
            <w:rPr>
              <w:rFonts w:eastAsiaTheme="minorEastAsia"/>
              <w:noProof/>
            </w:rPr>
          </w:pPr>
          <w:hyperlink w:anchor="_Toc407010830" w:history="1">
            <w:r w:rsidR="00294CC7" w:rsidRPr="00294CC7">
              <w:rPr>
                <w:rStyle w:val="Hyperlink"/>
                <w:noProof/>
              </w:rPr>
              <w:t>13. Estimate of Total Annual Cost Burden to Respondents or Record-Keepers</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_Toc407010830 \h </w:instrText>
            </w:r>
            <w:r w:rsidR="00294CC7" w:rsidRPr="00294CC7">
              <w:rPr>
                <w:noProof/>
                <w:webHidden/>
              </w:rPr>
            </w:r>
            <w:r w:rsidR="00294CC7" w:rsidRPr="00294CC7">
              <w:rPr>
                <w:noProof/>
                <w:webHidden/>
              </w:rPr>
              <w:fldChar w:fldCharType="separate"/>
            </w:r>
            <w:r w:rsidR="00294CC7" w:rsidRPr="00294CC7">
              <w:rPr>
                <w:noProof/>
                <w:webHidden/>
              </w:rPr>
              <w:t>20</w:t>
            </w:r>
            <w:r w:rsidR="00294CC7" w:rsidRPr="00294CC7">
              <w:rPr>
                <w:noProof/>
                <w:webHidden/>
              </w:rPr>
              <w:fldChar w:fldCharType="end"/>
            </w:r>
          </w:hyperlink>
        </w:p>
        <w:p w14:paraId="2C26BD88" w14:textId="77777777" w:rsidR="00294CC7" w:rsidRPr="00294CC7" w:rsidRDefault="00092C37">
          <w:pPr>
            <w:pStyle w:val="TOC2"/>
            <w:tabs>
              <w:tab w:val="right" w:leader="dot" w:pos="9350"/>
            </w:tabs>
            <w:rPr>
              <w:rFonts w:eastAsiaTheme="minorEastAsia"/>
              <w:noProof/>
            </w:rPr>
          </w:pPr>
          <w:hyperlink w:anchor="_Toc407010831" w:history="1">
            <w:r w:rsidR="00294CC7" w:rsidRPr="00294CC7">
              <w:rPr>
                <w:rStyle w:val="Hyperlink"/>
                <w:noProof/>
              </w:rPr>
              <w:t>14. Estimates of Annualized Cost to the Federal Government</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_Toc407010831 \h </w:instrText>
            </w:r>
            <w:r w:rsidR="00294CC7" w:rsidRPr="00294CC7">
              <w:rPr>
                <w:noProof/>
                <w:webHidden/>
              </w:rPr>
            </w:r>
            <w:r w:rsidR="00294CC7" w:rsidRPr="00294CC7">
              <w:rPr>
                <w:noProof/>
                <w:webHidden/>
              </w:rPr>
              <w:fldChar w:fldCharType="separate"/>
            </w:r>
            <w:r w:rsidR="00294CC7" w:rsidRPr="00294CC7">
              <w:rPr>
                <w:noProof/>
                <w:webHidden/>
              </w:rPr>
              <w:t>21</w:t>
            </w:r>
            <w:r w:rsidR="00294CC7" w:rsidRPr="00294CC7">
              <w:rPr>
                <w:noProof/>
                <w:webHidden/>
              </w:rPr>
              <w:fldChar w:fldCharType="end"/>
            </w:r>
          </w:hyperlink>
        </w:p>
        <w:p w14:paraId="6541C67F" w14:textId="77777777" w:rsidR="00294CC7" w:rsidRPr="00294CC7" w:rsidRDefault="00092C37">
          <w:pPr>
            <w:pStyle w:val="TOC2"/>
            <w:tabs>
              <w:tab w:val="right" w:leader="dot" w:pos="9350"/>
            </w:tabs>
            <w:rPr>
              <w:rFonts w:eastAsiaTheme="minorEastAsia"/>
              <w:noProof/>
            </w:rPr>
          </w:pPr>
          <w:hyperlink w:anchor="_Toc407010832" w:history="1">
            <w:r w:rsidR="00294CC7" w:rsidRPr="00294CC7">
              <w:rPr>
                <w:rStyle w:val="Hyperlink"/>
                <w:noProof/>
              </w:rPr>
              <w:t>15. Reasons for Program Changes or Adjustments</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_Toc407010832 \h </w:instrText>
            </w:r>
            <w:r w:rsidR="00294CC7" w:rsidRPr="00294CC7">
              <w:rPr>
                <w:noProof/>
                <w:webHidden/>
              </w:rPr>
            </w:r>
            <w:r w:rsidR="00294CC7" w:rsidRPr="00294CC7">
              <w:rPr>
                <w:noProof/>
                <w:webHidden/>
              </w:rPr>
              <w:fldChar w:fldCharType="separate"/>
            </w:r>
            <w:r w:rsidR="00294CC7" w:rsidRPr="00294CC7">
              <w:rPr>
                <w:noProof/>
                <w:webHidden/>
              </w:rPr>
              <w:t>21</w:t>
            </w:r>
            <w:r w:rsidR="00294CC7" w:rsidRPr="00294CC7">
              <w:rPr>
                <w:noProof/>
                <w:webHidden/>
              </w:rPr>
              <w:fldChar w:fldCharType="end"/>
            </w:r>
          </w:hyperlink>
        </w:p>
        <w:p w14:paraId="2768E9E7" w14:textId="77777777" w:rsidR="00294CC7" w:rsidRPr="00294CC7" w:rsidRDefault="00092C37">
          <w:pPr>
            <w:pStyle w:val="TOC2"/>
            <w:tabs>
              <w:tab w:val="right" w:leader="dot" w:pos="9350"/>
            </w:tabs>
            <w:rPr>
              <w:rFonts w:eastAsiaTheme="minorEastAsia"/>
              <w:noProof/>
            </w:rPr>
          </w:pPr>
          <w:hyperlink w:anchor="_Toc407010833" w:history="1">
            <w:r w:rsidR="00294CC7" w:rsidRPr="00294CC7">
              <w:rPr>
                <w:rStyle w:val="Hyperlink"/>
                <w:noProof/>
              </w:rPr>
              <w:t>16. Plan for Tabulation and Publication and Schedule for Project</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_Toc407010833 \h </w:instrText>
            </w:r>
            <w:r w:rsidR="00294CC7" w:rsidRPr="00294CC7">
              <w:rPr>
                <w:noProof/>
                <w:webHidden/>
              </w:rPr>
            </w:r>
            <w:r w:rsidR="00294CC7" w:rsidRPr="00294CC7">
              <w:rPr>
                <w:noProof/>
                <w:webHidden/>
              </w:rPr>
              <w:fldChar w:fldCharType="separate"/>
            </w:r>
            <w:r w:rsidR="00294CC7" w:rsidRPr="00294CC7">
              <w:rPr>
                <w:noProof/>
                <w:webHidden/>
              </w:rPr>
              <w:t>21</w:t>
            </w:r>
            <w:r w:rsidR="00294CC7" w:rsidRPr="00294CC7">
              <w:rPr>
                <w:noProof/>
                <w:webHidden/>
              </w:rPr>
              <w:fldChar w:fldCharType="end"/>
            </w:r>
          </w:hyperlink>
        </w:p>
        <w:p w14:paraId="7EE20EBE" w14:textId="77777777" w:rsidR="00294CC7" w:rsidRPr="00294CC7" w:rsidRDefault="00092C37">
          <w:pPr>
            <w:pStyle w:val="TOC2"/>
            <w:tabs>
              <w:tab w:val="right" w:leader="dot" w:pos="9350"/>
            </w:tabs>
            <w:rPr>
              <w:rFonts w:eastAsiaTheme="minorEastAsia"/>
              <w:noProof/>
            </w:rPr>
          </w:pPr>
          <w:hyperlink w:anchor="_Toc407010834" w:history="1">
            <w:r w:rsidR="00294CC7" w:rsidRPr="00294CC7">
              <w:rPr>
                <w:rStyle w:val="Hyperlink"/>
                <w:noProof/>
              </w:rPr>
              <w:t>17. Approval Not to Display the Expiration Date for OMB Approval</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_Toc407010834 \h </w:instrText>
            </w:r>
            <w:r w:rsidR="00294CC7" w:rsidRPr="00294CC7">
              <w:rPr>
                <w:noProof/>
                <w:webHidden/>
              </w:rPr>
            </w:r>
            <w:r w:rsidR="00294CC7" w:rsidRPr="00294CC7">
              <w:rPr>
                <w:noProof/>
                <w:webHidden/>
              </w:rPr>
              <w:fldChar w:fldCharType="separate"/>
            </w:r>
            <w:r w:rsidR="00294CC7" w:rsidRPr="00294CC7">
              <w:rPr>
                <w:noProof/>
                <w:webHidden/>
              </w:rPr>
              <w:t>23</w:t>
            </w:r>
            <w:r w:rsidR="00294CC7" w:rsidRPr="00294CC7">
              <w:rPr>
                <w:noProof/>
                <w:webHidden/>
              </w:rPr>
              <w:fldChar w:fldCharType="end"/>
            </w:r>
          </w:hyperlink>
        </w:p>
        <w:p w14:paraId="415C8855" w14:textId="77777777" w:rsidR="00294CC7" w:rsidRDefault="00092C37">
          <w:pPr>
            <w:pStyle w:val="TOC2"/>
            <w:tabs>
              <w:tab w:val="right" w:leader="dot" w:pos="9350"/>
            </w:tabs>
            <w:rPr>
              <w:rFonts w:eastAsiaTheme="minorEastAsia"/>
              <w:noProof/>
            </w:rPr>
          </w:pPr>
          <w:hyperlink w:anchor="_Toc407010835" w:history="1">
            <w:r w:rsidR="00294CC7" w:rsidRPr="00294CC7">
              <w:rPr>
                <w:rStyle w:val="Hyperlink"/>
                <w:noProof/>
              </w:rPr>
              <w:t>18. Exception to the Certification Statement</w:t>
            </w:r>
            <w:r w:rsidR="00294CC7" w:rsidRPr="00294CC7">
              <w:rPr>
                <w:noProof/>
                <w:webHidden/>
              </w:rPr>
              <w:tab/>
            </w:r>
            <w:r w:rsidR="00294CC7" w:rsidRPr="00294CC7">
              <w:rPr>
                <w:noProof/>
                <w:webHidden/>
              </w:rPr>
              <w:fldChar w:fldCharType="begin"/>
            </w:r>
            <w:r w:rsidR="00294CC7" w:rsidRPr="00294CC7">
              <w:rPr>
                <w:noProof/>
                <w:webHidden/>
              </w:rPr>
              <w:instrText xml:space="preserve"> PAGEREF _Toc407010835 \h </w:instrText>
            </w:r>
            <w:r w:rsidR="00294CC7" w:rsidRPr="00294CC7">
              <w:rPr>
                <w:noProof/>
                <w:webHidden/>
              </w:rPr>
            </w:r>
            <w:r w:rsidR="00294CC7" w:rsidRPr="00294CC7">
              <w:rPr>
                <w:noProof/>
                <w:webHidden/>
              </w:rPr>
              <w:fldChar w:fldCharType="separate"/>
            </w:r>
            <w:r w:rsidR="00294CC7" w:rsidRPr="00294CC7">
              <w:rPr>
                <w:noProof/>
                <w:webHidden/>
              </w:rPr>
              <w:t>23</w:t>
            </w:r>
            <w:r w:rsidR="00294CC7" w:rsidRPr="00294CC7">
              <w:rPr>
                <w:noProof/>
                <w:webHidden/>
              </w:rPr>
              <w:fldChar w:fldCharType="end"/>
            </w:r>
          </w:hyperlink>
        </w:p>
        <w:p w14:paraId="15E701B8" w14:textId="77777777" w:rsidR="00294CC7" w:rsidRDefault="00092C37">
          <w:pPr>
            <w:pStyle w:val="TOC1"/>
            <w:tabs>
              <w:tab w:val="right" w:leader="dot" w:pos="9350"/>
            </w:tabs>
            <w:rPr>
              <w:rFonts w:eastAsiaTheme="minorEastAsia"/>
              <w:noProof/>
            </w:rPr>
          </w:pPr>
          <w:hyperlink w:anchor="_Toc407010836" w:history="1">
            <w:r w:rsidR="00294CC7" w:rsidRPr="002F23F1">
              <w:rPr>
                <w:rStyle w:val="Hyperlink"/>
                <w:noProof/>
              </w:rPr>
              <w:t>References</w:t>
            </w:r>
            <w:r w:rsidR="00294CC7">
              <w:rPr>
                <w:noProof/>
                <w:webHidden/>
              </w:rPr>
              <w:tab/>
            </w:r>
            <w:r w:rsidR="00294CC7">
              <w:rPr>
                <w:noProof/>
                <w:webHidden/>
              </w:rPr>
              <w:fldChar w:fldCharType="begin"/>
            </w:r>
            <w:r w:rsidR="00294CC7">
              <w:rPr>
                <w:noProof/>
                <w:webHidden/>
              </w:rPr>
              <w:instrText xml:space="preserve"> PAGEREF _Toc407010836 \h </w:instrText>
            </w:r>
            <w:r w:rsidR="00294CC7">
              <w:rPr>
                <w:noProof/>
                <w:webHidden/>
              </w:rPr>
            </w:r>
            <w:r w:rsidR="00294CC7">
              <w:rPr>
                <w:noProof/>
                <w:webHidden/>
              </w:rPr>
              <w:fldChar w:fldCharType="separate"/>
            </w:r>
            <w:r w:rsidR="00294CC7">
              <w:rPr>
                <w:noProof/>
                <w:webHidden/>
              </w:rPr>
              <w:t>24</w:t>
            </w:r>
            <w:r w:rsidR="00294CC7">
              <w:rPr>
                <w:noProof/>
                <w:webHidden/>
              </w:rPr>
              <w:fldChar w:fldCharType="end"/>
            </w:r>
          </w:hyperlink>
        </w:p>
        <w:p w14:paraId="5A39A557" w14:textId="77777777" w:rsidR="00294CC7" w:rsidRDefault="00092C37">
          <w:pPr>
            <w:pStyle w:val="TOC1"/>
            <w:tabs>
              <w:tab w:val="right" w:leader="dot" w:pos="9350"/>
            </w:tabs>
            <w:rPr>
              <w:rFonts w:eastAsiaTheme="minorEastAsia"/>
              <w:noProof/>
            </w:rPr>
          </w:pPr>
          <w:hyperlink w:anchor="_Toc407010837" w:history="1">
            <w:r w:rsidR="00294CC7" w:rsidRPr="002F23F1">
              <w:rPr>
                <w:rStyle w:val="Hyperlink"/>
                <w:noProof/>
              </w:rPr>
              <w:t>Attachment A-1. District Staff Survey</w:t>
            </w:r>
            <w:r w:rsidR="00294CC7">
              <w:rPr>
                <w:noProof/>
                <w:webHidden/>
              </w:rPr>
              <w:tab/>
            </w:r>
            <w:r w:rsidR="00294CC7">
              <w:rPr>
                <w:noProof/>
                <w:webHidden/>
              </w:rPr>
              <w:fldChar w:fldCharType="begin"/>
            </w:r>
            <w:r w:rsidR="00294CC7">
              <w:rPr>
                <w:noProof/>
                <w:webHidden/>
              </w:rPr>
              <w:instrText xml:space="preserve"> PAGEREF _Toc407010837 \h </w:instrText>
            </w:r>
            <w:r w:rsidR="00294CC7">
              <w:rPr>
                <w:noProof/>
                <w:webHidden/>
              </w:rPr>
            </w:r>
            <w:r w:rsidR="00294CC7">
              <w:rPr>
                <w:noProof/>
                <w:webHidden/>
              </w:rPr>
              <w:fldChar w:fldCharType="separate"/>
            </w:r>
            <w:r w:rsidR="00294CC7">
              <w:rPr>
                <w:noProof/>
                <w:webHidden/>
              </w:rPr>
              <w:t>25</w:t>
            </w:r>
            <w:r w:rsidR="00294CC7">
              <w:rPr>
                <w:noProof/>
                <w:webHidden/>
              </w:rPr>
              <w:fldChar w:fldCharType="end"/>
            </w:r>
          </w:hyperlink>
        </w:p>
        <w:p w14:paraId="7088EEF7" w14:textId="77777777" w:rsidR="00294CC7" w:rsidRDefault="00092C37">
          <w:pPr>
            <w:pStyle w:val="TOC1"/>
            <w:tabs>
              <w:tab w:val="right" w:leader="dot" w:pos="9350"/>
            </w:tabs>
            <w:rPr>
              <w:rFonts w:eastAsiaTheme="minorEastAsia"/>
              <w:noProof/>
            </w:rPr>
          </w:pPr>
          <w:hyperlink w:anchor="_Toc407010838" w:history="1">
            <w:r w:rsidR="00294CC7" w:rsidRPr="002F23F1">
              <w:rPr>
                <w:rStyle w:val="Hyperlink"/>
                <w:noProof/>
              </w:rPr>
              <w:t>Attachment A-2. Follow-up Email</w:t>
            </w:r>
            <w:r w:rsidR="00294CC7">
              <w:rPr>
                <w:noProof/>
                <w:webHidden/>
              </w:rPr>
              <w:tab/>
            </w:r>
            <w:r w:rsidR="00294CC7">
              <w:rPr>
                <w:noProof/>
                <w:webHidden/>
              </w:rPr>
              <w:fldChar w:fldCharType="begin"/>
            </w:r>
            <w:r w:rsidR="00294CC7">
              <w:rPr>
                <w:noProof/>
                <w:webHidden/>
              </w:rPr>
              <w:instrText xml:space="preserve"> PAGEREF _Toc407010838 \h </w:instrText>
            </w:r>
            <w:r w:rsidR="00294CC7">
              <w:rPr>
                <w:noProof/>
                <w:webHidden/>
              </w:rPr>
            </w:r>
            <w:r w:rsidR="00294CC7">
              <w:rPr>
                <w:noProof/>
                <w:webHidden/>
              </w:rPr>
              <w:fldChar w:fldCharType="separate"/>
            </w:r>
            <w:r w:rsidR="00294CC7">
              <w:rPr>
                <w:noProof/>
                <w:webHidden/>
              </w:rPr>
              <w:t>26</w:t>
            </w:r>
            <w:r w:rsidR="00294CC7">
              <w:rPr>
                <w:noProof/>
                <w:webHidden/>
              </w:rPr>
              <w:fldChar w:fldCharType="end"/>
            </w:r>
          </w:hyperlink>
        </w:p>
        <w:p w14:paraId="50447D4E" w14:textId="77777777" w:rsidR="00294CC7" w:rsidRDefault="00092C37">
          <w:pPr>
            <w:pStyle w:val="TOC1"/>
            <w:tabs>
              <w:tab w:val="right" w:leader="dot" w:pos="9350"/>
            </w:tabs>
            <w:rPr>
              <w:rFonts w:eastAsiaTheme="minorEastAsia"/>
              <w:noProof/>
            </w:rPr>
          </w:pPr>
          <w:hyperlink w:anchor="_Toc407010839" w:history="1">
            <w:r w:rsidR="00294CC7" w:rsidRPr="002F23F1">
              <w:rPr>
                <w:rStyle w:val="Hyperlink"/>
                <w:noProof/>
              </w:rPr>
              <w:t>Attachment A-3. Follow-up Telephone Script</w:t>
            </w:r>
            <w:r w:rsidR="00294CC7">
              <w:rPr>
                <w:noProof/>
                <w:webHidden/>
              </w:rPr>
              <w:tab/>
            </w:r>
            <w:r w:rsidR="00294CC7">
              <w:rPr>
                <w:noProof/>
                <w:webHidden/>
              </w:rPr>
              <w:fldChar w:fldCharType="begin"/>
            </w:r>
            <w:r w:rsidR="00294CC7">
              <w:rPr>
                <w:noProof/>
                <w:webHidden/>
              </w:rPr>
              <w:instrText xml:space="preserve"> PAGEREF _Toc407010839 \h </w:instrText>
            </w:r>
            <w:r w:rsidR="00294CC7">
              <w:rPr>
                <w:noProof/>
                <w:webHidden/>
              </w:rPr>
            </w:r>
            <w:r w:rsidR="00294CC7">
              <w:rPr>
                <w:noProof/>
                <w:webHidden/>
              </w:rPr>
              <w:fldChar w:fldCharType="separate"/>
            </w:r>
            <w:r w:rsidR="00294CC7">
              <w:rPr>
                <w:noProof/>
                <w:webHidden/>
              </w:rPr>
              <w:t>27</w:t>
            </w:r>
            <w:r w:rsidR="00294CC7">
              <w:rPr>
                <w:noProof/>
                <w:webHidden/>
              </w:rPr>
              <w:fldChar w:fldCharType="end"/>
            </w:r>
          </w:hyperlink>
        </w:p>
        <w:p w14:paraId="6E87F1AD" w14:textId="77777777" w:rsidR="00294CC7" w:rsidRDefault="00092C37">
          <w:pPr>
            <w:pStyle w:val="TOC1"/>
            <w:tabs>
              <w:tab w:val="right" w:leader="dot" w:pos="9350"/>
            </w:tabs>
            <w:rPr>
              <w:rFonts w:eastAsiaTheme="minorEastAsia"/>
              <w:noProof/>
            </w:rPr>
          </w:pPr>
          <w:hyperlink w:anchor="_Toc407010840" w:history="1">
            <w:r w:rsidR="00294CC7" w:rsidRPr="002F23F1">
              <w:rPr>
                <w:rStyle w:val="Hyperlink"/>
                <w:noProof/>
              </w:rPr>
              <w:t>Attachment A-4. Student Records Data</w:t>
            </w:r>
            <w:r w:rsidR="00294CC7">
              <w:rPr>
                <w:noProof/>
                <w:webHidden/>
              </w:rPr>
              <w:tab/>
            </w:r>
            <w:r w:rsidR="00294CC7">
              <w:rPr>
                <w:noProof/>
                <w:webHidden/>
              </w:rPr>
              <w:fldChar w:fldCharType="begin"/>
            </w:r>
            <w:r w:rsidR="00294CC7">
              <w:rPr>
                <w:noProof/>
                <w:webHidden/>
              </w:rPr>
              <w:instrText xml:space="preserve"> PAGEREF _Toc407010840 \h </w:instrText>
            </w:r>
            <w:r w:rsidR="00294CC7">
              <w:rPr>
                <w:noProof/>
                <w:webHidden/>
              </w:rPr>
            </w:r>
            <w:r w:rsidR="00294CC7">
              <w:rPr>
                <w:noProof/>
                <w:webHidden/>
              </w:rPr>
              <w:fldChar w:fldCharType="separate"/>
            </w:r>
            <w:r w:rsidR="00294CC7">
              <w:rPr>
                <w:noProof/>
                <w:webHidden/>
              </w:rPr>
              <w:t>28</w:t>
            </w:r>
            <w:r w:rsidR="00294CC7">
              <w:rPr>
                <w:noProof/>
                <w:webHidden/>
              </w:rPr>
              <w:fldChar w:fldCharType="end"/>
            </w:r>
          </w:hyperlink>
        </w:p>
        <w:p w14:paraId="704F599A" w14:textId="77777777" w:rsidR="00294CC7" w:rsidRDefault="00092C37">
          <w:pPr>
            <w:pStyle w:val="TOC1"/>
            <w:tabs>
              <w:tab w:val="right" w:leader="dot" w:pos="9350"/>
            </w:tabs>
            <w:rPr>
              <w:rFonts w:eastAsiaTheme="minorEastAsia"/>
              <w:noProof/>
            </w:rPr>
          </w:pPr>
          <w:hyperlink w:anchor="_Toc407010841" w:history="1">
            <w:r w:rsidR="00294CC7" w:rsidRPr="002F23F1">
              <w:rPr>
                <w:rStyle w:val="Hyperlink"/>
                <w:noProof/>
              </w:rPr>
              <w:t>Attachment A-5. IRB Approval</w:t>
            </w:r>
            <w:r w:rsidR="00294CC7">
              <w:rPr>
                <w:noProof/>
                <w:webHidden/>
              </w:rPr>
              <w:tab/>
            </w:r>
            <w:r w:rsidR="00294CC7">
              <w:rPr>
                <w:noProof/>
                <w:webHidden/>
              </w:rPr>
              <w:fldChar w:fldCharType="begin"/>
            </w:r>
            <w:r w:rsidR="00294CC7">
              <w:rPr>
                <w:noProof/>
                <w:webHidden/>
              </w:rPr>
              <w:instrText xml:space="preserve"> PAGEREF _Toc407010841 \h </w:instrText>
            </w:r>
            <w:r w:rsidR="00294CC7">
              <w:rPr>
                <w:noProof/>
                <w:webHidden/>
              </w:rPr>
            </w:r>
            <w:r w:rsidR="00294CC7">
              <w:rPr>
                <w:noProof/>
                <w:webHidden/>
              </w:rPr>
              <w:fldChar w:fldCharType="separate"/>
            </w:r>
            <w:r w:rsidR="00294CC7">
              <w:rPr>
                <w:noProof/>
                <w:webHidden/>
              </w:rPr>
              <w:t>29</w:t>
            </w:r>
            <w:r w:rsidR="00294CC7">
              <w:rPr>
                <w:noProof/>
                <w:webHidden/>
              </w:rPr>
              <w:fldChar w:fldCharType="end"/>
            </w:r>
          </w:hyperlink>
        </w:p>
        <w:p w14:paraId="2F2D6E8B" w14:textId="77777777" w:rsidR="00294CC7" w:rsidRDefault="00092C37">
          <w:pPr>
            <w:pStyle w:val="TOC1"/>
            <w:tabs>
              <w:tab w:val="right" w:leader="dot" w:pos="9350"/>
            </w:tabs>
            <w:rPr>
              <w:rFonts w:eastAsiaTheme="minorEastAsia"/>
              <w:noProof/>
            </w:rPr>
          </w:pPr>
          <w:hyperlink w:anchor="_Toc407010842" w:history="1">
            <w:r w:rsidR="00294CC7" w:rsidRPr="002F23F1">
              <w:rPr>
                <w:rStyle w:val="Hyperlink"/>
                <w:noProof/>
              </w:rPr>
              <w:t>Attachment A-6. Educational Sciences Reform Act (ESRA)</w:t>
            </w:r>
            <w:r w:rsidR="00294CC7">
              <w:rPr>
                <w:noProof/>
                <w:webHidden/>
              </w:rPr>
              <w:tab/>
            </w:r>
            <w:r w:rsidR="00294CC7">
              <w:rPr>
                <w:noProof/>
                <w:webHidden/>
              </w:rPr>
              <w:fldChar w:fldCharType="begin"/>
            </w:r>
            <w:r w:rsidR="00294CC7">
              <w:rPr>
                <w:noProof/>
                <w:webHidden/>
              </w:rPr>
              <w:instrText xml:space="preserve"> PAGEREF _Toc407010842 \h </w:instrText>
            </w:r>
            <w:r w:rsidR="00294CC7">
              <w:rPr>
                <w:noProof/>
                <w:webHidden/>
              </w:rPr>
            </w:r>
            <w:r w:rsidR="00294CC7">
              <w:rPr>
                <w:noProof/>
                <w:webHidden/>
              </w:rPr>
              <w:fldChar w:fldCharType="separate"/>
            </w:r>
            <w:r w:rsidR="00294CC7">
              <w:rPr>
                <w:noProof/>
                <w:webHidden/>
              </w:rPr>
              <w:t>30</w:t>
            </w:r>
            <w:r w:rsidR="00294CC7">
              <w:rPr>
                <w:noProof/>
                <w:webHidden/>
              </w:rPr>
              <w:fldChar w:fldCharType="end"/>
            </w:r>
          </w:hyperlink>
        </w:p>
        <w:p w14:paraId="7CF69F3D" w14:textId="77777777" w:rsidR="00294CC7" w:rsidRDefault="00092C37">
          <w:pPr>
            <w:pStyle w:val="TOC1"/>
            <w:tabs>
              <w:tab w:val="right" w:leader="dot" w:pos="9350"/>
            </w:tabs>
            <w:rPr>
              <w:rFonts w:eastAsiaTheme="minorEastAsia"/>
              <w:noProof/>
            </w:rPr>
          </w:pPr>
          <w:hyperlink w:anchor="_Toc407010843" w:history="1">
            <w:r w:rsidR="00294CC7" w:rsidRPr="002F23F1">
              <w:rPr>
                <w:rStyle w:val="Hyperlink"/>
                <w:noProof/>
              </w:rPr>
              <w:t>Attachment A-7. Federal Register Notices</w:t>
            </w:r>
            <w:r w:rsidR="00294CC7">
              <w:rPr>
                <w:noProof/>
                <w:webHidden/>
              </w:rPr>
              <w:tab/>
            </w:r>
            <w:r w:rsidR="00294CC7">
              <w:rPr>
                <w:noProof/>
                <w:webHidden/>
              </w:rPr>
              <w:fldChar w:fldCharType="begin"/>
            </w:r>
            <w:r w:rsidR="00294CC7">
              <w:rPr>
                <w:noProof/>
                <w:webHidden/>
              </w:rPr>
              <w:instrText xml:space="preserve"> PAGEREF _Toc407010843 \h </w:instrText>
            </w:r>
            <w:r w:rsidR="00294CC7">
              <w:rPr>
                <w:noProof/>
                <w:webHidden/>
              </w:rPr>
            </w:r>
            <w:r w:rsidR="00294CC7">
              <w:rPr>
                <w:noProof/>
                <w:webHidden/>
              </w:rPr>
              <w:fldChar w:fldCharType="separate"/>
            </w:r>
            <w:r w:rsidR="00294CC7">
              <w:rPr>
                <w:noProof/>
                <w:webHidden/>
              </w:rPr>
              <w:t>31</w:t>
            </w:r>
            <w:r w:rsidR="00294CC7">
              <w:rPr>
                <w:noProof/>
                <w:webHidden/>
              </w:rPr>
              <w:fldChar w:fldCharType="end"/>
            </w:r>
          </w:hyperlink>
        </w:p>
        <w:p w14:paraId="1C47D1B6" w14:textId="77777777" w:rsidR="00294CC7" w:rsidRDefault="00092C37">
          <w:pPr>
            <w:pStyle w:val="TOC1"/>
            <w:tabs>
              <w:tab w:val="right" w:leader="dot" w:pos="9350"/>
            </w:tabs>
            <w:rPr>
              <w:rFonts w:eastAsiaTheme="minorEastAsia"/>
              <w:noProof/>
            </w:rPr>
          </w:pPr>
          <w:hyperlink w:anchor="_Toc407010844" w:history="1">
            <w:r w:rsidR="00294CC7" w:rsidRPr="002F23F1">
              <w:rPr>
                <w:rStyle w:val="Hyperlink"/>
                <w:noProof/>
              </w:rPr>
              <w:t>Attachment A-8. Confidentiality Form and Affidavits</w:t>
            </w:r>
            <w:r w:rsidR="00294CC7">
              <w:rPr>
                <w:noProof/>
                <w:webHidden/>
              </w:rPr>
              <w:tab/>
            </w:r>
            <w:r w:rsidR="00294CC7">
              <w:rPr>
                <w:noProof/>
                <w:webHidden/>
              </w:rPr>
              <w:fldChar w:fldCharType="begin"/>
            </w:r>
            <w:r w:rsidR="00294CC7">
              <w:rPr>
                <w:noProof/>
                <w:webHidden/>
              </w:rPr>
              <w:instrText xml:space="preserve"> PAGEREF _Toc407010844 \h </w:instrText>
            </w:r>
            <w:r w:rsidR="00294CC7">
              <w:rPr>
                <w:noProof/>
                <w:webHidden/>
              </w:rPr>
            </w:r>
            <w:r w:rsidR="00294CC7">
              <w:rPr>
                <w:noProof/>
                <w:webHidden/>
              </w:rPr>
              <w:fldChar w:fldCharType="separate"/>
            </w:r>
            <w:r w:rsidR="00294CC7">
              <w:rPr>
                <w:noProof/>
                <w:webHidden/>
              </w:rPr>
              <w:t>32</w:t>
            </w:r>
            <w:r w:rsidR="00294CC7">
              <w:rPr>
                <w:noProof/>
                <w:webHidden/>
              </w:rPr>
              <w:fldChar w:fldCharType="end"/>
            </w:r>
          </w:hyperlink>
        </w:p>
        <w:p w14:paraId="011E4FBD" w14:textId="1204133C" w:rsidR="00767E0B" w:rsidRDefault="00092C37" w:rsidP="00294CC7">
          <w:pPr>
            <w:pStyle w:val="TOC1"/>
            <w:tabs>
              <w:tab w:val="right" w:leader="dot" w:pos="9350"/>
            </w:tabs>
          </w:pPr>
          <w:hyperlink w:anchor="_Toc407010845" w:history="1">
            <w:r w:rsidR="00294CC7" w:rsidRPr="002F23F1">
              <w:rPr>
                <w:rStyle w:val="Hyperlink"/>
                <w:noProof/>
              </w:rPr>
              <w:t>Attachment A-9. Technical Working Group Suggestions</w:t>
            </w:r>
            <w:r w:rsidR="00294CC7">
              <w:rPr>
                <w:noProof/>
                <w:webHidden/>
              </w:rPr>
              <w:tab/>
            </w:r>
            <w:r w:rsidR="00294CC7">
              <w:rPr>
                <w:noProof/>
                <w:webHidden/>
              </w:rPr>
              <w:fldChar w:fldCharType="begin"/>
            </w:r>
            <w:r w:rsidR="00294CC7">
              <w:rPr>
                <w:noProof/>
                <w:webHidden/>
              </w:rPr>
              <w:instrText xml:space="preserve"> PAGEREF _Toc407010845 \h </w:instrText>
            </w:r>
            <w:r w:rsidR="00294CC7">
              <w:rPr>
                <w:noProof/>
                <w:webHidden/>
              </w:rPr>
            </w:r>
            <w:r w:rsidR="00294CC7">
              <w:rPr>
                <w:noProof/>
                <w:webHidden/>
              </w:rPr>
              <w:fldChar w:fldCharType="separate"/>
            </w:r>
            <w:r w:rsidR="00294CC7">
              <w:rPr>
                <w:noProof/>
                <w:webHidden/>
              </w:rPr>
              <w:t>33</w:t>
            </w:r>
            <w:r w:rsidR="00294CC7">
              <w:rPr>
                <w:noProof/>
                <w:webHidden/>
              </w:rPr>
              <w:fldChar w:fldCharType="end"/>
            </w:r>
          </w:hyperlink>
          <w:r w:rsidR="00AA6E95">
            <w:rPr>
              <w:b/>
              <w:bCs/>
              <w:noProof/>
            </w:rPr>
            <w:fldChar w:fldCharType="end"/>
          </w:r>
        </w:p>
      </w:sdtContent>
    </w:sdt>
    <w:p w14:paraId="7694E333" w14:textId="77777777" w:rsidR="00EC6C25" w:rsidRPr="00EC6C25" w:rsidRDefault="0078033F" w:rsidP="00EC6C25">
      <w:pPr>
        <w:pStyle w:val="Heading1"/>
        <w:rPr>
          <w:rFonts w:asciiTheme="minorHAnsi" w:hAnsiTheme="minorHAnsi"/>
          <w:sz w:val="24"/>
          <w:szCs w:val="24"/>
        </w:rPr>
      </w:pPr>
      <w:bookmarkStart w:id="7" w:name="_Toc407010815"/>
      <w:r>
        <w:rPr>
          <w:rFonts w:asciiTheme="minorHAnsi" w:hAnsiTheme="minorHAnsi"/>
          <w:sz w:val="24"/>
          <w:szCs w:val="24"/>
        </w:rPr>
        <w:lastRenderedPageBreak/>
        <w:t>I</w:t>
      </w:r>
      <w:r w:rsidR="00EC6C25" w:rsidRPr="00EC6C25">
        <w:rPr>
          <w:rFonts w:asciiTheme="minorHAnsi" w:hAnsiTheme="minorHAnsi"/>
          <w:sz w:val="24"/>
          <w:szCs w:val="24"/>
        </w:rPr>
        <w:t>ntroduction</w:t>
      </w:r>
      <w:bookmarkEnd w:id="0"/>
      <w:bookmarkEnd w:id="1"/>
      <w:bookmarkEnd w:id="2"/>
      <w:bookmarkEnd w:id="7"/>
    </w:p>
    <w:p w14:paraId="48DD209A" w14:textId="771ABB43" w:rsidR="001C6DF6" w:rsidRDefault="00EC6C25" w:rsidP="00D8212C">
      <w:pPr>
        <w:pStyle w:val="BodyText"/>
        <w:spacing w:before="200" w:line="276" w:lineRule="auto"/>
        <w:rPr>
          <w:rFonts w:asciiTheme="minorHAnsi" w:hAnsiTheme="minorHAnsi"/>
        </w:rPr>
      </w:pPr>
      <w:r w:rsidRPr="00EC6C25">
        <w:rPr>
          <w:rFonts w:asciiTheme="minorHAnsi" w:hAnsiTheme="minorHAnsi"/>
        </w:rPr>
        <w:t xml:space="preserve">The U.S. Department of Education (ED) requests clearance for data collection under the Office of Management and Budget (OMB) clearance agreement (OMB number </w:t>
      </w:r>
      <w:del w:id="8" w:author="katrina.ingalls" w:date="2015-03-05T08:01:00Z">
        <w:r w:rsidRPr="00E67184" w:rsidDel="00E67184">
          <w:rPr>
            <w:rFonts w:asciiTheme="minorHAnsi" w:hAnsiTheme="minorHAnsi"/>
            <w:rPrChange w:id="9" w:author="katrina.ingalls" w:date="2015-03-05T08:01:00Z">
              <w:rPr>
                <w:rFonts w:asciiTheme="minorHAnsi" w:hAnsiTheme="minorHAnsi"/>
                <w:highlight w:val="yellow"/>
              </w:rPr>
            </w:rPrChange>
          </w:rPr>
          <w:delText>[IES to complete]</w:delText>
        </w:r>
      </w:del>
      <w:ins w:id="10" w:author="katrina.ingalls" w:date="2015-03-05T08:01:00Z">
        <w:r w:rsidR="00E67184" w:rsidRPr="00E67184">
          <w:rPr>
            <w:rFonts w:asciiTheme="minorHAnsi" w:hAnsiTheme="minorHAnsi"/>
            <w:rPrChange w:id="11" w:author="katrina.ingalls" w:date="2015-03-05T08:01:00Z">
              <w:rPr>
                <w:rFonts w:asciiTheme="minorHAnsi" w:hAnsiTheme="minorHAnsi"/>
                <w:highlight w:val="yellow"/>
              </w:rPr>
            </w:rPrChange>
          </w:rPr>
          <w:t>1850-NEW</w:t>
        </w:r>
      </w:ins>
      <w:r w:rsidRPr="00E67184">
        <w:rPr>
          <w:rFonts w:asciiTheme="minorHAnsi" w:hAnsiTheme="minorHAnsi"/>
          <w:rPrChange w:id="12" w:author="katrina.ingalls" w:date="2015-03-05T08:01:00Z">
            <w:rPr>
              <w:rFonts w:asciiTheme="minorHAnsi" w:hAnsiTheme="minorHAnsi"/>
              <w:highlight w:val="yellow"/>
            </w:rPr>
          </w:rPrChange>
        </w:rPr>
        <w:t>)</w:t>
      </w:r>
      <w:r w:rsidRPr="00EC6C25">
        <w:rPr>
          <w:rFonts w:asciiTheme="minorHAnsi" w:hAnsiTheme="minorHAnsi"/>
        </w:rPr>
        <w:t xml:space="preserve"> for activities related to the Regional Educational Laboratory (REL) Program. ED, in consultation with SEDL, intends to study </w:t>
      </w:r>
      <w:r>
        <w:rPr>
          <w:rFonts w:asciiTheme="minorHAnsi" w:hAnsiTheme="minorHAnsi"/>
        </w:rPr>
        <w:t>changes in student mathematics course-taking and course failures, as well as changes in district mathematics course offerings and diploma plan placement, that occur after implementation of Texas House Bill 5 (HB 5)—the Foundation High School Program.</w:t>
      </w:r>
      <w:r w:rsidR="001C6DF6">
        <w:rPr>
          <w:rFonts w:asciiTheme="minorHAnsi" w:hAnsiTheme="minorHAnsi"/>
        </w:rPr>
        <w:t xml:space="preserve"> Th</w:t>
      </w:r>
      <w:r w:rsidR="000D6E81">
        <w:rPr>
          <w:rFonts w:asciiTheme="minorHAnsi" w:hAnsiTheme="minorHAnsi"/>
        </w:rPr>
        <w:t xml:space="preserve">is is a descriptive study. </w:t>
      </w:r>
      <w:r w:rsidR="001C6DF6">
        <w:rPr>
          <w:rFonts w:asciiTheme="minorHAnsi" w:hAnsiTheme="minorHAnsi"/>
        </w:rPr>
        <w:t xml:space="preserve"> </w:t>
      </w:r>
    </w:p>
    <w:p w14:paraId="66387E32" w14:textId="77777777" w:rsidR="000D6E81" w:rsidRDefault="007C3050" w:rsidP="00D8212C">
      <w:pPr>
        <w:pStyle w:val="BodyText"/>
        <w:spacing w:before="200" w:line="276" w:lineRule="auto"/>
        <w:rPr>
          <w:rFonts w:asciiTheme="minorHAnsi" w:eastAsia="MS Mincho" w:hAnsiTheme="minorHAnsi"/>
          <w:lang w:eastAsia="ja-JP"/>
        </w:rPr>
      </w:pPr>
      <w:r>
        <w:rPr>
          <w:rFonts w:asciiTheme="minorHAnsi" w:hAnsiTheme="minorHAnsi"/>
        </w:rPr>
        <w:t xml:space="preserve">Under the Foundation High School Program, students may select from among three different graduation plans—the Foundation Plan, the Foundation plus Endorsement Plan, and the Distinguished Plan. </w:t>
      </w:r>
      <w:r>
        <w:rPr>
          <w:rFonts w:asciiTheme="minorHAnsi" w:eastAsia="MS Mincho" w:hAnsiTheme="minorHAnsi"/>
          <w:lang w:eastAsia="ja-JP"/>
        </w:rPr>
        <w:t>Prior to implementation of the Foundation High School Program, which commenced with the incoming cohort of grade 9 students in the 2014-15 school year, students were required to complete algebra II in order to graduate from a Texas public high school</w:t>
      </w:r>
      <w:r>
        <w:rPr>
          <w:rStyle w:val="FootnoteReference"/>
          <w:rFonts w:asciiTheme="minorHAnsi" w:eastAsia="MS Mincho" w:hAnsiTheme="minorHAnsi"/>
          <w:lang w:eastAsia="ja-JP"/>
        </w:rPr>
        <w:footnoteReference w:id="1"/>
      </w:r>
      <w:r>
        <w:rPr>
          <w:rFonts w:asciiTheme="minorHAnsi" w:eastAsia="MS Mincho" w:hAnsiTheme="minorHAnsi"/>
          <w:lang w:eastAsia="ja-JP"/>
        </w:rPr>
        <w:t>. Under the Foundation High School Program, students may elect to complete algebra II</w:t>
      </w:r>
      <w:r>
        <w:rPr>
          <w:rStyle w:val="FootnoteReference"/>
          <w:rFonts w:asciiTheme="minorHAnsi" w:eastAsia="MS Mincho" w:hAnsiTheme="minorHAnsi"/>
          <w:lang w:eastAsia="ja-JP"/>
        </w:rPr>
        <w:footnoteReference w:id="2"/>
      </w:r>
      <w:r>
        <w:rPr>
          <w:rFonts w:asciiTheme="minorHAnsi" w:eastAsia="MS Mincho" w:hAnsiTheme="minorHAnsi"/>
          <w:lang w:eastAsia="ja-JP"/>
        </w:rPr>
        <w:t xml:space="preserve">, but they are no longer required to do so in order to graduate. </w:t>
      </w:r>
      <w:r w:rsidR="007F4864" w:rsidRPr="007F4864">
        <w:rPr>
          <w:rFonts w:asciiTheme="minorHAnsi" w:eastAsia="MS Mincho" w:hAnsiTheme="minorHAnsi"/>
          <w:lang w:eastAsia="ja-JP"/>
        </w:rPr>
        <w:t xml:space="preserve">Currently, the public universities in Texas require students to have completed algebra I, geometry, and algebra II in order to gain admission. Despite the disparity between some of the new graduation plans and admission requirements to state four-year colleges, the Texas Higher Education Coordinating Board has stated that the universities will not be changing their admissions requirements. </w:t>
      </w:r>
      <w:r w:rsidR="000D6E81">
        <w:rPr>
          <w:rFonts w:asciiTheme="minorHAnsi" w:eastAsia="MS Mincho" w:hAnsiTheme="minorHAnsi"/>
          <w:lang w:eastAsia="ja-JP"/>
        </w:rPr>
        <w:t>R</w:t>
      </w:r>
      <w:r w:rsidR="000D6E81" w:rsidRPr="007F4864">
        <w:rPr>
          <w:rFonts w:asciiTheme="minorHAnsi" w:eastAsia="MS Mincho" w:hAnsiTheme="minorHAnsi"/>
          <w:lang w:eastAsia="ja-JP"/>
        </w:rPr>
        <w:t>emoving the algebra II graduation requirement for all high school students will affect some students’ eligibility for admission to state four-year colleges and universities.</w:t>
      </w:r>
    </w:p>
    <w:p w14:paraId="204E4498" w14:textId="77777777" w:rsidR="000D6E81" w:rsidRDefault="000D6E81" w:rsidP="00D8212C">
      <w:pPr>
        <w:pStyle w:val="BodyText"/>
        <w:spacing w:before="200" w:line="276" w:lineRule="auto"/>
        <w:rPr>
          <w:rFonts w:eastAsia="MS Mincho"/>
          <w:lang w:eastAsia="ja-JP"/>
        </w:rPr>
      </w:pPr>
      <w:r w:rsidRPr="000D6E81">
        <w:rPr>
          <w:rFonts w:asciiTheme="minorHAnsi" w:eastAsia="MS Mincho" w:hAnsiTheme="minorHAnsi"/>
          <w:lang w:eastAsia="ja-JP"/>
        </w:rPr>
        <w:t>In addition, the S</w:t>
      </w:r>
      <w:r>
        <w:rPr>
          <w:rFonts w:asciiTheme="minorHAnsi" w:eastAsia="MS Mincho" w:hAnsiTheme="minorHAnsi"/>
          <w:lang w:eastAsia="ja-JP"/>
        </w:rPr>
        <w:t xml:space="preserve">tate </w:t>
      </w:r>
      <w:r w:rsidRPr="000D6E81">
        <w:rPr>
          <w:rFonts w:asciiTheme="minorHAnsi" w:eastAsia="MS Mincho" w:hAnsiTheme="minorHAnsi"/>
          <w:lang w:eastAsia="ja-JP"/>
        </w:rPr>
        <w:t>B</w:t>
      </w:r>
      <w:r>
        <w:rPr>
          <w:rFonts w:asciiTheme="minorHAnsi" w:eastAsia="MS Mincho" w:hAnsiTheme="minorHAnsi"/>
          <w:lang w:eastAsia="ja-JP"/>
        </w:rPr>
        <w:t xml:space="preserve">oard of </w:t>
      </w:r>
      <w:r w:rsidRPr="000D6E81">
        <w:rPr>
          <w:rFonts w:asciiTheme="minorHAnsi" w:eastAsia="MS Mincho" w:hAnsiTheme="minorHAnsi"/>
          <w:lang w:eastAsia="ja-JP"/>
        </w:rPr>
        <w:t>E</w:t>
      </w:r>
      <w:r>
        <w:rPr>
          <w:rFonts w:asciiTheme="minorHAnsi" w:eastAsia="MS Mincho" w:hAnsiTheme="minorHAnsi"/>
          <w:lang w:eastAsia="ja-JP"/>
        </w:rPr>
        <w:t>ducation</w:t>
      </w:r>
      <w:r w:rsidRPr="000D6E81">
        <w:rPr>
          <w:rFonts w:asciiTheme="minorHAnsi" w:eastAsia="MS Mincho" w:hAnsiTheme="minorHAnsi"/>
          <w:lang w:eastAsia="ja-JP"/>
        </w:rPr>
        <w:t xml:space="preserve"> has opted to change the Texas 10 percent rule, which offers admission to state-funded universities to all Texas high school students who graduate in the top 10 percent of their class, to only include students who graduate in the top ten percent of their class and complete the foundation plus distinguished plan beginning with the 2014–15 incoming cohort of grade 9 students. Thus, opting not to complete algebra II could have important consequences for Texas high school graduates.</w:t>
      </w:r>
      <w:r>
        <w:rPr>
          <w:rFonts w:eastAsia="MS Mincho"/>
          <w:lang w:eastAsia="ja-JP"/>
        </w:rPr>
        <w:t xml:space="preserve"> </w:t>
      </w:r>
    </w:p>
    <w:p w14:paraId="75AA3B6E" w14:textId="77777777" w:rsidR="00EC6C25" w:rsidRDefault="00EC6C25" w:rsidP="00D8212C">
      <w:pPr>
        <w:pStyle w:val="BodyText"/>
        <w:spacing w:before="200" w:line="276" w:lineRule="auto"/>
        <w:rPr>
          <w:rFonts w:asciiTheme="minorHAnsi" w:hAnsiTheme="minorHAnsi"/>
        </w:rPr>
      </w:pPr>
      <w:r w:rsidRPr="00EC6C25">
        <w:rPr>
          <w:rFonts w:asciiTheme="minorHAnsi" w:hAnsiTheme="minorHAnsi"/>
        </w:rPr>
        <w:t>OMB approval is being requested for a survey data collection in Texas public school districts to discern what districts in Texas are doing in response to HB 5 with regard to diploma plan placement, advanced mathematics course offerings, and information dissemination about the new graduation requirements.</w:t>
      </w:r>
    </w:p>
    <w:p w14:paraId="1EB6DE5A" w14:textId="77777777" w:rsidR="00384B15" w:rsidRDefault="00384B15" w:rsidP="000D6E81">
      <w:pPr>
        <w:spacing w:after="0"/>
        <w:rPr>
          <w:sz w:val="24"/>
          <w:szCs w:val="24"/>
        </w:rPr>
      </w:pPr>
    </w:p>
    <w:p w14:paraId="687CF20B" w14:textId="77777777" w:rsidR="00384B15" w:rsidRDefault="007C3050" w:rsidP="000D6E81">
      <w:pPr>
        <w:spacing w:after="0"/>
        <w:rPr>
          <w:sz w:val="24"/>
          <w:szCs w:val="24"/>
        </w:rPr>
      </w:pPr>
      <w:r>
        <w:rPr>
          <w:sz w:val="24"/>
          <w:szCs w:val="24"/>
        </w:rPr>
        <w:lastRenderedPageBreak/>
        <w:t xml:space="preserve">The Texas Education Agency (TEA) </w:t>
      </w:r>
      <w:r w:rsidR="008722CB">
        <w:rPr>
          <w:sz w:val="24"/>
          <w:szCs w:val="24"/>
        </w:rPr>
        <w:t>wishes</w:t>
      </w:r>
      <w:r>
        <w:rPr>
          <w:sz w:val="24"/>
          <w:szCs w:val="24"/>
        </w:rPr>
        <w:t xml:space="preserve"> to understand any changes in algebra II enrollment, algebra II completion, and third mathematics course</w:t>
      </w:r>
      <w:r>
        <w:rPr>
          <w:rStyle w:val="FootnoteReference"/>
          <w:sz w:val="24"/>
          <w:szCs w:val="24"/>
        </w:rPr>
        <w:footnoteReference w:id="3"/>
      </w:r>
      <w:r>
        <w:rPr>
          <w:sz w:val="24"/>
          <w:szCs w:val="24"/>
        </w:rPr>
        <w:t xml:space="preserve"> failure rates that occur after enactment of HB 5. In particular, </w:t>
      </w:r>
      <w:r w:rsidR="004E6B8F">
        <w:rPr>
          <w:sz w:val="24"/>
          <w:szCs w:val="24"/>
        </w:rPr>
        <w:t>this study</w:t>
      </w:r>
      <w:r>
        <w:rPr>
          <w:sz w:val="24"/>
          <w:szCs w:val="24"/>
        </w:rPr>
        <w:t xml:space="preserve"> will inform TEA about the mathematics courses students are completing by the end of their junior year</w:t>
      </w:r>
      <w:r w:rsidR="000D6E81">
        <w:rPr>
          <w:rStyle w:val="FootnoteReference"/>
          <w:sz w:val="24"/>
          <w:szCs w:val="24"/>
        </w:rPr>
        <w:footnoteReference w:id="4"/>
      </w:r>
      <w:r>
        <w:rPr>
          <w:sz w:val="24"/>
          <w:szCs w:val="24"/>
        </w:rPr>
        <w:t>, as well as whether or not fewer students, particularly low-income and minority students, are enrolling in algebra II, completing algebra II, and/or failing their third mathematics course by the end of junior year</w:t>
      </w:r>
      <w:r w:rsidR="008722CB">
        <w:rPr>
          <w:sz w:val="24"/>
          <w:szCs w:val="24"/>
        </w:rPr>
        <w:t>.</w:t>
      </w:r>
      <w:r>
        <w:rPr>
          <w:sz w:val="24"/>
          <w:szCs w:val="24"/>
        </w:rPr>
        <w:t xml:space="preserve"> TEA will be able to use this information to answer questions about changes in course taking patterns and course failure rates that may arise from parents, education practitioners and administrators, policymakers, and researchers. It will also allow them to respond to inquiries regarding any variation in how districts responded to the HB 5 graduation requirements. For example, the Associate Commissioner for Standards and Programs, who is in charge of curriculum and instruction for TEA is interested in learning which mathematics courses student are completing. In particular the Commissioner is interested knowing the number of new math courses districts are creating and/or adding in order for students to be able to complete the endorsements. Similarly, district administrators are curious to know what other districts are doing with regard to</w:t>
      </w:r>
      <w:r w:rsidR="001F554A">
        <w:rPr>
          <w:sz w:val="24"/>
          <w:szCs w:val="24"/>
        </w:rPr>
        <w:t xml:space="preserve"> changes in the courses offered in the</w:t>
      </w:r>
      <w:r w:rsidR="00DD76B6">
        <w:rPr>
          <w:sz w:val="24"/>
          <w:szCs w:val="24"/>
        </w:rPr>
        <w:t xml:space="preserve"> districts in order to allow students to complete the new</w:t>
      </w:r>
      <w:r>
        <w:rPr>
          <w:sz w:val="24"/>
          <w:szCs w:val="24"/>
        </w:rPr>
        <w:t xml:space="preserve"> endorsement</w:t>
      </w:r>
      <w:r w:rsidR="00DD76B6">
        <w:rPr>
          <w:sz w:val="24"/>
          <w:szCs w:val="24"/>
        </w:rPr>
        <w:t xml:space="preserve">s, particularly in mathematics. </w:t>
      </w:r>
      <w:r>
        <w:rPr>
          <w:sz w:val="24"/>
          <w:szCs w:val="24"/>
        </w:rPr>
        <w:t xml:space="preserve"> </w:t>
      </w:r>
    </w:p>
    <w:p w14:paraId="1C5E778D" w14:textId="77777777" w:rsidR="00384B15" w:rsidRDefault="00384B15" w:rsidP="000D6E81">
      <w:pPr>
        <w:spacing w:after="0"/>
        <w:rPr>
          <w:sz w:val="24"/>
          <w:szCs w:val="24"/>
        </w:rPr>
      </w:pPr>
    </w:p>
    <w:p w14:paraId="6F1D10BF" w14:textId="77777777" w:rsidR="00384B15" w:rsidRDefault="007C3050" w:rsidP="000D6E81">
      <w:pPr>
        <w:spacing w:after="0"/>
        <w:rPr>
          <w:sz w:val="24"/>
          <w:szCs w:val="24"/>
        </w:rPr>
      </w:pPr>
      <w:r>
        <w:rPr>
          <w:sz w:val="24"/>
          <w:szCs w:val="24"/>
        </w:rPr>
        <w:t xml:space="preserve">This study also will provide TEA and </w:t>
      </w:r>
      <w:r w:rsidR="0023795C">
        <w:rPr>
          <w:sz w:val="24"/>
          <w:szCs w:val="24"/>
        </w:rPr>
        <w:t xml:space="preserve">the </w:t>
      </w:r>
      <w:r>
        <w:rPr>
          <w:sz w:val="24"/>
          <w:szCs w:val="24"/>
        </w:rPr>
        <w:t>T</w:t>
      </w:r>
      <w:r w:rsidR="0023795C">
        <w:rPr>
          <w:sz w:val="24"/>
          <w:szCs w:val="24"/>
        </w:rPr>
        <w:t xml:space="preserve">exas </w:t>
      </w:r>
      <w:r>
        <w:rPr>
          <w:sz w:val="24"/>
          <w:szCs w:val="24"/>
        </w:rPr>
        <w:t>H</w:t>
      </w:r>
      <w:r w:rsidR="0023795C">
        <w:rPr>
          <w:sz w:val="24"/>
          <w:szCs w:val="24"/>
        </w:rPr>
        <w:t xml:space="preserve">igher </w:t>
      </w:r>
      <w:r>
        <w:rPr>
          <w:sz w:val="24"/>
          <w:szCs w:val="24"/>
        </w:rPr>
        <w:t>E</w:t>
      </w:r>
      <w:r w:rsidR="0023795C">
        <w:rPr>
          <w:sz w:val="24"/>
          <w:szCs w:val="24"/>
        </w:rPr>
        <w:t xml:space="preserve">ducation </w:t>
      </w:r>
      <w:r>
        <w:rPr>
          <w:sz w:val="24"/>
          <w:szCs w:val="24"/>
        </w:rPr>
        <w:t>C</w:t>
      </w:r>
      <w:r w:rsidR="0023795C">
        <w:rPr>
          <w:sz w:val="24"/>
          <w:szCs w:val="24"/>
        </w:rPr>
        <w:t xml:space="preserve">oordination </w:t>
      </w:r>
      <w:r>
        <w:rPr>
          <w:sz w:val="24"/>
          <w:szCs w:val="24"/>
        </w:rPr>
        <w:t>B</w:t>
      </w:r>
      <w:r w:rsidR="0023795C">
        <w:rPr>
          <w:sz w:val="24"/>
          <w:szCs w:val="24"/>
        </w:rPr>
        <w:t>oard (THECB)</w:t>
      </w:r>
      <w:r>
        <w:rPr>
          <w:sz w:val="24"/>
          <w:szCs w:val="24"/>
        </w:rPr>
        <w:t xml:space="preserve"> with information on the level of Texas students’ college preparation in mathematics. This information should be of particular interest to THECB. </w:t>
      </w:r>
      <w:r w:rsidRPr="000D35A1">
        <w:rPr>
          <w:rFonts w:eastAsia="MS Mincho"/>
          <w:sz w:val="24"/>
          <w:szCs w:val="24"/>
          <w:lang w:eastAsia="ja-JP"/>
        </w:rPr>
        <w:t xml:space="preserve">In the 2013 State of Higher Education Address, Commissioner Raymond Paredes reported that while overall higher education enrollments are on track to meet 2015 goals, </w:t>
      </w:r>
      <w:r>
        <w:rPr>
          <w:rFonts w:eastAsia="MS Mincho"/>
          <w:sz w:val="24"/>
          <w:szCs w:val="24"/>
          <w:lang w:eastAsia="ja-JP"/>
        </w:rPr>
        <w:t>F</w:t>
      </w:r>
      <w:r w:rsidRPr="000D35A1">
        <w:rPr>
          <w:rFonts w:eastAsia="MS Mincho"/>
          <w:sz w:val="24"/>
          <w:szCs w:val="24"/>
          <w:lang w:eastAsia="ja-JP"/>
        </w:rPr>
        <w:t xml:space="preserve">all 2013 preliminary data show that enrollment rates have slowed, especially among </w:t>
      </w:r>
      <w:r>
        <w:rPr>
          <w:rFonts w:eastAsia="MS Mincho"/>
          <w:sz w:val="24"/>
          <w:szCs w:val="24"/>
          <w:lang w:eastAsia="ja-JP"/>
        </w:rPr>
        <w:t>Black</w:t>
      </w:r>
      <w:r w:rsidRPr="000D35A1">
        <w:rPr>
          <w:rFonts w:eastAsia="MS Mincho"/>
          <w:sz w:val="24"/>
          <w:szCs w:val="24"/>
          <w:lang w:eastAsia="ja-JP"/>
        </w:rPr>
        <w:t xml:space="preserve"> and Hispanic males. HB 5 has the potential to reduce enrollment rates even more, especially for low-income and minority students who are already less likely to take a rigorous high school curriculum. </w:t>
      </w:r>
      <w:r>
        <w:rPr>
          <w:sz w:val="24"/>
          <w:szCs w:val="24"/>
        </w:rPr>
        <w:t>This study will provide TEA and THECB with information about changes in students’ college readiness</w:t>
      </w:r>
      <w:r w:rsidR="00752D69">
        <w:rPr>
          <w:sz w:val="24"/>
          <w:szCs w:val="24"/>
        </w:rPr>
        <w:t xml:space="preserve"> (as defined by mathematics course completion)</w:t>
      </w:r>
      <w:r>
        <w:rPr>
          <w:sz w:val="24"/>
          <w:szCs w:val="24"/>
        </w:rPr>
        <w:t xml:space="preserve"> that it can report to the Texas state legislature.</w:t>
      </w:r>
    </w:p>
    <w:p w14:paraId="491855E3" w14:textId="77777777" w:rsidR="00384B15" w:rsidRDefault="00384B15" w:rsidP="000D6E81">
      <w:pPr>
        <w:spacing w:after="0"/>
        <w:rPr>
          <w:sz w:val="24"/>
          <w:szCs w:val="24"/>
        </w:rPr>
      </w:pPr>
    </w:p>
    <w:p w14:paraId="45A3D1E3" w14:textId="77777777" w:rsidR="00384B15" w:rsidRDefault="00EC6C25" w:rsidP="000D6E81">
      <w:pPr>
        <w:spacing w:after="0"/>
        <w:rPr>
          <w:sz w:val="24"/>
          <w:szCs w:val="24"/>
        </w:rPr>
      </w:pPr>
      <w:r w:rsidRPr="00525307">
        <w:rPr>
          <w:sz w:val="24"/>
          <w:szCs w:val="24"/>
        </w:rPr>
        <w:t xml:space="preserve">This study will address the following research questions: </w:t>
      </w:r>
    </w:p>
    <w:p w14:paraId="38B7C4F0" w14:textId="77777777" w:rsidR="00EC6C25" w:rsidRPr="00525307" w:rsidRDefault="00EC6C25" w:rsidP="00EC6C25">
      <w:pPr>
        <w:spacing w:after="0"/>
        <w:ind w:firstLine="720"/>
        <w:rPr>
          <w:sz w:val="24"/>
          <w:szCs w:val="24"/>
        </w:rPr>
      </w:pPr>
    </w:p>
    <w:p w14:paraId="7D0AEBFF" w14:textId="77777777" w:rsidR="00EC6C25" w:rsidRPr="00525307" w:rsidRDefault="00EC6C25" w:rsidP="00EC6C25">
      <w:pPr>
        <w:numPr>
          <w:ilvl w:val="0"/>
          <w:numId w:val="1"/>
        </w:numPr>
        <w:spacing w:after="200" w:line="240" w:lineRule="auto"/>
        <w:contextualSpacing/>
        <w:rPr>
          <w:rFonts w:eastAsia="MS Mincho"/>
          <w:sz w:val="24"/>
          <w:szCs w:val="24"/>
          <w:lang w:eastAsia="ja-JP"/>
        </w:rPr>
      </w:pPr>
      <w:r>
        <w:rPr>
          <w:rFonts w:eastAsia="MS Mincho"/>
          <w:sz w:val="24"/>
          <w:szCs w:val="24"/>
          <w:lang w:eastAsia="ja-JP"/>
        </w:rPr>
        <w:t xml:space="preserve">What is the trend in student </w:t>
      </w:r>
      <w:r w:rsidRPr="00CD326A">
        <w:rPr>
          <w:rFonts w:eastAsia="MS Mincho"/>
          <w:sz w:val="24"/>
          <w:szCs w:val="24"/>
          <w:u w:val="single"/>
          <w:lang w:eastAsia="ja-JP"/>
        </w:rPr>
        <w:t>enrollment</w:t>
      </w:r>
      <w:r>
        <w:rPr>
          <w:rFonts w:eastAsia="MS Mincho"/>
          <w:sz w:val="24"/>
          <w:szCs w:val="24"/>
          <w:lang w:eastAsia="ja-JP"/>
        </w:rPr>
        <w:t xml:space="preserve"> in algebra II by the end of grade 11 for students who entered grade 9 during the 2004-05 through 2014-15 academic years</w:t>
      </w:r>
      <w:r w:rsidRPr="00525307">
        <w:rPr>
          <w:rFonts w:eastAsia="MS Mincho"/>
          <w:sz w:val="24"/>
          <w:szCs w:val="24"/>
          <w:lang w:eastAsia="ja-JP"/>
        </w:rPr>
        <w:t>?</w:t>
      </w:r>
    </w:p>
    <w:p w14:paraId="270C9A69" w14:textId="77777777" w:rsidR="00EC6C25" w:rsidRDefault="00EC6C25" w:rsidP="00EC6C25">
      <w:pPr>
        <w:numPr>
          <w:ilvl w:val="1"/>
          <w:numId w:val="1"/>
        </w:numPr>
        <w:spacing w:after="200" w:line="240" w:lineRule="auto"/>
        <w:contextualSpacing/>
        <w:rPr>
          <w:rFonts w:eastAsia="MS Mincho"/>
          <w:sz w:val="24"/>
          <w:szCs w:val="24"/>
          <w:lang w:eastAsia="ja-JP"/>
        </w:rPr>
      </w:pPr>
      <w:r>
        <w:rPr>
          <w:rFonts w:eastAsia="MS Mincho"/>
          <w:sz w:val="24"/>
          <w:szCs w:val="24"/>
          <w:lang w:eastAsia="ja-JP"/>
        </w:rPr>
        <w:t xml:space="preserve">Does the trend in student </w:t>
      </w:r>
      <w:r w:rsidRPr="00CD326A">
        <w:rPr>
          <w:rFonts w:eastAsia="MS Mincho"/>
          <w:sz w:val="24"/>
          <w:szCs w:val="24"/>
          <w:u w:val="single"/>
          <w:lang w:eastAsia="ja-JP"/>
        </w:rPr>
        <w:t>enrollment</w:t>
      </w:r>
      <w:r>
        <w:rPr>
          <w:rFonts w:eastAsia="MS Mincho"/>
          <w:sz w:val="24"/>
          <w:szCs w:val="24"/>
          <w:lang w:eastAsia="ja-JP"/>
        </w:rPr>
        <w:t xml:space="preserve"> in algebra II by the end of grade 11 across these cohorts differ by:</w:t>
      </w:r>
    </w:p>
    <w:p w14:paraId="298C82E4" w14:textId="77777777" w:rsidR="00EC6C25" w:rsidRPr="00366B99" w:rsidRDefault="00EC6C25" w:rsidP="00EC6C25">
      <w:pPr>
        <w:numPr>
          <w:ilvl w:val="2"/>
          <w:numId w:val="1"/>
        </w:numPr>
        <w:spacing w:after="200" w:line="240" w:lineRule="auto"/>
        <w:contextualSpacing/>
        <w:rPr>
          <w:rFonts w:eastAsia="MS Mincho"/>
          <w:sz w:val="24"/>
          <w:szCs w:val="24"/>
          <w:lang w:eastAsia="ja-JP"/>
        </w:rPr>
      </w:pPr>
      <w:r w:rsidRPr="00366B99">
        <w:rPr>
          <w:rFonts w:eastAsia="MS Mincho"/>
          <w:sz w:val="24"/>
          <w:szCs w:val="24"/>
          <w:lang w:eastAsia="ja-JP"/>
        </w:rPr>
        <w:t>Gender?</w:t>
      </w:r>
    </w:p>
    <w:p w14:paraId="0E862904" w14:textId="77777777" w:rsidR="00EC6C25" w:rsidRPr="00525307"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lastRenderedPageBreak/>
        <w:t>Race/ethnicity</w:t>
      </w:r>
      <w:r w:rsidRPr="00525307">
        <w:rPr>
          <w:rFonts w:eastAsia="MS Mincho"/>
          <w:sz w:val="24"/>
          <w:szCs w:val="24"/>
          <w:lang w:eastAsia="ja-JP"/>
        </w:rPr>
        <w:t>?</w:t>
      </w:r>
    </w:p>
    <w:p w14:paraId="4BE03D2B"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Free or reduced price lunch eligibility</w:t>
      </w:r>
      <w:r w:rsidRPr="00525307">
        <w:rPr>
          <w:rFonts w:eastAsia="MS Mincho"/>
          <w:sz w:val="24"/>
          <w:szCs w:val="24"/>
          <w:lang w:eastAsia="ja-JP"/>
        </w:rPr>
        <w:t>?</w:t>
      </w:r>
    </w:p>
    <w:p w14:paraId="749775BB"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Student achievement</w:t>
      </w:r>
      <w:r w:rsidRPr="00525307">
        <w:rPr>
          <w:rFonts w:eastAsia="MS Mincho"/>
          <w:sz w:val="24"/>
          <w:szCs w:val="24"/>
          <w:lang w:eastAsia="ja-JP"/>
        </w:rPr>
        <w:t>?</w:t>
      </w:r>
    </w:p>
    <w:p w14:paraId="718C8256" w14:textId="4F66FF10" w:rsidR="00EC6C25" w:rsidRDefault="00EC6C25" w:rsidP="00EC6C25">
      <w:pPr>
        <w:numPr>
          <w:ilvl w:val="1"/>
          <w:numId w:val="1"/>
        </w:numPr>
        <w:spacing w:after="200" w:line="240" w:lineRule="auto"/>
        <w:contextualSpacing/>
        <w:rPr>
          <w:rFonts w:eastAsia="MS Mincho"/>
          <w:sz w:val="24"/>
          <w:szCs w:val="24"/>
          <w:lang w:eastAsia="ja-JP"/>
        </w:rPr>
      </w:pPr>
      <w:r>
        <w:rPr>
          <w:rFonts w:eastAsia="MS Mincho"/>
          <w:sz w:val="24"/>
          <w:szCs w:val="24"/>
          <w:lang w:eastAsia="ja-JP"/>
        </w:rPr>
        <w:t xml:space="preserve">Does the trend in student </w:t>
      </w:r>
      <w:r w:rsidRPr="00CD326A">
        <w:rPr>
          <w:rFonts w:eastAsia="MS Mincho"/>
          <w:sz w:val="24"/>
          <w:szCs w:val="24"/>
          <w:u w:val="single"/>
          <w:lang w:eastAsia="ja-JP"/>
        </w:rPr>
        <w:t>enrollment</w:t>
      </w:r>
      <w:r>
        <w:rPr>
          <w:rFonts w:eastAsia="MS Mincho"/>
          <w:sz w:val="24"/>
          <w:szCs w:val="24"/>
          <w:lang w:eastAsia="ja-JP"/>
        </w:rPr>
        <w:t xml:space="preserve"> in algebra II by the end of grade 11 across these cohorts differ between:</w:t>
      </w:r>
    </w:p>
    <w:p w14:paraId="367123BD"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High-minority and low-minority districts</w:t>
      </w:r>
      <w:r>
        <w:rPr>
          <w:rStyle w:val="FootnoteReference"/>
          <w:rFonts w:eastAsia="MS Mincho"/>
          <w:sz w:val="24"/>
          <w:lang w:eastAsia="ja-JP"/>
        </w:rPr>
        <w:footnoteReference w:id="5"/>
      </w:r>
      <w:r>
        <w:rPr>
          <w:rFonts w:eastAsia="MS Mincho"/>
          <w:sz w:val="24"/>
          <w:szCs w:val="24"/>
          <w:lang w:eastAsia="ja-JP"/>
        </w:rPr>
        <w:t>?</w:t>
      </w:r>
    </w:p>
    <w:p w14:paraId="2D74E54D"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High-income and low-income districts</w:t>
      </w:r>
      <w:r>
        <w:rPr>
          <w:rStyle w:val="FootnoteReference"/>
          <w:rFonts w:eastAsia="MS Mincho"/>
          <w:sz w:val="24"/>
          <w:lang w:eastAsia="ja-JP"/>
        </w:rPr>
        <w:footnoteReference w:id="6"/>
      </w:r>
      <w:r>
        <w:rPr>
          <w:rFonts w:eastAsia="MS Mincho"/>
          <w:sz w:val="24"/>
          <w:szCs w:val="24"/>
          <w:lang w:eastAsia="ja-JP"/>
        </w:rPr>
        <w:t>?</w:t>
      </w:r>
    </w:p>
    <w:p w14:paraId="788D7411"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Geographic locations (i.e., urban, rural, suburban)?</w:t>
      </w:r>
    </w:p>
    <w:p w14:paraId="65AA99BF"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Regions of Texas (i.e., north, south, east, west, and central)?</w:t>
      </w:r>
    </w:p>
    <w:p w14:paraId="5CD9320A" w14:textId="77777777" w:rsidR="00EC6C25" w:rsidRPr="00BD0436" w:rsidRDefault="00EC6C25" w:rsidP="00EC6C25">
      <w:pPr>
        <w:spacing w:line="240" w:lineRule="auto"/>
        <w:ind w:left="1800"/>
        <w:contextualSpacing/>
        <w:rPr>
          <w:rFonts w:eastAsia="MS Mincho"/>
          <w:sz w:val="24"/>
          <w:szCs w:val="24"/>
          <w:lang w:eastAsia="ja-JP"/>
        </w:rPr>
      </w:pPr>
    </w:p>
    <w:p w14:paraId="13619AED" w14:textId="77777777" w:rsidR="00EC6C25" w:rsidRPr="00525307" w:rsidRDefault="00EC6C25" w:rsidP="00EC6C25">
      <w:pPr>
        <w:numPr>
          <w:ilvl w:val="0"/>
          <w:numId w:val="1"/>
        </w:numPr>
        <w:spacing w:after="200" w:line="240" w:lineRule="auto"/>
        <w:contextualSpacing/>
        <w:rPr>
          <w:rFonts w:eastAsia="MS Mincho"/>
          <w:sz w:val="24"/>
          <w:szCs w:val="24"/>
          <w:lang w:eastAsia="ja-JP"/>
        </w:rPr>
      </w:pPr>
      <w:r>
        <w:rPr>
          <w:rFonts w:eastAsia="MS Mincho"/>
          <w:sz w:val="24"/>
          <w:szCs w:val="24"/>
          <w:lang w:eastAsia="ja-JP"/>
        </w:rPr>
        <w:t xml:space="preserve">What is the trend in student </w:t>
      </w:r>
      <w:r w:rsidRPr="00CD326A">
        <w:rPr>
          <w:rFonts w:eastAsia="MS Mincho"/>
          <w:sz w:val="24"/>
          <w:szCs w:val="24"/>
          <w:u w:val="single"/>
          <w:lang w:eastAsia="ja-JP"/>
        </w:rPr>
        <w:t>completion</w:t>
      </w:r>
      <w:r>
        <w:rPr>
          <w:rFonts w:eastAsia="MS Mincho"/>
          <w:sz w:val="24"/>
          <w:szCs w:val="24"/>
          <w:lang w:eastAsia="ja-JP"/>
        </w:rPr>
        <w:t xml:space="preserve"> of algebra II by the end of grade 11 for students who entered grade 9 during the 2004-05 through 2014- academic years</w:t>
      </w:r>
      <w:r w:rsidRPr="00525307">
        <w:rPr>
          <w:rFonts w:eastAsia="MS Mincho"/>
          <w:sz w:val="24"/>
          <w:szCs w:val="24"/>
          <w:lang w:eastAsia="ja-JP"/>
        </w:rPr>
        <w:t>?</w:t>
      </w:r>
    </w:p>
    <w:p w14:paraId="22814227" w14:textId="77777777" w:rsidR="00EC6C25" w:rsidRDefault="00EC6C25" w:rsidP="00EC6C25">
      <w:pPr>
        <w:numPr>
          <w:ilvl w:val="1"/>
          <w:numId w:val="1"/>
        </w:numPr>
        <w:spacing w:after="200" w:line="240" w:lineRule="auto"/>
        <w:contextualSpacing/>
        <w:rPr>
          <w:rFonts w:eastAsia="MS Mincho"/>
          <w:sz w:val="24"/>
          <w:szCs w:val="24"/>
          <w:lang w:eastAsia="ja-JP"/>
        </w:rPr>
      </w:pPr>
      <w:r>
        <w:rPr>
          <w:rFonts w:eastAsia="MS Mincho"/>
          <w:sz w:val="24"/>
          <w:szCs w:val="24"/>
          <w:lang w:eastAsia="ja-JP"/>
        </w:rPr>
        <w:t xml:space="preserve">Does the trend in student </w:t>
      </w:r>
      <w:r w:rsidRPr="00CD326A">
        <w:rPr>
          <w:rFonts w:eastAsia="MS Mincho"/>
          <w:sz w:val="24"/>
          <w:szCs w:val="24"/>
          <w:u w:val="single"/>
          <w:lang w:eastAsia="ja-JP"/>
        </w:rPr>
        <w:t>completion</w:t>
      </w:r>
      <w:r>
        <w:rPr>
          <w:rFonts w:eastAsia="MS Mincho"/>
          <w:sz w:val="24"/>
          <w:szCs w:val="24"/>
          <w:lang w:eastAsia="ja-JP"/>
        </w:rPr>
        <w:t xml:space="preserve"> of algebra II by the end of grade 11 across these cohorts differ by:</w:t>
      </w:r>
    </w:p>
    <w:p w14:paraId="53D393A8"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Gender?</w:t>
      </w:r>
    </w:p>
    <w:p w14:paraId="76D4646D" w14:textId="77777777" w:rsidR="00EC6C25" w:rsidRPr="00525307"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Race/ethnicity</w:t>
      </w:r>
      <w:r w:rsidRPr="00525307">
        <w:rPr>
          <w:rFonts w:eastAsia="MS Mincho"/>
          <w:sz w:val="24"/>
          <w:szCs w:val="24"/>
          <w:lang w:eastAsia="ja-JP"/>
        </w:rPr>
        <w:t>?</w:t>
      </w:r>
    </w:p>
    <w:p w14:paraId="4D1DA5FA"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Free or reduced price lunch eligibility</w:t>
      </w:r>
      <w:r w:rsidRPr="00525307">
        <w:rPr>
          <w:rFonts w:eastAsia="MS Mincho"/>
          <w:sz w:val="24"/>
          <w:szCs w:val="24"/>
          <w:lang w:eastAsia="ja-JP"/>
        </w:rPr>
        <w:t>?</w:t>
      </w:r>
    </w:p>
    <w:p w14:paraId="057555BE"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Student achievement</w:t>
      </w:r>
      <w:r w:rsidRPr="00525307">
        <w:rPr>
          <w:rFonts w:eastAsia="MS Mincho"/>
          <w:sz w:val="24"/>
          <w:szCs w:val="24"/>
          <w:lang w:eastAsia="ja-JP"/>
        </w:rPr>
        <w:t>?</w:t>
      </w:r>
    </w:p>
    <w:p w14:paraId="01671F69" w14:textId="77777777" w:rsidR="00EC6C25" w:rsidRDefault="00EC6C25" w:rsidP="00EC6C25">
      <w:pPr>
        <w:numPr>
          <w:ilvl w:val="1"/>
          <w:numId w:val="1"/>
        </w:numPr>
        <w:spacing w:after="200" w:line="240" w:lineRule="auto"/>
        <w:contextualSpacing/>
        <w:rPr>
          <w:rFonts w:eastAsia="MS Mincho"/>
          <w:sz w:val="24"/>
          <w:szCs w:val="24"/>
          <w:lang w:eastAsia="ja-JP"/>
        </w:rPr>
      </w:pPr>
      <w:r>
        <w:rPr>
          <w:rFonts w:eastAsia="MS Mincho"/>
          <w:sz w:val="24"/>
          <w:szCs w:val="24"/>
          <w:lang w:eastAsia="ja-JP"/>
        </w:rPr>
        <w:t xml:space="preserve">Does the trend in student </w:t>
      </w:r>
      <w:r>
        <w:rPr>
          <w:rFonts w:eastAsia="MS Mincho"/>
          <w:sz w:val="24"/>
          <w:szCs w:val="24"/>
          <w:u w:val="single"/>
          <w:lang w:eastAsia="ja-JP"/>
        </w:rPr>
        <w:t>completion</w:t>
      </w:r>
      <w:r>
        <w:rPr>
          <w:rFonts w:eastAsia="MS Mincho"/>
          <w:sz w:val="24"/>
          <w:szCs w:val="24"/>
          <w:lang w:eastAsia="ja-JP"/>
        </w:rPr>
        <w:t xml:space="preserve"> of algebra II by the end of grade 11 across these cohorts differ between:</w:t>
      </w:r>
    </w:p>
    <w:p w14:paraId="6C2CBA43"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High-minority and low-minority districts?</w:t>
      </w:r>
    </w:p>
    <w:p w14:paraId="0AF2823F"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High-income and low-income districts?</w:t>
      </w:r>
    </w:p>
    <w:p w14:paraId="147B6B1A"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Geographic locations (i.e., urban, rural, suburban)?</w:t>
      </w:r>
    </w:p>
    <w:p w14:paraId="5DC89178"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Regions of Texas (i.e., north, south, east, west, and central)?</w:t>
      </w:r>
    </w:p>
    <w:p w14:paraId="72819E4E" w14:textId="77777777" w:rsidR="00EC6C25" w:rsidRPr="002075C0" w:rsidRDefault="00EC6C25" w:rsidP="00EC6C25">
      <w:pPr>
        <w:spacing w:line="240" w:lineRule="auto"/>
        <w:ind w:left="1080"/>
        <w:contextualSpacing/>
        <w:rPr>
          <w:rFonts w:eastAsia="MS Mincho"/>
          <w:sz w:val="24"/>
          <w:szCs w:val="24"/>
          <w:lang w:eastAsia="ja-JP"/>
        </w:rPr>
      </w:pPr>
    </w:p>
    <w:p w14:paraId="71A2FDE2" w14:textId="77777777" w:rsidR="00EC6C25" w:rsidRPr="00525307" w:rsidRDefault="00EC6C25" w:rsidP="00EC6C25">
      <w:pPr>
        <w:numPr>
          <w:ilvl w:val="0"/>
          <w:numId w:val="1"/>
        </w:numPr>
        <w:spacing w:after="200" w:line="240" w:lineRule="auto"/>
        <w:contextualSpacing/>
        <w:rPr>
          <w:rFonts w:eastAsia="MS Mincho"/>
          <w:sz w:val="24"/>
          <w:szCs w:val="24"/>
          <w:lang w:eastAsia="ja-JP"/>
        </w:rPr>
      </w:pPr>
      <w:r>
        <w:rPr>
          <w:rFonts w:eastAsia="MS Mincho"/>
          <w:sz w:val="24"/>
          <w:szCs w:val="24"/>
          <w:lang w:eastAsia="ja-JP"/>
        </w:rPr>
        <w:t xml:space="preserve"> What is the trend in third mathematics course failure by the end of grade 11 for students who entered grade 9 during the 2004-05 through 2014-15 academic years? </w:t>
      </w:r>
    </w:p>
    <w:p w14:paraId="14F2C881" w14:textId="77777777" w:rsidR="00EC6C25" w:rsidRDefault="00EC6C25" w:rsidP="00EC6C25">
      <w:pPr>
        <w:numPr>
          <w:ilvl w:val="1"/>
          <w:numId w:val="1"/>
        </w:numPr>
        <w:spacing w:after="200" w:line="240" w:lineRule="auto"/>
        <w:contextualSpacing/>
        <w:rPr>
          <w:rFonts w:eastAsia="MS Mincho"/>
          <w:sz w:val="24"/>
          <w:szCs w:val="24"/>
          <w:lang w:eastAsia="ja-JP"/>
        </w:rPr>
      </w:pPr>
      <w:r>
        <w:rPr>
          <w:rFonts w:eastAsia="MS Mincho"/>
          <w:sz w:val="24"/>
          <w:szCs w:val="24"/>
          <w:lang w:eastAsia="ja-JP"/>
        </w:rPr>
        <w:t>Does the trend in third mathematics course failure by the end of grade 11 across these cohorts differ by:</w:t>
      </w:r>
    </w:p>
    <w:p w14:paraId="4102CB04"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Gender?</w:t>
      </w:r>
    </w:p>
    <w:p w14:paraId="23331D3D" w14:textId="77777777" w:rsidR="00EC6C25" w:rsidRPr="00525307"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Race/ethnicity</w:t>
      </w:r>
      <w:r w:rsidRPr="00525307">
        <w:rPr>
          <w:rFonts w:eastAsia="MS Mincho"/>
          <w:sz w:val="24"/>
          <w:szCs w:val="24"/>
          <w:lang w:eastAsia="ja-JP"/>
        </w:rPr>
        <w:t>?</w:t>
      </w:r>
    </w:p>
    <w:p w14:paraId="7AF57D41"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Free or reduced price lunch eligibility</w:t>
      </w:r>
      <w:r w:rsidRPr="00525307">
        <w:rPr>
          <w:rFonts w:eastAsia="MS Mincho"/>
          <w:sz w:val="24"/>
          <w:szCs w:val="24"/>
          <w:lang w:eastAsia="ja-JP"/>
        </w:rPr>
        <w:t>?</w:t>
      </w:r>
    </w:p>
    <w:p w14:paraId="36D32D7C"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Student achievement?</w:t>
      </w:r>
    </w:p>
    <w:p w14:paraId="5E84C616" w14:textId="77777777" w:rsidR="00EC6C25" w:rsidRDefault="00EC6C25" w:rsidP="00EC6C25">
      <w:pPr>
        <w:numPr>
          <w:ilvl w:val="1"/>
          <w:numId w:val="1"/>
        </w:numPr>
        <w:spacing w:after="200" w:line="240" w:lineRule="auto"/>
        <w:contextualSpacing/>
        <w:rPr>
          <w:rFonts w:eastAsia="MS Mincho"/>
          <w:sz w:val="24"/>
          <w:szCs w:val="24"/>
          <w:lang w:eastAsia="ja-JP"/>
        </w:rPr>
      </w:pPr>
      <w:r>
        <w:rPr>
          <w:rFonts w:eastAsia="MS Mincho"/>
          <w:sz w:val="24"/>
          <w:szCs w:val="24"/>
          <w:lang w:eastAsia="ja-JP"/>
        </w:rPr>
        <w:t>Does the trend in third mathematics course failure by the end of grade 11 across these cohorts differ between:</w:t>
      </w:r>
    </w:p>
    <w:p w14:paraId="26B0243E"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High-minority and low-minority districts?</w:t>
      </w:r>
    </w:p>
    <w:p w14:paraId="4E6B27BA"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High-income and low-income districts?</w:t>
      </w:r>
    </w:p>
    <w:p w14:paraId="7FDFF62A"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t>Geographic locations (i.e., urban, rural, suburban)?</w:t>
      </w:r>
    </w:p>
    <w:p w14:paraId="4DF3A32A" w14:textId="77777777" w:rsidR="00EC6C25" w:rsidRDefault="00EC6C25" w:rsidP="00EC6C25">
      <w:pPr>
        <w:numPr>
          <w:ilvl w:val="2"/>
          <w:numId w:val="1"/>
        </w:numPr>
        <w:spacing w:after="200" w:line="240" w:lineRule="auto"/>
        <w:contextualSpacing/>
        <w:rPr>
          <w:rFonts w:eastAsia="MS Mincho"/>
          <w:sz w:val="24"/>
          <w:szCs w:val="24"/>
          <w:lang w:eastAsia="ja-JP"/>
        </w:rPr>
      </w:pPr>
      <w:r>
        <w:rPr>
          <w:rFonts w:eastAsia="MS Mincho"/>
          <w:sz w:val="24"/>
          <w:szCs w:val="24"/>
          <w:lang w:eastAsia="ja-JP"/>
        </w:rPr>
        <w:lastRenderedPageBreak/>
        <w:t>Regions of Texas (i.e., north, south, east, west, and central)?</w:t>
      </w:r>
    </w:p>
    <w:p w14:paraId="16C7707B" w14:textId="77777777" w:rsidR="00EC6C25" w:rsidRPr="005166A8" w:rsidRDefault="00EC6C25" w:rsidP="00EC6C25">
      <w:pPr>
        <w:spacing w:line="240" w:lineRule="auto"/>
        <w:contextualSpacing/>
        <w:rPr>
          <w:rFonts w:eastAsia="MS Mincho"/>
          <w:sz w:val="24"/>
          <w:szCs w:val="24"/>
          <w:lang w:eastAsia="ja-JP"/>
        </w:rPr>
      </w:pPr>
    </w:p>
    <w:p w14:paraId="7C32D993" w14:textId="77777777" w:rsidR="00EC6C25" w:rsidRDefault="00EC6C25" w:rsidP="00EC6C25">
      <w:pPr>
        <w:numPr>
          <w:ilvl w:val="0"/>
          <w:numId w:val="1"/>
        </w:numPr>
        <w:spacing w:after="240" w:line="240" w:lineRule="auto"/>
        <w:rPr>
          <w:rFonts w:eastAsia="MS Mincho"/>
          <w:sz w:val="24"/>
          <w:szCs w:val="24"/>
          <w:lang w:eastAsia="ja-JP"/>
        </w:rPr>
      </w:pPr>
      <w:r>
        <w:rPr>
          <w:rFonts w:eastAsia="MS Mincho"/>
          <w:sz w:val="24"/>
          <w:szCs w:val="24"/>
          <w:lang w:eastAsia="ja-JP"/>
        </w:rPr>
        <w:t>How are districts enacting the graduation requirement provisions of HB 5?</w:t>
      </w:r>
    </w:p>
    <w:p w14:paraId="45D1D3C3" w14:textId="77777777" w:rsidR="00EC6C25" w:rsidRDefault="00EC6C25" w:rsidP="00EC6C25">
      <w:pPr>
        <w:numPr>
          <w:ilvl w:val="0"/>
          <w:numId w:val="1"/>
        </w:numPr>
        <w:spacing w:after="240" w:line="240" w:lineRule="auto"/>
        <w:rPr>
          <w:rFonts w:eastAsia="MS Mincho"/>
          <w:sz w:val="24"/>
          <w:szCs w:val="24"/>
          <w:lang w:eastAsia="ja-JP"/>
        </w:rPr>
      </w:pPr>
      <w:r>
        <w:rPr>
          <w:rFonts w:eastAsia="MS Mincho"/>
          <w:sz w:val="24"/>
          <w:szCs w:val="24"/>
          <w:lang w:eastAsia="ja-JP"/>
        </w:rPr>
        <w:t>Which advanced mathematics courses are districts offering students who enter grade 9 after the enactment of House Bill 5?</w:t>
      </w:r>
    </w:p>
    <w:p w14:paraId="1DB5C751" w14:textId="77777777" w:rsidR="00EC6C25" w:rsidRDefault="00EC6C25" w:rsidP="00EC6C25">
      <w:pPr>
        <w:numPr>
          <w:ilvl w:val="0"/>
          <w:numId w:val="1"/>
        </w:numPr>
        <w:spacing w:after="0" w:line="240" w:lineRule="auto"/>
        <w:rPr>
          <w:rFonts w:eastAsia="MS Mincho"/>
          <w:sz w:val="24"/>
          <w:szCs w:val="24"/>
          <w:lang w:eastAsia="ja-JP"/>
        </w:rPr>
      </w:pPr>
      <w:r w:rsidRPr="005166A8">
        <w:rPr>
          <w:rFonts w:eastAsia="MS Mincho"/>
          <w:sz w:val="24"/>
          <w:szCs w:val="24"/>
          <w:lang w:eastAsia="ja-JP"/>
        </w:rPr>
        <w:t xml:space="preserve">Which mathematics courses </w:t>
      </w:r>
      <w:r>
        <w:rPr>
          <w:rFonts w:eastAsia="MS Mincho"/>
          <w:sz w:val="24"/>
          <w:szCs w:val="24"/>
          <w:lang w:eastAsia="ja-JP"/>
        </w:rPr>
        <w:t>do</w:t>
      </w:r>
      <w:r w:rsidRPr="005166A8">
        <w:rPr>
          <w:rFonts w:eastAsia="MS Mincho"/>
          <w:sz w:val="24"/>
          <w:szCs w:val="24"/>
          <w:lang w:eastAsia="ja-JP"/>
        </w:rPr>
        <w:t xml:space="preserve"> students</w:t>
      </w:r>
      <w:r>
        <w:rPr>
          <w:rFonts w:eastAsia="MS Mincho"/>
          <w:sz w:val="24"/>
          <w:szCs w:val="24"/>
          <w:lang w:eastAsia="ja-JP"/>
        </w:rPr>
        <w:t xml:space="preserve"> who enter grade 9 after the enactment of House Bill 5</w:t>
      </w:r>
      <w:r w:rsidRPr="005166A8">
        <w:rPr>
          <w:rFonts w:eastAsia="MS Mincho"/>
          <w:sz w:val="24"/>
          <w:szCs w:val="24"/>
          <w:lang w:eastAsia="ja-JP"/>
        </w:rPr>
        <w:t xml:space="preserve"> complete by the end of their junior year? </w:t>
      </w:r>
    </w:p>
    <w:p w14:paraId="61AC4258" w14:textId="77777777" w:rsidR="00EC6C25" w:rsidRDefault="00EC6C25" w:rsidP="00EC6C25">
      <w:pPr>
        <w:numPr>
          <w:ilvl w:val="1"/>
          <w:numId w:val="1"/>
        </w:numPr>
        <w:spacing w:after="0" w:line="240" w:lineRule="auto"/>
        <w:rPr>
          <w:rFonts w:eastAsia="MS Mincho"/>
          <w:sz w:val="24"/>
          <w:szCs w:val="24"/>
          <w:lang w:eastAsia="ja-JP"/>
        </w:rPr>
      </w:pPr>
      <w:r>
        <w:rPr>
          <w:rFonts w:eastAsia="MS Mincho"/>
          <w:sz w:val="24"/>
          <w:szCs w:val="24"/>
          <w:lang w:eastAsia="ja-JP"/>
        </w:rPr>
        <w:t>Do the mathematics courses that students complete differ by:</w:t>
      </w:r>
    </w:p>
    <w:p w14:paraId="287A1498" w14:textId="77777777" w:rsidR="00EC6C25" w:rsidRDefault="00EC6C25" w:rsidP="00EC6C25">
      <w:pPr>
        <w:numPr>
          <w:ilvl w:val="2"/>
          <w:numId w:val="1"/>
        </w:numPr>
        <w:spacing w:after="0" w:line="240" w:lineRule="auto"/>
        <w:rPr>
          <w:rFonts w:eastAsia="MS Mincho"/>
          <w:sz w:val="24"/>
          <w:szCs w:val="24"/>
          <w:lang w:eastAsia="ja-JP"/>
        </w:rPr>
      </w:pPr>
      <w:r>
        <w:rPr>
          <w:rFonts w:eastAsia="MS Mincho"/>
          <w:sz w:val="24"/>
          <w:szCs w:val="24"/>
          <w:lang w:eastAsia="ja-JP"/>
        </w:rPr>
        <w:t>Gender?</w:t>
      </w:r>
    </w:p>
    <w:p w14:paraId="6E74D0E6" w14:textId="77777777" w:rsidR="00EC6C25" w:rsidRDefault="00EC6C25" w:rsidP="00EC6C25">
      <w:pPr>
        <w:numPr>
          <w:ilvl w:val="2"/>
          <w:numId w:val="1"/>
        </w:numPr>
        <w:spacing w:after="0" w:line="240" w:lineRule="auto"/>
        <w:rPr>
          <w:rFonts w:eastAsia="MS Mincho"/>
          <w:sz w:val="24"/>
          <w:szCs w:val="24"/>
          <w:lang w:eastAsia="ja-JP"/>
        </w:rPr>
      </w:pPr>
      <w:r>
        <w:rPr>
          <w:rFonts w:eastAsia="MS Mincho"/>
          <w:sz w:val="24"/>
          <w:szCs w:val="24"/>
          <w:lang w:eastAsia="ja-JP"/>
        </w:rPr>
        <w:t>Race/ethnicity?</w:t>
      </w:r>
    </w:p>
    <w:p w14:paraId="127F04EA" w14:textId="77777777" w:rsidR="00EC6C25" w:rsidRDefault="00EC6C25" w:rsidP="00EC6C25">
      <w:pPr>
        <w:numPr>
          <w:ilvl w:val="2"/>
          <w:numId w:val="1"/>
        </w:numPr>
        <w:spacing w:after="0" w:line="240" w:lineRule="auto"/>
        <w:rPr>
          <w:rFonts w:eastAsia="MS Mincho"/>
          <w:sz w:val="24"/>
          <w:szCs w:val="24"/>
          <w:lang w:eastAsia="ja-JP"/>
        </w:rPr>
      </w:pPr>
      <w:r>
        <w:rPr>
          <w:rFonts w:eastAsia="MS Mincho"/>
          <w:sz w:val="24"/>
          <w:szCs w:val="24"/>
          <w:lang w:eastAsia="ja-JP"/>
        </w:rPr>
        <w:t>Free or reduced price lunch status?</w:t>
      </w:r>
    </w:p>
    <w:p w14:paraId="2DEC3424" w14:textId="77777777" w:rsidR="003C7D81" w:rsidRDefault="00EC6C25" w:rsidP="003C7D81">
      <w:pPr>
        <w:numPr>
          <w:ilvl w:val="2"/>
          <w:numId w:val="1"/>
        </w:numPr>
        <w:spacing w:after="0" w:line="240" w:lineRule="auto"/>
        <w:rPr>
          <w:rFonts w:eastAsia="MS Mincho"/>
          <w:sz w:val="24"/>
          <w:szCs w:val="24"/>
          <w:lang w:eastAsia="ja-JP"/>
        </w:rPr>
      </w:pPr>
      <w:r>
        <w:rPr>
          <w:rFonts w:eastAsia="MS Mincho"/>
          <w:sz w:val="24"/>
          <w:szCs w:val="24"/>
          <w:lang w:eastAsia="ja-JP"/>
        </w:rPr>
        <w:t>Student achievement?</w:t>
      </w:r>
    </w:p>
    <w:p w14:paraId="59990638" w14:textId="77777777" w:rsidR="003C7D81" w:rsidRPr="003C7D81" w:rsidRDefault="003C7D81" w:rsidP="003C7D81">
      <w:pPr>
        <w:numPr>
          <w:ilvl w:val="2"/>
          <w:numId w:val="1"/>
        </w:numPr>
        <w:spacing w:after="0" w:line="240" w:lineRule="auto"/>
        <w:rPr>
          <w:rFonts w:eastAsia="MS Mincho"/>
          <w:sz w:val="24"/>
          <w:szCs w:val="24"/>
          <w:lang w:eastAsia="ja-JP"/>
        </w:rPr>
      </w:pPr>
      <w:r w:rsidRPr="003C7D81">
        <w:rPr>
          <w:rFonts w:eastAsia="MS Mincho"/>
          <w:sz w:val="24"/>
          <w:szCs w:val="24"/>
          <w:lang w:eastAsia="ja-JP"/>
        </w:rPr>
        <w:t>The diploma plan into which districts automatically place their students</w:t>
      </w:r>
      <w:r w:rsidR="00752D69">
        <w:rPr>
          <w:rStyle w:val="FootnoteReference"/>
          <w:rFonts w:eastAsia="MS Mincho"/>
          <w:sz w:val="24"/>
          <w:szCs w:val="24"/>
          <w:lang w:eastAsia="ja-JP"/>
        </w:rPr>
        <w:footnoteReference w:id="7"/>
      </w:r>
      <w:r w:rsidRPr="003C7D81">
        <w:rPr>
          <w:rFonts w:eastAsia="MS Mincho"/>
          <w:sz w:val="24"/>
          <w:szCs w:val="24"/>
          <w:lang w:eastAsia="ja-JP"/>
        </w:rPr>
        <w:t>?</w:t>
      </w:r>
    </w:p>
    <w:p w14:paraId="5E907493" w14:textId="77777777" w:rsidR="00EC6C25" w:rsidRDefault="00EC6C25" w:rsidP="00EC6C25">
      <w:pPr>
        <w:spacing w:after="0" w:line="240" w:lineRule="auto"/>
        <w:ind w:left="2160"/>
        <w:rPr>
          <w:rFonts w:eastAsia="MS Mincho"/>
          <w:sz w:val="24"/>
          <w:szCs w:val="24"/>
          <w:lang w:eastAsia="ja-JP"/>
        </w:rPr>
      </w:pPr>
    </w:p>
    <w:p w14:paraId="66D50A42" w14:textId="77777777" w:rsidR="00EC6C25" w:rsidRDefault="00EC6C25" w:rsidP="00EC6C25">
      <w:pPr>
        <w:numPr>
          <w:ilvl w:val="0"/>
          <w:numId w:val="1"/>
        </w:numPr>
        <w:spacing w:after="0" w:line="240" w:lineRule="auto"/>
        <w:rPr>
          <w:rFonts w:eastAsia="MS Mincho"/>
          <w:sz w:val="24"/>
          <w:szCs w:val="24"/>
          <w:lang w:eastAsia="ja-JP"/>
        </w:rPr>
      </w:pPr>
      <w:r w:rsidRPr="005166A8">
        <w:rPr>
          <w:rFonts w:eastAsia="MS Mincho"/>
          <w:sz w:val="24"/>
          <w:szCs w:val="24"/>
          <w:lang w:eastAsia="ja-JP"/>
        </w:rPr>
        <w:t>Are there differences in the mathematics courses that students complete by the end of their junior year</w:t>
      </w:r>
      <w:r>
        <w:rPr>
          <w:rFonts w:eastAsia="MS Mincho"/>
          <w:sz w:val="24"/>
          <w:szCs w:val="24"/>
          <w:lang w:eastAsia="ja-JP"/>
        </w:rPr>
        <w:t xml:space="preserve"> </w:t>
      </w:r>
      <w:r w:rsidRPr="005166A8">
        <w:rPr>
          <w:rFonts w:eastAsia="MS Mincho"/>
          <w:sz w:val="24"/>
          <w:szCs w:val="24"/>
          <w:lang w:eastAsia="ja-JP"/>
        </w:rPr>
        <w:t>before</w:t>
      </w:r>
      <w:r>
        <w:rPr>
          <w:rFonts w:eastAsia="MS Mincho"/>
          <w:sz w:val="24"/>
          <w:szCs w:val="24"/>
          <w:lang w:eastAsia="ja-JP"/>
        </w:rPr>
        <w:t xml:space="preserve"> (20</w:t>
      </w:r>
      <w:r w:rsidR="00DD76B6">
        <w:rPr>
          <w:rFonts w:eastAsia="MS Mincho"/>
          <w:sz w:val="24"/>
          <w:szCs w:val="24"/>
          <w:lang w:eastAsia="ja-JP"/>
        </w:rPr>
        <w:t>14</w:t>
      </w:r>
      <w:r>
        <w:rPr>
          <w:rFonts w:eastAsia="MS Mincho"/>
          <w:sz w:val="24"/>
          <w:szCs w:val="24"/>
          <w:lang w:eastAsia="ja-JP"/>
        </w:rPr>
        <w:t>-</w:t>
      </w:r>
      <w:r w:rsidR="00DD76B6">
        <w:rPr>
          <w:rFonts w:eastAsia="MS Mincho"/>
          <w:sz w:val="24"/>
          <w:szCs w:val="24"/>
          <w:lang w:eastAsia="ja-JP"/>
        </w:rPr>
        <w:t>15</w:t>
      </w:r>
      <w:r>
        <w:rPr>
          <w:rFonts w:eastAsia="MS Mincho"/>
          <w:sz w:val="24"/>
          <w:szCs w:val="24"/>
          <w:lang w:eastAsia="ja-JP"/>
        </w:rPr>
        <w:t xml:space="preserve"> through 2015-16) </w:t>
      </w:r>
      <w:r w:rsidRPr="005166A8">
        <w:rPr>
          <w:rFonts w:eastAsia="MS Mincho"/>
          <w:sz w:val="24"/>
          <w:szCs w:val="24"/>
          <w:lang w:eastAsia="ja-JP"/>
        </w:rPr>
        <w:t>and after enactment of House Bill 5</w:t>
      </w:r>
      <w:r>
        <w:rPr>
          <w:rFonts w:eastAsia="MS Mincho"/>
          <w:sz w:val="24"/>
          <w:szCs w:val="24"/>
          <w:lang w:eastAsia="ja-JP"/>
        </w:rPr>
        <w:t xml:space="preserve"> (2016-</w:t>
      </w:r>
      <w:r w:rsidR="00DD76B6">
        <w:rPr>
          <w:rFonts w:eastAsia="MS Mincho"/>
          <w:sz w:val="24"/>
          <w:szCs w:val="24"/>
          <w:lang w:eastAsia="ja-JP"/>
        </w:rPr>
        <w:t>1</w:t>
      </w:r>
      <w:r>
        <w:rPr>
          <w:rFonts w:eastAsia="MS Mincho"/>
          <w:sz w:val="24"/>
          <w:szCs w:val="24"/>
          <w:lang w:eastAsia="ja-JP"/>
        </w:rPr>
        <w:t>7)</w:t>
      </w:r>
      <w:r w:rsidRPr="005166A8">
        <w:rPr>
          <w:rFonts w:eastAsia="MS Mincho"/>
          <w:sz w:val="24"/>
          <w:szCs w:val="24"/>
          <w:lang w:eastAsia="ja-JP"/>
        </w:rPr>
        <w:t>?</w:t>
      </w:r>
    </w:p>
    <w:p w14:paraId="15F78489" w14:textId="77777777" w:rsidR="003C7D81" w:rsidRDefault="00EC6C25" w:rsidP="003C7D81">
      <w:pPr>
        <w:numPr>
          <w:ilvl w:val="1"/>
          <w:numId w:val="1"/>
        </w:numPr>
        <w:spacing w:after="0" w:line="240" w:lineRule="auto"/>
        <w:rPr>
          <w:rFonts w:eastAsia="MS Mincho"/>
          <w:sz w:val="24"/>
          <w:szCs w:val="24"/>
          <w:lang w:eastAsia="ja-JP"/>
        </w:rPr>
      </w:pPr>
      <w:r>
        <w:rPr>
          <w:rFonts w:eastAsia="MS Mincho"/>
          <w:sz w:val="24"/>
          <w:szCs w:val="24"/>
          <w:lang w:eastAsia="ja-JP"/>
        </w:rPr>
        <w:t>Do the mathematics courses that students complete differ by:</w:t>
      </w:r>
    </w:p>
    <w:p w14:paraId="53A4273A" w14:textId="77777777" w:rsidR="003C7D81" w:rsidRPr="003C7D81" w:rsidRDefault="003C7D81" w:rsidP="003C7D81">
      <w:pPr>
        <w:numPr>
          <w:ilvl w:val="2"/>
          <w:numId w:val="1"/>
        </w:numPr>
        <w:spacing w:after="0" w:line="240" w:lineRule="auto"/>
        <w:rPr>
          <w:rFonts w:eastAsia="MS Mincho"/>
          <w:sz w:val="24"/>
          <w:szCs w:val="24"/>
          <w:lang w:eastAsia="ja-JP"/>
        </w:rPr>
      </w:pPr>
      <w:r w:rsidRPr="003C7D81">
        <w:rPr>
          <w:rFonts w:eastAsia="MS Mincho"/>
          <w:sz w:val="24"/>
          <w:szCs w:val="24"/>
          <w:lang w:eastAsia="ja-JP"/>
        </w:rPr>
        <w:t>The diploma plan into which districts automatically place their students?</w:t>
      </w:r>
    </w:p>
    <w:p w14:paraId="5B81C365" w14:textId="77777777" w:rsidR="00EC6C25" w:rsidRDefault="00EC6C25" w:rsidP="003C7D81">
      <w:pPr>
        <w:spacing w:after="0" w:line="240" w:lineRule="auto"/>
        <w:rPr>
          <w:rFonts w:eastAsia="MS Mincho"/>
          <w:sz w:val="24"/>
          <w:szCs w:val="24"/>
          <w:lang w:eastAsia="ja-JP"/>
        </w:rPr>
      </w:pPr>
    </w:p>
    <w:p w14:paraId="1C31E60A" w14:textId="77777777" w:rsidR="00EC6C25" w:rsidRDefault="00EC6C25" w:rsidP="00EC6C25">
      <w:pPr>
        <w:spacing w:after="0" w:line="240" w:lineRule="auto"/>
        <w:ind w:left="1080"/>
        <w:rPr>
          <w:rFonts w:eastAsia="MS Mincho"/>
          <w:sz w:val="24"/>
          <w:szCs w:val="24"/>
          <w:lang w:eastAsia="ja-JP"/>
        </w:rPr>
      </w:pPr>
    </w:p>
    <w:p w14:paraId="4152DA23" w14:textId="77777777" w:rsidR="004E6B8F" w:rsidRPr="008C0AE0" w:rsidRDefault="0023795C" w:rsidP="004E6B8F">
      <w:pPr>
        <w:rPr>
          <w:sz w:val="24"/>
          <w:szCs w:val="24"/>
        </w:rPr>
      </w:pPr>
      <w:r>
        <w:rPr>
          <w:sz w:val="24"/>
          <w:szCs w:val="24"/>
        </w:rPr>
        <w:t>D</w:t>
      </w:r>
      <w:r w:rsidR="004E6B8F" w:rsidRPr="008C0AE0">
        <w:rPr>
          <w:sz w:val="24"/>
          <w:szCs w:val="24"/>
        </w:rPr>
        <w:t>ata collection</w:t>
      </w:r>
      <w:r>
        <w:rPr>
          <w:sz w:val="24"/>
          <w:szCs w:val="24"/>
        </w:rPr>
        <w:t xml:space="preserve"> for this project consists of online surveys to be administered to </w:t>
      </w:r>
      <w:r w:rsidR="008C0AE0">
        <w:rPr>
          <w:sz w:val="24"/>
          <w:szCs w:val="24"/>
        </w:rPr>
        <w:t>district administration staff</w:t>
      </w:r>
      <w:r w:rsidR="004E6B8F" w:rsidRPr="008C0AE0">
        <w:rPr>
          <w:sz w:val="24"/>
          <w:szCs w:val="24"/>
        </w:rPr>
        <w:t xml:space="preserve"> who work in </w:t>
      </w:r>
      <w:r w:rsidR="008C0AE0">
        <w:rPr>
          <w:sz w:val="24"/>
          <w:szCs w:val="24"/>
        </w:rPr>
        <w:t>Texas public school districts</w:t>
      </w:r>
      <w:r w:rsidR="004E6B8F" w:rsidRPr="008C0AE0">
        <w:rPr>
          <w:sz w:val="24"/>
          <w:szCs w:val="24"/>
        </w:rPr>
        <w:t>. Specifically, in this OMB clearance package, ED is requesting clearance for the foll</w:t>
      </w:r>
      <w:r>
        <w:rPr>
          <w:sz w:val="24"/>
          <w:szCs w:val="24"/>
        </w:rPr>
        <w:t>owing data collection approach</w:t>
      </w:r>
      <w:r w:rsidR="004E6B8F" w:rsidRPr="008C0AE0">
        <w:rPr>
          <w:sz w:val="24"/>
          <w:szCs w:val="24"/>
        </w:rPr>
        <w:t>:</w:t>
      </w:r>
    </w:p>
    <w:p w14:paraId="228735A7" w14:textId="77777777" w:rsidR="00D20FF0" w:rsidRDefault="00D20FF0" w:rsidP="00D20FF0">
      <w:pPr>
        <w:pStyle w:val="Bullet1"/>
        <w:tabs>
          <w:tab w:val="clear" w:pos="360"/>
        </w:tabs>
        <w:spacing w:before="0" w:after="160"/>
        <w:ind w:left="360" w:hanging="360"/>
        <w:rPr>
          <w:rFonts w:asciiTheme="minorHAnsi" w:hAnsiTheme="minorHAnsi"/>
        </w:rPr>
      </w:pPr>
      <w:r>
        <w:rPr>
          <w:rFonts w:asciiTheme="minorHAnsi" w:hAnsiTheme="minorHAnsi"/>
        </w:rPr>
        <w:t>A</w:t>
      </w:r>
      <w:r w:rsidRPr="008C0AE0">
        <w:rPr>
          <w:rFonts w:asciiTheme="minorHAnsi" w:hAnsiTheme="minorHAnsi"/>
        </w:rPr>
        <w:t xml:space="preserve"> web-based survey of </w:t>
      </w:r>
      <w:r>
        <w:rPr>
          <w:rFonts w:asciiTheme="minorHAnsi" w:hAnsiTheme="minorHAnsi"/>
        </w:rPr>
        <w:t>district administrative staff in Texas public high school districts, including follow-up telephone calls</w:t>
      </w:r>
    </w:p>
    <w:p w14:paraId="3821FF57" w14:textId="77777777" w:rsidR="00D20FF0" w:rsidRDefault="00D20FF0" w:rsidP="00D20FF0">
      <w:pPr>
        <w:pStyle w:val="Bullet1"/>
        <w:tabs>
          <w:tab w:val="clear" w:pos="360"/>
        </w:tabs>
        <w:spacing w:before="0" w:after="160"/>
        <w:ind w:left="360" w:hanging="360"/>
        <w:rPr>
          <w:rFonts w:asciiTheme="minorHAnsi" w:hAnsiTheme="minorHAnsi"/>
        </w:rPr>
      </w:pPr>
      <w:r>
        <w:rPr>
          <w:rFonts w:asciiTheme="minorHAnsi" w:hAnsiTheme="minorHAnsi"/>
        </w:rPr>
        <w:t>Extant data collection consisting of student records data to be obtained from the Texas Education Agency</w:t>
      </w:r>
    </w:p>
    <w:p w14:paraId="0B4D84E0" w14:textId="77777777" w:rsidR="00D20FF0" w:rsidRPr="008C0AE0" w:rsidRDefault="00D20FF0" w:rsidP="00D20FF0">
      <w:pPr>
        <w:pStyle w:val="Bullet1"/>
        <w:tabs>
          <w:tab w:val="clear" w:pos="360"/>
        </w:tabs>
        <w:spacing w:before="0" w:after="160"/>
        <w:ind w:left="360" w:hanging="360"/>
        <w:rPr>
          <w:rFonts w:asciiTheme="minorHAnsi" w:hAnsiTheme="minorHAnsi"/>
        </w:rPr>
      </w:pPr>
      <w:r>
        <w:rPr>
          <w:rFonts w:asciiTheme="minorHAnsi" w:hAnsiTheme="minorHAnsi"/>
        </w:rPr>
        <w:t>A review of information on school district websites for each of Texas’ school districts</w:t>
      </w:r>
    </w:p>
    <w:p w14:paraId="37EF37CD" w14:textId="77777777" w:rsidR="004E6B8F" w:rsidRPr="004E6B8F" w:rsidRDefault="004E6B8F" w:rsidP="00E351F0">
      <w:pPr>
        <w:pStyle w:val="Bullet1"/>
        <w:numPr>
          <w:ilvl w:val="0"/>
          <w:numId w:val="0"/>
        </w:numPr>
        <w:rPr>
          <w:rFonts w:asciiTheme="minorHAnsi" w:hAnsiTheme="minorHAnsi"/>
        </w:rPr>
      </w:pPr>
      <w:r w:rsidRPr="004E6B8F">
        <w:rPr>
          <w:rFonts w:asciiTheme="minorHAnsi" w:hAnsiTheme="minorHAnsi"/>
        </w:rPr>
        <w:t>ED believes that the data collections for which clearance is being requested represent the bare</w:t>
      </w:r>
      <w:r w:rsidR="0023795C">
        <w:rPr>
          <w:rFonts w:asciiTheme="minorHAnsi" w:hAnsiTheme="minorHAnsi"/>
        </w:rPr>
        <w:t xml:space="preserve"> minimum necessary to describe trends in algebra II enrollment, algebra II completion, and third mathematics course failures; district responses to changes in the Texas high school graduation plans; and student mathematics course-taking patterns</w:t>
      </w:r>
      <w:r w:rsidR="001D7533">
        <w:rPr>
          <w:rFonts w:asciiTheme="minorHAnsi" w:hAnsiTheme="minorHAnsi"/>
        </w:rPr>
        <w:t xml:space="preserve"> before and after the enactment of HB 5</w:t>
      </w:r>
      <w:r w:rsidR="0023795C">
        <w:rPr>
          <w:rFonts w:asciiTheme="minorHAnsi" w:hAnsiTheme="minorHAnsi"/>
        </w:rPr>
        <w:t xml:space="preserve">. </w:t>
      </w:r>
    </w:p>
    <w:p w14:paraId="6F3C96AD" w14:textId="77777777" w:rsidR="004E6B8F" w:rsidRDefault="004E6B8F" w:rsidP="007429D8">
      <w:pPr>
        <w:pStyle w:val="Bullet1"/>
        <w:numPr>
          <w:ilvl w:val="0"/>
          <w:numId w:val="0"/>
        </w:numPr>
        <w:ind w:left="720"/>
      </w:pPr>
    </w:p>
    <w:p w14:paraId="026D5793" w14:textId="77777777" w:rsidR="007429D8" w:rsidRDefault="007429D8" w:rsidP="007429D8">
      <w:pPr>
        <w:pStyle w:val="Bullet1"/>
        <w:numPr>
          <w:ilvl w:val="0"/>
          <w:numId w:val="0"/>
        </w:numPr>
        <w:ind w:left="720"/>
        <w:sectPr w:rsidR="007429D8" w:rsidSect="00F61BA6">
          <w:headerReference w:type="even" r:id="rId13"/>
          <w:footerReference w:type="default" r:id="rId14"/>
          <w:pgSz w:w="12240" w:h="15840" w:code="1"/>
          <w:pgMar w:top="1152" w:right="1440" w:bottom="1440" w:left="1440" w:header="720" w:footer="720" w:gutter="0"/>
          <w:pgNumType w:start="1"/>
          <w:cols w:space="720"/>
          <w:docGrid w:linePitch="360"/>
        </w:sectPr>
      </w:pPr>
    </w:p>
    <w:p w14:paraId="37C54518" w14:textId="77777777" w:rsidR="007429D8" w:rsidRPr="007A233E" w:rsidRDefault="007429D8" w:rsidP="007429D8">
      <w:pPr>
        <w:pStyle w:val="Heading1"/>
        <w:pageBreakBefore w:val="0"/>
        <w:rPr>
          <w:rFonts w:asciiTheme="minorHAnsi" w:hAnsiTheme="minorHAnsi"/>
        </w:rPr>
      </w:pPr>
      <w:bookmarkStart w:id="13" w:name="_Toc350279555"/>
      <w:bookmarkStart w:id="14" w:name="_Toc350354059"/>
      <w:bookmarkStart w:id="15" w:name="_Toc378598376"/>
      <w:bookmarkStart w:id="16" w:name="_Toc407010816"/>
      <w:r w:rsidRPr="007A233E">
        <w:rPr>
          <w:rFonts w:asciiTheme="minorHAnsi" w:hAnsiTheme="minorHAnsi"/>
        </w:rPr>
        <w:lastRenderedPageBreak/>
        <w:t>A. Justification</w:t>
      </w:r>
      <w:bookmarkEnd w:id="13"/>
      <w:bookmarkEnd w:id="14"/>
      <w:bookmarkEnd w:id="15"/>
      <w:bookmarkEnd w:id="16"/>
    </w:p>
    <w:p w14:paraId="25F88762" w14:textId="77777777" w:rsidR="007429D8" w:rsidRDefault="007429D8" w:rsidP="007429D8">
      <w:pPr>
        <w:pStyle w:val="Bullet1"/>
        <w:numPr>
          <w:ilvl w:val="0"/>
          <w:numId w:val="0"/>
        </w:numPr>
        <w:ind w:left="720"/>
      </w:pPr>
    </w:p>
    <w:p w14:paraId="4A6E8707" w14:textId="77777777" w:rsidR="00746ACF" w:rsidRPr="00746ACF" w:rsidRDefault="00746ACF" w:rsidP="00746ACF">
      <w:pPr>
        <w:pStyle w:val="Heading2"/>
        <w:rPr>
          <w:rFonts w:asciiTheme="minorHAnsi" w:hAnsiTheme="minorHAnsi"/>
          <w:b/>
          <w:color w:val="auto"/>
          <w:sz w:val="28"/>
          <w:szCs w:val="28"/>
        </w:rPr>
      </w:pPr>
      <w:bookmarkStart w:id="17" w:name="_Toc396221630"/>
      <w:bookmarkStart w:id="18" w:name="_Toc407010817"/>
      <w:r w:rsidRPr="00746ACF">
        <w:rPr>
          <w:rFonts w:asciiTheme="minorHAnsi" w:hAnsiTheme="minorHAnsi"/>
          <w:b/>
          <w:color w:val="auto"/>
        </w:rPr>
        <w:t>1</w:t>
      </w:r>
      <w:r w:rsidRPr="00746ACF">
        <w:rPr>
          <w:rFonts w:asciiTheme="minorHAnsi" w:hAnsiTheme="minorHAnsi"/>
          <w:b/>
          <w:color w:val="auto"/>
          <w:sz w:val="28"/>
          <w:szCs w:val="28"/>
        </w:rPr>
        <w:t>.  Circumstances Necessitating the Data Collection</w:t>
      </w:r>
      <w:bookmarkEnd w:id="17"/>
      <w:bookmarkEnd w:id="18"/>
    </w:p>
    <w:p w14:paraId="0D3EFBE0" w14:textId="77777777" w:rsidR="00384B15" w:rsidRDefault="00E828F5" w:rsidP="00E351F0">
      <w:pPr>
        <w:spacing w:after="0" w:line="276" w:lineRule="auto"/>
        <w:rPr>
          <w:rFonts w:eastAsia="MS Mincho"/>
          <w:sz w:val="24"/>
          <w:szCs w:val="24"/>
          <w:lang w:eastAsia="ja-JP"/>
        </w:rPr>
      </w:pPr>
      <w:r w:rsidRPr="00F50251">
        <w:rPr>
          <w:rFonts w:eastAsia="MS Mincho"/>
          <w:sz w:val="24"/>
          <w:szCs w:val="24"/>
          <w:lang w:eastAsia="ja-JP"/>
        </w:rPr>
        <w:t>In June 2013, Texas Governor Rick Perry signed House Bill (HB) 5—the Foundation High School Program—into law, which changed high school graduation requirements and reduced the number of required state secondary school exams in the state. HB 5</w:t>
      </w:r>
      <w:r>
        <w:rPr>
          <w:rFonts w:eastAsia="MS Mincho"/>
          <w:sz w:val="24"/>
          <w:szCs w:val="24"/>
          <w:lang w:eastAsia="ja-JP"/>
        </w:rPr>
        <w:t xml:space="preserve"> also</w:t>
      </w:r>
      <w:r w:rsidRPr="00F50251">
        <w:rPr>
          <w:rFonts w:eastAsia="MS Mincho"/>
          <w:sz w:val="24"/>
          <w:szCs w:val="24"/>
          <w:lang w:eastAsia="ja-JP"/>
        </w:rPr>
        <w:t xml:space="preserve"> grants the Texas State Board of Education (SBOE) decision-making authority on a number of other graduation-related issues</w:t>
      </w:r>
      <w:r>
        <w:rPr>
          <w:rFonts w:eastAsia="MS Mincho"/>
          <w:sz w:val="24"/>
          <w:szCs w:val="24"/>
          <w:lang w:eastAsia="ja-JP"/>
        </w:rPr>
        <w:t xml:space="preserve">. </w:t>
      </w:r>
      <w:r w:rsidRPr="00F50251">
        <w:rPr>
          <w:rFonts w:eastAsia="MS Mincho"/>
          <w:sz w:val="24"/>
          <w:szCs w:val="24"/>
          <w:lang w:eastAsia="ja-JP"/>
        </w:rPr>
        <w:t xml:space="preserve">Prior to HB 5, Texas students </w:t>
      </w:r>
      <w:r>
        <w:rPr>
          <w:rFonts w:eastAsia="MS Mincho"/>
          <w:sz w:val="24"/>
          <w:szCs w:val="24"/>
          <w:lang w:eastAsia="ja-JP"/>
        </w:rPr>
        <w:t>could choose between</w:t>
      </w:r>
      <w:r w:rsidRPr="00F50251">
        <w:rPr>
          <w:rFonts w:eastAsia="MS Mincho"/>
          <w:sz w:val="24"/>
          <w:szCs w:val="24"/>
          <w:lang w:eastAsia="ja-JP"/>
        </w:rPr>
        <w:t xml:space="preserve"> two graduation plans: recommended and distinguished, with special provisions given for students to drop down to a minimum plan</w:t>
      </w:r>
      <w:r>
        <w:rPr>
          <w:rFonts w:eastAsia="MS Mincho"/>
          <w:sz w:val="24"/>
          <w:szCs w:val="24"/>
          <w:lang w:eastAsia="ja-JP"/>
        </w:rPr>
        <w:t>.</w:t>
      </w:r>
      <w:r w:rsidRPr="00F50251">
        <w:rPr>
          <w:rStyle w:val="FootnoteReference"/>
          <w:rFonts w:eastAsia="MS Mincho"/>
          <w:sz w:val="24"/>
          <w:lang w:eastAsia="ja-JP"/>
        </w:rPr>
        <w:footnoteReference w:id="8"/>
      </w:r>
      <w:r w:rsidRPr="00F50251">
        <w:rPr>
          <w:rFonts w:eastAsia="MS Mincho"/>
          <w:sz w:val="24"/>
          <w:szCs w:val="24"/>
          <w:lang w:eastAsia="ja-JP"/>
        </w:rPr>
        <w:t xml:space="preserve"> In both the recommended and distinguished plans, students were required to take four courses each in English, mathematics, science, and social studies—earning the credits they need</w:t>
      </w:r>
      <w:r>
        <w:rPr>
          <w:rFonts w:eastAsia="MS Mincho"/>
          <w:sz w:val="24"/>
          <w:szCs w:val="24"/>
          <w:lang w:eastAsia="ja-JP"/>
        </w:rPr>
        <w:t>ed</w:t>
      </w:r>
      <w:r w:rsidRPr="00F50251">
        <w:rPr>
          <w:rFonts w:eastAsia="MS Mincho"/>
          <w:sz w:val="24"/>
          <w:szCs w:val="24"/>
          <w:lang w:eastAsia="ja-JP"/>
        </w:rPr>
        <w:t xml:space="preserve"> to </w:t>
      </w:r>
      <w:r>
        <w:rPr>
          <w:rFonts w:eastAsia="MS Mincho"/>
          <w:sz w:val="24"/>
          <w:szCs w:val="24"/>
          <w:lang w:eastAsia="ja-JP"/>
        </w:rPr>
        <w:t>be admitted</w:t>
      </w:r>
      <w:r w:rsidRPr="00F50251">
        <w:rPr>
          <w:rFonts w:eastAsia="MS Mincho"/>
          <w:sz w:val="24"/>
          <w:szCs w:val="24"/>
          <w:lang w:eastAsia="ja-JP"/>
        </w:rPr>
        <w:t xml:space="preserve"> </w:t>
      </w:r>
      <w:r>
        <w:rPr>
          <w:rFonts w:eastAsia="MS Mincho"/>
          <w:sz w:val="24"/>
          <w:szCs w:val="24"/>
          <w:lang w:eastAsia="ja-JP"/>
        </w:rPr>
        <w:t xml:space="preserve">to </w:t>
      </w:r>
      <w:r w:rsidRPr="00F50251">
        <w:rPr>
          <w:rFonts w:eastAsia="MS Mincho"/>
          <w:sz w:val="24"/>
          <w:szCs w:val="24"/>
          <w:lang w:eastAsia="ja-JP"/>
        </w:rPr>
        <w:t>most state universities and colleges.</w:t>
      </w:r>
      <w:r>
        <w:rPr>
          <w:rFonts w:eastAsia="MS Mincho"/>
          <w:sz w:val="24"/>
          <w:szCs w:val="24"/>
          <w:lang w:eastAsia="ja-JP"/>
        </w:rPr>
        <w:t xml:space="preserve"> </w:t>
      </w:r>
    </w:p>
    <w:p w14:paraId="44517C2B" w14:textId="77777777" w:rsidR="001D7533" w:rsidRDefault="001D7533" w:rsidP="00E351F0">
      <w:pPr>
        <w:spacing w:after="0" w:line="276" w:lineRule="auto"/>
        <w:ind w:firstLine="720"/>
        <w:rPr>
          <w:rFonts w:eastAsia="MS Mincho"/>
          <w:sz w:val="24"/>
          <w:szCs w:val="24"/>
          <w:lang w:eastAsia="ja-JP"/>
        </w:rPr>
      </w:pPr>
    </w:p>
    <w:p w14:paraId="05155584" w14:textId="77777777" w:rsidR="00384B15" w:rsidRDefault="00E828F5" w:rsidP="00E351F0">
      <w:pPr>
        <w:spacing w:after="0" w:line="276" w:lineRule="auto"/>
        <w:rPr>
          <w:rFonts w:eastAsia="MS Mincho"/>
          <w:sz w:val="24"/>
          <w:szCs w:val="24"/>
          <w:lang w:eastAsia="ja-JP"/>
        </w:rPr>
      </w:pPr>
      <w:r w:rsidRPr="00F50251">
        <w:rPr>
          <w:rFonts w:eastAsia="MS Mincho"/>
          <w:sz w:val="24"/>
          <w:szCs w:val="24"/>
          <w:lang w:eastAsia="ja-JP"/>
        </w:rPr>
        <w:t>With the enactment of HB 5, these two high school graduation plans were replaced with three new graduation plans: foundation, foundation plus endorsement</w:t>
      </w:r>
      <w:r>
        <w:rPr>
          <w:rFonts w:eastAsia="MS Mincho"/>
          <w:sz w:val="24"/>
          <w:szCs w:val="24"/>
          <w:lang w:eastAsia="ja-JP"/>
        </w:rPr>
        <w:t>,</w:t>
      </w:r>
      <w:r w:rsidRPr="00F50251">
        <w:rPr>
          <w:rStyle w:val="FootnoteReference"/>
          <w:rFonts w:eastAsia="MS Mincho"/>
          <w:sz w:val="24"/>
          <w:lang w:eastAsia="ja-JP"/>
        </w:rPr>
        <w:footnoteReference w:id="9"/>
      </w:r>
      <w:r w:rsidRPr="00F50251">
        <w:rPr>
          <w:rFonts w:eastAsia="MS Mincho"/>
          <w:sz w:val="24"/>
          <w:szCs w:val="24"/>
          <w:lang w:eastAsia="ja-JP"/>
        </w:rPr>
        <w:t xml:space="preserve"> and foundation plus distinguished. The foundation plan was crafted to give students who want to go</w:t>
      </w:r>
      <w:r>
        <w:rPr>
          <w:rFonts w:eastAsia="MS Mincho"/>
          <w:sz w:val="24"/>
          <w:szCs w:val="24"/>
          <w:lang w:eastAsia="ja-JP"/>
        </w:rPr>
        <w:t xml:space="preserve"> directly </w:t>
      </w:r>
      <w:r w:rsidRPr="00F50251">
        <w:rPr>
          <w:rFonts w:eastAsia="MS Mincho"/>
          <w:sz w:val="24"/>
          <w:szCs w:val="24"/>
          <w:lang w:eastAsia="ja-JP"/>
        </w:rPr>
        <w:t xml:space="preserve">into career and technical fields the flexibility to take more classes </w:t>
      </w:r>
      <w:r>
        <w:rPr>
          <w:rFonts w:eastAsia="MS Mincho"/>
          <w:sz w:val="24"/>
          <w:szCs w:val="24"/>
          <w:lang w:eastAsia="ja-JP"/>
        </w:rPr>
        <w:t>focused on</w:t>
      </w:r>
      <w:r w:rsidRPr="00F50251">
        <w:rPr>
          <w:rFonts w:eastAsia="MS Mincho"/>
          <w:sz w:val="24"/>
          <w:szCs w:val="24"/>
          <w:lang w:eastAsia="ja-JP"/>
        </w:rPr>
        <w:t xml:space="preserve"> th</w:t>
      </w:r>
      <w:r>
        <w:rPr>
          <w:rFonts w:eastAsia="MS Mincho"/>
          <w:sz w:val="24"/>
          <w:szCs w:val="24"/>
          <w:lang w:eastAsia="ja-JP"/>
        </w:rPr>
        <w:t>eir</w:t>
      </w:r>
      <w:r w:rsidRPr="00F50251">
        <w:rPr>
          <w:rFonts w:eastAsia="MS Mincho"/>
          <w:sz w:val="24"/>
          <w:szCs w:val="24"/>
          <w:lang w:eastAsia="ja-JP"/>
        </w:rPr>
        <w:t xml:space="preserve"> interests, instead of college preparation classes. </w:t>
      </w:r>
      <w:r>
        <w:rPr>
          <w:rFonts w:eastAsia="MS Mincho"/>
          <w:sz w:val="24"/>
          <w:szCs w:val="24"/>
          <w:lang w:eastAsia="ja-JP"/>
        </w:rPr>
        <w:t>U</w:t>
      </w:r>
      <w:r w:rsidRPr="00F50251">
        <w:rPr>
          <w:rFonts w:eastAsia="MS Mincho"/>
          <w:sz w:val="24"/>
          <w:szCs w:val="24"/>
          <w:lang w:eastAsia="ja-JP"/>
        </w:rPr>
        <w:t xml:space="preserve">nder the foundation plan, the number of credits required to graduate </w:t>
      </w:r>
      <w:r>
        <w:rPr>
          <w:rFonts w:eastAsia="MS Mincho"/>
          <w:sz w:val="24"/>
          <w:szCs w:val="24"/>
          <w:lang w:eastAsia="ja-JP"/>
        </w:rPr>
        <w:t>has been reduced</w:t>
      </w:r>
      <w:r w:rsidRPr="00F50251">
        <w:rPr>
          <w:rFonts w:eastAsia="MS Mincho"/>
          <w:sz w:val="24"/>
          <w:szCs w:val="24"/>
          <w:lang w:eastAsia="ja-JP"/>
        </w:rPr>
        <w:t xml:space="preserve"> from 26 to 22</w:t>
      </w:r>
      <w:r>
        <w:rPr>
          <w:rFonts w:eastAsia="MS Mincho"/>
          <w:sz w:val="24"/>
          <w:szCs w:val="24"/>
          <w:lang w:eastAsia="ja-JP"/>
        </w:rPr>
        <w:t>,</w:t>
      </w:r>
      <w:r w:rsidRPr="00F50251">
        <w:rPr>
          <w:rFonts w:eastAsia="MS Mincho"/>
          <w:sz w:val="24"/>
          <w:szCs w:val="24"/>
          <w:lang w:eastAsia="ja-JP"/>
        </w:rPr>
        <w:t xml:space="preserve"> and students </w:t>
      </w:r>
      <w:r>
        <w:rPr>
          <w:rFonts w:eastAsia="MS Mincho"/>
          <w:sz w:val="24"/>
          <w:szCs w:val="24"/>
          <w:lang w:eastAsia="ja-JP"/>
        </w:rPr>
        <w:t>are</w:t>
      </w:r>
      <w:r w:rsidRPr="00F50251">
        <w:rPr>
          <w:rFonts w:eastAsia="MS Mincho"/>
          <w:sz w:val="24"/>
          <w:szCs w:val="24"/>
          <w:lang w:eastAsia="ja-JP"/>
        </w:rPr>
        <w:t xml:space="preserve"> required to complete only three courses each in science, social studies, and mathematics. The foundation plus endorsement plan requires students to continue to earn 26 credits to graduate.</w:t>
      </w:r>
      <w:r>
        <w:rPr>
          <w:rFonts w:eastAsia="MS Mincho"/>
          <w:sz w:val="24"/>
          <w:szCs w:val="24"/>
          <w:lang w:eastAsia="ja-JP"/>
        </w:rPr>
        <w:t xml:space="preserve"> S</w:t>
      </w:r>
      <w:r w:rsidRPr="00F50251">
        <w:rPr>
          <w:rFonts w:eastAsia="MS Mincho"/>
          <w:sz w:val="24"/>
          <w:szCs w:val="24"/>
          <w:lang w:eastAsia="ja-JP"/>
        </w:rPr>
        <w:t xml:space="preserve">tudents </w:t>
      </w:r>
      <w:r>
        <w:rPr>
          <w:rFonts w:eastAsia="MS Mincho"/>
          <w:sz w:val="24"/>
          <w:szCs w:val="24"/>
          <w:lang w:eastAsia="ja-JP"/>
        </w:rPr>
        <w:t>selecting this</w:t>
      </w:r>
      <w:r w:rsidRPr="00F50251">
        <w:rPr>
          <w:rFonts w:eastAsia="MS Mincho"/>
          <w:sz w:val="24"/>
          <w:szCs w:val="24"/>
          <w:lang w:eastAsia="ja-JP"/>
        </w:rPr>
        <w:t xml:space="preserve"> plan must continue to complete four courses</w:t>
      </w:r>
      <w:r>
        <w:rPr>
          <w:rFonts w:eastAsia="MS Mincho"/>
          <w:sz w:val="24"/>
          <w:szCs w:val="24"/>
          <w:lang w:eastAsia="ja-JP"/>
        </w:rPr>
        <w:t xml:space="preserve"> each</w:t>
      </w:r>
      <w:r w:rsidRPr="00F50251">
        <w:rPr>
          <w:rFonts w:eastAsia="MS Mincho"/>
          <w:sz w:val="24"/>
          <w:szCs w:val="24"/>
          <w:lang w:eastAsia="ja-JP"/>
        </w:rPr>
        <w:t xml:space="preserve"> in English, mathematics, and science; however, the third and fourth mathematics courses do not have to include </w:t>
      </w:r>
      <w:r>
        <w:rPr>
          <w:rFonts w:eastAsia="MS Mincho"/>
          <w:sz w:val="24"/>
          <w:szCs w:val="24"/>
          <w:lang w:eastAsia="ja-JP"/>
        </w:rPr>
        <w:t>algebra</w:t>
      </w:r>
      <w:r w:rsidRPr="00F50251">
        <w:rPr>
          <w:rFonts w:eastAsia="MS Mincho"/>
          <w:sz w:val="24"/>
          <w:szCs w:val="24"/>
          <w:lang w:eastAsia="ja-JP"/>
        </w:rPr>
        <w:t xml:space="preserve"> II</w:t>
      </w:r>
      <w:r>
        <w:rPr>
          <w:rFonts w:eastAsia="MS Mincho"/>
          <w:sz w:val="24"/>
          <w:szCs w:val="24"/>
          <w:lang w:eastAsia="ja-JP"/>
        </w:rPr>
        <w:t>, with the exception of the STEM endorsement</w:t>
      </w:r>
      <w:r>
        <w:rPr>
          <w:rStyle w:val="FootnoteReference"/>
          <w:rFonts w:eastAsia="MS Mincho"/>
          <w:sz w:val="24"/>
          <w:lang w:eastAsia="ja-JP"/>
        </w:rPr>
        <w:footnoteReference w:id="10"/>
      </w:r>
      <w:r w:rsidRPr="00F50251">
        <w:rPr>
          <w:rFonts w:eastAsia="MS Mincho"/>
          <w:sz w:val="24"/>
          <w:szCs w:val="24"/>
          <w:lang w:eastAsia="ja-JP"/>
        </w:rPr>
        <w:t xml:space="preserve">. Only students completing the foundation plus distinguished plan and the foundation plus STEM endorsement plan will continue to be required to complete four courses each in English, science, and mathematics, including </w:t>
      </w:r>
      <w:r>
        <w:rPr>
          <w:rFonts w:eastAsia="MS Mincho"/>
          <w:sz w:val="24"/>
          <w:szCs w:val="24"/>
          <w:lang w:eastAsia="ja-JP"/>
        </w:rPr>
        <w:t>algebra</w:t>
      </w:r>
      <w:r w:rsidRPr="00F50251">
        <w:rPr>
          <w:rFonts w:eastAsia="MS Mincho"/>
          <w:sz w:val="24"/>
          <w:szCs w:val="24"/>
          <w:lang w:eastAsia="ja-JP"/>
        </w:rPr>
        <w:t xml:space="preserve"> II—the course requirements for admission to most state four-year colleges and universities. </w:t>
      </w:r>
    </w:p>
    <w:p w14:paraId="1E7E5EE7" w14:textId="77777777" w:rsidR="00384B15" w:rsidRDefault="00384B15" w:rsidP="00E351F0">
      <w:pPr>
        <w:spacing w:after="0" w:line="276" w:lineRule="auto"/>
        <w:rPr>
          <w:rFonts w:eastAsia="MS Mincho"/>
          <w:sz w:val="24"/>
          <w:szCs w:val="24"/>
          <w:lang w:eastAsia="ja-JP"/>
        </w:rPr>
      </w:pPr>
    </w:p>
    <w:p w14:paraId="710B955D" w14:textId="77777777" w:rsidR="00384B15" w:rsidRDefault="00E828F5" w:rsidP="00E351F0">
      <w:pPr>
        <w:spacing w:after="0" w:line="276" w:lineRule="auto"/>
        <w:rPr>
          <w:rFonts w:eastAsia="MS Mincho"/>
          <w:sz w:val="24"/>
          <w:szCs w:val="24"/>
          <w:lang w:eastAsia="ja-JP"/>
        </w:rPr>
      </w:pPr>
      <w:r>
        <w:rPr>
          <w:rFonts w:eastAsia="MS Mincho"/>
          <w:sz w:val="24"/>
          <w:szCs w:val="24"/>
          <w:lang w:eastAsia="ja-JP"/>
        </w:rPr>
        <w:t>In response, t</w:t>
      </w:r>
      <w:r w:rsidRPr="00F50251">
        <w:rPr>
          <w:rFonts w:eastAsia="MS Mincho"/>
          <w:sz w:val="24"/>
          <w:szCs w:val="24"/>
          <w:lang w:eastAsia="ja-JP"/>
        </w:rPr>
        <w:t>he SBOE has opted to</w:t>
      </w:r>
      <w:r>
        <w:rPr>
          <w:rFonts w:eastAsia="MS Mincho"/>
          <w:sz w:val="24"/>
          <w:szCs w:val="24"/>
          <w:lang w:eastAsia="ja-JP"/>
        </w:rPr>
        <w:t xml:space="preserve"> change</w:t>
      </w:r>
      <w:r w:rsidRPr="00F50251">
        <w:rPr>
          <w:rFonts w:eastAsia="MS Mincho"/>
          <w:sz w:val="24"/>
          <w:szCs w:val="24"/>
          <w:lang w:eastAsia="ja-JP"/>
        </w:rPr>
        <w:t xml:space="preserve"> the Texas 10 percent rule, which </w:t>
      </w:r>
      <w:r>
        <w:rPr>
          <w:rFonts w:eastAsia="MS Mincho"/>
          <w:sz w:val="24"/>
          <w:szCs w:val="24"/>
          <w:lang w:eastAsia="ja-JP"/>
        </w:rPr>
        <w:t xml:space="preserve">offers </w:t>
      </w:r>
      <w:r w:rsidRPr="00F50251">
        <w:rPr>
          <w:rFonts w:eastAsia="MS Mincho"/>
          <w:sz w:val="24"/>
          <w:szCs w:val="24"/>
          <w:lang w:eastAsia="ja-JP"/>
        </w:rPr>
        <w:t>admission to state</w:t>
      </w:r>
      <w:r>
        <w:rPr>
          <w:rFonts w:eastAsia="MS Mincho"/>
          <w:sz w:val="24"/>
          <w:szCs w:val="24"/>
          <w:lang w:eastAsia="ja-JP"/>
        </w:rPr>
        <w:t>-</w:t>
      </w:r>
      <w:r w:rsidRPr="00F50251">
        <w:rPr>
          <w:rFonts w:eastAsia="MS Mincho"/>
          <w:sz w:val="24"/>
          <w:szCs w:val="24"/>
          <w:lang w:eastAsia="ja-JP"/>
        </w:rPr>
        <w:t xml:space="preserve">funded universities to all Texas high school students who graduate in the top </w:t>
      </w:r>
      <w:r>
        <w:rPr>
          <w:rFonts w:eastAsia="MS Mincho"/>
          <w:sz w:val="24"/>
          <w:szCs w:val="24"/>
          <w:lang w:eastAsia="ja-JP"/>
        </w:rPr>
        <w:t>10</w:t>
      </w:r>
      <w:r w:rsidRPr="00F50251">
        <w:rPr>
          <w:rFonts w:eastAsia="MS Mincho"/>
          <w:sz w:val="24"/>
          <w:szCs w:val="24"/>
          <w:lang w:eastAsia="ja-JP"/>
        </w:rPr>
        <w:t xml:space="preserve"> percent </w:t>
      </w:r>
      <w:r w:rsidRPr="00F50251">
        <w:rPr>
          <w:rFonts w:eastAsia="MS Mincho"/>
          <w:sz w:val="24"/>
          <w:szCs w:val="24"/>
          <w:lang w:eastAsia="ja-JP"/>
        </w:rPr>
        <w:lastRenderedPageBreak/>
        <w:t xml:space="preserve">of their class, to </w:t>
      </w:r>
      <w:r>
        <w:rPr>
          <w:rFonts w:eastAsia="MS Mincho"/>
          <w:sz w:val="24"/>
          <w:szCs w:val="24"/>
          <w:lang w:eastAsia="ja-JP"/>
        </w:rPr>
        <w:t xml:space="preserve">only include </w:t>
      </w:r>
      <w:r w:rsidRPr="00F50251">
        <w:rPr>
          <w:rFonts w:eastAsia="MS Mincho"/>
          <w:sz w:val="24"/>
          <w:szCs w:val="24"/>
          <w:lang w:eastAsia="ja-JP"/>
        </w:rPr>
        <w:t xml:space="preserve">students who </w:t>
      </w:r>
      <w:r>
        <w:rPr>
          <w:rFonts w:eastAsia="MS Mincho"/>
          <w:sz w:val="24"/>
          <w:szCs w:val="24"/>
          <w:lang w:eastAsia="ja-JP"/>
        </w:rPr>
        <w:t xml:space="preserve">graduate in the top ten percent of their class and </w:t>
      </w:r>
      <w:r w:rsidRPr="00F50251">
        <w:rPr>
          <w:rFonts w:eastAsia="MS Mincho"/>
          <w:sz w:val="24"/>
          <w:szCs w:val="24"/>
          <w:lang w:eastAsia="ja-JP"/>
        </w:rPr>
        <w:t>complete the foundation plus distinguished plan beginning with the 2014</w:t>
      </w:r>
      <w:r>
        <w:rPr>
          <w:rFonts w:eastAsia="MS Mincho"/>
          <w:sz w:val="24"/>
          <w:szCs w:val="24"/>
          <w:lang w:eastAsia="ja-JP"/>
        </w:rPr>
        <w:t>–</w:t>
      </w:r>
      <w:r w:rsidRPr="00F50251">
        <w:rPr>
          <w:rFonts w:eastAsia="MS Mincho"/>
          <w:sz w:val="24"/>
          <w:szCs w:val="24"/>
          <w:lang w:eastAsia="ja-JP"/>
        </w:rPr>
        <w:t>15 incoming cohort of grade</w:t>
      </w:r>
      <w:r>
        <w:rPr>
          <w:rFonts w:eastAsia="MS Mincho"/>
          <w:sz w:val="24"/>
          <w:szCs w:val="24"/>
          <w:lang w:eastAsia="ja-JP"/>
        </w:rPr>
        <w:t xml:space="preserve"> 9 students</w:t>
      </w:r>
      <w:r w:rsidRPr="00F50251">
        <w:rPr>
          <w:rFonts w:eastAsia="MS Mincho"/>
          <w:sz w:val="24"/>
          <w:szCs w:val="24"/>
          <w:lang w:eastAsia="ja-JP"/>
        </w:rPr>
        <w:t xml:space="preserve">. </w:t>
      </w:r>
    </w:p>
    <w:p w14:paraId="646DFBA2" w14:textId="77777777" w:rsidR="00384B15" w:rsidRDefault="00384B15" w:rsidP="00E351F0">
      <w:pPr>
        <w:spacing w:after="0" w:line="276" w:lineRule="auto"/>
        <w:rPr>
          <w:rFonts w:eastAsia="MS Mincho"/>
          <w:sz w:val="24"/>
          <w:szCs w:val="24"/>
          <w:lang w:eastAsia="ja-JP"/>
        </w:rPr>
      </w:pPr>
    </w:p>
    <w:p w14:paraId="6A5B5096" w14:textId="77777777" w:rsidR="00384B15" w:rsidRDefault="00E828F5" w:rsidP="00E351F0">
      <w:pPr>
        <w:spacing w:after="0" w:line="276" w:lineRule="auto"/>
        <w:rPr>
          <w:rFonts w:eastAsia="MS Mincho"/>
          <w:sz w:val="24"/>
          <w:szCs w:val="24"/>
          <w:lang w:eastAsia="ja-JP"/>
        </w:rPr>
      </w:pPr>
      <w:r>
        <w:rPr>
          <w:rFonts w:eastAsia="MS Mincho"/>
          <w:sz w:val="24"/>
          <w:szCs w:val="24"/>
          <w:lang w:eastAsia="ja-JP"/>
        </w:rPr>
        <w:t>T</w:t>
      </w:r>
      <w:r w:rsidRPr="00F50251">
        <w:rPr>
          <w:rFonts w:eastAsia="MS Mincho"/>
          <w:sz w:val="24"/>
          <w:szCs w:val="24"/>
          <w:lang w:eastAsia="ja-JP"/>
        </w:rPr>
        <w:t xml:space="preserve">he public universities in Texas </w:t>
      </w:r>
      <w:r>
        <w:rPr>
          <w:rFonts w:eastAsia="MS Mincho"/>
          <w:sz w:val="24"/>
          <w:szCs w:val="24"/>
          <w:lang w:eastAsia="ja-JP"/>
        </w:rPr>
        <w:t xml:space="preserve">still </w:t>
      </w:r>
      <w:r w:rsidRPr="00F50251">
        <w:rPr>
          <w:rFonts w:eastAsia="MS Mincho"/>
          <w:sz w:val="24"/>
          <w:szCs w:val="24"/>
          <w:lang w:eastAsia="ja-JP"/>
        </w:rPr>
        <w:t xml:space="preserve">require students to have completed </w:t>
      </w:r>
      <w:r>
        <w:rPr>
          <w:rFonts w:eastAsia="MS Mincho"/>
          <w:sz w:val="24"/>
          <w:szCs w:val="24"/>
          <w:lang w:eastAsia="ja-JP"/>
        </w:rPr>
        <w:t>algebra</w:t>
      </w:r>
      <w:r w:rsidRPr="00F50251">
        <w:rPr>
          <w:rFonts w:eastAsia="MS Mincho"/>
          <w:sz w:val="24"/>
          <w:szCs w:val="24"/>
          <w:lang w:eastAsia="ja-JP"/>
        </w:rPr>
        <w:t xml:space="preserve"> I, </w:t>
      </w:r>
      <w:r>
        <w:rPr>
          <w:rFonts w:eastAsia="MS Mincho"/>
          <w:sz w:val="24"/>
          <w:szCs w:val="24"/>
          <w:lang w:eastAsia="ja-JP"/>
        </w:rPr>
        <w:t>geometry</w:t>
      </w:r>
      <w:r w:rsidRPr="00F50251">
        <w:rPr>
          <w:rFonts w:eastAsia="MS Mincho"/>
          <w:sz w:val="24"/>
          <w:szCs w:val="24"/>
          <w:lang w:eastAsia="ja-JP"/>
        </w:rPr>
        <w:t xml:space="preserve">, and </w:t>
      </w:r>
      <w:r>
        <w:rPr>
          <w:rFonts w:eastAsia="MS Mincho"/>
          <w:sz w:val="24"/>
          <w:szCs w:val="24"/>
          <w:lang w:eastAsia="ja-JP"/>
        </w:rPr>
        <w:t>algebra</w:t>
      </w:r>
      <w:r w:rsidRPr="00F50251">
        <w:rPr>
          <w:rFonts w:eastAsia="MS Mincho"/>
          <w:sz w:val="24"/>
          <w:szCs w:val="24"/>
          <w:lang w:eastAsia="ja-JP"/>
        </w:rPr>
        <w:t xml:space="preserve"> II in order to gain admission</w:t>
      </w:r>
      <w:r>
        <w:rPr>
          <w:rFonts w:eastAsia="MS Mincho"/>
          <w:sz w:val="24"/>
          <w:szCs w:val="24"/>
          <w:lang w:eastAsia="ja-JP"/>
        </w:rPr>
        <w:t>,</w:t>
      </w:r>
      <w:r w:rsidRPr="00F50251">
        <w:rPr>
          <w:rFonts w:eastAsia="MS Mincho"/>
          <w:sz w:val="24"/>
          <w:szCs w:val="24"/>
          <w:lang w:eastAsia="ja-JP"/>
        </w:rPr>
        <w:t xml:space="preserve"> </w:t>
      </w:r>
      <w:r>
        <w:rPr>
          <w:rFonts w:eastAsia="MS Mincho"/>
          <w:sz w:val="24"/>
          <w:szCs w:val="24"/>
          <w:lang w:eastAsia="ja-JP"/>
        </w:rPr>
        <w:t>d</w:t>
      </w:r>
      <w:r w:rsidRPr="00F50251">
        <w:rPr>
          <w:rFonts w:eastAsia="MS Mincho"/>
          <w:sz w:val="24"/>
          <w:szCs w:val="24"/>
          <w:lang w:eastAsia="ja-JP"/>
        </w:rPr>
        <w:t xml:space="preserve">espite the disparity between some of the new graduation plans and admission requirements to state four-year colleges. As such, removing the </w:t>
      </w:r>
      <w:r>
        <w:rPr>
          <w:rFonts w:eastAsia="MS Mincho"/>
          <w:sz w:val="24"/>
          <w:szCs w:val="24"/>
          <w:lang w:eastAsia="ja-JP"/>
        </w:rPr>
        <w:t>algebra</w:t>
      </w:r>
      <w:r w:rsidRPr="00F50251">
        <w:rPr>
          <w:rFonts w:eastAsia="MS Mincho"/>
          <w:sz w:val="24"/>
          <w:szCs w:val="24"/>
          <w:lang w:eastAsia="ja-JP"/>
        </w:rPr>
        <w:t xml:space="preserve"> II</w:t>
      </w:r>
      <w:r>
        <w:rPr>
          <w:rFonts w:eastAsia="MS Mincho"/>
          <w:sz w:val="24"/>
          <w:szCs w:val="24"/>
          <w:lang w:eastAsia="ja-JP"/>
        </w:rPr>
        <w:t xml:space="preserve"> graduation</w:t>
      </w:r>
      <w:r w:rsidRPr="00F50251">
        <w:rPr>
          <w:rFonts w:eastAsia="MS Mincho"/>
          <w:sz w:val="24"/>
          <w:szCs w:val="24"/>
          <w:lang w:eastAsia="ja-JP"/>
        </w:rPr>
        <w:t xml:space="preserve"> requirement for all </w:t>
      </w:r>
      <w:r>
        <w:rPr>
          <w:rFonts w:eastAsia="MS Mincho"/>
          <w:sz w:val="24"/>
          <w:szCs w:val="24"/>
          <w:lang w:eastAsia="ja-JP"/>
        </w:rPr>
        <w:t xml:space="preserve">high school </w:t>
      </w:r>
      <w:r w:rsidRPr="00F50251">
        <w:rPr>
          <w:rFonts w:eastAsia="MS Mincho"/>
          <w:sz w:val="24"/>
          <w:szCs w:val="24"/>
          <w:lang w:eastAsia="ja-JP"/>
        </w:rPr>
        <w:t xml:space="preserve">students will </w:t>
      </w:r>
      <w:r>
        <w:rPr>
          <w:rFonts w:eastAsia="MS Mincho"/>
          <w:sz w:val="24"/>
          <w:szCs w:val="24"/>
          <w:lang w:eastAsia="ja-JP"/>
        </w:rPr>
        <w:t>affect some</w:t>
      </w:r>
      <w:r w:rsidRPr="00F50251">
        <w:rPr>
          <w:rFonts w:eastAsia="MS Mincho"/>
          <w:sz w:val="24"/>
          <w:szCs w:val="24"/>
          <w:lang w:eastAsia="ja-JP"/>
        </w:rPr>
        <w:t xml:space="preserve"> students’ eligibility for admission to state four-year colleges and universities. </w:t>
      </w:r>
    </w:p>
    <w:p w14:paraId="4C2F896C" w14:textId="77777777" w:rsidR="00384B15" w:rsidRDefault="00384B15" w:rsidP="00E351F0">
      <w:pPr>
        <w:spacing w:after="0" w:line="276" w:lineRule="auto"/>
        <w:rPr>
          <w:sz w:val="24"/>
          <w:szCs w:val="24"/>
        </w:rPr>
      </w:pPr>
    </w:p>
    <w:p w14:paraId="56B7C289" w14:textId="3D53E1E7" w:rsidR="00384B15" w:rsidRDefault="00746ACF" w:rsidP="00E351F0">
      <w:pPr>
        <w:spacing w:after="0" w:line="276" w:lineRule="auto"/>
        <w:rPr>
          <w:sz w:val="24"/>
          <w:szCs w:val="24"/>
        </w:rPr>
      </w:pPr>
      <w:r w:rsidRPr="00E068A6">
        <w:rPr>
          <w:sz w:val="24"/>
          <w:szCs w:val="24"/>
        </w:rPr>
        <w:t xml:space="preserve">To investigate trends in algebra II enrollment, algebra II completion, and third mathematics course failure, we will plot the algebra II enrollment, algebra II completion, and third mathematics course failure rates by the end of grade 11 over time for all public high schools in Texas for the incoming cohorts of students. Particular attention will be paid to trends in the algebra II enrollment, algebra II completion, and third mathematics course failure rates of low-income, low-achieving, and minority students. </w:t>
      </w:r>
      <w:r w:rsidR="00280BB1">
        <w:rPr>
          <w:sz w:val="24"/>
          <w:szCs w:val="24"/>
        </w:rPr>
        <w:t>We will also describe how districts are responding to HB 5</w:t>
      </w:r>
      <w:r w:rsidR="00F1229E">
        <w:rPr>
          <w:sz w:val="24"/>
          <w:szCs w:val="24"/>
        </w:rPr>
        <w:t>. Specifically, we will describe</w:t>
      </w:r>
      <w:r w:rsidR="00280BB1">
        <w:rPr>
          <w:sz w:val="24"/>
          <w:szCs w:val="24"/>
        </w:rPr>
        <w:t xml:space="preserve"> </w:t>
      </w:r>
      <w:r w:rsidR="00F1229E">
        <w:rPr>
          <w:sz w:val="24"/>
          <w:szCs w:val="24"/>
        </w:rPr>
        <w:t xml:space="preserve">whether districts are opting to automatically place students into a specific diploma plan, and if so , which </w:t>
      </w:r>
      <w:r w:rsidR="00280BB1">
        <w:rPr>
          <w:sz w:val="24"/>
          <w:szCs w:val="24"/>
        </w:rPr>
        <w:t>plan</w:t>
      </w:r>
      <w:r w:rsidR="00F1229E">
        <w:rPr>
          <w:sz w:val="24"/>
          <w:szCs w:val="24"/>
        </w:rPr>
        <w:t xml:space="preserve">; </w:t>
      </w:r>
      <w:r w:rsidR="00280BB1">
        <w:rPr>
          <w:sz w:val="24"/>
          <w:szCs w:val="24"/>
        </w:rPr>
        <w:t>changes in</w:t>
      </w:r>
      <w:r w:rsidR="00F1229E">
        <w:rPr>
          <w:sz w:val="24"/>
          <w:szCs w:val="24"/>
        </w:rPr>
        <w:t xml:space="preserve"> the number and type of </w:t>
      </w:r>
      <w:r w:rsidR="00280BB1">
        <w:rPr>
          <w:sz w:val="24"/>
          <w:szCs w:val="24"/>
        </w:rPr>
        <w:t>mathematics course</w:t>
      </w:r>
      <w:r w:rsidR="00F1229E">
        <w:rPr>
          <w:sz w:val="24"/>
          <w:szCs w:val="24"/>
        </w:rPr>
        <w:t>s offered; and how districts are communicating with parents about changes to the high school graduation requirements being implemented under HB 5.</w:t>
      </w:r>
      <w:r w:rsidR="00280BB1">
        <w:rPr>
          <w:sz w:val="24"/>
          <w:szCs w:val="24"/>
        </w:rPr>
        <w:t xml:space="preserve"> </w:t>
      </w:r>
      <w:r w:rsidR="00E828F5">
        <w:rPr>
          <w:sz w:val="24"/>
          <w:szCs w:val="24"/>
        </w:rPr>
        <w:t xml:space="preserve">This </w:t>
      </w:r>
      <w:r w:rsidRPr="00E068A6">
        <w:rPr>
          <w:sz w:val="24"/>
          <w:szCs w:val="24"/>
        </w:rPr>
        <w:t xml:space="preserve">study will utilize extant student- and school-level data collected and archived by TEA, data retrieved from district websites, and a survey administered to district administrators. Table </w:t>
      </w:r>
      <w:r w:rsidR="00E828F5">
        <w:rPr>
          <w:sz w:val="24"/>
          <w:szCs w:val="24"/>
        </w:rPr>
        <w:t>1</w:t>
      </w:r>
      <w:r w:rsidRPr="00E068A6">
        <w:rPr>
          <w:sz w:val="24"/>
          <w:szCs w:val="24"/>
        </w:rPr>
        <w:t xml:space="preserve"> lists the data source used to address each of the research questions. </w:t>
      </w:r>
    </w:p>
    <w:p w14:paraId="62AED47D" w14:textId="77777777" w:rsidR="00746ACF" w:rsidRDefault="00746ACF" w:rsidP="00746ACF">
      <w:pPr>
        <w:spacing w:after="0"/>
        <w:ind w:firstLine="720"/>
        <w:rPr>
          <w:sz w:val="24"/>
          <w:szCs w:val="24"/>
        </w:rPr>
      </w:pPr>
    </w:p>
    <w:p w14:paraId="681AADA1" w14:textId="77777777" w:rsidR="00746ACF" w:rsidRPr="009D05E9" w:rsidRDefault="00746ACF" w:rsidP="00746ACF">
      <w:pPr>
        <w:spacing w:after="0" w:line="240" w:lineRule="auto"/>
        <w:rPr>
          <w:b/>
          <w:sz w:val="24"/>
          <w:szCs w:val="24"/>
        </w:rPr>
      </w:pPr>
      <w:r w:rsidRPr="0055456D">
        <w:rPr>
          <w:b/>
          <w:sz w:val="24"/>
          <w:szCs w:val="24"/>
        </w:rPr>
        <w:t xml:space="preserve">Table </w:t>
      </w:r>
      <w:r w:rsidR="00E828F5">
        <w:rPr>
          <w:b/>
          <w:sz w:val="24"/>
          <w:szCs w:val="24"/>
        </w:rPr>
        <w:t>1</w:t>
      </w:r>
      <w:r w:rsidRPr="0055456D">
        <w:rPr>
          <w:b/>
          <w:sz w:val="24"/>
          <w:szCs w:val="24"/>
        </w:rPr>
        <w:t>. Data sources used to address each research question</w:t>
      </w:r>
    </w:p>
    <w:tbl>
      <w:tblPr>
        <w:tblStyle w:val="TableGrid"/>
        <w:tblW w:w="0" w:type="auto"/>
        <w:tblLook w:val="04A0" w:firstRow="1" w:lastRow="0" w:firstColumn="1" w:lastColumn="0" w:noHBand="0" w:noVBand="1"/>
      </w:tblPr>
      <w:tblGrid>
        <w:gridCol w:w="6143"/>
        <w:gridCol w:w="1516"/>
        <w:gridCol w:w="1516"/>
      </w:tblGrid>
      <w:tr w:rsidR="006D6A8F" w14:paraId="77417100" w14:textId="77777777" w:rsidTr="00F61BA6">
        <w:trPr>
          <w:gridAfter w:val="2"/>
          <w:wAfter w:w="3032" w:type="dxa"/>
          <w:trHeight w:val="293"/>
        </w:trPr>
        <w:tc>
          <w:tcPr>
            <w:tcW w:w="6143" w:type="dxa"/>
            <w:vMerge w:val="restart"/>
            <w:shd w:val="clear" w:color="auto" w:fill="993300"/>
          </w:tcPr>
          <w:p w14:paraId="6283DABE" w14:textId="77777777" w:rsidR="006D6A8F" w:rsidRPr="009D05E9" w:rsidRDefault="006D6A8F" w:rsidP="00F61BA6">
            <w:pPr>
              <w:rPr>
                <w:b/>
                <w:color w:val="FFFFFF" w:themeColor="background1"/>
                <w:sz w:val="24"/>
                <w:szCs w:val="24"/>
              </w:rPr>
            </w:pPr>
            <w:r w:rsidRPr="009D05E9">
              <w:rPr>
                <w:b/>
                <w:color w:val="FFFFFF" w:themeColor="background1"/>
                <w:sz w:val="24"/>
                <w:szCs w:val="24"/>
              </w:rPr>
              <w:t>Research Question</w:t>
            </w:r>
          </w:p>
        </w:tc>
      </w:tr>
      <w:tr w:rsidR="006D6A8F" w14:paraId="45539EE3" w14:textId="77777777" w:rsidTr="005B418D">
        <w:tc>
          <w:tcPr>
            <w:tcW w:w="6143" w:type="dxa"/>
            <w:vMerge/>
            <w:shd w:val="clear" w:color="auto" w:fill="993300"/>
          </w:tcPr>
          <w:p w14:paraId="24990051" w14:textId="77777777" w:rsidR="006D6A8F" w:rsidRDefault="006D6A8F" w:rsidP="00F61BA6">
            <w:pPr>
              <w:rPr>
                <w:sz w:val="24"/>
                <w:szCs w:val="24"/>
              </w:rPr>
            </w:pPr>
          </w:p>
        </w:tc>
        <w:tc>
          <w:tcPr>
            <w:tcW w:w="1516" w:type="dxa"/>
            <w:shd w:val="clear" w:color="auto" w:fill="FFCC99"/>
          </w:tcPr>
          <w:p w14:paraId="1CADEBE2" w14:textId="77777777" w:rsidR="006D6A8F" w:rsidRPr="009D05E9" w:rsidRDefault="006D6A8F" w:rsidP="00F61BA6">
            <w:pPr>
              <w:jc w:val="center"/>
              <w:rPr>
                <w:b/>
                <w:sz w:val="24"/>
                <w:szCs w:val="24"/>
              </w:rPr>
            </w:pPr>
            <w:r>
              <w:rPr>
                <w:b/>
                <w:sz w:val="24"/>
                <w:szCs w:val="24"/>
              </w:rPr>
              <w:t>TEA</w:t>
            </w:r>
          </w:p>
        </w:tc>
        <w:tc>
          <w:tcPr>
            <w:tcW w:w="1516" w:type="dxa"/>
            <w:shd w:val="clear" w:color="auto" w:fill="FFCC99"/>
          </w:tcPr>
          <w:p w14:paraId="2857A4A2" w14:textId="77777777" w:rsidR="006D6A8F" w:rsidRPr="009D05E9" w:rsidRDefault="006D6A8F" w:rsidP="00F61BA6">
            <w:pPr>
              <w:jc w:val="center"/>
              <w:rPr>
                <w:b/>
                <w:sz w:val="24"/>
                <w:szCs w:val="24"/>
              </w:rPr>
            </w:pPr>
            <w:r w:rsidRPr="009D05E9">
              <w:rPr>
                <w:b/>
                <w:sz w:val="24"/>
                <w:szCs w:val="24"/>
              </w:rPr>
              <w:t>Survey</w:t>
            </w:r>
          </w:p>
        </w:tc>
      </w:tr>
      <w:tr w:rsidR="006D6A8F" w14:paraId="408B5E95" w14:textId="77777777" w:rsidTr="005B418D">
        <w:tc>
          <w:tcPr>
            <w:tcW w:w="6143" w:type="dxa"/>
          </w:tcPr>
          <w:p w14:paraId="3403419C" w14:textId="77777777" w:rsidR="006D6A8F" w:rsidRPr="00C13294" w:rsidRDefault="006D6A8F" w:rsidP="00F61BA6">
            <w:pPr>
              <w:contextualSpacing/>
              <w:rPr>
                <w:rFonts w:eastAsia="MS Mincho"/>
                <w:sz w:val="24"/>
                <w:szCs w:val="24"/>
                <w:lang w:eastAsia="ja-JP"/>
              </w:rPr>
            </w:pPr>
            <w:r w:rsidRPr="00777F16">
              <w:rPr>
                <w:rFonts w:eastAsia="MS Mincho"/>
                <w:sz w:val="24"/>
                <w:szCs w:val="24"/>
                <w:lang w:eastAsia="ja-JP"/>
              </w:rPr>
              <w:t xml:space="preserve">1. </w:t>
            </w:r>
            <w:r w:rsidRPr="00C13294">
              <w:rPr>
                <w:rFonts w:eastAsia="MS Mincho"/>
                <w:sz w:val="24"/>
                <w:szCs w:val="24"/>
                <w:lang w:eastAsia="ja-JP"/>
              </w:rPr>
              <w:t xml:space="preserve">What is the trend in student </w:t>
            </w:r>
            <w:r w:rsidRPr="00C13294">
              <w:rPr>
                <w:rFonts w:eastAsia="MS Mincho"/>
                <w:sz w:val="24"/>
                <w:szCs w:val="24"/>
                <w:u w:val="single"/>
                <w:lang w:eastAsia="ja-JP"/>
              </w:rPr>
              <w:t>enrollment</w:t>
            </w:r>
            <w:r w:rsidRPr="00C13294">
              <w:rPr>
                <w:rFonts w:eastAsia="MS Mincho"/>
                <w:sz w:val="24"/>
                <w:szCs w:val="24"/>
                <w:lang w:eastAsia="ja-JP"/>
              </w:rPr>
              <w:t xml:space="preserve"> in algebra II by the end of grade 11 for students who entered grade 9 during the 2004-05 through 2014-15 academic years?</w:t>
            </w:r>
          </w:p>
          <w:p w14:paraId="7BF8BAA9" w14:textId="77777777" w:rsidR="006D6A8F" w:rsidRDefault="006D6A8F" w:rsidP="00F61BA6">
            <w:pPr>
              <w:rPr>
                <w:sz w:val="24"/>
                <w:szCs w:val="24"/>
              </w:rPr>
            </w:pPr>
          </w:p>
        </w:tc>
        <w:tc>
          <w:tcPr>
            <w:tcW w:w="1516" w:type="dxa"/>
          </w:tcPr>
          <w:p w14:paraId="101DE00E" w14:textId="77777777" w:rsidR="006D6A8F" w:rsidRDefault="006D6A8F" w:rsidP="00F61BA6">
            <w:pPr>
              <w:jc w:val="center"/>
              <w:rPr>
                <w:sz w:val="24"/>
                <w:szCs w:val="24"/>
              </w:rPr>
            </w:pPr>
          </w:p>
          <w:p w14:paraId="652939E6" w14:textId="77777777" w:rsidR="006D6A8F" w:rsidRDefault="006D6A8F" w:rsidP="00F61BA6">
            <w:pPr>
              <w:jc w:val="center"/>
              <w:rPr>
                <w:sz w:val="24"/>
                <w:szCs w:val="24"/>
              </w:rPr>
            </w:pPr>
            <w:r>
              <w:rPr>
                <w:sz w:val="24"/>
                <w:szCs w:val="24"/>
              </w:rPr>
              <w:t>X</w:t>
            </w:r>
          </w:p>
        </w:tc>
        <w:tc>
          <w:tcPr>
            <w:tcW w:w="1516" w:type="dxa"/>
          </w:tcPr>
          <w:p w14:paraId="65747A79" w14:textId="77777777" w:rsidR="006D6A8F" w:rsidRDefault="006D6A8F" w:rsidP="00F61BA6">
            <w:pPr>
              <w:jc w:val="center"/>
              <w:rPr>
                <w:sz w:val="24"/>
                <w:szCs w:val="24"/>
              </w:rPr>
            </w:pPr>
          </w:p>
        </w:tc>
      </w:tr>
      <w:tr w:rsidR="006D6A8F" w14:paraId="505D3BF5" w14:textId="77777777" w:rsidTr="005B418D">
        <w:tc>
          <w:tcPr>
            <w:tcW w:w="6143" w:type="dxa"/>
          </w:tcPr>
          <w:p w14:paraId="3DB83FD0" w14:textId="77777777" w:rsidR="006D6A8F" w:rsidRPr="00C13294" w:rsidRDefault="006D6A8F" w:rsidP="00F61BA6">
            <w:pPr>
              <w:contextualSpacing/>
              <w:rPr>
                <w:rFonts w:eastAsia="MS Mincho"/>
                <w:sz w:val="24"/>
                <w:szCs w:val="24"/>
                <w:lang w:eastAsia="ja-JP"/>
              </w:rPr>
            </w:pPr>
            <w:r>
              <w:rPr>
                <w:sz w:val="24"/>
                <w:szCs w:val="24"/>
              </w:rPr>
              <w:t xml:space="preserve">2. </w:t>
            </w:r>
            <w:r w:rsidRPr="00C13294">
              <w:rPr>
                <w:rFonts w:eastAsia="MS Mincho"/>
                <w:sz w:val="24"/>
                <w:szCs w:val="24"/>
                <w:lang w:eastAsia="ja-JP"/>
              </w:rPr>
              <w:t xml:space="preserve">What is the trend in student </w:t>
            </w:r>
            <w:r w:rsidRPr="00C13294">
              <w:rPr>
                <w:rFonts w:eastAsia="MS Mincho"/>
                <w:sz w:val="24"/>
                <w:szCs w:val="24"/>
                <w:u w:val="single"/>
                <w:lang w:eastAsia="ja-JP"/>
              </w:rPr>
              <w:t>completion</w:t>
            </w:r>
            <w:r w:rsidRPr="00C13294">
              <w:rPr>
                <w:rFonts w:eastAsia="MS Mincho"/>
                <w:sz w:val="24"/>
                <w:szCs w:val="24"/>
                <w:lang w:eastAsia="ja-JP"/>
              </w:rPr>
              <w:t xml:space="preserve"> of algebra II by the end of grade 11 for students who entered grade 9 during the 2004-05 through 2014-15 academic years?</w:t>
            </w:r>
          </w:p>
          <w:p w14:paraId="6074E58D" w14:textId="77777777" w:rsidR="006D6A8F" w:rsidRDefault="006D6A8F" w:rsidP="00F61BA6">
            <w:pPr>
              <w:rPr>
                <w:sz w:val="24"/>
                <w:szCs w:val="24"/>
              </w:rPr>
            </w:pPr>
          </w:p>
        </w:tc>
        <w:tc>
          <w:tcPr>
            <w:tcW w:w="1516" w:type="dxa"/>
          </w:tcPr>
          <w:p w14:paraId="7F974E00" w14:textId="77777777" w:rsidR="006D6A8F" w:rsidRDefault="006D6A8F" w:rsidP="00F61BA6">
            <w:pPr>
              <w:jc w:val="center"/>
              <w:rPr>
                <w:sz w:val="24"/>
                <w:szCs w:val="24"/>
              </w:rPr>
            </w:pPr>
          </w:p>
          <w:p w14:paraId="6A9858E6" w14:textId="77777777" w:rsidR="006D6A8F" w:rsidRDefault="006D6A8F" w:rsidP="00F61BA6">
            <w:pPr>
              <w:jc w:val="center"/>
              <w:rPr>
                <w:sz w:val="24"/>
                <w:szCs w:val="24"/>
              </w:rPr>
            </w:pPr>
            <w:r>
              <w:rPr>
                <w:sz w:val="24"/>
                <w:szCs w:val="24"/>
              </w:rPr>
              <w:t>X</w:t>
            </w:r>
          </w:p>
        </w:tc>
        <w:tc>
          <w:tcPr>
            <w:tcW w:w="1516" w:type="dxa"/>
          </w:tcPr>
          <w:p w14:paraId="55CA63A3" w14:textId="77777777" w:rsidR="006D6A8F" w:rsidRDefault="006D6A8F" w:rsidP="00F61BA6">
            <w:pPr>
              <w:jc w:val="center"/>
              <w:rPr>
                <w:sz w:val="24"/>
                <w:szCs w:val="24"/>
              </w:rPr>
            </w:pPr>
          </w:p>
        </w:tc>
      </w:tr>
      <w:tr w:rsidR="006D6A8F" w14:paraId="4705ACB5" w14:textId="77777777" w:rsidTr="005B418D">
        <w:tc>
          <w:tcPr>
            <w:tcW w:w="6143" w:type="dxa"/>
          </w:tcPr>
          <w:p w14:paraId="23D1F462" w14:textId="77777777" w:rsidR="006D6A8F" w:rsidRPr="00C13294" w:rsidRDefault="006D6A8F" w:rsidP="00F61BA6">
            <w:pPr>
              <w:contextualSpacing/>
              <w:rPr>
                <w:rFonts w:eastAsia="MS Mincho"/>
                <w:sz w:val="24"/>
                <w:szCs w:val="24"/>
                <w:lang w:eastAsia="ja-JP"/>
              </w:rPr>
            </w:pPr>
            <w:r>
              <w:rPr>
                <w:rFonts w:eastAsia="MS Mincho"/>
                <w:sz w:val="24"/>
                <w:szCs w:val="24"/>
                <w:lang w:eastAsia="ja-JP"/>
              </w:rPr>
              <w:t xml:space="preserve">3. </w:t>
            </w:r>
            <w:r w:rsidRPr="00C13294">
              <w:rPr>
                <w:rFonts w:eastAsia="MS Mincho"/>
                <w:sz w:val="24"/>
                <w:szCs w:val="24"/>
                <w:lang w:eastAsia="ja-JP"/>
              </w:rPr>
              <w:t xml:space="preserve">What is the trend in third mathematics course failure by the end of grade 11 for students who entered grade 9 during the across the 2004-05 through 2014-15 academic years? </w:t>
            </w:r>
          </w:p>
          <w:p w14:paraId="489906ED" w14:textId="77777777" w:rsidR="006D6A8F" w:rsidRDefault="006D6A8F" w:rsidP="00F61BA6">
            <w:pPr>
              <w:rPr>
                <w:sz w:val="24"/>
                <w:szCs w:val="24"/>
              </w:rPr>
            </w:pPr>
          </w:p>
        </w:tc>
        <w:tc>
          <w:tcPr>
            <w:tcW w:w="1516" w:type="dxa"/>
          </w:tcPr>
          <w:p w14:paraId="31AB9C33" w14:textId="77777777" w:rsidR="006D6A8F" w:rsidRDefault="006D6A8F" w:rsidP="00F61BA6">
            <w:pPr>
              <w:jc w:val="center"/>
              <w:rPr>
                <w:sz w:val="24"/>
                <w:szCs w:val="24"/>
              </w:rPr>
            </w:pPr>
          </w:p>
          <w:p w14:paraId="1F940BCC" w14:textId="77777777" w:rsidR="006D6A8F" w:rsidRDefault="006D6A8F" w:rsidP="00F61BA6">
            <w:pPr>
              <w:jc w:val="center"/>
              <w:rPr>
                <w:sz w:val="24"/>
                <w:szCs w:val="24"/>
              </w:rPr>
            </w:pPr>
            <w:r>
              <w:rPr>
                <w:sz w:val="24"/>
                <w:szCs w:val="24"/>
              </w:rPr>
              <w:t>X</w:t>
            </w:r>
          </w:p>
        </w:tc>
        <w:tc>
          <w:tcPr>
            <w:tcW w:w="1516" w:type="dxa"/>
          </w:tcPr>
          <w:p w14:paraId="365A734A" w14:textId="77777777" w:rsidR="006D6A8F" w:rsidRDefault="006D6A8F" w:rsidP="00F61BA6">
            <w:pPr>
              <w:jc w:val="center"/>
              <w:rPr>
                <w:sz w:val="24"/>
                <w:szCs w:val="24"/>
              </w:rPr>
            </w:pPr>
          </w:p>
        </w:tc>
      </w:tr>
      <w:tr w:rsidR="006D6A8F" w14:paraId="34A07391" w14:textId="77777777" w:rsidTr="005B418D">
        <w:tc>
          <w:tcPr>
            <w:tcW w:w="6143" w:type="dxa"/>
          </w:tcPr>
          <w:p w14:paraId="3FBF78E4" w14:textId="77777777" w:rsidR="006D6A8F" w:rsidRDefault="006D6A8F" w:rsidP="00F61BA6">
            <w:pPr>
              <w:spacing w:after="240"/>
              <w:rPr>
                <w:rFonts w:eastAsia="MS Mincho"/>
                <w:sz w:val="24"/>
                <w:szCs w:val="24"/>
                <w:lang w:eastAsia="ja-JP"/>
              </w:rPr>
            </w:pPr>
            <w:r>
              <w:rPr>
                <w:sz w:val="24"/>
                <w:szCs w:val="24"/>
              </w:rPr>
              <w:lastRenderedPageBreak/>
              <w:t xml:space="preserve">4. </w:t>
            </w:r>
            <w:r>
              <w:rPr>
                <w:rFonts w:eastAsia="MS Mincho"/>
                <w:sz w:val="24"/>
                <w:szCs w:val="24"/>
                <w:lang w:eastAsia="ja-JP"/>
              </w:rPr>
              <w:t>How are districts enacting the graduation requirement provisions of HB 5?</w:t>
            </w:r>
          </w:p>
          <w:p w14:paraId="2F8D9434" w14:textId="77777777" w:rsidR="006D6A8F" w:rsidRDefault="006D6A8F" w:rsidP="00F61BA6">
            <w:pPr>
              <w:rPr>
                <w:sz w:val="24"/>
                <w:szCs w:val="24"/>
              </w:rPr>
            </w:pPr>
          </w:p>
        </w:tc>
        <w:tc>
          <w:tcPr>
            <w:tcW w:w="1516" w:type="dxa"/>
          </w:tcPr>
          <w:p w14:paraId="657B4C68" w14:textId="77777777" w:rsidR="006D6A8F" w:rsidRDefault="006D6A8F" w:rsidP="00F61BA6">
            <w:pPr>
              <w:jc w:val="center"/>
              <w:rPr>
                <w:sz w:val="24"/>
                <w:szCs w:val="24"/>
              </w:rPr>
            </w:pPr>
          </w:p>
        </w:tc>
        <w:tc>
          <w:tcPr>
            <w:tcW w:w="1516" w:type="dxa"/>
          </w:tcPr>
          <w:p w14:paraId="72DAF29B" w14:textId="77777777" w:rsidR="006D6A8F" w:rsidRDefault="006D6A8F" w:rsidP="00F61BA6">
            <w:pPr>
              <w:jc w:val="center"/>
              <w:rPr>
                <w:sz w:val="24"/>
                <w:szCs w:val="24"/>
              </w:rPr>
            </w:pPr>
          </w:p>
          <w:p w14:paraId="549A0AE2" w14:textId="77777777" w:rsidR="006D6A8F" w:rsidRDefault="006D6A8F" w:rsidP="00F61BA6">
            <w:pPr>
              <w:jc w:val="center"/>
              <w:rPr>
                <w:sz w:val="24"/>
                <w:szCs w:val="24"/>
              </w:rPr>
            </w:pPr>
            <w:r>
              <w:rPr>
                <w:sz w:val="24"/>
                <w:szCs w:val="24"/>
              </w:rPr>
              <w:t>X</w:t>
            </w:r>
          </w:p>
        </w:tc>
      </w:tr>
      <w:tr w:rsidR="006D6A8F" w14:paraId="55F6FC0D" w14:textId="77777777" w:rsidTr="005B418D">
        <w:tc>
          <w:tcPr>
            <w:tcW w:w="6143" w:type="dxa"/>
          </w:tcPr>
          <w:p w14:paraId="0A7E57FF" w14:textId="77777777" w:rsidR="006D6A8F" w:rsidRDefault="006D6A8F" w:rsidP="00F61BA6">
            <w:pPr>
              <w:spacing w:after="240"/>
              <w:rPr>
                <w:rFonts w:eastAsia="MS Mincho"/>
                <w:sz w:val="24"/>
                <w:szCs w:val="24"/>
                <w:lang w:eastAsia="ja-JP"/>
              </w:rPr>
            </w:pPr>
            <w:r>
              <w:rPr>
                <w:rFonts w:eastAsia="MS Mincho"/>
                <w:sz w:val="24"/>
                <w:szCs w:val="24"/>
                <w:lang w:eastAsia="ja-JP"/>
              </w:rPr>
              <w:t>5. Which advanced mathematics courses are districts offering students who enter grade 9 after the enactment of House Bill 5?</w:t>
            </w:r>
          </w:p>
          <w:p w14:paraId="2C028EB4" w14:textId="77777777" w:rsidR="006D6A8F" w:rsidRDefault="006D6A8F" w:rsidP="00F61BA6">
            <w:pPr>
              <w:rPr>
                <w:sz w:val="24"/>
                <w:szCs w:val="24"/>
              </w:rPr>
            </w:pPr>
          </w:p>
        </w:tc>
        <w:tc>
          <w:tcPr>
            <w:tcW w:w="1516" w:type="dxa"/>
          </w:tcPr>
          <w:p w14:paraId="79296AA6" w14:textId="77777777" w:rsidR="006D6A8F" w:rsidRDefault="006D6A8F" w:rsidP="00F61BA6">
            <w:pPr>
              <w:jc w:val="center"/>
              <w:rPr>
                <w:sz w:val="24"/>
                <w:szCs w:val="24"/>
              </w:rPr>
            </w:pPr>
          </w:p>
          <w:p w14:paraId="44ED6BA6" w14:textId="77777777" w:rsidR="006D6A8F" w:rsidRDefault="006D6A8F" w:rsidP="00F61BA6">
            <w:pPr>
              <w:jc w:val="center"/>
              <w:rPr>
                <w:sz w:val="24"/>
                <w:szCs w:val="24"/>
              </w:rPr>
            </w:pPr>
          </w:p>
        </w:tc>
        <w:tc>
          <w:tcPr>
            <w:tcW w:w="1516" w:type="dxa"/>
          </w:tcPr>
          <w:p w14:paraId="4C80357A" w14:textId="77777777" w:rsidR="006D6A8F" w:rsidRDefault="006D6A8F" w:rsidP="00F61BA6">
            <w:pPr>
              <w:jc w:val="center"/>
              <w:rPr>
                <w:sz w:val="24"/>
                <w:szCs w:val="24"/>
              </w:rPr>
            </w:pPr>
          </w:p>
          <w:p w14:paraId="6D905AC4" w14:textId="77777777" w:rsidR="006D6A8F" w:rsidRDefault="006D6A8F" w:rsidP="00F61BA6">
            <w:pPr>
              <w:jc w:val="center"/>
              <w:rPr>
                <w:sz w:val="24"/>
                <w:szCs w:val="24"/>
              </w:rPr>
            </w:pPr>
            <w:r>
              <w:rPr>
                <w:sz w:val="24"/>
                <w:szCs w:val="24"/>
              </w:rPr>
              <w:t>X</w:t>
            </w:r>
          </w:p>
        </w:tc>
      </w:tr>
      <w:tr w:rsidR="006D6A8F" w14:paraId="6620F8F0" w14:textId="77777777" w:rsidTr="005B418D">
        <w:tc>
          <w:tcPr>
            <w:tcW w:w="6143" w:type="dxa"/>
          </w:tcPr>
          <w:p w14:paraId="7F305975" w14:textId="77777777" w:rsidR="006D6A8F" w:rsidRPr="00544BC8" w:rsidRDefault="006D6A8F" w:rsidP="00F61BA6">
            <w:pPr>
              <w:spacing w:after="240"/>
              <w:rPr>
                <w:rFonts w:eastAsia="MS Mincho"/>
                <w:sz w:val="24"/>
                <w:szCs w:val="24"/>
                <w:lang w:eastAsia="ja-JP"/>
              </w:rPr>
            </w:pPr>
            <w:r>
              <w:rPr>
                <w:rFonts w:eastAsia="MS Mincho"/>
                <w:sz w:val="24"/>
                <w:szCs w:val="24"/>
                <w:lang w:eastAsia="ja-JP"/>
              </w:rPr>
              <w:t xml:space="preserve">6 </w:t>
            </w:r>
            <w:r w:rsidRPr="00544BC8">
              <w:rPr>
                <w:rFonts w:eastAsia="MS Mincho"/>
                <w:sz w:val="24"/>
                <w:szCs w:val="24"/>
                <w:lang w:eastAsia="ja-JP"/>
              </w:rPr>
              <w:t xml:space="preserve">Which mathematics courses do students who enter grade 9 after the enactment of House Bill 5 complete by the end of their junior year? </w:t>
            </w:r>
          </w:p>
          <w:p w14:paraId="7CE4DC6E" w14:textId="77777777" w:rsidR="006D6A8F" w:rsidRDefault="006D6A8F" w:rsidP="00F61BA6">
            <w:pPr>
              <w:rPr>
                <w:sz w:val="24"/>
                <w:szCs w:val="24"/>
              </w:rPr>
            </w:pPr>
          </w:p>
        </w:tc>
        <w:tc>
          <w:tcPr>
            <w:tcW w:w="1516" w:type="dxa"/>
          </w:tcPr>
          <w:p w14:paraId="72E95CC5" w14:textId="77777777" w:rsidR="006D6A8F" w:rsidRDefault="006D6A8F" w:rsidP="00F61BA6">
            <w:pPr>
              <w:jc w:val="center"/>
              <w:rPr>
                <w:sz w:val="24"/>
                <w:szCs w:val="24"/>
              </w:rPr>
            </w:pPr>
          </w:p>
          <w:p w14:paraId="7D98F8A9" w14:textId="77777777" w:rsidR="006D6A8F" w:rsidRDefault="006D6A8F" w:rsidP="00F61BA6">
            <w:pPr>
              <w:jc w:val="center"/>
              <w:rPr>
                <w:sz w:val="24"/>
                <w:szCs w:val="24"/>
              </w:rPr>
            </w:pPr>
            <w:r>
              <w:rPr>
                <w:sz w:val="24"/>
                <w:szCs w:val="24"/>
              </w:rPr>
              <w:t>X</w:t>
            </w:r>
          </w:p>
        </w:tc>
        <w:tc>
          <w:tcPr>
            <w:tcW w:w="1516" w:type="dxa"/>
          </w:tcPr>
          <w:p w14:paraId="39B4BF70" w14:textId="77777777" w:rsidR="006D6A8F" w:rsidRDefault="006D6A8F" w:rsidP="00F61BA6">
            <w:pPr>
              <w:jc w:val="center"/>
              <w:rPr>
                <w:sz w:val="24"/>
                <w:szCs w:val="24"/>
              </w:rPr>
            </w:pPr>
          </w:p>
        </w:tc>
      </w:tr>
      <w:tr w:rsidR="006D6A8F" w14:paraId="0B90CF67" w14:textId="77777777" w:rsidTr="005B418D">
        <w:tc>
          <w:tcPr>
            <w:tcW w:w="6143" w:type="dxa"/>
          </w:tcPr>
          <w:p w14:paraId="19FAF372" w14:textId="77777777" w:rsidR="006D6A8F" w:rsidRDefault="006D6A8F" w:rsidP="00F61BA6">
            <w:pPr>
              <w:rPr>
                <w:rFonts w:eastAsia="MS Mincho"/>
                <w:sz w:val="24"/>
                <w:szCs w:val="24"/>
                <w:lang w:eastAsia="ja-JP"/>
              </w:rPr>
            </w:pPr>
            <w:r>
              <w:rPr>
                <w:rFonts w:eastAsia="MS Mincho"/>
                <w:sz w:val="24"/>
                <w:szCs w:val="24"/>
                <w:lang w:eastAsia="ja-JP"/>
              </w:rPr>
              <w:t xml:space="preserve">7. </w:t>
            </w:r>
            <w:r w:rsidRPr="005166A8">
              <w:rPr>
                <w:rFonts w:eastAsia="MS Mincho"/>
                <w:sz w:val="24"/>
                <w:szCs w:val="24"/>
                <w:lang w:eastAsia="ja-JP"/>
              </w:rPr>
              <w:t>Are there differences in the mathematics courses that students complete by the end of their junior year</w:t>
            </w:r>
            <w:r>
              <w:rPr>
                <w:rFonts w:eastAsia="MS Mincho"/>
                <w:sz w:val="24"/>
                <w:szCs w:val="24"/>
                <w:lang w:eastAsia="ja-JP"/>
              </w:rPr>
              <w:t xml:space="preserve"> </w:t>
            </w:r>
            <w:r w:rsidRPr="005166A8">
              <w:rPr>
                <w:rFonts w:eastAsia="MS Mincho"/>
                <w:sz w:val="24"/>
                <w:szCs w:val="24"/>
                <w:lang w:eastAsia="ja-JP"/>
              </w:rPr>
              <w:t>before</w:t>
            </w:r>
            <w:r>
              <w:rPr>
                <w:rFonts w:eastAsia="MS Mincho"/>
                <w:sz w:val="24"/>
                <w:szCs w:val="24"/>
                <w:lang w:eastAsia="ja-JP"/>
              </w:rPr>
              <w:t xml:space="preserve"> (2014-15 through 2015-16) </w:t>
            </w:r>
            <w:r w:rsidRPr="005166A8">
              <w:rPr>
                <w:rFonts w:eastAsia="MS Mincho"/>
                <w:sz w:val="24"/>
                <w:szCs w:val="24"/>
                <w:lang w:eastAsia="ja-JP"/>
              </w:rPr>
              <w:t>and after enactment of House Bill 5</w:t>
            </w:r>
            <w:r>
              <w:rPr>
                <w:rFonts w:eastAsia="MS Mincho"/>
                <w:sz w:val="24"/>
                <w:szCs w:val="24"/>
                <w:lang w:eastAsia="ja-JP"/>
              </w:rPr>
              <w:t xml:space="preserve"> (2016-17)</w:t>
            </w:r>
            <w:r w:rsidRPr="005166A8">
              <w:rPr>
                <w:rFonts w:eastAsia="MS Mincho"/>
                <w:sz w:val="24"/>
                <w:szCs w:val="24"/>
                <w:lang w:eastAsia="ja-JP"/>
              </w:rPr>
              <w:t>?</w:t>
            </w:r>
          </w:p>
          <w:p w14:paraId="4B5A113D" w14:textId="77777777" w:rsidR="006D6A8F" w:rsidRDefault="006D6A8F" w:rsidP="00F61BA6">
            <w:pPr>
              <w:rPr>
                <w:sz w:val="24"/>
                <w:szCs w:val="24"/>
              </w:rPr>
            </w:pPr>
          </w:p>
        </w:tc>
        <w:tc>
          <w:tcPr>
            <w:tcW w:w="1516" w:type="dxa"/>
          </w:tcPr>
          <w:p w14:paraId="59542D2C" w14:textId="77777777" w:rsidR="006D6A8F" w:rsidRDefault="006D6A8F" w:rsidP="00F61BA6">
            <w:pPr>
              <w:jc w:val="center"/>
              <w:rPr>
                <w:sz w:val="24"/>
                <w:szCs w:val="24"/>
              </w:rPr>
            </w:pPr>
          </w:p>
          <w:p w14:paraId="0D55CCED" w14:textId="77777777" w:rsidR="006D6A8F" w:rsidRDefault="006D6A8F" w:rsidP="00F61BA6">
            <w:pPr>
              <w:jc w:val="center"/>
              <w:rPr>
                <w:sz w:val="24"/>
                <w:szCs w:val="24"/>
              </w:rPr>
            </w:pPr>
            <w:r>
              <w:rPr>
                <w:sz w:val="24"/>
                <w:szCs w:val="24"/>
              </w:rPr>
              <w:t>X</w:t>
            </w:r>
          </w:p>
        </w:tc>
        <w:tc>
          <w:tcPr>
            <w:tcW w:w="1516" w:type="dxa"/>
          </w:tcPr>
          <w:p w14:paraId="270F287B" w14:textId="77777777" w:rsidR="006D6A8F" w:rsidRDefault="006D6A8F" w:rsidP="00F61BA6">
            <w:pPr>
              <w:jc w:val="center"/>
              <w:rPr>
                <w:sz w:val="24"/>
                <w:szCs w:val="24"/>
              </w:rPr>
            </w:pPr>
          </w:p>
        </w:tc>
      </w:tr>
    </w:tbl>
    <w:p w14:paraId="4D71584A" w14:textId="77777777" w:rsidR="00746ACF" w:rsidRDefault="00746ACF" w:rsidP="00746ACF">
      <w:pPr>
        <w:spacing w:after="0"/>
        <w:rPr>
          <w:sz w:val="24"/>
          <w:szCs w:val="24"/>
        </w:rPr>
      </w:pPr>
    </w:p>
    <w:p w14:paraId="1054FFBA" w14:textId="77777777" w:rsidR="00384B15" w:rsidRDefault="00746ACF" w:rsidP="00F1229E">
      <w:pPr>
        <w:pStyle w:val="Bullet1"/>
        <w:numPr>
          <w:ilvl w:val="0"/>
          <w:numId w:val="0"/>
        </w:numPr>
      </w:pPr>
      <w:r w:rsidRPr="00182137">
        <w:rPr>
          <w:rFonts w:asciiTheme="minorHAnsi" w:hAnsiTheme="minorHAnsi"/>
        </w:rPr>
        <w:t>To answer research questions</w:t>
      </w:r>
      <w:r>
        <w:rPr>
          <w:rFonts w:asciiTheme="minorHAnsi" w:hAnsiTheme="minorHAnsi"/>
        </w:rPr>
        <w:t xml:space="preserve"> 1, 2, 3, 6, and 7</w:t>
      </w:r>
      <w:r w:rsidRPr="00182137">
        <w:rPr>
          <w:rFonts w:asciiTheme="minorHAnsi" w:hAnsiTheme="minorHAnsi"/>
        </w:rPr>
        <w:t xml:space="preserve">, REL Southwest will utilize student- and </w:t>
      </w:r>
      <w:r w:rsidRPr="00E828F5">
        <w:rPr>
          <w:rFonts w:asciiTheme="minorHAnsi" w:hAnsiTheme="minorHAnsi"/>
        </w:rPr>
        <w:t>school-level data sets available from the TEA</w:t>
      </w:r>
      <w:r w:rsidRPr="00E828F5">
        <w:rPr>
          <w:rFonts w:asciiTheme="minorHAnsi" w:hAnsiTheme="minorHAnsi"/>
          <w:lang w:eastAsia="ja-JP"/>
        </w:rPr>
        <w:t>. Specifically, t</w:t>
      </w:r>
      <w:r w:rsidRPr="00E828F5">
        <w:rPr>
          <w:rFonts w:asciiTheme="minorHAnsi" w:hAnsiTheme="minorHAnsi"/>
        </w:rPr>
        <w:t xml:space="preserve">he study will use data from TEA’s Public Education Information Management System (PEIMS), statewide assessment files, and Texas Academic Performance Report (TAPR) files. PEIMS contains data on student enrollment and demographic characteristics, special program participation, and course completion data, while the statewide assessment files contain data on students’ performance on the STAAR assessments. TAPR contains organizational data for schools and districts. </w:t>
      </w:r>
    </w:p>
    <w:p w14:paraId="27E34B2D" w14:textId="77777777" w:rsidR="00384B15" w:rsidRDefault="00384B15" w:rsidP="00F1229E">
      <w:pPr>
        <w:rPr>
          <w:sz w:val="24"/>
          <w:szCs w:val="24"/>
        </w:rPr>
      </w:pPr>
    </w:p>
    <w:p w14:paraId="55C7D78F" w14:textId="00192080" w:rsidR="00384B15" w:rsidRDefault="00746ACF" w:rsidP="00E351F0">
      <w:pPr>
        <w:spacing w:line="276" w:lineRule="auto"/>
        <w:rPr>
          <w:sz w:val="24"/>
          <w:szCs w:val="24"/>
        </w:rPr>
      </w:pPr>
      <w:r>
        <w:rPr>
          <w:sz w:val="24"/>
          <w:szCs w:val="24"/>
        </w:rPr>
        <w:t>To answer research questions 4 and 5, we will use</w:t>
      </w:r>
      <w:r w:rsidR="000B72B5">
        <w:rPr>
          <w:sz w:val="24"/>
          <w:szCs w:val="24"/>
        </w:rPr>
        <w:t xml:space="preserve"> an online survey, as well as</w:t>
      </w:r>
      <w:r>
        <w:rPr>
          <w:sz w:val="24"/>
          <w:szCs w:val="24"/>
        </w:rPr>
        <w:t xml:space="preserve"> </w:t>
      </w:r>
      <w:r w:rsidR="00235930">
        <w:rPr>
          <w:sz w:val="24"/>
          <w:szCs w:val="24"/>
        </w:rPr>
        <w:t xml:space="preserve">information posted on </w:t>
      </w:r>
      <w:r>
        <w:rPr>
          <w:sz w:val="24"/>
          <w:szCs w:val="24"/>
        </w:rPr>
        <w:t>district website</w:t>
      </w:r>
      <w:r w:rsidR="00235930">
        <w:rPr>
          <w:sz w:val="24"/>
          <w:szCs w:val="24"/>
        </w:rPr>
        <w:t>s</w:t>
      </w:r>
      <w:r>
        <w:rPr>
          <w:sz w:val="24"/>
          <w:szCs w:val="24"/>
        </w:rPr>
        <w:t xml:space="preserve"> collected as part of a </w:t>
      </w:r>
      <w:r w:rsidR="00E828F5">
        <w:rPr>
          <w:sz w:val="24"/>
          <w:szCs w:val="24"/>
        </w:rPr>
        <w:t>separate</w:t>
      </w:r>
      <w:r>
        <w:rPr>
          <w:sz w:val="24"/>
          <w:szCs w:val="24"/>
        </w:rPr>
        <w:t xml:space="preserve"> study to describe how districts are responding to the provisions of HB 5. Specifically, we will use data collected by </w:t>
      </w:r>
      <w:r w:rsidR="000B72B5">
        <w:rPr>
          <w:sz w:val="24"/>
          <w:szCs w:val="24"/>
        </w:rPr>
        <w:t>a separate</w:t>
      </w:r>
      <w:r>
        <w:rPr>
          <w:sz w:val="24"/>
          <w:szCs w:val="24"/>
        </w:rPr>
        <w:t xml:space="preserve"> fast response study to describe which graduation plan, if any, districts are automatically placing students in upon enrollment in grade 9. We will </w:t>
      </w:r>
      <w:r w:rsidR="005F4CDE">
        <w:rPr>
          <w:sz w:val="24"/>
          <w:szCs w:val="24"/>
        </w:rPr>
        <w:t>use the online survey to fill in the gaps from the website search regarding which graduation plan, if any, districts are automatically placing students and to</w:t>
      </w:r>
      <w:r>
        <w:rPr>
          <w:sz w:val="24"/>
          <w:szCs w:val="24"/>
        </w:rPr>
        <w:t xml:space="preserve"> determine the number and type of endorsements districts are offering. </w:t>
      </w:r>
      <w:r w:rsidRPr="00182137">
        <w:rPr>
          <w:sz w:val="24"/>
          <w:szCs w:val="24"/>
        </w:rPr>
        <w:t xml:space="preserve">REL Southwest will </w:t>
      </w:r>
      <w:r>
        <w:rPr>
          <w:sz w:val="24"/>
          <w:szCs w:val="24"/>
        </w:rPr>
        <w:t xml:space="preserve">administer </w:t>
      </w:r>
      <w:r w:rsidR="005F4CDE">
        <w:rPr>
          <w:sz w:val="24"/>
          <w:szCs w:val="24"/>
        </w:rPr>
        <w:t>the</w:t>
      </w:r>
      <w:r>
        <w:rPr>
          <w:sz w:val="24"/>
          <w:szCs w:val="24"/>
        </w:rPr>
        <w:t xml:space="preserve"> online survey to district staff who oversee curriculum and instruction. </w:t>
      </w:r>
      <w:r w:rsidR="008F2841">
        <w:rPr>
          <w:sz w:val="24"/>
          <w:szCs w:val="24"/>
        </w:rPr>
        <w:t>See attachment A-1 for a copy of the survey.</w:t>
      </w:r>
    </w:p>
    <w:p w14:paraId="6EA57D76" w14:textId="77777777" w:rsidR="00B477EF" w:rsidRDefault="00B477EF" w:rsidP="00E351F0">
      <w:pPr>
        <w:spacing w:line="276" w:lineRule="auto"/>
        <w:rPr>
          <w:sz w:val="24"/>
          <w:szCs w:val="24"/>
        </w:rPr>
      </w:pPr>
      <w:r>
        <w:rPr>
          <w:sz w:val="24"/>
          <w:szCs w:val="24"/>
        </w:rPr>
        <w:t xml:space="preserve">The timeline for data collection is shown in Table 2. </w:t>
      </w:r>
    </w:p>
    <w:p w14:paraId="5DCB0303" w14:textId="77777777" w:rsidR="00B477EF" w:rsidRPr="0051726A" w:rsidRDefault="00B477EF" w:rsidP="00B477EF">
      <w:pPr>
        <w:pStyle w:val="TableTitle"/>
        <w:rPr>
          <w:rFonts w:asciiTheme="minorHAnsi" w:hAnsiTheme="minorHAnsi"/>
        </w:rPr>
      </w:pPr>
      <w:r w:rsidRPr="0051726A">
        <w:rPr>
          <w:rFonts w:asciiTheme="minorHAnsi" w:hAnsiTheme="minorHAnsi"/>
        </w:rPr>
        <w:lastRenderedPageBreak/>
        <w:t>Table 2. Data Collection Timeline</w:t>
      </w:r>
    </w:p>
    <w:tbl>
      <w:tblPr>
        <w:tblW w:w="9504" w:type="dxa"/>
        <w:tblInd w:w="68" w:type="dxa"/>
        <w:shd w:val="clear" w:color="auto" w:fill="FFFFFF"/>
        <w:tblLayout w:type="fixed"/>
        <w:tblLook w:val="0000" w:firstRow="0" w:lastRow="0" w:firstColumn="0" w:lastColumn="0" w:noHBand="0" w:noVBand="0"/>
      </w:tblPr>
      <w:tblGrid>
        <w:gridCol w:w="2160"/>
        <w:gridCol w:w="3600"/>
        <w:gridCol w:w="1440"/>
        <w:gridCol w:w="1152"/>
        <w:gridCol w:w="1152"/>
      </w:tblGrid>
      <w:tr w:rsidR="00B477EF" w:rsidRPr="00A6044A" w14:paraId="34FB65CD" w14:textId="77777777" w:rsidTr="00F61BA6">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3F80B3" w14:textId="77777777" w:rsidR="00B477EF" w:rsidRPr="00DF7055" w:rsidRDefault="00B477EF" w:rsidP="00F61BA6">
            <w:pPr>
              <w:jc w:val="center"/>
              <w:rPr>
                <w:b/>
                <w:szCs w:val="24"/>
              </w:rPr>
            </w:pPr>
            <w:r w:rsidRPr="00DF7055">
              <w:rPr>
                <w:b/>
                <w:szCs w:val="24"/>
              </w:rPr>
              <w:t>Data Collection</w:t>
            </w:r>
          </w:p>
        </w:tc>
        <w:tc>
          <w:tcPr>
            <w:tcW w:w="36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394179" w14:textId="77777777" w:rsidR="00B477EF" w:rsidRPr="00DF7055" w:rsidRDefault="00B477EF" w:rsidP="00F61BA6">
            <w:pPr>
              <w:jc w:val="center"/>
              <w:rPr>
                <w:b/>
                <w:szCs w:val="24"/>
              </w:rPr>
            </w:pPr>
            <w:r w:rsidRPr="00DF7055">
              <w:rPr>
                <w:b/>
                <w:szCs w:val="24"/>
              </w:rPr>
              <w:t>Purpose</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Pr>
          <w:p w14:paraId="42918EC1" w14:textId="77777777" w:rsidR="00B477EF" w:rsidRPr="00DF7055" w:rsidRDefault="00B477EF" w:rsidP="00DA0682">
            <w:pPr>
              <w:spacing w:after="0" w:line="240" w:lineRule="auto"/>
              <w:jc w:val="center"/>
              <w:rPr>
                <w:b/>
                <w:szCs w:val="24"/>
              </w:rPr>
            </w:pPr>
            <w:r w:rsidRPr="00DF7055">
              <w:rPr>
                <w:b/>
                <w:szCs w:val="24"/>
              </w:rPr>
              <w:t>Requesting OMB Clearance?</w:t>
            </w:r>
          </w:p>
        </w:tc>
        <w:tc>
          <w:tcPr>
            <w:tcW w:w="1152"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651E6D1C" w14:textId="77777777" w:rsidR="00B477EF" w:rsidRPr="00DF7055" w:rsidRDefault="00B477EF" w:rsidP="00DA0682">
            <w:pPr>
              <w:spacing w:after="0" w:line="240" w:lineRule="auto"/>
              <w:jc w:val="center"/>
              <w:rPr>
                <w:b/>
                <w:szCs w:val="24"/>
              </w:rPr>
            </w:pPr>
            <w:r>
              <w:rPr>
                <w:b/>
                <w:szCs w:val="24"/>
              </w:rPr>
              <w:t xml:space="preserve">Oct </w:t>
            </w:r>
            <w:r w:rsidRPr="00DF7055">
              <w:rPr>
                <w:b/>
                <w:szCs w:val="24"/>
              </w:rPr>
              <w:t>/</w:t>
            </w:r>
            <w:r>
              <w:rPr>
                <w:b/>
                <w:szCs w:val="24"/>
              </w:rPr>
              <w:t>Nov</w:t>
            </w:r>
          </w:p>
          <w:p w14:paraId="5B4CB3B2" w14:textId="77777777" w:rsidR="00B477EF" w:rsidRPr="00DF7055" w:rsidRDefault="00B477EF" w:rsidP="00DA0682">
            <w:pPr>
              <w:spacing w:after="0" w:line="240" w:lineRule="auto"/>
              <w:jc w:val="center"/>
              <w:rPr>
                <w:b/>
                <w:szCs w:val="24"/>
              </w:rPr>
            </w:pPr>
            <w:r w:rsidRPr="00DF7055">
              <w:rPr>
                <w:b/>
                <w:szCs w:val="24"/>
              </w:rPr>
              <w:t>2015</w:t>
            </w:r>
          </w:p>
        </w:tc>
        <w:tc>
          <w:tcPr>
            <w:tcW w:w="1152" w:type="dxa"/>
            <w:tcBorders>
              <w:top w:val="single" w:sz="4" w:space="0" w:color="000000"/>
              <w:left w:val="single" w:sz="4" w:space="0" w:color="000000"/>
              <w:bottom w:val="single" w:sz="4" w:space="0" w:color="000000"/>
              <w:right w:val="single" w:sz="4" w:space="0" w:color="000000"/>
            </w:tcBorders>
            <w:shd w:val="clear" w:color="auto" w:fill="BFBFBF"/>
          </w:tcPr>
          <w:p w14:paraId="28969C6A" w14:textId="77777777" w:rsidR="00B477EF" w:rsidRPr="00DF7055" w:rsidRDefault="003F34DF" w:rsidP="00DA0682">
            <w:pPr>
              <w:spacing w:after="0" w:line="240" w:lineRule="auto"/>
              <w:jc w:val="center"/>
              <w:rPr>
                <w:b/>
                <w:szCs w:val="24"/>
              </w:rPr>
            </w:pPr>
            <w:r>
              <w:rPr>
                <w:b/>
                <w:szCs w:val="24"/>
              </w:rPr>
              <w:br/>
              <w:t>July 2017</w:t>
            </w:r>
          </w:p>
        </w:tc>
      </w:tr>
      <w:tr w:rsidR="0075608D" w:rsidRPr="00A6044A" w14:paraId="3F1185E1" w14:textId="77777777" w:rsidTr="0075608D">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3467" w14:textId="77777777" w:rsidR="0075608D" w:rsidRPr="0075608D" w:rsidRDefault="00D0279A" w:rsidP="00D0279A">
            <w:pPr>
              <w:rPr>
                <w:szCs w:val="24"/>
              </w:rPr>
            </w:pPr>
            <w:r>
              <w:rPr>
                <w:szCs w:val="24"/>
              </w:rPr>
              <w:t>Extant d</w:t>
            </w:r>
            <w:r w:rsidR="0075608D" w:rsidRPr="0075608D">
              <w:rPr>
                <w:szCs w:val="24"/>
              </w:rPr>
              <w:t>istrict staff contact information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01F77" w14:textId="77777777" w:rsidR="0075608D" w:rsidRDefault="0075608D" w:rsidP="0075608D">
            <w:pPr>
              <w:pStyle w:val="ListParagraph"/>
              <w:numPr>
                <w:ilvl w:val="0"/>
                <w:numId w:val="4"/>
              </w:numPr>
              <w:spacing w:before="40" w:after="40" w:line="240" w:lineRule="auto"/>
              <w:ind w:left="162" w:hanging="162"/>
              <w:rPr>
                <w:szCs w:val="24"/>
              </w:rPr>
            </w:pPr>
            <w:r>
              <w:rPr>
                <w:szCs w:val="24"/>
              </w:rPr>
              <w:t>Email addresses and telephone numbers for dissemination of online surveys</w:t>
            </w:r>
          </w:p>
          <w:p w14:paraId="05D42673" w14:textId="77777777" w:rsidR="0075608D" w:rsidRPr="00DF7055" w:rsidRDefault="0075608D" w:rsidP="0075608D">
            <w:pPr>
              <w:pStyle w:val="ListParagraph"/>
              <w:spacing w:before="40" w:after="40" w:line="240" w:lineRule="auto"/>
              <w:ind w:left="162"/>
              <w:rPr>
                <w:b/>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6D3B3F6" w14:textId="77777777" w:rsidR="0075608D" w:rsidRPr="006D6A8F" w:rsidRDefault="0075608D" w:rsidP="00F61BA6">
            <w:pPr>
              <w:jc w:val="center"/>
              <w:rPr>
                <w:szCs w:val="24"/>
              </w:rPr>
            </w:pPr>
          </w:p>
          <w:p w14:paraId="72ABC852" w14:textId="027BB428" w:rsidR="0075608D" w:rsidRPr="006D6A8F" w:rsidRDefault="00216CC9" w:rsidP="00F61BA6">
            <w:pPr>
              <w:jc w:val="center"/>
              <w:rPr>
                <w:szCs w:val="24"/>
              </w:rPr>
            </w:pPr>
            <w:r w:rsidRPr="006D6A8F">
              <w:rPr>
                <w:szCs w:val="24"/>
              </w:rPr>
              <w:t>Yes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4330D778" w14:textId="77777777" w:rsidR="0075608D" w:rsidRPr="006D6A8F" w:rsidRDefault="0075608D" w:rsidP="00F61BA6">
            <w:pPr>
              <w:jc w:val="center"/>
              <w:rPr>
                <w:szCs w:val="24"/>
              </w:rPr>
            </w:pPr>
            <w:r w:rsidRPr="006D6A8F">
              <w:rPr>
                <w:szCs w:val="24"/>
              </w:rPr>
              <w:t>X</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14:paraId="43C6DCCD" w14:textId="77777777" w:rsidR="0075608D" w:rsidRPr="00DF7055" w:rsidRDefault="0075608D" w:rsidP="00F61BA6">
            <w:pPr>
              <w:jc w:val="center"/>
              <w:rPr>
                <w:b/>
                <w:szCs w:val="24"/>
              </w:rPr>
            </w:pPr>
          </w:p>
        </w:tc>
      </w:tr>
      <w:tr w:rsidR="0075608D" w:rsidRPr="00A6044A" w14:paraId="7BD30DA0" w14:textId="77777777" w:rsidTr="00F61BA6">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E49E7AD" w14:textId="77777777" w:rsidR="0075608D" w:rsidRPr="00DF7055" w:rsidRDefault="0075608D" w:rsidP="0075608D">
            <w:pPr>
              <w:rPr>
                <w:b/>
                <w:szCs w:val="24"/>
              </w:rPr>
            </w:pPr>
            <w:r>
              <w:rPr>
                <w:szCs w:val="24"/>
              </w:rPr>
              <w:t>District staff</w:t>
            </w:r>
            <w:r w:rsidRPr="00DF7055">
              <w:rPr>
                <w:szCs w:val="24"/>
              </w:rPr>
              <w:t xml:space="preserve"> survey</w:t>
            </w:r>
            <w:r>
              <w:rPr>
                <w:szCs w:val="24"/>
              </w:rPr>
              <w:t>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44990A5" w14:textId="77777777" w:rsidR="0075608D" w:rsidRDefault="0075608D" w:rsidP="0075608D">
            <w:pPr>
              <w:pStyle w:val="ListParagraph"/>
              <w:numPr>
                <w:ilvl w:val="0"/>
                <w:numId w:val="4"/>
              </w:numPr>
              <w:spacing w:before="40" w:after="40" w:line="240" w:lineRule="auto"/>
              <w:ind w:left="162" w:hanging="162"/>
              <w:rPr>
                <w:szCs w:val="24"/>
              </w:rPr>
            </w:pPr>
            <w:r>
              <w:rPr>
                <w:szCs w:val="24"/>
              </w:rPr>
              <w:t>Student diploma plan placement</w:t>
            </w:r>
          </w:p>
          <w:p w14:paraId="653ED7A4" w14:textId="77777777" w:rsidR="0075608D" w:rsidRDefault="0075608D" w:rsidP="0075608D">
            <w:pPr>
              <w:pStyle w:val="ListParagraph"/>
              <w:numPr>
                <w:ilvl w:val="0"/>
                <w:numId w:val="4"/>
              </w:numPr>
              <w:spacing w:before="40" w:after="40" w:line="240" w:lineRule="auto"/>
              <w:ind w:left="162" w:hanging="162"/>
              <w:rPr>
                <w:szCs w:val="24"/>
              </w:rPr>
            </w:pPr>
            <w:r>
              <w:rPr>
                <w:szCs w:val="24"/>
              </w:rPr>
              <w:t>Endorsements offered</w:t>
            </w:r>
          </w:p>
          <w:p w14:paraId="36E39648" w14:textId="77777777" w:rsidR="0075608D" w:rsidRPr="00DF7055" w:rsidRDefault="0075608D" w:rsidP="0075608D">
            <w:pPr>
              <w:pStyle w:val="ListParagraph"/>
              <w:numPr>
                <w:ilvl w:val="0"/>
                <w:numId w:val="4"/>
              </w:numPr>
              <w:spacing w:before="40" w:after="40" w:line="240" w:lineRule="auto"/>
              <w:ind w:left="162" w:hanging="162"/>
              <w:rPr>
                <w:szCs w:val="24"/>
              </w:rPr>
            </w:pPr>
            <w:r>
              <w:rPr>
                <w:szCs w:val="24"/>
              </w:rPr>
              <w:t>Advanced mathematics courses offered</w:t>
            </w:r>
          </w:p>
          <w:p w14:paraId="54090A9E" w14:textId="77777777" w:rsidR="0075608D" w:rsidRPr="00DF7055" w:rsidRDefault="0075608D" w:rsidP="0075608D">
            <w:pPr>
              <w:pStyle w:val="ListParagraph"/>
              <w:numPr>
                <w:ilvl w:val="0"/>
                <w:numId w:val="4"/>
              </w:numPr>
              <w:spacing w:before="40" w:after="40" w:line="240" w:lineRule="auto"/>
              <w:ind w:left="162" w:hanging="162"/>
              <w:rPr>
                <w:szCs w:val="24"/>
              </w:rPr>
            </w:pPr>
            <w:r>
              <w:rPr>
                <w:szCs w:val="24"/>
              </w:rPr>
              <w:t>Parent information dissemination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2DA8" w14:textId="77777777" w:rsidR="0075608D" w:rsidRPr="00DF7055" w:rsidRDefault="0075608D" w:rsidP="0075608D">
            <w:pPr>
              <w:jc w:val="center"/>
              <w:rPr>
                <w:b/>
                <w:szCs w:val="24"/>
              </w:rPr>
            </w:pPr>
            <w:r w:rsidRPr="00DF7055">
              <w:rPr>
                <w:szCs w:val="24"/>
              </w:rPr>
              <w:t>Yes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01897335" w14:textId="77777777" w:rsidR="0075608D" w:rsidRPr="00DF7055" w:rsidRDefault="0075608D" w:rsidP="0075608D">
            <w:pPr>
              <w:jc w:val="center"/>
              <w:rPr>
                <w:b/>
                <w:szCs w:val="24"/>
              </w:rPr>
            </w:pPr>
            <w:r w:rsidRPr="00DF7055">
              <w:rPr>
                <w:szCs w:val="24"/>
              </w:rPr>
              <w:t>X</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5E65" w14:textId="77777777" w:rsidR="0075608D" w:rsidRPr="00DF7055" w:rsidRDefault="0075608D" w:rsidP="0075608D">
            <w:pPr>
              <w:jc w:val="center"/>
              <w:rPr>
                <w:b/>
                <w:szCs w:val="24"/>
              </w:rPr>
            </w:pPr>
          </w:p>
        </w:tc>
      </w:tr>
      <w:tr w:rsidR="00B477EF" w:rsidRPr="00A6044A" w14:paraId="59851A70" w14:textId="77777777" w:rsidTr="00F61BA6">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ABE9CA9" w14:textId="77777777" w:rsidR="00B477EF" w:rsidRDefault="00B477EF" w:rsidP="00B477EF">
            <w:pPr>
              <w:rPr>
                <w:szCs w:val="24"/>
              </w:rPr>
            </w:pPr>
            <w:r>
              <w:rPr>
                <w:szCs w:val="24"/>
              </w:rPr>
              <w:t>E</w:t>
            </w:r>
            <w:r w:rsidRPr="00DF7055">
              <w:rPr>
                <w:szCs w:val="24"/>
              </w:rPr>
              <w:t>xtant administrative school and student data from</w:t>
            </w:r>
            <w:r>
              <w:rPr>
                <w:szCs w:val="24"/>
              </w:rPr>
              <w:t xml:space="preserve"> the Texas Education Agency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2D8CE66C" w14:textId="77777777" w:rsidR="00B477EF" w:rsidRDefault="00B477EF" w:rsidP="00B477EF">
            <w:pPr>
              <w:pStyle w:val="ListParagraph"/>
              <w:numPr>
                <w:ilvl w:val="0"/>
                <w:numId w:val="4"/>
              </w:numPr>
              <w:spacing w:before="40" w:after="40" w:line="240" w:lineRule="auto"/>
              <w:ind w:left="162" w:hanging="162"/>
              <w:rPr>
                <w:szCs w:val="24"/>
              </w:rPr>
            </w:pPr>
            <w:r w:rsidRPr="00DF7055">
              <w:rPr>
                <w:szCs w:val="24"/>
              </w:rPr>
              <w:t xml:space="preserve">Student </w:t>
            </w:r>
            <w:r>
              <w:rPr>
                <w:szCs w:val="24"/>
              </w:rPr>
              <w:t>mathematics course enrollment, completion, and failure data</w:t>
            </w:r>
          </w:p>
          <w:p w14:paraId="11708DB6" w14:textId="77777777" w:rsidR="00B477EF" w:rsidRDefault="00B477EF" w:rsidP="00B477EF">
            <w:pPr>
              <w:pStyle w:val="ListParagraph"/>
              <w:numPr>
                <w:ilvl w:val="0"/>
                <w:numId w:val="4"/>
              </w:numPr>
              <w:spacing w:before="40" w:after="40" w:line="240" w:lineRule="auto"/>
              <w:ind w:left="162" w:hanging="162"/>
              <w:rPr>
                <w:szCs w:val="24"/>
              </w:rPr>
            </w:pPr>
            <w:r>
              <w:rPr>
                <w:szCs w:val="24"/>
              </w:rPr>
              <w:t>Student background characteristics</w:t>
            </w:r>
          </w:p>
          <w:p w14:paraId="25F935BE" w14:textId="77777777" w:rsidR="00B477EF" w:rsidRPr="00DF7055" w:rsidRDefault="00B477EF" w:rsidP="00B477EF">
            <w:pPr>
              <w:pStyle w:val="ListParagraph"/>
              <w:numPr>
                <w:ilvl w:val="0"/>
                <w:numId w:val="4"/>
              </w:numPr>
              <w:spacing w:before="40" w:after="40" w:line="240" w:lineRule="auto"/>
              <w:ind w:left="162" w:hanging="162"/>
              <w:rPr>
                <w:szCs w:val="24"/>
              </w:rPr>
            </w:pPr>
            <w:r w:rsidRPr="00DF7055">
              <w:rPr>
                <w:szCs w:val="24"/>
              </w:rPr>
              <w:t xml:space="preserve">Description of </w:t>
            </w:r>
            <w:r>
              <w:rPr>
                <w:szCs w:val="24"/>
              </w:rPr>
              <w:t>Texas public high schools</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F7D75" w14:textId="37F4376E" w:rsidR="00B477EF" w:rsidRPr="00DF7055" w:rsidRDefault="00216CC9" w:rsidP="00F61BA6">
            <w:pPr>
              <w:jc w:val="center"/>
              <w:rPr>
                <w:szCs w:val="24"/>
              </w:rPr>
            </w:pPr>
            <w:r>
              <w:rPr>
                <w:szCs w:val="24"/>
              </w:rPr>
              <w:t>Yes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6FCCDD9F" w14:textId="77777777" w:rsidR="00B477EF" w:rsidRPr="00DF7055" w:rsidRDefault="00B477EF" w:rsidP="00F61BA6">
            <w:pPr>
              <w:jc w:val="center"/>
              <w:rPr>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F2116" w14:textId="77777777" w:rsidR="00B477EF" w:rsidRPr="00DF7055" w:rsidRDefault="00B477EF" w:rsidP="00F61BA6">
            <w:pPr>
              <w:jc w:val="center"/>
              <w:rPr>
                <w:szCs w:val="24"/>
              </w:rPr>
            </w:pPr>
            <w:r>
              <w:rPr>
                <w:szCs w:val="24"/>
              </w:rPr>
              <w:t>X</w:t>
            </w:r>
          </w:p>
        </w:tc>
      </w:tr>
    </w:tbl>
    <w:p w14:paraId="62542589" w14:textId="77777777" w:rsidR="00B477EF" w:rsidRDefault="00B477EF" w:rsidP="00B477EF"/>
    <w:p w14:paraId="5130D35B" w14:textId="77777777" w:rsidR="00746ACF" w:rsidRDefault="00746ACF" w:rsidP="007429D8">
      <w:pPr>
        <w:pStyle w:val="Bullet1"/>
        <w:numPr>
          <w:ilvl w:val="0"/>
          <w:numId w:val="0"/>
        </w:numPr>
        <w:ind w:left="720"/>
      </w:pPr>
    </w:p>
    <w:p w14:paraId="59293B0D" w14:textId="77777777" w:rsidR="005B60D3" w:rsidRPr="005B60D3" w:rsidRDefault="005B60D3" w:rsidP="005B60D3">
      <w:pPr>
        <w:pStyle w:val="Heading2"/>
        <w:rPr>
          <w:rFonts w:asciiTheme="minorHAnsi" w:hAnsiTheme="minorHAnsi"/>
          <w:b/>
          <w:color w:val="auto"/>
          <w:sz w:val="28"/>
          <w:szCs w:val="28"/>
        </w:rPr>
      </w:pPr>
      <w:bookmarkStart w:id="19" w:name="_Toc378598378"/>
      <w:bookmarkStart w:id="20" w:name="_Toc407010818"/>
      <w:r w:rsidRPr="005B60D3">
        <w:rPr>
          <w:rFonts w:asciiTheme="minorHAnsi" w:hAnsiTheme="minorHAnsi"/>
          <w:b/>
          <w:color w:val="auto"/>
          <w:sz w:val="28"/>
          <w:szCs w:val="28"/>
        </w:rPr>
        <w:t>2. How, by Whom, and for What Purpose Information Is to Be Used</w:t>
      </w:r>
      <w:bookmarkEnd w:id="19"/>
      <w:bookmarkEnd w:id="20"/>
    </w:p>
    <w:p w14:paraId="1DCB3844" w14:textId="77777777" w:rsidR="00384B15" w:rsidRDefault="005B60D3" w:rsidP="00E351F0">
      <w:pPr>
        <w:pStyle w:val="BodyText"/>
        <w:spacing w:line="276" w:lineRule="auto"/>
        <w:rPr>
          <w:rFonts w:asciiTheme="minorHAnsi" w:hAnsiTheme="minorHAnsi"/>
        </w:rPr>
      </w:pPr>
      <w:r>
        <w:rPr>
          <w:rFonts w:asciiTheme="minorHAnsi" w:hAnsiTheme="minorHAnsi"/>
        </w:rPr>
        <w:t>ED’s contractor for REL Southwest</w:t>
      </w:r>
      <w:r w:rsidRPr="005B60D3">
        <w:rPr>
          <w:rFonts w:asciiTheme="minorHAnsi" w:hAnsiTheme="minorHAnsi"/>
        </w:rPr>
        <w:t xml:space="preserve"> will analyze the data to be collected through this study using statistical models and procedures that are preapproved by the Institute of Education Sciences (IES). The contractor will then summarize the findings in a report that will undergo review for quality and relevance by the National Center for Education Evaluation and Regional Assistance’s (NCEE’s) external review contractor. After the report has undergone IES review, findings will be presented to </w:t>
      </w:r>
      <w:r>
        <w:rPr>
          <w:rFonts w:asciiTheme="minorHAnsi" w:hAnsiTheme="minorHAnsi"/>
        </w:rPr>
        <w:t xml:space="preserve">TEA </w:t>
      </w:r>
      <w:r w:rsidRPr="005B60D3">
        <w:rPr>
          <w:rFonts w:asciiTheme="minorHAnsi" w:hAnsiTheme="minorHAnsi"/>
        </w:rPr>
        <w:t>(the primary audience) and published through IES for educators and education researchers (secondary audience).</w:t>
      </w:r>
    </w:p>
    <w:p w14:paraId="183A5AAD" w14:textId="77777777" w:rsidR="008F2841" w:rsidRDefault="008F28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11B56DC0" w14:textId="645753B2" w:rsidR="00852A12" w:rsidRPr="00852A12" w:rsidRDefault="00852A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852A12">
        <w:rPr>
          <w:sz w:val="24"/>
          <w:szCs w:val="24"/>
        </w:rPr>
        <w:t xml:space="preserve">To provide this information to the primary audience and the secondary audience, ED’s contractor </w:t>
      </w:r>
      <w:r w:rsidR="00216CC9">
        <w:rPr>
          <w:sz w:val="24"/>
          <w:szCs w:val="24"/>
        </w:rPr>
        <w:t>is requesting OMB clearance to</w:t>
      </w:r>
      <w:r w:rsidR="00216CC9" w:rsidRPr="00852A12">
        <w:rPr>
          <w:sz w:val="24"/>
          <w:szCs w:val="24"/>
        </w:rPr>
        <w:t xml:space="preserve"> </w:t>
      </w:r>
      <w:r w:rsidRPr="00852A12">
        <w:rPr>
          <w:sz w:val="24"/>
          <w:szCs w:val="24"/>
        </w:rPr>
        <w:t xml:space="preserve">collect </w:t>
      </w:r>
      <w:r w:rsidR="00216CC9">
        <w:rPr>
          <w:sz w:val="24"/>
          <w:szCs w:val="24"/>
        </w:rPr>
        <w:t xml:space="preserve">the </w:t>
      </w:r>
      <w:r>
        <w:rPr>
          <w:sz w:val="24"/>
          <w:szCs w:val="24"/>
        </w:rPr>
        <w:t>t</w:t>
      </w:r>
      <w:r w:rsidR="00216CC9">
        <w:rPr>
          <w:sz w:val="24"/>
          <w:szCs w:val="24"/>
        </w:rPr>
        <w:t>hree</w:t>
      </w:r>
      <w:r w:rsidR="006D6A8F">
        <w:rPr>
          <w:sz w:val="24"/>
          <w:szCs w:val="24"/>
        </w:rPr>
        <w:t xml:space="preserve"> </w:t>
      </w:r>
      <w:r w:rsidR="00216CC9">
        <w:rPr>
          <w:sz w:val="24"/>
          <w:szCs w:val="24"/>
        </w:rPr>
        <w:t>types</w:t>
      </w:r>
      <w:r w:rsidRPr="00852A12">
        <w:rPr>
          <w:sz w:val="24"/>
          <w:szCs w:val="24"/>
        </w:rPr>
        <w:t xml:space="preserve"> of data </w:t>
      </w:r>
      <w:r w:rsidR="00216CC9">
        <w:rPr>
          <w:sz w:val="24"/>
          <w:szCs w:val="24"/>
        </w:rPr>
        <w:t>list</w:t>
      </w:r>
      <w:r w:rsidR="00216CC9" w:rsidRPr="00852A12">
        <w:rPr>
          <w:sz w:val="24"/>
          <w:szCs w:val="24"/>
        </w:rPr>
        <w:t xml:space="preserve">ed </w:t>
      </w:r>
      <w:r w:rsidRPr="00852A12">
        <w:rPr>
          <w:sz w:val="24"/>
          <w:szCs w:val="24"/>
        </w:rPr>
        <w:t xml:space="preserve">in Table 2. </w:t>
      </w:r>
      <w:r w:rsidR="00216CC9">
        <w:rPr>
          <w:sz w:val="24"/>
          <w:szCs w:val="24"/>
        </w:rPr>
        <w:t>T</w:t>
      </w:r>
      <w:r w:rsidRPr="00852A12">
        <w:rPr>
          <w:sz w:val="24"/>
          <w:szCs w:val="24"/>
        </w:rPr>
        <w:t xml:space="preserve">he contractor </w:t>
      </w:r>
      <w:r w:rsidR="00216CC9">
        <w:rPr>
          <w:sz w:val="24"/>
          <w:szCs w:val="24"/>
        </w:rPr>
        <w:t xml:space="preserve">is requesting </w:t>
      </w:r>
      <w:r w:rsidR="00F24350">
        <w:rPr>
          <w:sz w:val="24"/>
          <w:szCs w:val="24"/>
        </w:rPr>
        <w:t>OMB clearance</w:t>
      </w:r>
      <w:r w:rsidR="00216CC9">
        <w:rPr>
          <w:sz w:val="24"/>
          <w:szCs w:val="24"/>
        </w:rPr>
        <w:t xml:space="preserve"> to</w:t>
      </w:r>
      <w:r w:rsidR="00216CC9" w:rsidRPr="00852A12">
        <w:rPr>
          <w:sz w:val="24"/>
          <w:szCs w:val="24"/>
        </w:rPr>
        <w:t xml:space="preserve"> </w:t>
      </w:r>
      <w:r w:rsidRPr="00852A12">
        <w:rPr>
          <w:sz w:val="24"/>
          <w:szCs w:val="24"/>
        </w:rPr>
        <w:t xml:space="preserve">collect </w:t>
      </w:r>
      <w:r w:rsidR="00216CC9">
        <w:rPr>
          <w:sz w:val="24"/>
          <w:szCs w:val="24"/>
        </w:rPr>
        <w:t xml:space="preserve">two types of </w:t>
      </w:r>
      <w:r w:rsidRPr="00EA323F">
        <w:rPr>
          <w:sz w:val="24"/>
          <w:szCs w:val="24"/>
        </w:rPr>
        <w:t>extant data</w:t>
      </w:r>
      <w:r w:rsidRPr="00852A12">
        <w:rPr>
          <w:sz w:val="24"/>
          <w:szCs w:val="24"/>
        </w:rPr>
        <w:t xml:space="preserve"> from </w:t>
      </w:r>
      <w:r>
        <w:rPr>
          <w:sz w:val="24"/>
          <w:szCs w:val="24"/>
        </w:rPr>
        <w:t>TEA</w:t>
      </w:r>
      <w:r w:rsidR="00216CC9">
        <w:rPr>
          <w:sz w:val="24"/>
          <w:szCs w:val="24"/>
        </w:rPr>
        <w:t>:</w:t>
      </w:r>
      <w:r w:rsidRPr="00852A12">
        <w:rPr>
          <w:sz w:val="24"/>
          <w:szCs w:val="24"/>
        </w:rPr>
        <w:t xml:space="preserve"> </w:t>
      </w:r>
    </w:p>
    <w:p w14:paraId="78401C7D" w14:textId="77777777" w:rsidR="005B60D3" w:rsidRDefault="005B60D3">
      <w:pPr>
        <w:pStyle w:val="Bullet1"/>
        <w:numPr>
          <w:ilvl w:val="0"/>
          <w:numId w:val="0"/>
        </w:numPr>
      </w:pPr>
    </w:p>
    <w:p w14:paraId="4E91DB06" w14:textId="5EC3B15A" w:rsidR="00852A12" w:rsidRPr="00A91406" w:rsidRDefault="005B60D3">
      <w:pPr>
        <w:pStyle w:val="Default"/>
        <w:numPr>
          <w:ilvl w:val="0"/>
          <w:numId w:val="3"/>
        </w:numPr>
        <w:spacing w:line="276" w:lineRule="auto"/>
        <w:rPr>
          <w:rFonts w:asciiTheme="minorHAnsi" w:hAnsiTheme="minorHAnsi"/>
        </w:rPr>
      </w:pPr>
      <w:r w:rsidRPr="00A91406">
        <w:rPr>
          <w:rFonts w:asciiTheme="minorHAnsi" w:hAnsiTheme="minorHAnsi"/>
          <w:b/>
        </w:rPr>
        <w:t>TEA administrative student data</w:t>
      </w:r>
      <w:r w:rsidR="00B477EF" w:rsidRPr="00A91406">
        <w:rPr>
          <w:rFonts w:asciiTheme="minorHAnsi" w:hAnsiTheme="minorHAnsi"/>
          <w:b/>
        </w:rPr>
        <w:t xml:space="preserve">. </w:t>
      </w:r>
      <w:r w:rsidR="00A91406" w:rsidRPr="00B477EF">
        <w:rPr>
          <w:rFonts w:asciiTheme="minorHAnsi" w:hAnsiTheme="minorHAnsi"/>
        </w:rPr>
        <w:t xml:space="preserve">For this project, REL Southwest will use TEA’s Public Education Information Management System (PEIMS), statewide assessment </w:t>
      </w:r>
      <w:r w:rsidR="00A91406" w:rsidRPr="00B477EF">
        <w:rPr>
          <w:rFonts w:asciiTheme="minorHAnsi" w:hAnsiTheme="minorHAnsi"/>
        </w:rPr>
        <w:lastRenderedPageBreak/>
        <w:t>files and Texas Academic Performance Report (TAPR) files data files</w:t>
      </w:r>
      <w:r w:rsidR="00D44299">
        <w:rPr>
          <w:rFonts w:asciiTheme="minorHAnsi" w:hAnsiTheme="minorHAnsi"/>
        </w:rPr>
        <w:t xml:space="preserve"> (research questions 1, 2, 3, 6 and 7)</w:t>
      </w:r>
      <w:r w:rsidR="00A91406" w:rsidRPr="00B477EF">
        <w:rPr>
          <w:rFonts w:asciiTheme="minorHAnsi" w:hAnsiTheme="minorHAnsi"/>
        </w:rPr>
        <w:t xml:space="preserve">. </w:t>
      </w:r>
      <w:r w:rsidR="00282EE2">
        <w:rPr>
          <w:rFonts w:asciiTheme="minorHAnsi" w:hAnsiTheme="minorHAnsi"/>
        </w:rPr>
        <w:t>Since we are requesting data for all students in all public schools in the state</w:t>
      </w:r>
      <w:r w:rsidR="00D173B4">
        <w:rPr>
          <w:rFonts w:asciiTheme="minorHAnsi" w:hAnsiTheme="minorHAnsi"/>
        </w:rPr>
        <w:t xml:space="preserve"> as opposed to requesting a customized report</w:t>
      </w:r>
      <w:r w:rsidR="00282EE2">
        <w:rPr>
          <w:rFonts w:asciiTheme="minorHAnsi" w:hAnsiTheme="minorHAnsi"/>
        </w:rPr>
        <w:t xml:space="preserve">, we do not anticipate that it will </w:t>
      </w:r>
      <w:r w:rsidR="00434955">
        <w:rPr>
          <w:rFonts w:asciiTheme="minorHAnsi" w:hAnsiTheme="minorHAnsi"/>
        </w:rPr>
        <w:t xml:space="preserve">place much of a time burden on TEA staff to provide us with this data—not more than 2-3 hours. </w:t>
      </w:r>
    </w:p>
    <w:p w14:paraId="4C8C5982" w14:textId="77777777" w:rsidR="00A91406" w:rsidRPr="00A91406" w:rsidRDefault="00A91406">
      <w:pPr>
        <w:pStyle w:val="Default"/>
        <w:spacing w:line="276" w:lineRule="auto"/>
        <w:ind w:left="1080"/>
        <w:rPr>
          <w:rFonts w:asciiTheme="minorHAnsi" w:hAnsiTheme="minorHAnsi"/>
        </w:rPr>
      </w:pPr>
    </w:p>
    <w:p w14:paraId="3F52B262" w14:textId="0050FD77" w:rsidR="000F048C" w:rsidRDefault="00852A12">
      <w:pPr>
        <w:pStyle w:val="Default"/>
        <w:numPr>
          <w:ilvl w:val="0"/>
          <w:numId w:val="3"/>
        </w:numPr>
        <w:spacing w:line="276" w:lineRule="auto"/>
        <w:rPr>
          <w:rFonts w:asciiTheme="minorHAnsi" w:hAnsiTheme="minorHAnsi"/>
        </w:rPr>
      </w:pPr>
      <w:r w:rsidRPr="00A91406">
        <w:rPr>
          <w:rFonts w:asciiTheme="minorHAnsi" w:hAnsiTheme="minorHAnsi"/>
          <w:b/>
        </w:rPr>
        <w:t>District staff email addresses and phone numbers from TEA.</w:t>
      </w:r>
      <w:r w:rsidRPr="00A91406">
        <w:rPr>
          <w:rFonts w:asciiTheme="minorHAnsi" w:hAnsiTheme="minorHAnsi"/>
        </w:rPr>
        <w:t xml:space="preserve"> </w:t>
      </w:r>
      <w:r w:rsidR="00A91406" w:rsidRPr="00A91406">
        <w:rPr>
          <w:rFonts w:asciiTheme="minorHAnsi" w:hAnsiTheme="minorHAnsi"/>
        </w:rPr>
        <w:t xml:space="preserve">REL Southwest will obtain a list of district </w:t>
      </w:r>
      <w:r w:rsidR="00D0279A">
        <w:rPr>
          <w:rFonts w:asciiTheme="minorHAnsi" w:hAnsiTheme="minorHAnsi"/>
        </w:rPr>
        <w:t>superintendent</w:t>
      </w:r>
      <w:r w:rsidR="00A91406" w:rsidRPr="00A91406">
        <w:rPr>
          <w:rFonts w:asciiTheme="minorHAnsi" w:hAnsiTheme="minorHAnsi"/>
        </w:rPr>
        <w:t xml:space="preserve"> email addresses and telephone numbers in order to facilitate dissemination of the online surveys. </w:t>
      </w:r>
      <w:r w:rsidR="00D173B4">
        <w:rPr>
          <w:rFonts w:asciiTheme="minorHAnsi" w:hAnsiTheme="minorHAnsi"/>
        </w:rPr>
        <w:t>T</w:t>
      </w:r>
      <w:r w:rsidR="00282EE2">
        <w:rPr>
          <w:rFonts w:asciiTheme="minorHAnsi" w:hAnsiTheme="minorHAnsi"/>
        </w:rPr>
        <w:t>he data is available from the TEA website site</w:t>
      </w:r>
      <w:r w:rsidRPr="00A91406">
        <w:rPr>
          <w:rFonts w:asciiTheme="minorHAnsi" w:hAnsiTheme="minorHAnsi"/>
        </w:rPr>
        <w:t>,</w:t>
      </w:r>
      <w:r w:rsidR="00282EE2">
        <w:rPr>
          <w:rFonts w:asciiTheme="minorHAnsi" w:hAnsiTheme="minorHAnsi"/>
        </w:rPr>
        <w:t xml:space="preserve"> and there is no associated time burden for TEA staff</w:t>
      </w:r>
      <w:r w:rsidRPr="00A91406">
        <w:rPr>
          <w:rFonts w:asciiTheme="minorHAnsi" w:hAnsiTheme="minorHAnsi"/>
        </w:rPr>
        <w:t xml:space="preserve">. </w:t>
      </w:r>
    </w:p>
    <w:p w14:paraId="6292317E" w14:textId="77777777" w:rsidR="003C2D7B" w:rsidRDefault="003C2D7B" w:rsidP="00E351F0">
      <w:pPr>
        <w:pStyle w:val="ListParagraph"/>
        <w:spacing w:line="276" w:lineRule="auto"/>
      </w:pPr>
    </w:p>
    <w:p w14:paraId="6F65712A" w14:textId="70E2E065" w:rsidR="00216CC9" w:rsidRDefault="00F24350" w:rsidP="00E351F0">
      <w:pPr>
        <w:pStyle w:val="Default"/>
        <w:spacing w:line="276" w:lineRule="auto"/>
        <w:rPr>
          <w:rFonts w:asciiTheme="minorHAnsi" w:hAnsiTheme="minorHAnsi"/>
        </w:rPr>
      </w:pPr>
      <w:r>
        <w:rPr>
          <w:rFonts w:asciiTheme="minorHAnsi" w:hAnsiTheme="minorHAnsi"/>
        </w:rPr>
        <w:t>ED’s</w:t>
      </w:r>
      <w:r w:rsidR="00216CC9">
        <w:rPr>
          <w:rFonts w:asciiTheme="minorHAnsi" w:hAnsiTheme="minorHAnsi"/>
        </w:rPr>
        <w:t xml:space="preserve"> contractor is also requesting </w:t>
      </w:r>
      <w:r>
        <w:rPr>
          <w:rFonts w:asciiTheme="minorHAnsi" w:hAnsiTheme="minorHAnsi"/>
        </w:rPr>
        <w:t>OMB clearance</w:t>
      </w:r>
      <w:r w:rsidR="00216CC9">
        <w:rPr>
          <w:rFonts w:asciiTheme="minorHAnsi" w:hAnsiTheme="minorHAnsi"/>
        </w:rPr>
        <w:t xml:space="preserve"> to collect data via a district survey to be administered to all public school districts in the state of Texas:</w:t>
      </w:r>
    </w:p>
    <w:p w14:paraId="1FE0806F" w14:textId="77777777" w:rsidR="00216CC9" w:rsidRDefault="00216CC9" w:rsidP="00E351F0">
      <w:pPr>
        <w:pStyle w:val="Default"/>
        <w:spacing w:line="276" w:lineRule="auto"/>
        <w:rPr>
          <w:rFonts w:asciiTheme="minorHAnsi" w:hAnsiTheme="minorHAnsi"/>
        </w:rPr>
      </w:pPr>
    </w:p>
    <w:p w14:paraId="27BB46DE" w14:textId="5FB4B99E" w:rsidR="00216CC9" w:rsidRDefault="00216CC9" w:rsidP="00E351F0">
      <w:pPr>
        <w:pStyle w:val="ListParagraph"/>
        <w:numPr>
          <w:ilvl w:val="0"/>
          <w:numId w:val="3"/>
        </w:numPr>
        <w:spacing w:line="276" w:lineRule="auto"/>
        <w:rPr>
          <w:sz w:val="24"/>
          <w:szCs w:val="24"/>
        </w:rPr>
      </w:pPr>
      <w:r w:rsidRPr="00A91406">
        <w:rPr>
          <w:b/>
          <w:sz w:val="24"/>
          <w:szCs w:val="24"/>
        </w:rPr>
        <w:t>District staff survey.</w:t>
      </w:r>
      <w:r w:rsidRPr="00A91406">
        <w:rPr>
          <w:sz w:val="24"/>
          <w:szCs w:val="24"/>
        </w:rPr>
        <w:t xml:space="preserve"> In the fall of 2015, SEDL will</w:t>
      </w:r>
      <w:r>
        <w:rPr>
          <w:sz w:val="24"/>
          <w:szCs w:val="24"/>
        </w:rPr>
        <w:t xml:space="preserve"> send an email</w:t>
      </w:r>
      <w:r w:rsidRPr="00A91406">
        <w:rPr>
          <w:sz w:val="24"/>
          <w:szCs w:val="24"/>
        </w:rPr>
        <w:t xml:space="preserve"> message to superintendents at each of the</w:t>
      </w:r>
      <w:r>
        <w:rPr>
          <w:sz w:val="24"/>
          <w:szCs w:val="24"/>
        </w:rPr>
        <w:t xml:space="preserve"> 1,026</w:t>
      </w:r>
      <w:r w:rsidRPr="00A91406">
        <w:rPr>
          <w:sz w:val="24"/>
          <w:szCs w:val="24"/>
        </w:rPr>
        <w:t xml:space="preserve"> public school districts in Texas containing a link to the online survey.</w:t>
      </w:r>
      <w:r w:rsidRPr="00A91406">
        <w:rPr>
          <w:rStyle w:val="FootnoteReference"/>
          <w:sz w:val="24"/>
          <w:szCs w:val="24"/>
        </w:rPr>
        <w:footnoteReference w:id="11"/>
      </w:r>
      <w:r w:rsidRPr="00A91406">
        <w:rPr>
          <w:sz w:val="24"/>
          <w:szCs w:val="24"/>
        </w:rPr>
        <w:t xml:space="preserve"> The email message will inform respondents about the purpose of the survey and the intended use for the data. The survey will ask respondents to provide information on new mathematics courses offered in the district in response to HB 5, which endorsements are being offered at each of the schools in the district</w:t>
      </w:r>
      <w:r>
        <w:rPr>
          <w:rStyle w:val="FootnoteReference"/>
          <w:sz w:val="24"/>
          <w:szCs w:val="24"/>
        </w:rPr>
        <w:footnoteReference w:id="12"/>
      </w:r>
      <w:r w:rsidRPr="00A91406">
        <w:rPr>
          <w:sz w:val="24"/>
          <w:szCs w:val="24"/>
        </w:rPr>
        <w:t>, and the types of information being distributed to students and parents (and means of distribution) regarding changes to the high school graduation requirements enacted under HB 5. The survey will also ask districts to report which graduation plan, if any, they are automatically placing students in upon enrollment in grade 9.</w:t>
      </w:r>
      <w:r>
        <w:rPr>
          <w:sz w:val="24"/>
          <w:szCs w:val="24"/>
        </w:rPr>
        <w:t xml:space="preserve"> The survey will be sent to district superintendents; however, superintendents will be directed to forward the email to other district staff who might better be able to respond to the survey questions. </w:t>
      </w:r>
      <w:r w:rsidRPr="00112070">
        <w:rPr>
          <w:sz w:val="24"/>
          <w:szCs w:val="24"/>
        </w:rPr>
        <w:t xml:space="preserve">After </w:t>
      </w:r>
      <w:r w:rsidR="00F24350">
        <w:rPr>
          <w:sz w:val="24"/>
          <w:szCs w:val="24"/>
        </w:rPr>
        <w:t>one</w:t>
      </w:r>
      <w:r w:rsidRPr="00112070">
        <w:rPr>
          <w:sz w:val="24"/>
          <w:szCs w:val="24"/>
        </w:rPr>
        <w:t xml:space="preserve"> week, a second electronic mail message </w:t>
      </w:r>
      <w:r w:rsidR="00F24350">
        <w:rPr>
          <w:sz w:val="24"/>
          <w:szCs w:val="24"/>
        </w:rPr>
        <w:t xml:space="preserve">will be sent </w:t>
      </w:r>
      <w:r w:rsidRPr="00112070">
        <w:rPr>
          <w:sz w:val="24"/>
          <w:szCs w:val="24"/>
        </w:rPr>
        <w:t xml:space="preserve">to all nonrespondents. If a response to the survey </w:t>
      </w:r>
      <w:r w:rsidR="00F24350">
        <w:rPr>
          <w:sz w:val="24"/>
          <w:szCs w:val="24"/>
        </w:rPr>
        <w:t xml:space="preserve">is not received </w:t>
      </w:r>
      <w:r w:rsidRPr="00112070">
        <w:rPr>
          <w:sz w:val="24"/>
          <w:szCs w:val="24"/>
        </w:rPr>
        <w:t xml:space="preserve">within </w:t>
      </w:r>
      <w:r w:rsidR="00F24350">
        <w:rPr>
          <w:sz w:val="24"/>
          <w:szCs w:val="24"/>
        </w:rPr>
        <w:t>one</w:t>
      </w:r>
      <w:r w:rsidRPr="00112070">
        <w:rPr>
          <w:sz w:val="24"/>
          <w:szCs w:val="24"/>
        </w:rPr>
        <w:t xml:space="preserve"> week of sending the second electronic mail message, telephone calls</w:t>
      </w:r>
      <w:r w:rsidR="00F24350">
        <w:rPr>
          <w:sz w:val="24"/>
          <w:szCs w:val="24"/>
        </w:rPr>
        <w:t xml:space="preserve"> will be made</w:t>
      </w:r>
      <w:r w:rsidRPr="00112070">
        <w:rPr>
          <w:sz w:val="24"/>
          <w:szCs w:val="24"/>
        </w:rPr>
        <w:t xml:space="preserve"> to the district to collect this information.</w:t>
      </w:r>
      <w:r>
        <w:t xml:space="preserve"> </w:t>
      </w:r>
      <w:r>
        <w:rPr>
          <w:sz w:val="24"/>
          <w:szCs w:val="24"/>
        </w:rPr>
        <w:lastRenderedPageBreak/>
        <w:t xml:space="preserve">Districts contacted via telephone </w:t>
      </w:r>
      <w:r w:rsidR="00F24350">
        <w:rPr>
          <w:sz w:val="24"/>
          <w:szCs w:val="24"/>
        </w:rPr>
        <w:t>will be</w:t>
      </w:r>
      <w:r>
        <w:rPr>
          <w:sz w:val="24"/>
          <w:szCs w:val="24"/>
        </w:rPr>
        <w:t xml:space="preserve"> asked to respond to the </w:t>
      </w:r>
      <w:r w:rsidR="00F24350">
        <w:rPr>
          <w:sz w:val="24"/>
          <w:szCs w:val="24"/>
        </w:rPr>
        <w:t xml:space="preserve">survey </w:t>
      </w:r>
      <w:r>
        <w:rPr>
          <w:sz w:val="24"/>
          <w:szCs w:val="24"/>
        </w:rPr>
        <w:t xml:space="preserve">questions orally. A researcher will record their responses in the online survey form. </w:t>
      </w:r>
    </w:p>
    <w:p w14:paraId="569A8931" w14:textId="38DBE851" w:rsidR="00216CC9" w:rsidRPr="00535EAA" w:rsidRDefault="00216CC9" w:rsidP="00E351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rPr>
          <w:sz w:val="24"/>
          <w:szCs w:val="24"/>
        </w:rPr>
      </w:pPr>
      <w:r w:rsidRPr="00535EAA">
        <w:rPr>
          <w:sz w:val="24"/>
          <w:szCs w:val="24"/>
        </w:rPr>
        <w:t>The surveys are designed to be completed</w:t>
      </w:r>
      <w:r w:rsidR="00F24350">
        <w:rPr>
          <w:sz w:val="24"/>
          <w:szCs w:val="24"/>
        </w:rPr>
        <w:t xml:space="preserve"> online</w:t>
      </w:r>
      <w:r w:rsidRPr="00535EAA">
        <w:rPr>
          <w:sz w:val="24"/>
          <w:szCs w:val="24"/>
        </w:rPr>
        <w:t xml:space="preserve"> in approximately </w:t>
      </w:r>
      <w:r w:rsidR="00465DAE">
        <w:rPr>
          <w:sz w:val="24"/>
          <w:szCs w:val="24"/>
        </w:rPr>
        <w:t>10-15</w:t>
      </w:r>
      <w:r w:rsidRPr="00535EAA">
        <w:rPr>
          <w:sz w:val="24"/>
          <w:szCs w:val="24"/>
        </w:rPr>
        <w:t xml:space="preserve"> minutes. </w:t>
      </w:r>
      <w:r>
        <w:rPr>
          <w:sz w:val="24"/>
          <w:szCs w:val="24"/>
        </w:rPr>
        <w:t xml:space="preserve">Since some districts will need to be contacted more than once, and some districts will complete the survey via telephone, it is assumed that the average burden per </w:t>
      </w:r>
      <w:r w:rsidR="00F24350">
        <w:rPr>
          <w:sz w:val="24"/>
          <w:szCs w:val="24"/>
        </w:rPr>
        <w:t xml:space="preserve">online survey </w:t>
      </w:r>
      <w:r>
        <w:rPr>
          <w:sz w:val="24"/>
          <w:szCs w:val="24"/>
        </w:rPr>
        <w:t>response will be</w:t>
      </w:r>
      <w:r w:rsidR="00F24350">
        <w:rPr>
          <w:sz w:val="24"/>
          <w:szCs w:val="24"/>
        </w:rPr>
        <w:t xml:space="preserve"> 1</w:t>
      </w:r>
      <w:r w:rsidR="00804A1F">
        <w:rPr>
          <w:sz w:val="24"/>
          <w:szCs w:val="24"/>
        </w:rPr>
        <w:t>5</w:t>
      </w:r>
      <w:r w:rsidR="00F24350">
        <w:rPr>
          <w:sz w:val="24"/>
          <w:szCs w:val="24"/>
        </w:rPr>
        <w:t xml:space="preserve"> minutes and the average burden per telephone survey response will be</w:t>
      </w:r>
      <w:r>
        <w:rPr>
          <w:sz w:val="24"/>
          <w:szCs w:val="24"/>
        </w:rPr>
        <w:t xml:space="preserve"> </w:t>
      </w:r>
      <w:r w:rsidR="00804A1F">
        <w:rPr>
          <w:sz w:val="24"/>
          <w:szCs w:val="24"/>
        </w:rPr>
        <w:t>20</w:t>
      </w:r>
      <w:r>
        <w:rPr>
          <w:sz w:val="24"/>
          <w:szCs w:val="24"/>
        </w:rPr>
        <w:t xml:space="preserve"> minutes. </w:t>
      </w:r>
      <w:r w:rsidRPr="00535EAA">
        <w:rPr>
          <w:sz w:val="24"/>
          <w:szCs w:val="24"/>
        </w:rPr>
        <w:t xml:space="preserve">For the purposes of this OMB package, it is assumed that </w:t>
      </w:r>
      <w:r>
        <w:rPr>
          <w:sz w:val="24"/>
          <w:szCs w:val="24"/>
        </w:rPr>
        <w:t>district staff members for each of Texas’ 1,026 districts that include a high school will complete a district staff survey.</w:t>
      </w:r>
      <w:r w:rsidRPr="00535EAA">
        <w:rPr>
          <w:sz w:val="24"/>
          <w:szCs w:val="24"/>
        </w:rPr>
        <w:t xml:space="preserve"> </w:t>
      </w:r>
    </w:p>
    <w:p w14:paraId="21B34C66" w14:textId="77777777" w:rsidR="00216CC9" w:rsidRDefault="00216CC9" w:rsidP="001B151D">
      <w:pPr>
        <w:pStyle w:val="Default"/>
        <w:spacing w:line="276" w:lineRule="auto"/>
        <w:rPr>
          <w:rFonts w:asciiTheme="minorHAnsi" w:hAnsiTheme="minorHAnsi"/>
        </w:rPr>
      </w:pPr>
    </w:p>
    <w:p w14:paraId="6D54C67D" w14:textId="4E40553C" w:rsidR="00250110" w:rsidRPr="00250110" w:rsidRDefault="00250110" w:rsidP="00250110">
      <w:pPr>
        <w:pStyle w:val="Heading2"/>
        <w:rPr>
          <w:rFonts w:asciiTheme="minorHAnsi" w:hAnsiTheme="minorHAnsi"/>
          <w:b/>
          <w:sz w:val="28"/>
          <w:szCs w:val="28"/>
        </w:rPr>
      </w:pPr>
      <w:bookmarkStart w:id="21" w:name="_Toc350279558"/>
      <w:bookmarkStart w:id="22" w:name="_Toc350354062"/>
      <w:bookmarkStart w:id="23" w:name="_Toc378598379"/>
      <w:bookmarkStart w:id="24" w:name="_Toc407010819"/>
      <w:r w:rsidRPr="00250110">
        <w:rPr>
          <w:rFonts w:asciiTheme="minorHAnsi" w:hAnsiTheme="minorHAnsi"/>
          <w:b/>
          <w:color w:val="auto"/>
          <w:sz w:val="28"/>
          <w:szCs w:val="28"/>
        </w:rPr>
        <w:t>3. Use of Automated, Electronic, Mechanical, or Other Technological Collection Techniques</w:t>
      </w:r>
      <w:bookmarkEnd w:id="21"/>
      <w:bookmarkEnd w:id="22"/>
      <w:bookmarkEnd w:id="23"/>
      <w:bookmarkEnd w:id="24"/>
    </w:p>
    <w:p w14:paraId="684F9D06" w14:textId="77777777" w:rsidR="00384B15" w:rsidRDefault="00250110" w:rsidP="00E351F0">
      <w:pPr>
        <w:pStyle w:val="BodyText"/>
        <w:spacing w:line="276" w:lineRule="auto"/>
        <w:rPr>
          <w:rFonts w:asciiTheme="minorHAnsi" w:hAnsiTheme="minorHAnsi"/>
        </w:rPr>
      </w:pPr>
      <w:r w:rsidRPr="007D0373">
        <w:rPr>
          <w:rFonts w:asciiTheme="minorHAnsi" w:hAnsiTheme="minorHAnsi"/>
        </w:rPr>
        <w:t xml:space="preserve">The data collection plan reflects sensitivity to issues of efficiency, accuracy, and respondent burden. To address the study’s </w:t>
      </w:r>
      <w:r w:rsidR="007D0373" w:rsidRPr="007D0373">
        <w:rPr>
          <w:rFonts w:asciiTheme="minorHAnsi" w:hAnsiTheme="minorHAnsi"/>
        </w:rPr>
        <w:t>research questions</w:t>
      </w:r>
      <w:r w:rsidRPr="007D0373">
        <w:rPr>
          <w:rFonts w:asciiTheme="minorHAnsi" w:hAnsiTheme="minorHAnsi"/>
        </w:rPr>
        <w:t>, the contractor will collect data using electronic da</w:t>
      </w:r>
      <w:r w:rsidR="007D0373" w:rsidRPr="007D0373">
        <w:rPr>
          <w:rFonts w:asciiTheme="minorHAnsi" w:hAnsiTheme="minorHAnsi"/>
        </w:rPr>
        <w:t>ta collection tools</w:t>
      </w:r>
      <w:r w:rsidRPr="007D0373">
        <w:rPr>
          <w:rFonts w:asciiTheme="minorHAnsi" w:hAnsiTheme="minorHAnsi"/>
        </w:rPr>
        <w:t xml:space="preserve">. The electronic tools include the following: </w:t>
      </w:r>
    </w:p>
    <w:p w14:paraId="5147D382" w14:textId="77777777" w:rsidR="00250110" w:rsidRPr="007D0373" w:rsidRDefault="00250110" w:rsidP="00E351F0">
      <w:pPr>
        <w:pStyle w:val="Bullet1"/>
        <w:numPr>
          <w:ilvl w:val="0"/>
          <w:numId w:val="8"/>
        </w:numPr>
        <w:rPr>
          <w:rFonts w:asciiTheme="minorHAnsi" w:hAnsiTheme="minorHAnsi"/>
        </w:rPr>
      </w:pPr>
      <w:r w:rsidRPr="007D0373">
        <w:rPr>
          <w:rFonts w:asciiTheme="minorHAnsi" w:hAnsiTheme="minorHAnsi"/>
        </w:rPr>
        <w:t>A secure electronic file transfer protocol site that allows</w:t>
      </w:r>
      <w:r w:rsidR="007D0373" w:rsidRPr="007D0373">
        <w:rPr>
          <w:rFonts w:asciiTheme="minorHAnsi" w:hAnsiTheme="minorHAnsi"/>
        </w:rPr>
        <w:t xml:space="preserve"> TEA</w:t>
      </w:r>
      <w:r w:rsidRPr="007D0373">
        <w:rPr>
          <w:rFonts w:asciiTheme="minorHAnsi" w:hAnsiTheme="minorHAnsi"/>
        </w:rPr>
        <w:t xml:space="preserve"> to transfer administrative records to ED’s contractor in an efficient and secure way</w:t>
      </w:r>
      <w:r w:rsidR="007D0373" w:rsidRPr="007D0373">
        <w:rPr>
          <w:rFonts w:asciiTheme="minorHAnsi" w:hAnsiTheme="minorHAnsi"/>
        </w:rPr>
        <w:t>.</w:t>
      </w:r>
      <w:r w:rsidRPr="007D0373">
        <w:rPr>
          <w:rFonts w:asciiTheme="minorHAnsi" w:hAnsiTheme="minorHAnsi"/>
        </w:rPr>
        <w:t xml:space="preserve"> </w:t>
      </w:r>
    </w:p>
    <w:p w14:paraId="4B8A0462" w14:textId="77777777" w:rsidR="00250110" w:rsidRPr="007D0373" w:rsidRDefault="00250110" w:rsidP="00E351F0">
      <w:pPr>
        <w:pStyle w:val="Bullet1"/>
        <w:numPr>
          <w:ilvl w:val="0"/>
          <w:numId w:val="8"/>
        </w:numPr>
        <w:rPr>
          <w:rFonts w:asciiTheme="minorHAnsi" w:hAnsiTheme="minorHAnsi"/>
        </w:rPr>
      </w:pPr>
      <w:r w:rsidRPr="007D0373">
        <w:rPr>
          <w:rFonts w:asciiTheme="minorHAnsi" w:hAnsiTheme="minorHAnsi"/>
        </w:rPr>
        <w:t xml:space="preserve">Online data collection tools </w:t>
      </w:r>
      <w:r w:rsidR="007D0373" w:rsidRPr="007D0373">
        <w:rPr>
          <w:rFonts w:asciiTheme="minorHAnsi" w:hAnsiTheme="minorHAnsi"/>
        </w:rPr>
        <w:t xml:space="preserve">(e.g., Survey Gizmo) </w:t>
      </w:r>
      <w:r w:rsidRPr="007D0373">
        <w:rPr>
          <w:rFonts w:asciiTheme="minorHAnsi" w:hAnsiTheme="minorHAnsi"/>
        </w:rPr>
        <w:t>that allow</w:t>
      </w:r>
      <w:r w:rsidR="007D0373" w:rsidRPr="007D0373">
        <w:rPr>
          <w:rFonts w:asciiTheme="minorHAnsi" w:hAnsiTheme="minorHAnsi"/>
        </w:rPr>
        <w:t>s</w:t>
      </w:r>
      <w:r w:rsidRPr="007D0373">
        <w:rPr>
          <w:rFonts w:asciiTheme="minorHAnsi" w:hAnsiTheme="minorHAnsi"/>
        </w:rPr>
        <w:t xml:space="preserve"> for the secure collection </w:t>
      </w:r>
      <w:r w:rsidR="007D0373" w:rsidRPr="007D0373">
        <w:rPr>
          <w:rFonts w:asciiTheme="minorHAnsi" w:hAnsiTheme="minorHAnsi"/>
        </w:rPr>
        <w:t>of surv</w:t>
      </w:r>
      <w:r w:rsidRPr="007D0373">
        <w:rPr>
          <w:rFonts w:asciiTheme="minorHAnsi" w:hAnsiTheme="minorHAnsi"/>
        </w:rPr>
        <w:t>ey</w:t>
      </w:r>
      <w:r w:rsidR="007D0373" w:rsidRPr="007D0373">
        <w:rPr>
          <w:rFonts w:asciiTheme="minorHAnsi" w:hAnsiTheme="minorHAnsi"/>
        </w:rPr>
        <w:t xml:space="preserve"> responses</w:t>
      </w:r>
      <w:r w:rsidRPr="007D0373">
        <w:rPr>
          <w:rFonts w:asciiTheme="minorHAnsi" w:hAnsiTheme="minorHAnsi"/>
        </w:rPr>
        <w:t xml:space="preserve"> and eliminates the need for third-party data entry</w:t>
      </w:r>
    </w:p>
    <w:p w14:paraId="3A7AED16" w14:textId="77777777" w:rsidR="00250110" w:rsidRPr="00DA78C7" w:rsidRDefault="00250110" w:rsidP="00250110">
      <w:pPr>
        <w:pStyle w:val="Bullet1"/>
        <w:numPr>
          <w:ilvl w:val="0"/>
          <w:numId w:val="0"/>
        </w:numPr>
        <w:spacing w:line="240" w:lineRule="auto"/>
        <w:ind w:left="720"/>
      </w:pPr>
    </w:p>
    <w:p w14:paraId="18E63671" w14:textId="77777777" w:rsidR="00250110" w:rsidRPr="00250110" w:rsidRDefault="00250110" w:rsidP="00250110">
      <w:pPr>
        <w:pStyle w:val="Heading2"/>
        <w:rPr>
          <w:rFonts w:asciiTheme="minorHAnsi" w:hAnsiTheme="minorHAnsi"/>
          <w:b/>
          <w:color w:val="auto"/>
          <w:sz w:val="28"/>
          <w:szCs w:val="28"/>
        </w:rPr>
      </w:pPr>
      <w:bookmarkStart w:id="25" w:name="_Toc350279559"/>
      <w:bookmarkStart w:id="26" w:name="_Toc350354063"/>
      <w:bookmarkStart w:id="27" w:name="_Toc378598380"/>
      <w:bookmarkStart w:id="28" w:name="_Toc407010820"/>
      <w:r w:rsidRPr="00250110">
        <w:rPr>
          <w:rFonts w:asciiTheme="minorHAnsi" w:hAnsiTheme="minorHAnsi"/>
          <w:b/>
          <w:color w:val="auto"/>
          <w:sz w:val="28"/>
          <w:szCs w:val="28"/>
        </w:rPr>
        <w:t>4. Efforts to Avoid Duplication of Effort</w:t>
      </w:r>
      <w:bookmarkEnd w:id="25"/>
      <w:bookmarkEnd w:id="26"/>
      <w:bookmarkEnd w:id="27"/>
      <w:bookmarkEnd w:id="28"/>
    </w:p>
    <w:p w14:paraId="52C35189" w14:textId="77777777" w:rsidR="00384B15" w:rsidRDefault="007D0373" w:rsidP="00E351F0">
      <w:pPr>
        <w:spacing w:before="240" w:after="0" w:line="276" w:lineRule="auto"/>
        <w:rPr>
          <w:sz w:val="24"/>
          <w:szCs w:val="24"/>
        </w:rPr>
      </w:pPr>
      <w:r w:rsidRPr="007D0373">
        <w:rPr>
          <w:sz w:val="24"/>
          <w:szCs w:val="24"/>
        </w:rPr>
        <w:t xml:space="preserve">To the extent possible, this project will rely on extant administrative data or existing documents </w:t>
      </w:r>
      <w:r>
        <w:rPr>
          <w:sz w:val="24"/>
          <w:szCs w:val="24"/>
        </w:rPr>
        <w:t>that are available for</w:t>
      </w:r>
      <w:r w:rsidRPr="007D0373">
        <w:rPr>
          <w:sz w:val="24"/>
          <w:szCs w:val="24"/>
        </w:rPr>
        <w:t xml:space="preserve"> students</w:t>
      </w:r>
      <w:r>
        <w:rPr>
          <w:sz w:val="24"/>
          <w:szCs w:val="24"/>
        </w:rPr>
        <w:t xml:space="preserve">, </w:t>
      </w:r>
      <w:r w:rsidRPr="007D0373">
        <w:rPr>
          <w:sz w:val="24"/>
          <w:szCs w:val="24"/>
        </w:rPr>
        <w:t>schools</w:t>
      </w:r>
      <w:r>
        <w:rPr>
          <w:sz w:val="24"/>
          <w:szCs w:val="24"/>
        </w:rPr>
        <w:t>, and district staff,</w:t>
      </w:r>
      <w:r w:rsidRPr="007D0373">
        <w:rPr>
          <w:sz w:val="24"/>
          <w:szCs w:val="24"/>
        </w:rPr>
        <w:t xml:space="preserve"> rather than asking individuals to provide the data for study purposes. </w:t>
      </w:r>
      <w:r w:rsidR="007A274D">
        <w:rPr>
          <w:sz w:val="24"/>
          <w:szCs w:val="24"/>
        </w:rPr>
        <w:t xml:space="preserve">The only data to be collected that will be unique to this study will be obtained via the district staff survey. </w:t>
      </w:r>
      <w:r>
        <w:rPr>
          <w:sz w:val="24"/>
          <w:szCs w:val="24"/>
        </w:rPr>
        <w:t>Presently, n</w:t>
      </w:r>
      <w:r w:rsidRPr="007D0373">
        <w:rPr>
          <w:sz w:val="24"/>
          <w:szCs w:val="24"/>
        </w:rPr>
        <w:t>o other systematic effort has been made or is currently underway</w:t>
      </w:r>
      <w:r>
        <w:rPr>
          <w:sz w:val="24"/>
          <w:szCs w:val="24"/>
        </w:rPr>
        <w:t xml:space="preserve"> to collect </w:t>
      </w:r>
      <w:r w:rsidRPr="007D0373">
        <w:rPr>
          <w:sz w:val="24"/>
          <w:szCs w:val="24"/>
        </w:rPr>
        <w:t>information</w:t>
      </w:r>
      <w:r>
        <w:rPr>
          <w:sz w:val="24"/>
          <w:szCs w:val="24"/>
        </w:rPr>
        <w:t xml:space="preserve"> regarding how districts are responding to the new graduation requirements implemented under HB 5</w:t>
      </w:r>
      <w:r w:rsidR="00690268">
        <w:rPr>
          <w:sz w:val="24"/>
          <w:szCs w:val="24"/>
        </w:rPr>
        <w:t>;</w:t>
      </w:r>
      <w:r>
        <w:rPr>
          <w:sz w:val="24"/>
          <w:szCs w:val="24"/>
        </w:rPr>
        <w:t xml:space="preserve"> as such</w:t>
      </w:r>
      <w:r w:rsidRPr="007D0373">
        <w:rPr>
          <w:sz w:val="24"/>
          <w:szCs w:val="24"/>
        </w:rPr>
        <w:t xml:space="preserve"> there is no alternative source of </w:t>
      </w:r>
      <w:r>
        <w:rPr>
          <w:sz w:val="24"/>
          <w:szCs w:val="24"/>
        </w:rPr>
        <w:t>the</w:t>
      </w:r>
      <w:r w:rsidRPr="007D0373">
        <w:rPr>
          <w:sz w:val="24"/>
          <w:szCs w:val="24"/>
        </w:rPr>
        <w:t xml:space="preserve"> information</w:t>
      </w:r>
      <w:r>
        <w:rPr>
          <w:sz w:val="24"/>
          <w:szCs w:val="24"/>
        </w:rPr>
        <w:t xml:space="preserve"> collected by the online district staff survey</w:t>
      </w:r>
      <w:r w:rsidR="00F11AA2">
        <w:rPr>
          <w:rStyle w:val="FootnoteReference"/>
          <w:sz w:val="24"/>
          <w:szCs w:val="24"/>
        </w:rPr>
        <w:footnoteReference w:id="13"/>
      </w:r>
      <w:r w:rsidRPr="007D0373">
        <w:rPr>
          <w:sz w:val="24"/>
          <w:szCs w:val="24"/>
        </w:rPr>
        <w:t>.</w:t>
      </w:r>
    </w:p>
    <w:p w14:paraId="2A1BCF5C" w14:textId="77777777" w:rsidR="004047E1" w:rsidRDefault="004047E1" w:rsidP="007D0373">
      <w:pPr>
        <w:spacing w:before="240" w:after="0"/>
        <w:ind w:firstLine="720"/>
        <w:rPr>
          <w:sz w:val="24"/>
          <w:szCs w:val="24"/>
        </w:rPr>
      </w:pPr>
    </w:p>
    <w:p w14:paraId="07EEC70E" w14:textId="77777777" w:rsidR="004047E1" w:rsidRPr="004047E1" w:rsidRDefault="004047E1" w:rsidP="004047E1">
      <w:pPr>
        <w:pStyle w:val="Heading2"/>
        <w:rPr>
          <w:rFonts w:asciiTheme="minorHAnsi" w:hAnsiTheme="minorHAnsi"/>
          <w:b/>
          <w:color w:val="auto"/>
          <w:sz w:val="28"/>
          <w:szCs w:val="28"/>
        </w:rPr>
      </w:pPr>
      <w:bookmarkStart w:id="29" w:name="_Toc350279560"/>
      <w:bookmarkStart w:id="30" w:name="_Toc350354064"/>
      <w:bookmarkStart w:id="31" w:name="_Toc378598381"/>
      <w:bookmarkStart w:id="32" w:name="_Toc407010821"/>
      <w:r w:rsidRPr="004047E1">
        <w:rPr>
          <w:rFonts w:asciiTheme="minorHAnsi" w:hAnsiTheme="minorHAnsi"/>
          <w:b/>
          <w:color w:val="auto"/>
          <w:sz w:val="28"/>
          <w:szCs w:val="28"/>
        </w:rPr>
        <w:lastRenderedPageBreak/>
        <w:t>5. Sensitivity to Burden on Small Entities</w:t>
      </w:r>
      <w:bookmarkEnd w:id="29"/>
      <w:bookmarkEnd w:id="30"/>
      <w:bookmarkEnd w:id="31"/>
      <w:bookmarkEnd w:id="32"/>
    </w:p>
    <w:p w14:paraId="6E571443" w14:textId="77777777" w:rsidR="002123C4" w:rsidRDefault="002123C4" w:rsidP="00E351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r w:rsidRPr="002123C4">
        <w:rPr>
          <w:sz w:val="24"/>
          <w:szCs w:val="24"/>
        </w:rPr>
        <w:t xml:space="preserve">The use of </w:t>
      </w:r>
      <w:r w:rsidR="004863AC">
        <w:rPr>
          <w:sz w:val="24"/>
          <w:szCs w:val="24"/>
        </w:rPr>
        <w:t xml:space="preserve">state-level </w:t>
      </w:r>
      <w:r w:rsidRPr="002123C4">
        <w:rPr>
          <w:sz w:val="24"/>
          <w:szCs w:val="24"/>
        </w:rPr>
        <w:t xml:space="preserve">administrative records will reduce the burden on </w:t>
      </w:r>
      <w:r>
        <w:rPr>
          <w:sz w:val="24"/>
          <w:szCs w:val="24"/>
        </w:rPr>
        <w:t xml:space="preserve">districts </w:t>
      </w:r>
      <w:r w:rsidRPr="002123C4">
        <w:rPr>
          <w:sz w:val="24"/>
          <w:szCs w:val="24"/>
        </w:rPr>
        <w:t xml:space="preserve">by ensuring that only the minimum amount of original data is requested from </w:t>
      </w:r>
      <w:r>
        <w:rPr>
          <w:sz w:val="24"/>
          <w:szCs w:val="24"/>
        </w:rPr>
        <w:t>districts</w:t>
      </w:r>
      <w:r w:rsidRPr="002123C4">
        <w:rPr>
          <w:sz w:val="24"/>
          <w:szCs w:val="24"/>
        </w:rPr>
        <w:t xml:space="preserve"> in order to meet the objectives of this study. Aside from surveys emailed directly to </w:t>
      </w:r>
      <w:r>
        <w:rPr>
          <w:sz w:val="24"/>
          <w:szCs w:val="24"/>
        </w:rPr>
        <w:t>district superintendents</w:t>
      </w:r>
      <w:r w:rsidRPr="002123C4">
        <w:rPr>
          <w:sz w:val="24"/>
          <w:szCs w:val="24"/>
        </w:rPr>
        <w:t xml:space="preserve">, ED’s contractors will not contact </w:t>
      </w:r>
      <w:r>
        <w:rPr>
          <w:sz w:val="24"/>
          <w:szCs w:val="24"/>
        </w:rPr>
        <w:t>districts</w:t>
      </w:r>
      <w:r w:rsidRPr="002123C4">
        <w:rPr>
          <w:sz w:val="24"/>
          <w:szCs w:val="24"/>
        </w:rPr>
        <w:t xml:space="preserve"> to request additional data.</w:t>
      </w:r>
    </w:p>
    <w:p w14:paraId="1DB146AD" w14:textId="77777777" w:rsidR="00FC4FB6" w:rsidRPr="002123C4" w:rsidRDefault="00FC4FB6" w:rsidP="002123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p>
    <w:p w14:paraId="34F129E6" w14:textId="77777777" w:rsidR="00FC4FB6" w:rsidRPr="00FC4FB6" w:rsidRDefault="00FC4FB6" w:rsidP="00FC4FB6">
      <w:pPr>
        <w:pStyle w:val="Heading2"/>
        <w:rPr>
          <w:rFonts w:asciiTheme="minorHAnsi" w:hAnsiTheme="minorHAnsi"/>
          <w:b/>
          <w:color w:val="auto"/>
          <w:sz w:val="28"/>
          <w:szCs w:val="28"/>
        </w:rPr>
      </w:pPr>
      <w:bookmarkStart w:id="33" w:name="_Toc350279561"/>
      <w:bookmarkStart w:id="34" w:name="_Toc350354065"/>
      <w:bookmarkStart w:id="35" w:name="_Toc378598382"/>
      <w:bookmarkStart w:id="36" w:name="_Toc407010822"/>
      <w:r w:rsidRPr="00FC4FB6">
        <w:rPr>
          <w:rFonts w:asciiTheme="minorHAnsi" w:hAnsiTheme="minorHAnsi"/>
          <w:b/>
          <w:color w:val="auto"/>
          <w:sz w:val="28"/>
          <w:szCs w:val="28"/>
        </w:rPr>
        <w:t>6. Consequences to Federal Program or Policy Activities if the Collection Is Not Conducted or Is Conducted Less Frequently Than Proposed</w:t>
      </w:r>
      <w:bookmarkEnd w:id="33"/>
      <w:bookmarkEnd w:id="34"/>
      <w:bookmarkEnd w:id="35"/>
      <w:bookmarkEnd w:id="36"/>
    </w:p>
    <w:p w14:paraId="22E1283C" w14:textId="77777777" w:rsidR="00384B15" w:rsidRDefault="00AF21D3" w:rsidP="00E351F0">
      <w:pPr>
        <w:pStyle w:val="BodyText"/>
        <w:spacing w:line="276" w:lineRule="auto"/>
        <w:rPr>
          <w:rFonts w:asciiTheme="minorHAnsi" w:hAnsiTheme="minorHAnsi"/>
        </w:rPr>
      </w:pPr>
      <w:r w:rsidRPr="00014EE3">
        <w:rPr>
          <w:rFonts w:asciiTheme="minorHAnsi" w:hAnsiTheme="minorHAnsi"/>
        </w:rPr>
        <w:t>The Education Science Reform Act of 2002 states that the central mission and primary function of the regional education laboratories is to support applied research and provide technical assistance to state and local education agencies within their region (ESRA, Part D, section 174[f]).  If the proposed data were not collected, REL Southwest would not be fulfilling its central mission to serve the states in the region and provide support for evidence-based research.</w:t>
      </w:r>
      <w:r>
        <w:t xml:space="preserve"> </w:t>
      </w:r>
      <w:r w:rsidR="00A34864" w:rsidRPr="00A34864">
        <w:rPr>
          <w:rFonts w:asciiTheme="minorHAnsi" w:hAnsiTheme="minorHAnsi"/>
        </w:rPr>
        <w:t xml:space="preserve">The research questions </w:t>
      </w:r>
      <w:r w:rsidR="00A34864">
        <w:rPr>
          <w:rFonts w:asciiTheme="minorHAnsi" w:hAnsiTheme="minorHAnsi"/>
        </w:rPr>
        <w:t xml:space="preserve">addressed </w:t>
      </w:r>
      <w:r w:rsidR="00A34864" w:rsidRPr="00A34864">
        <w:rPr>
          <w:rFonts w:asciiTheme="minorHAnsi" w:hAnsiTheme="minorHAnsi"/>
        </w:rPr>
        <w:t xml:space="preserve">in this study respond to </w:t>
      </w:r>
      <w:r w:rsidR="00A34864">
        <w:rPr>
          <w:rFonts w:asciiTheme="minorHAnsi" w:hAnsiTheme="minorHAnsi"/>
        </w:rPr>
        <w:t>questions</w:t>
      </w:r>
      <w:r w:rsidR="00A34864" w:rsidRPr="00A34864">
        <w:rPr>
          <w:rFonts w:asciiTheme="minorHAnsi" w:hAnsiTheme="minorHAnsi"/>
        </w:rPr>
        <w:t xml:space="preserve"> raised by </w:t>
      </w:r>
      <w:r w:rsidR="00A34864">
        <w:rPr>
          <w:rFonts w:asciiTheme="minorHAnsi" w:hAnsiTheme="minorHAnsi"/>
        </w:rPr>
        <w:t>TEA</w:t>
      </w:r>
      <w:r w:rsidR="00A34864" w:rsidRPr="00A34864">
        <w:rPr>
          <w:rFonts w:asciiTheme="minorHAnsi" w:hAnsiTheme="minorHAnsi"/>
        </w:rPr>
        <w:t xml:space="preserve">, which is a constituent member of the REL Southwest. If the proposed data were not collected, </w:t>
      </w:r>
      <w:r w:rsidR="00A34864">
        <w:rPr>
          <w:rFonts w:asciiTheme="minorHAnsi" w:hAnsiTheme="minorHAnsi"/>
        </w:rPr>
        <w:t>TEA</w:t>
      </w:r>
      <w:r w:rsidR="00A34864" w:rsidRPr="00A34864">
        <w:rPr>
          <w:rFonts w:asciiTheme="minorHAnsi" w:hAnsiTheme="minorHAnsi"/>
        </w:rPr>
        <w:t xml:space="preserve"> would not know </w:t>
      </w:r>
      <w:r w:rsidR="00A34864">
        <w:rPr>
          <w:rFonts w:asciiTheme="minorHAnsi" w:hAnsiTheme="minorHAnsi"/>
        </w:rPr>
        <w:t xml:space="preserve">how Texas public school students and districts are responding to the new graduation requirements outlined in HB 5. </w:t>
      </w:r>
      <w:r w:rsidR="005A0106">
        <w:rPr>
          <w:rFonts w:asciiTheme="minorHAnsi" w:hAnsiTheme="minorHAnsi"/>
        </w:rPr>
        <w:t xml:space="preserve">Because Texas is a leader among states as it relates to high school graduation standards (they were one of the first states to adopt a requirement that students complete Algebra II to graduate), the results of this study may also inform decisions regarding high school graduation requirements nationwide. </w:t>
      </w:r>
    </w:p>
    <w:p w14:paraId="32D14ACF" w14:textId="77777777" w:rsidR="00A34864" w:rsidRDefault="00A34864" w:rsidP="00E351F0">
      <w:pPr>
        <w:pStyle w:val="BodyText"/>
        <w:spacing w:line="276" w:lineRule="auto"/>
        <w:ind w:firstLine="720"/>
        <w:rPr>
          <w:rFonts w:asciiTheme="minorHAnsi" w:hAnsiTheme="minorHAnsi"/>
        </w:rPr>
      </w:pPr>
    </w:p>
    <w:p w14:paraId="222FA5D7" w14:textId="77777777" w:rsidR="00A34864" w:rsidRPr="00A34864" w:rsidRDefault="00A34864" w:rsidP="00E351F0">
      <w:pPr>
        <w:pStyle w:val="Heading2"/>
        <w:spacing w:line="276" w:lineRule="auto"/>
        <w:rPr>
          <w:rFonts w:asciiTheme="minorHAnsi" w:hAnsiTheme="minorHAnsi"/>
          <w:b/>
          <w:color w:val="auto"/>
          <w:sz w:val="28"/>
          <w:szCs w:val="28"/>
        </w:rPr>
      </w:pPr>
      <w:bookmarkStart w:id="37" w:name="_Toc350279562"/>
      <w:bookmarkStart w:id="38" w:name="_Toc350354066"/>
      <w:bookmarkStart w:id="39" w:name="_Toc378598383"/>
      <w:bookmarkStart w:id="40" w:name="_Toc407010823"/>
      <w:r w:rsidRPr="00A34864">
        <w:rPr>
          <w:rFonts w:asciiTheme="minorHAnsi" w:hAnsiTheme="minorHAnsi"/>
          <w:b/>
          <w:color w:val="auto"/>
          <w:sz w:val="28"/>
          <w:szCs w:val="28"/>
        </w:rPr>
        <w:t>7. Special Circumstances</w:t>
      </w:r>
      <w:bookmarkEnd w:id="37"/>
      <w:bookmarkEnd w:id="38"/>
      <w:bookmarkEnd w:id="39"/>
      <w:bookmarkEnd w:id="40"/>
    </w:p>
    <w:p w14:paraId="18F9FD41" w14:textId="77777777" w:rsidR="00384B15" w:rsidRDefault="00A34864" w:rsidP="00E351F0">
      <w:pPr>
        <w:pStyle w:val="BodyText"/>
        <w:spacing w:line="276" w:lineRule="auto"/>
        <w:rPr>
          <w:rFonts w:asciiTheme="minorHAnsi" w:hAnsiTheme="minorHAnsi"/>
        </w:rPr>
      </w:pPr>
      <w:r w:rsidRPr="00A34864">
        <w:rPr>
          <w:rFonts w:asciiTheme="minorHAnsi" w:hAnsiTheme="minorHAnsi"/>
        </w:rPr>
        <w:t>This request for OMB clearance does not include any of the stipulated special circumstances and thereby fully complies with regulations.</w:t>
      </w:r>
    </w:p>
    <w:p w14:paraId="4975596A" w14:textId="77777777" w:rsidR="00A34864" w:rsidRPr="00A34864" w:rsidRDefault="00A34864" w:rsidP="00A34864">
      <w:pPr>
        <w:pStyle w:val="BodyText"/>
        <w:ind w:firstLine="720"/>
        <w:rPr>
          <w:rFonts w:asciiTheme="minorHAnsi" w:hAnsiTheme="minorHAnsi"/>
        </w:rPr>
      </w:pPr>
    </w:p>
    <w:p w14:paraId="35F41731" w14:textId="77777777" w:rsidR="00A34864" w:rsidRPr="00A34864" w:rsidRDefault="00A34864" w:rsidP="00A34864">
      <w:pPr>
        <w:pStyle w:val="Heading2"/>
        <w:tabs>
          <w:tab w:val="left" w:pos="360"/>
        </w:tabs>
        <w:rPr>
          <w:rFonts w:asciiTheme="minorHAnsi" w:hAnsiTheme="minorHAnsi"/>
          <w:b/>
          <w:color w:val="auto"/>
          <w:sz w:val="28"/>
          <w:szCs w:val="28"/>
        </w:rPr>
      </w:pPr>
      <w:bookmarkStart w:id="41" w:name="_Toc350279563"/>
      <w:bookmarkStart w:id="42" w:name="_Toc350354067"/>
      <w:bookmarkStart w:id="43" w:name="_Toc378598384"/>
      <w:bookmarkStart w:id="44" w:name="_Toc407010824"/>
      <w:r w:rsidRPr="00A34864">
        <w:rPr>
          <w:rFonts w:asciiTheme="minorHAnsi" w:hAnsiTheme="minorHAnsi"/>
          <w:b/>
          <w:color w:val="auto"/>
          <w:sz w:val="28"/>
          <w:szCs w:val="28"/>
        </w:rPr>
        <w:t>8. Federal Register Announcement and Consultation</w:t>
      </w:r>
      <w:bookmarkEnd w:id="41"/>
      <w:bookmarkEnd w:id="42"/>
      <w:bookmarkEnd w:id="43"/>
      <w:bookmarkEnd w:id="44"/>
    </w:p>
    <w:p w14:paraId="702A8AEA" w14:textId="77777777" w:rsidR="00A34864" w:rsidRPr="00A34864" w:rsidRDefault="00A34864" w:rsidP="00A34864">
      <w:pPr>
        <w:pStyle w:val="ListParagraph"/>
        <w:numPr>
          <w:ilvl w:val="0"/>
          <w:numId w:val="9"/>
        </w:numPr>
        <w:spacing w:before="120" w:after="0" w:line="240" w:lineRule="auto"/>
        <w:ind w:left="720"/>
        <w:contextualSpacing w:val="0"/>
        <w:rPr>
          <w:b/>
          <w:sz w:val="24"/>
          <w:szCs w:val="24"/>
        </w:rPr>
      </w:pPr>
      <w:r w:rsidRPr="00A34864">
        <w:rPr>
          <w:b/>
          <w:sz w:val="24"/>
          <w:szCs w:val="24"/>
        </w:rPr>
        <w:t>Federal Register Announcement</w:t>
      </w:r>
    </w:p>
    <w:p w14:paraId="2B20243A" w14:textId="56D39884" w:rsidR="00384B15" w:rsidRDefault="00293FC3" w:rsidP="00E351F0">
      <w:pPr>
        <w:pStyle w:val="BodyText"/>
        <w:spacing w:line="276" w:lineRule="auto"/>
        <w:ind w:left="720"/>
      </w:pPr>
      <w:r w:rsidRPr="00014EE3">
        <w:rPr>
          <w:rFonts w:asciiTheme="minorHAnsi" w:eastAsiaTheme="minorHAnsi" w:hAnsiTheme="minorHAnsi" w:cstheme="minorBidi"/>
        </w:rPr>
        <w:t xml:space="preserve">A 60-day Federal Register Notice was published on </w:t>
      </w:r>
      <w:ins w:id="45" w:author="Ginger Stoker" w:date="2015-02-02T10:36:00Z">
        <w:r w:rsidR="001407B0">
          <w:rPr>
            <w:rFonts w:asciiTheme="minorHAnsi" w:eastAsiaTheme="minorHAnsi" w:hAnsiTheme="minorHAnsi" w:cstheme="minorBidi"/>
          </w:rPr>
          <w:t>1/02/2015</w:t>
        </w:r>
      </w:ins>
      <w:r w:rsidRPr="00014EE3">
        <w:rPr>
          <w:rFonts w:asciiTheme="minorHAnsi" w:eastAsiaTheme="minorHAnsi" w:hAnsiTheme="minorHAnsi" w:cstheme="minorBidi"/>
        </w:rPr>
        <w:t xml:space="preserve">. </w:t>
      </w:r>
      <w:ins w:id="46" w:author="Ginger Stoker" w:date="2015-02-02T11:05:00Z">
        <w:r w:rsidR="000C703F">
          <w:rPr>
            <w:rFonts w:asciiTheme="minorHAnsi" w:eastAsiaTheme="minorHAnsi" w:hAnsiTheme="minorHAnsi" w:cstheme="minorBidi"/>
          </w:rPr>
          <w:t xml:space="preserve">To date, no public comments have been </w:t>
        </w:r>
      </w:ins>
      <w:ins w:id="47" w:author="Ginger Stoker" w:date="2015-02-02T11:06:00Z">
        <w:r w:rsidR="000C703F">
          <w:rPr>
            <w:rFonts w:asciiTheme="minorHAnsi" w:eastAsiaTheme="minorHAnsi" w:hAnsiTheme="minorHAnsi" w:cstheme="minorBidi"/>
          </w:rPr>
          <w:t>receive</w:t>
        </w:r>
      </w:ins>
      <w:ins w:id="48" w:author="Ginger Stoker" w:date="2015-02-02T11:05:00Z">
        <w:r w:rsidR="000C703F">
          <w:rPr>
            <w:rFonts w:asciiTheme="minorHAnsi" w:eastAsiaTheme="minorHAnsi" w:hAnsiTheme="minorHAnsi" w:cstheme="minorBidi"/>
          </w:rPr>
          <w:t xml:space="preserve">d. </w:t>
        </w:r>
      </w:ins>
      <w:r w:rsidRPr="00014EE3">
        <w:rPr>
          <w:rFonts w:asciiTheme="minorHAnsi" w:eastAsiaTheme="minorHAnsi" w:hAnsiTheme="minorHAnsi" w:cstheme="minorBidi"/>
        </w:rPr>
        <w:t xml:space="preserve">A 30-day notice was </w:t>
      </w:r>
      <w:ins w:id="49" w:author="katrina.ingalls" w:date="2015-03-05T08:03:00Z">
        <w:r w:rsidR="00B20A58">
          <w:rPr>
            <w:rFonts w:asciiTheme="minorHAnsi" w:eastAsiaTheme="minorHAnsi" w:hAnsiTheme="minorHAnsi" w:cstheme="minorBidi"/>
          </w:rPr>
          <w:t>issued at the same time the ICR was submitted to OMB for review.</w:t>
        </w:r>
      </w:ins>
      <w:del w:id="50" w:author="katrina.ingalls" w:date="2015-03-05T08:03:00Z">
        <w:r w:rsidRPr="00014EE3" w:rsidDel="00B20A58">
          <w:rPr>
            <w:rFonts w:asciiTheme="minorHAnsi" w:eastAsiaTheme="minorHAnsi" w:hAnsiTheme="minorHAnsi" w:cstheme="minorBidi"/>
          </w:rPr>
          <w:delText>published on [DATE TO BE COMPLETED BY IES].</w:delText>
        </w:r>
      </w:del>
      <w:bookmarkStart w:id="51" w:name="_GoBack"/>
      <w:bookmarkEnd w:id="51"/>
    </w:p>
    <w:p w14:paraId="0B1A8A3C" w14:textId="77777777" w:rsidR="00A34864" w:rsidRPr="00A34864" w:rsidRDefault="00A34864" w:rsidP="00E351F0">
      <w:pPr>
        <w:pStyle w:val="ListParagraph"/>
        <w:numPr>
          <w:ilvl w:val="0"/>
          <w:numId w:val="9"/>
        </w:numPr>
        <w:spacing w:before="120" w:after="0" w:line="276" w:lineRule="auto"/>
        <w:ind w:left="720"/>
        <w:contextualSpacing w:val="0"/>
        <w:rPr>
          <w:b/>
          <w:sz w:val="24"/>
          <w:szCs w:val="24"/>
        </w:rPr>
      </w:pPr>
      <w:r w:rsidRPr="00A34864">
        <w:rPr>
          <w:b/>
          <w:sz w:val="24"/>
          <w:szCs w:val="24"/>
        </w:rPr>
        <w:t>Consultations Outside the Agency</w:t>
      </w:r>
    </w:p>
    <w:p w14:paraId="6DFA2CFD" w14:textId="152291C4" w:rsidR="00A34864" w:rsidRPr="00FF2DD1" w:rsidRDefault="00A34864" w:rsidP="00E351F0">
      <w:pPr>
        <w:tabs>
          <w:tab w:val="left" w:pos="360"/>
          <w:tab w:val="left" w:pos="720"/>
        </w:tabs>
        <w:spacing w:before="120" w:line="276" w:lineRule="auto"/>
        <w:ind w:left="720"/>
        <w:rPr>
          <w:sz w:val="24"/>
          <w:szCs w:val="24"/>
        </w:rPr>
      </w:pPr>
      <w:r w:rsidRPr="00A34864">
        <w:rPr>
          <w:sz w:val="24"/>
          <w:szCs w:val="24"/>
        </w:rPr>
        <w:lastRenderedPageBreak/>
        <w:t xml:space="preserve">ED and/or the REL </w:t>
      </w:r>
      <w:r>
        <w:rPr>
          <w:sz w:val="24"/>
          <w:szCs w:val="24"/>
        </w:rPr>
        <w:t>Southwest</w:t>
      </w:r>
      <w:r w:rsidRPr="00A34864">
        <w:rPr>
          <w:sz w:val="24"/>
          <w:szCs w:val="24"/>
        </w:rPr>
        <w:t xml:space="preserve"> contractor have consulted with </w:t>
      </w:r>
      <w:r w:rsidR="00FF2DD1">
        <w:rPr>
          <w:sz w:val="24"/>
          <w:szCs w:val="24"/>
        </w:rPr>
        <w:t>individuals</w:t>
      </w:r>
      <w:r w:rsidRPr="00A34864">
        <w:rPr>
          <w:sz w:val="24"/>
          <w:szCs w:val="24"/>
        </w:rPr>
        <w:t xml:space="preserve"> </w:t>
      </w:r>
      <w:r w:rsidR="00FF2DD1">
        <w:rPr>
          <w:sz w:val="24"/>
          <w:szCs w:val="24"/>
        </w:rPr>
        <w:t>regarding</w:t>
      </w:r>
      <w:r w:rsidRPr="00A34864">
        <w:rPr>
          <w:sz w:val="24"/>
          <w:szCs w:val="24"/>
        </w:rPr>
        <w:t xml:space="preserve"> the availability of data, the soundness of the evaluation design for addressing evaluation </w:t>
      </w:r>
      <w:r w:rsidRPr="00FF2DD1">
        <w:rPr>
          <w:sz w:val="24"/>
          <w:szCs w:val="24"/>
        </w:rPr>
        <w:t>questions, and the clarity of measures</w:t>
      </w:r>
      <w:r w:rsidR="00FF2DD1" w:rsidRPr="00FF2DD1">
        <w:rPr>
          <w:sz w:val="24"/>
          <w:szCs w:val="24"/>
        </w:rPr>
        <w:t>.</w:t>
      </w:r>
      <w:r w:rsidRPr="00FF2DD1">
        <w:rPr>
          <w:sz w:val="24"/>
          <w:szCs w:val="24"/>
        </w:rPr>
        <w:t xml:space="preserve"> </w:t>
      </w:r>
      <w:r w:rsidR="00FF2DD1" w:rsidRPr="00FF2DD1">
        <w:rPr>
          <w:sz w:val="24"/>
          <w:szCs w:val="24"/>
        </w:rPr>
        <w:t xml:space="preserve">Specifically, a </w:t>
      </w:r>
      <w:r w:rsidRPr="00FF2DD1">
        <w:rPr>
          <w:sz w:val="24"/>
          <w:szCs w:val="24"/>
        </w:rPr>
        <w:t>technical working group (TWG) comprising experts in research methodology and REL Southwest’s core areas of emphasis, which was assembled by the REL Southwest contractor</w:t>
      </w:r>
      <w:r w:rsidR="006C0F5D" w:rsidRPr="00FF2DD1">
        <w:rPr>
          <w:sz w:val="24"/>
          <w:szCs w:val="24"/>
        </w:rPr>
        <w:t xml:space="preserve"> to review studies</w:t>
      </w:r>
      <w:r w:rsidRPr="00FF2DD1">
        <w:rPr>
          <w:sz w:val="24"/>
          <w:szCs w:val="24"/>
        </w:rPr>
        <w:t xml:space="preserve">. The TWG met twice, April 29, 2014 and August 4, 2014, to discuss the changes to the graduation requirements being implemented as a result of HB 5, the </w:t>
      </w:r>
      <w:r w:rsidR="006C0F5D" w:rsidRPr="00FF2DD1">
        <w:rPr>
          <w:sz w:val="24"/>
          <w:szCs w:val="24"/>
        </w:rPr>
        <w:t xml:space="preserve">study </w:t>
      </w:r>
      <w:r w:rsidRPr="00FF2DD1">
        <w:rPr>
          <w:sz w:val="24"/>
          <w:szCs w:val="24"/>
        </w:rPr>
        <w:t>methodology, and measures. The contractor was required to submit to ED the TWG comments and the contractors’ plan for addressing those comments</w:t>
      </w:r>
      <w:r w:rsidR="00652D20" w:rsidRPr="00FF2DD1">
        <w:rPr>
          <w:sz w:val="24"/>
          <w:szCs w:val="24"/>
        </w:rPr>
        <w:t xml:space="preserve"> (see appendix A-7)</w:t>
      </w:r>
      <w:r w:rsidR="005701B5" w:rsidRPr="00FF2DD1">
        <w:rPr>
          <w:sz w:val="24"/>
          <w:szCs w:val="24"/>
        </w:rPr>
        <w:t>.</w:t>
      </w:r>
    </w:p>
    <w:p w14:paraId="319CE630" w14:textId="77777777" w:rsidR="005B417E" w:rsidRDefault="005B417E" w:rsidP="00652D20">
      <w:pPr>
        <w:pStyle w:val="Bullet2"/>
        <w:numPr>
          <w:ilvl w:val="0"/>
          <w:numId w:val="0"/>
        </w:numPr>
        <w:spacing w:line="276" w:lineRule="auto"/>
        <w:ind w:left="720"/>
        <w:rPr>
          <w:rFonts w:asciiTheme="minorHAnsi" w:hAnsiTheme="minorHAnsi"/>
        </w:rPr>
      </w:pPr>
      <w:r>
        <w:rPr>
          <w:rFonts w:asciiTheme="minorHAnsi" w:hAnsiTheme="minorHAnsi"/>
        </w:rPr>
        <w:t>Members of the TWG include:</w:t>
      </w:r>
    </w:p>
    <w:p w14:paraId="6B379813"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Dan Goldhaber, Ph.D.</w:t>
      </w:r>
    </w:p>
    <w:p w14:paraId="4ED20C89"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Director, CALDER (National Center for Analysis of Longitudinal Data in Education Research)</w:t>
      </w:r>
    </w:p>
    <w:p w14:paraId="6B37B284"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 xml:space="preserve">Vice President, American Institutes for Research (AIR) </w:t>
      </w:r>
    </w:p>
    <w:p w14:paraId="52C86E7C"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Director, Center for Education Data &amp; Research (CEDR), University of Washington Bothell</w:t>
      </w:r>
    </w:p>
    <w:p w14:paraId="6E4360B0"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Co-Editor, Education Finance and Policy</w:t>
      </w:r>
    </w:p>
    <w:p w14:paraId="29E13161" w14:textId="77777777" w:rsidR="005B417E" w:rsidRPr="00652D20" w:rsidRDefault="005B417E" w:rsidP="005B417E">
      <w:pPr>
        <w:spacing w:after="0" w:line="276" w:lineRule="auto"/>
        <w:ind w:left="720"/>
        <w:rPr>
          <w:rFonts w:eastAsia="Times New Roman" w:cs="Times New Roman"/>
          <w:sz w:val="24"/>
          <w:szCs w:val="24"/>
        </w:rPr>
      </w:pPr>
      <w:r w:rsidRPr="00652D20">
        <w:rPr>
          <w:rFonts w:eastAsia="Times New Roman" w:cs="Times New Roman"/>
          <w:sz w:val="24"/>
          <w:szCs w:val="24"/>
        </w:rPr>
        <w:t>3876 Bridge Way N, Suite 201</w:t>
      </w:r>
    </w:p>
    <w:p w14:paraId="3F303061" w14:textId="77777777" w:rsidR="005B417E" w:rsidRPr="00652D20" w:rsidRDefault="005B417E" w:rsidP="005B417E">
      <w:pPr>
        <w:spacing w:after="0" w:line="276" w:lineRule="auto"/>
        <w:ind w:left="720"/>
        <w:rPr>
          <w:rFonts w:eastAsia="Times New Roman" w:cs="Times New Roman"/>
          <w:sz w:val="24"/>
          <w:szCs w:val="24"/>
        </w:rPr>
      </w:pPr>
      <w:r w:rsidRPr="00652D20">
        <w:rPr>
          <w:rFonts w:eastAsia="Times New Roman" w:cs="Times New Roman"/>
          <w:sz w:val="24"/>
          <w:szCs w:val="24"/>
        </w:rPr>
        <w:t>Seattle, WA 98103</w:t>
      </w:r>
    </w:p>
    <w:p w14:paraId="36BCC06C"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Ph: 206-547-1562</w:t>
      </w:r>
    </w:p>
    <w:p w14:paraId="022EB825" w14:textId="77777777" w:rsidR="005B417E" w:rsidRPr="00652D20" w:rsidRDefault="005B417E" w:rsidP="005B417E">
      <w:pPr>
        <w:spacing w:after="0" w:line="276" w:lineRule="auto"/>
        <w:ind w:left="720"/>
        <w:rPr>
          <w:rFonts w:eastAsia="Times New Roman" w:cs="Times New Roman"/>
          <w:sz w:val="24"/>
          <w:szCs w:val="24"/>
        </w:rPr>
      </w:pPr>
      <w:r w:rsidRPr="00652D20">
        <w:rPr>
          <w:rFonts w:eastAsia="Times New Roman" w:cs="Times New Roman"/>
          <w:sz w:val="24"/>
          <w:szCs w:val="24"/>
        </w:rPr>
        <w:t>Fax: 206-547-1641</w:t>
      </w:r>
    </w:p>
    <w:p w14:paraId="555B0CCD" w14:textId="77777777" w:rsidR="005B417E" w:rsidRPr="00652D20" w:rsidRDefault="005B417E" w:rsidP="005B417E">
      <w:pPr>
        <w:spacing w:after="0" w:line="276" w:lineRule="auto"/>
        <w:ind w:left="720"/>
        <w:rPr>
          <w:rFonts w:eastAsia="Times New Roman" w:cs="Times New Roman"/>
          <w:sz w:val="24"/>
          <w:szCs w:val="24"/>
        </w:rPr>
      </w:pPr>
      <w:r w:rsidRPr="00652D20">
        <w:rPr>
          <w:rFonts w:eastAsia="Times New Roman" w:cs="Times New Roman"/>
          <w:sz w:val="24"/>
          <w:szCs w:val="24"/>
        </w:rPr>
        <w:t>E-mail: dgoldhab@uw.edu</w:t>
      </w:r>
    </w:p>
    <w:p w14:paraId="2106F882"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p>
    <w:p w14:paraId="23784A27"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Geoffrey Borman, Ph.D.</w:t>
      </w:r>
    </w:p>
    <w:p w14:paraId="58C1731D"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Professor of Education, University of Wisconsin—Madison</w:t>
      </w:r>
    </w:p>
    <w:p w14:paraId="1069FB2D"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Deputy Director of the University of Wisconsin's Predoctoral Interdisciplinary Research Training Program</w:t>
      </w:r>
    </w:p>
    <w:p w14:paraId="4CD5A671"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Senior Researcher, Consortium for Policy Research in Education.</w:t>
      </w:r>
    </w:p>
    <w:p w14:paraId="3B5F26A0"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 xml:space="preserve">348 </w:t>
      </w:r>
      <w:hyperlink r:id="rId15" w:tgtFrame="_blank" w:tooltip="Find this building on the campus map" w:history="1">
        <w:r w:rsidRPr="00652D20">
          <w:rPr>
            <w:rFonts w:eastAsia="Times New Roman" w:cs="Times New Roman"/>
            <w:color w:val="0000FF"/>
            <w:sz w:val="24"/>
            <w:szCs w:val="24"/>
            <w:u w:val="single"/>
          </w:rPr>
          <w:t>Education Building</w:t>
        </w:r>
      </w:hyperlink>
      <w:r w:rsidRPr="00652D20">
        <w:rPr>
          <w:rFonts w:eastAsia="Times New Roman" w:cs="Times New Roman"/>
          <w:sz w:val="24"/>
          <w:szCs w:val="24"/>
        </w:rPr>
        <w:br/>
        <w:t>1000 Bascom Mall</w:t>
      </w:r>
      <w:r w:rsidRPr="00652D20">
        <w:rPr>
          <w:rFonts w:eastAsia="Times New Roman" w:cs="Times New Roman"/>
          <w:sz w:val="24"/>
          <w:szCs w:val="24"/>
        </w:rPr>
        <w:br/>
        <w:t>Madison, WI 53706-1326</w:t>
      </w:r>
    </w:p>
    <w:p w14:paraId="4C599F57"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Ph: 608-263-3688</w:t>
      </w:r>
    </w:p>
    <w:p w14:paraId="2542B6EE"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608-265-3135</w:t>
      </w:r>
    </w:p>
    <w:p w14:paraId="0B7098A3"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w:t>
      </w:r>
      <w:r w:rsidRPr="00652D20">
        <w:rPr>
          <w:rFonts w:eastAsia="Times New Roman" w:cs="Times New Roman"/>
          <w:sz w:val="24"/>
          <w:szCs w:val="20"/>
        </w:rPr>
        <w:t xml:space="preserve"> </w:t>
      </w:r>
      <w:hyperlink r:id="rId16" w:tooltip="Email Geoffrey Borman" w:history="1">
        <w:r w:rsidRPr="00652D20">
          <w:rPr>
            <w:rFonts w:eastAsia="Times New Roman" w:cs="Times New Roman"/>
            <w:color w:val="0000FF"/>
            <w:sz w:val="24"/>
            <w:szCs w:val="24"/>
            <w:u w:val="single"/>
          </w:rPr>
          <w:t>gborman@education.wisc.edu</w:t>
        </w:r>
      </w:hyperlink>
    </w:p>
    <w:p w14:paraId="799C6653"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p>
    <w:p w14:paraId="000E7871" w14:textId="6A3ED7E1" w:rsidR="005B417E" w:rsidRPr="00652D20" w:rsidRDefault="005B417E" w:rsidP="005B417E">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Johannes M. (Hans) Bos, Ph.D.</w:t>
      </w:r>
    </w:p>
    <w:p w14:paraId="462F24F2"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Vice President and Program Director, International Development, Evaluation, and Research (IDER) Program</w:t>
      </w:r>
    </w:p>
    <w:p w14:paraId="19A943F7"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lastRenderedPageBreak/>
        <w:t>American Institutes for Research</w:t>
      </w:r>
    </w:p>
    <w:p w14:paraId="0DA11900"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2800 Campus Drive, Suite 200</w:t>
      </w:r>
      <w:r w:rsidRPr="00652D20">
        <w:rPr>
          <w:rFonts w:eastAsia="Times New Roman" w:cs="Times New Roman"/>
          <w:sz w:val="24"/>
          <w:szCs w:val="24"/>
        </w:rPr>
        <w:br/>
        <w:t>San Mateo, CA 94403</w:t>
      </w:r>
    </w:p>
    <w:p w14:paraId="7848C64D"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Ph: 650-843-8100</w:t>
      </w:r>
    </w:p>
    <w:p w14:paraId="1AEC65BF"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650-843-8200</w:t>
      </w:r>
    </w:p>
    <w:p w14:paraId="7A0807E8"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 jbos@air.org</w:t>
      </w:r>
    </w:p>
    <w:p w14:paraId="21243FFA"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p>
    <w:p w14:paraId="06B7147E"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W. Steven Barnett, Ph.D.</w:t>
      </w:r>
    </w:p>
    <w:p w14:paraId="3899E1DE"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Board of Governors Professor and Director of the National Institute for Early Education Research</w:t>
      </w:r>
    </w:p>
    <w:p w14:paraId="027ACF0E"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Rutgers University</w:t>
      </w:r>
    </w:p>
    <w:p w14:paraId="3C65F18D"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73 Easton Avenue</w:t>
      </w:r>
      <w:r w:rsidRPr="00652D20">
        <w:rPr>
          <w:rFonts w:eastAsia="Times New Roman" w:cs="Times New Roman"/>
          <w:sz w:val="24"/>
          <w:szCs w:val="24"/>
        </w:rPr>
        <w:br/>
        <w:t>New Brunswick, NJ  08901</w:t>
      </w:r>
    </w:p>
    <w:p w14:paraId="2DF0812C"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Ph: 848-932-4350 x23132</w:t>
      </w:r>
    </w:p>
    <w:p w14:paraId="7E984262"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732-932-4360</w:t>
      </w:r>
    </w:p>
    <w:p w14:paraId="32379BCB" w14:textId="77777777" w:rsidR="005B417E" w:rsidRPr="00652D20" w:rsidRDefault="005B417E" w:rsidP="005B417E">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w:t>
      </w:r>
      <w:r w:rsidRPr="00652D20">
        <w:rPr>
          <w:rFonts w:eastAsia="Times New Roman" w:cs="Times New Roman"/>
          <w:sz w:val="24"/>
          <w:szCs w:val="20"/>
        </w:rPr>
        <w:t xml:space="preserve"> </w:t>
      </w:r>
      <w:hyperlink r:id="rId17" w:history="1">
        <w:r w:rsidRPr="00652D20">
          <w:rPr>
            <w:rFonts w:eastAsia="Times New Roman" w:cs="Times New Roman"/>
            <w:color w:val="0000FF"/>
            <w:sz w:val="24"/>
            <w:szCs w:val="24"/>
            <w:u w:val="single"/>
          </w:rPr>
          <w:t>sbarnett@nieer.org</w:t>
        </w:r>
      </w:hyperlink>
    </w:p>
    <w:p w14:paraId="1A608DB2" w14:textId="77777777" w:rsidR="005B417E" w:rsidRPr="00A34864" w:rsidRDefault="005B417E" w:rsidP="00652D20">
      <w:pPr>
        <w:pStyle w:val="Bullet2"/>
        <w:numPr>
          <w:ilvl w:val="0"/>
          <w:numId w:val="0"/>
        </w:numPr>
        <w:spacing w:line="276" w:lineRule="auto"/>
        <w:ind w:left="1080"/>
        <w:rPr>
          <w:rFonts w:asciiTheme="minorHAnsi" w:hAnsiTheme="minorHAnsi"/>
        </w:rPr>
      </w:pPr>
    </w:p>
    <w:p w14:paraId="05289C11" w14:textId="77777777" w:rsidR="00CF1D99" w:rsidRDefault="00CF1D99" w:rsidP="00CF1D99">
      <w:pPr>
        <w:pStyle w:val="Heading3"/>
        <w:rPr>
          <w:szCs w:val="24"/>
        </w:rPr>
      </w:pPr>
      <w:bookmarkStart w:id="52" w:name="_Toc407010825"/>
      <w:r w:rsidRPr="00652D20">
        <w:rPr>
          <w:color w:val="auto"/>
          <w:szCs w:val="24"/>
        </w:rPr>
        <w:t xml:space="preserve">c. </w:t>
      </w:r>
      <w:r w:rsidR="00293FC3" w:rsidRPr="00A85DAF">
        <w:rPr>
          <w:rFonts w:asciiTheme="minorHAnsi" w:eastAsiaTheme="minorHAnsi" w:hAnsiTheme="minorHAnsi" w:cstheme="minorBidi"/>
          <w:bCs w:val="0"/>
          <w:color w:val="auto"/>
          <w:sz w:val="24"/>
          <w:szCs w:val="24"/>
        </w:rPr>
        <w:t>Unresolved Is</w:t>
      </w:r>
      <w:bookmarkStart w:id="53" w:name="_Toc393805029"/>
      <w:bookmarkStart w:id="54" w:name="_Toc393894800"/>
      <w:bookmarkStart w:id="55" w:name="_Toc393894907"/>
      <w:bookmarkStart w:id="56" w:name="_Toc396221640"/>
      <w:r w:rsidR="00293FC3" w:rsidRPr="00A85DAF">
        <w:rPr>
          <w:rFonts w:asciiTheme="minorHAnsi" w:eastAsiaTheme="minorHAnsi" w:hAnsiTheme="minorHAnsi" w:cstheme="minorBidi"/>
          <w:bCs w:val="0"/>
          <w:color w:val="auto"/>
          <w:sz w:val="24"/>
          <w:szCs w:val="24"/>
        </w:rPr>
        <w:t>sues</w:t>
      </w:r>
      <w:bookmarkEnd w:id="52"/>
      <w:bookmarkEnd w:id="53"/>
      <w:bookmarkEnd w:id="54"/>
      <w:bookmarkEnd w:id="55"/>
      <w:bookmarkEnd w:id="56"/>
    </w:p>
    <w:p w14:paraId="01F7E6B6" w14:textId="77777777" w:rsidR="00CF1D99" w:rsidRDefault="00CF1D99" w:rsidP="00CF1D99">
      <w:pPr>
        <w:rPr>
          <w:szCs w:val="24"/>
        </w:rPr>
      </w:pPr>
    </w:p>
    <w:p w14:paraId="1E5A7FE1" w14:textId="77777777" w:rsidR="00384B15" w:rsidRPr="00A85DAF" w:rsidRDefault="00293FC3" w:rsidP="00A85DAF">
      <w:pPr>
        <w:tabs>
          <w:tab w:val="left" w:pos="360"/>
          <w:tab w:val="left" w:pos="720"/>
        </w:tabs>
        <w:spacing w:before="120" w:line="276" w:lineRule="auto"/>
        <w:ind w:left="720"/>
        <w:rPr>
          <w:sz w:val="24"/>
          <w:szCs w:val="24"/>
        </w:rPr>
      </w:pPr>
      <w:r w:rsidRPr="00A85DAF">
        <w:rPr>
          <w:sz w:val="24"/>
          <w:szCs w:val="24"/>
        </w:rPr>
        <w:t>There are no unresolved issues.</w:t>
      </w:r>
    </w:p>
    <w:p w14:paraId="10E89137" w14:textId="77777777" w:rsidR="00202DD8" w:rsidRDefault="00202DD8" w:rsidP="00202DD8">
      <w:pPr>
        <w:pStyle w:val="Bullet2"/>
        <w:numPr>
          <w:ilvl w:val="0"/>
          <w:numId w:val="0"/>
        </w:numPr>
        <w:ind w:left="720"/>
        <w:rPr>
          <w:rFonts w:asciiTheme="minorHAnsi" w:hAnsiTheme="minorHAnsi"/>
        </w:rPr>
      </w:pPr>
    </w:p>
    <w:p w14:paraId="4517B77B" w14:textId="77777777" w:rsidR="00202DD8" w:rsidRPr="00202DD8" w:rsidRDefault="00202DD8" w:rsidP="00202DD8">
      <w:pPr>
        <w:pStyle w:val="Heading2"/>
        <w:rPr>
          <w:rFonts w:asciiTheme="minorHAnsi" w:hAnsiTheme="minorHAnsi"/>
          <w:b/>
          <w:color w:val="auto"/>
          <w:sz w:val="28"/>
          <w:szCs w:val="28"/>
        </w:rPr>
      </w:pPr>
      <w:bookmarkStart w:id="57" w:name="_Toc407010826"/>
      <w:r w:rsidRPr="00202DD8">
        <w:rPr>
          <w:rFonts w:asciiTheme="minorHAnsi" w:hAnsiTheme="minorHAnsi"/>
          <w:b/>
          <w:color w:val="auto"/>
          <w:sz w:val="28"/>
          <w:szCs w:val="28"/>
        </w:rPr>
        <w:t>9. Payment or Gift to Respondents</w:t>
      </w:r>
      <w:bookmarkEnd w:id="57"/>
    </w:p>
    <w:p w14:paraId="39E6D4FB" w14:textId="3CDA1B7E" w:rsidR="00384B15" w:rsidRDefault="00202DD8" w:rsidP="00E351F0">
      <w:pPr>
        <w:pStyle w:val="BodyText"/>
        <w:spacing w:line="276" w:lineRule="auto"/>
        <w:rPr>
          <w:rFonts w:asciiTheme="minorHAnsi" w:hAnsiTheme="minorHAnsi"/>
        </w:rPr>
      </w:pPr>
      <w:r w:rsidRPr="00A34864">
        <w:rPr>
          <w:rFonts w:asciiTheme="minorHAnsi" w:hAnsiTheme="minorHAnsi"/>
        </w:rPr>
        <w:t xml:space="preserve">This request for OMB clearance does not include any </w:t>
      </w:r>
      <w:r>
        <w:rPr>
          <w:rFonts w:asciiTheme="minorHAnsi" w:hAnsiTheme="minorHAnsi"/>
        </w:rPr>
        <w:t xml:space="preserve">payment </w:t>
      </w:r>
      <w:r w:rsidR="00FF2DD1">
        <w:rPr>
          <w:rFonts w:asciiTheme="minorHAnsi" w:hAnsiTheme="minorHAnsi"/>
        </w:rPr>
        <w:t xml:space="preserve">or </w:t>
      </w:r>
      <w:r>
        <w:rPr>
          <w:rFonts w:asciiTheme="minorHAnsi" w:hAnsiTheme="minorHAnsi"/>
        </w:rPr>
        <w:t>gifts to respondents</w:t>
      </w:r>
      <w:r w:rsidRPr="00A34864">
        <w:rPr>
          <w:rFonts w:asciiTheme="minorHAnsi" w:hAnsiTheme="minorHAnsi"/>
        </w:rPr>
        <w:t>.</w:t>
      </w:r>
      <w:r>
        <w:rPr>
          <w:rFonts w:asciiTheme="minorHAnsi" w:hAnsiTheme="minorHAnsi"/>
        </w:rPr>
        <w:t xml:space="preserve"> District staff will not be paid or provided </w:t>
      </w:r>
      <w:r w:rsidR="005B417E">
        <w:rPr>
          <w:rFonts w:asciiTheme="minorHAnsi" w:hAnsiTheme="minorHAnsi"/>
        </w:rPr>
        <w:t xml:space="preserve">monetary </w:t>
      </w:r>
      <w:r>
        <w:rPr>
          <w:rFonts w:asciiTheme="minorHAnsi" w:hAnsiTheme="minorHAnsi"/>
        </w:rPr>
        <w:t xml:space="preserve">incentives for completing the online survey. </w:t>
      </w:r>
      <w:r w:rsidR="005B417E">
        <w:rPr>
          <w:rFonts w:asciiTheme="minorHAnsi" w:hAnsiTheme="minorHAnsi"/>
        </w:rPr>
        <w:t>Districts will be offered copies of the final aggregated</w:t>
      </w:r>
      <w:r w:rsidR="00FF2DD1">
        <w:rPr>
          <w:rFonts w:asciiTheme="minorHAnsi" w:hAnsiTheme="minorHAnsi"/>
        </w:rPr>
        <w:t>, statewide</w:t>
      </w:r>
      <w:r w:rsidR="005B417E">
        <w:rPr>
          <w:rFonts w:asciiTheme="minorHAnsi" w:hAnsiTheme="minorHAnsi"/>
        </w:rPr>
        <w:t xml:space="preserve"> results of the survey. District administrat</w:t>
      </w:r>
      <w:r w:rsidR="00FF2DD1">
        <w:rPr>
          <w:rFonts w:asciiTheme="minorHAnsi" w:hAnsiTheme="minorHAnsi"/>
        </w:rPr>
        <w:t>ors</w:t>
      </w:r>
      <w:r w:rsidR="005B417E">
        <w:rPr>
          <w:rFonts w:asciiTheme="minorHAnsi" w:hAnsiTheme="minorHAnsi"/>
        </w:rPr>
        <w:t xml:space="preserve"> are interested in what other districts are doing in response to the changes to the graduation requirements.  </w:t>
      </w:r>
    </w:p>
    <w:p w14:paraId="67857F37" w14:textId="77777777" w:rsidR="00202DD8" w:rsidRDefault="00202DD8" w:rsidP="00E351F0">
      <w:pPr>
        <w:pStyle w:val="Bullet2"/>
        <w:numPr>
          <w:ilvl w:val="0"/>
          <w:numId w:val="0"/>
        </w:numPr>
        <w:spacing w:line="276" w:lineRule="auto"/>
        <w:ind w:left="720"/>
        <w:rPr>
          <w:rFonts w:asciiTheme="minorHAnsi" w:hAnsiTheme="minorHAnsi"/>
        </w:rPr>
      </w:pPr>
    </w:p>
    <w:p w14:paraId="076E5F9D" w14:textId="77777777" w:rsidR="004622E2" w:rsidRPr="004622E2" w:rsidRDefault="004622E2" w:rsidP="00E351F0">
      <w:pPr>
        <w:pStyle w:val="Heading2"/>
        <w:spacing w:line="276" w:lineRule="auto"/>
        <w:rPr>
          <w:rFonts w:asciiTheme="minorHAnsi" w:hAnsiTheme="minorHAnsi"/>
          <w:b/>
          <w:color w:val="auto"/>
          <w:sz w:val="28"/>
          <w:szCs w:val="28"/>
        </w:rPr>
      </w:pPr>
      <w:bookmarkStart w:id="58" w:name="_Toc350279565"/>
      <w:bookmarkStart w:id="59" w:name="_Toc350354069"/>
      <w:bookmarkStart w:id="60" w:name="_Toc378598386"/>
      <w:bookmarkStart w:id="61" w:name="_Toc407010827"/>
      <w:r w:rsidRPr="004622E2">
        <w:rPr>
          <w:rFonts w:asciiTheme="minorHAnsi" w:hAnsiTheme="minorHAnsi"/>
          <w:b/>
          <w:color w:val="auto"/>
          <w:sz w:val="28"/>
          <w:szCs w:val="28"/>
        </w:rPr>
        <w:t>10. Data Confidentiality</w:t>
      </w:r>
      <w:bookmarkEnd w:id="58"/>
      <w:bookmarkEnd w:id="59"/>
      <w:bookmarkEnd w:id="60"/>
      <w:bookmarkEnd w:id="61"/>
    </w:p>
    <w:p w14:paraId="3056BC77" w14:textId="77777777" w:rsidR="00F47CDD" w:rsidRPr="00A85DAF" w:rsidRDefault="00F47CDD" w:rsidP="00E351F0">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r w:rsidRPr="00A85DAF">
        <w:rPr>
          <w:rFonts w:eastAsia="Times New Roman" w:cs="Times New Roman"/>
          <w:sz w:val="24"/>
          <w:szCs w:val="24"/>
        </w:rPr>
        <w:t>The data collection efforts that are the focus of this clearance package will be conducted in accordance with all relevant federal regulations and requirements.  The Southwest REL will</w:t>
      </w:r>
      <w:r w:rsidRPr="00A85DAF">
        <w:rPr>
          <w:rFonts w:eastAsia="Times New Roman" w:cs="Times New Roman"/>
          <w:iCs/>
          <w:sz w:val="24"/>
          <w:szCs w:val="24"/>
        </w:rPr>
        <w:t xml:space="preserve"> be following the new policies and procedures required by the Education Sciences Reform Act of 2002, Title I, Part E, Section 183 requires “All collection, maintenance, use, and wide dissemination of data by the Institute” to “conform with the requirements of section 552 of title 5, United States Code, the confidentiality standards of subsection (c) of this section, and </w:t>
      </w:r>
      <w:r w:rsidRPr="00A85DAF">
        <w:rPr>
          <w:rFonts w:eastAsia="Times New Roman" w:cs="Times New Roman"/>
          <w:iCs/>
          <w:sz w:val="24"/>
          <w:szCs w:val="24"/>
        </w:rPr>
        <w:lastRenderedPageBreak/>
        <w:t>sections 444 and 445 of the General Education Provision Act (20 U.S.C. 1232g, 1232h).” These citations refer to the Privacy Act, the Family Educational Rights and Privacy Act, and the Protection of Pupil Rights Amendment.</w:t>
      </w:r>
    </w:p>
    <w:p w14:paraId="0A88DE13" w14:textId="77777777" w:rsidR="00F47CDD" w:rsidRPr="00A85DAF" w:rsidRDefault="00F47CDD" w:rsidP="00E351F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p>
    <w:p w14:paraId="3FBC4543" w14:textId="6DE8D80A" w:rsidR="00F47CDD" w:rsidRPr="00A85DAF" w:rsidRDefault="001407B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ins w:id="62" w:author="Ginger Stoker" w:date="2015-02-02T10:36:00Z">
        <w:r w:rsidRPr="001407B0">
          <w:rPr>
            <w:sz w:val="24"/>
            <w:szCs w:val="24"/>
          </w:rPr>
          <w:t>Every measure will be taken to protect the confidentiality of the data collected and the data will be used for the purpose of the study.</w:t>
        </w:r>
        <w:r>
          <w:t xml:space="preserve"> </w:t>
        </w:r>
      </w:ins>
      <w:r w:rsidR="00F47CDD" w:rsidRPr="00A85DAF">
        <w:rPr>
          <w:rFonts w:eastAsia="Times New Roman" w:cs="Times New Roman"/>
          <w:sz w:val="24"/>
          <w:szCs w:val="24"/>
        </w:rPr>
        <w:t>All survey responses will be kept strictly confidential, and will only be used for the purpose of the study. No one at the school, district, or the state will have access to survey responses that include respondents’ names, school names, or other information that could potentially be used to identify individuals or schools.  The project has been approved by</w:t>
      </w:r>
      <w:r w:rsidR="004F42B4">
        <w:rPr>
          <w:rFonts w:eastAsia="Times New Roman" w:cs="Times New Roman"/>
          <w:sz w:val="24"/>
          <w:szCs w:val="24"/>
        </w:rPr>
        <w:t xml:space="preserve"> </w:t>
      </w:r>
      <w:r w:rsidR="00FF2DD1">
        <w:rPr>
          <w:rFonts w:eastAsia="Times New Roman" w:cs="Times New Roman"/>
          <w:sz w:val="24"/>
          <w:szCs w:val="24"/>
        </w:rPr>
        <w:t>E&amp;I Review Services</w:t>
      </w:r>
      <w:r w:rsidR="00F47CDD" w:rsidRPr="00A85DAF">
        <w:rPr>
          <w:rFonts w:eastAsia="Times New Roman" w:cs="Times New Roman"/>
          <w:sz w:val="24"/>
          <w:szCs w:val="24"/>
        </w:rPr>
        <w:t xml:space="preserve">, which serves as </w:t>
      </w:r>
      <w:r w:rsidR="00FF2DD1">
        <w:rPr>
          <w:rFonts w:eastAsia="Times New Roman" w:cs="Times New Roman"/>
          <w:sz w:val="24"/>
          <w:szCs w:val="24"/>
        </w:rPr>
        <w:t>SEDL</w:t>
      </w:r>
      <w:r w:rsidR="00FF2DD1" w:rsidRPr="00A85DAF">
        <w:rPr>
          <w:rFonts w:eastAsia="Times New Roman" w:cs="Times New Roman"/>
          <w:sz w:val="24"/>
          <w:szCs w:val="24"/>
        </w:rPr>
        <w:t xml:space="preserve">’s </w:t>
      </w:r>
      <w:r w:rsidR="00F47CDD" w:rsidRPr="00A85DAF">
        <w:rPr>
          <w:rFonts w:eastAsia="Times New Roman" w:cs="Times New Roman"/>
          <w:sz w:val="24"/>
          <w:szCs w:val="24"/>
        </w:rPr>
        <w:t xml:space="preserve">Institutional Review Board to review research involving human subjects. </w:t>
      </w:r>
      <w:r w:rsidR="00FF2DD1">
        <w:rPr>
          <w:rFonts w:eastAsia="Times New Roman" w:cs="Times New Roman"/>
          <w:sz w:val="24"/>
          <w:szCs w:val="24"/>
        </w:rPr>
        <w:t>E&amp;I</w:t>
      </w:r>
      <w:r w:rsidR="00FF2DD1" w:rsidRPr="00A85DAF">
        <w:rPr>
          <w:rFonts w:eastAsia="Times New Roman" w:cs="Times New Roman"/>
          <w:sz w:val="24"/>
          <w:szCs w:val="24"/>
        </w:rPr>
        <w:t xml:space="preserve"> </w:t>
      </w:r>
      <w:r w:rsidR="00F47CDD" w:rsidRPr="00A85DAF">
        <w:rPr>
          <w:rFonts w:eastAsia="Times New Roman" w:cs="Times New Roman"/>
          <w:sz w:val="24"/>
          <w:szCs w:val="24"/>
        </w:rPr>
        <w:t>is registered with the Office of Human Research Protection (OHRP)</w:t>
      </w:r>
      <w:r w:rsidR="00FF2DD1">
        <w:rPr>
          <w:rFonts w:eastAsia="Times New Roman" w:cs="Times New Roman"/>
          <w:sz w:val="24"/>
          <w:szCs w:val="24"/>
        </w:rPr>
        <w:t>. E&amp;I’s IRB Organization number is</w:t>
      </w:r>
      <w:r w:rsidR="00F47CDD" w:rsidRPr="00A85DAF">
        <w:rPr>
          <w:rFonts w:eastAsia="Times New Roman" w:cs="Times New Roman"/>
          <w:sz w:val="24"/>
          <w:szCs w:val="24"/>
        </w:rPr>
        <w:t xml:space="preserve"> 0000</w:t>
      </w:r>
      <w:r w:rsidR="00FF2DD1">
        <w:rPr>
          <w:rFonts w:eastAsia="Times New Roman" w:cs="Times New Roman"/>
          <w:sz w:val="24"/>
          <w:szCs w:val="24"/>
        </w:rPr>
        <w:t>65</w:t>
      </w:r>
      <w:r w:rsidR="00F47CDD" w:rsidRPr="00A85DAF">
        <w:rPr>
          <w:rFonts w:eastAsia="Times New Roman" w:cs="Times New Roman"/>
          <w:sz w:val="24"/>
          <w:szCs w:val="24"/>
        </w:rPr>
        <w:t xml:space="preserve">.  </w:t>
      </w:r>
      <w:r w:rsidR="00FF2DD1">
        <w:rPr>
          <w:rFonts w:eastAsia="Times New Roman" w:cs="Times New Roman"/>
          <w:sz w:val="24"/>
          <w:szCs w:val="24"/>
        </w:rPr>
        <w:t xml:space="preserve">E&amp;I’s </w:t>
      </w:r>
      <w:r w:rsidR="009C112F">
        <w:rPr>
          <w:rFonts w:eastAsia="Times New Roman" w:cs="Times New Roman"/>
          <w:sz w:val="24"/>
          <w:szCs w:val="24"/>
        </w:rPr>
        <w:t>IRB Registration number</w:t>
      </w:r>
      <w:r w:rsidR="00F47CDD" w:rsidRPr="00A85DAF">
        <w:rPr>
          <w:rFonts w:eastAsia="Times New Roman" w:cs="Times New Roman"/>
          <w:sz w:val="24"/>
          <w:szCs w:val="24"/>
        </w:rPr>
        <w:t xml:space="preserve">, effective until </w:t>
      </w:r>
      <w:r w:rsidR="009C112F">
        <w:rPr>
          <w:rFonts w:eastAsia="Times New Roman" w:cs="Times New Roman"/>
          <w:sz w:val="24"/>
          <w:szCs w:val="24"/>
        </w:rPr>
        <w:t>November 28</w:t>
      </w:r>
      <w:r w:rsidR="00F47CDD" w:rsidRPr="00A85DAF">
        <w:rPr>
          <w:rFonts w:eastAsia="Times New Roman" w:cs="Times New Roman"/>
          <w:sz w:val="24"/>
          <w:szCs w:val="24"/>
        </w:rPr>
        <w:t>, 201</w:t>
      </w:r>
      <w:r w:rsidR="009C112F">
        <w:rPr>
          <w:rFonts w:eastAsia="Times New Roman" w:cs="Times New Roman"/>
          <w:sz w:val="24"/>
          <w:szCs w:val="24"/>
        </w:rPr>
        <w:t>5, is IRB00007807</w:t>
      </w:r>
      <w:r w:rsidR="003F233F">
        <w:rPr>
          <w:rFonts w:eastAsia="Times New Roman" w:cs="Times New Roman"/>
          <w:sz w:val="24"/>
          <w:szCs w:val="24"/>
        </w:rPr>
        <w:t xml:space="preserve"> (see attachment A-</w:t>
      </w:r>
      <w:r w:rsidR="00DD024A">
        <w:rPr>
          <w:rFonts w:eastAsia="Times New Roman" w:cs="Times New Roman"/>
          <w:sz w:val="24"/>
          <w:szCs w:val="24"/>
        </w:rPr>
        <w:t>3</w:t>
      </w:r>
      <w:r w:rsidR="003F233F">
        <w:rPr>
          <w:rFonts w:eastAsia="Times New Roman" w:cs="Times New Roman"/>
          <w:sz w:val="24"/>
          <w:szCs w:val="24"/>
        </w:rPr>
        <w:t>)</w:t>
      </w:r>
      <w:r w:rsidR="00F47CDD" w:rsidRPr="00A85DAF">
        <w:rPr>
          <w:rFonts w:eastAsia="Times New Roman" w:cs="Times New Roman"/>
          <w:sz w:val="24"/>
          <w:szCs w:val="24"/>
        </w:rPr>
        <w:t>.</w:t>
      </w:r>
      <w:r w:rsidR="003F233F">
        <w:rPr>
          <w:rFonts w:eastAsia="Times New Roman" w:cs="Times New Roman"/>
          <w:sz w:val="24"/>
          <w:szCs w:val="24"/>
        </w:rPr>
        <w:t xml:space="preserve"> </w:t>
      </w:r>
    </w:p>
    <w:p w14:paraId="34B9E452" w14:textId="77777777" w:rsidR="00F47CDD" w:rsidRPr="00A85DAF" w:rsidRDefault="00F47CDD">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p>
    <w:p w14:paraId="5A78F47B" w14:textId="0432B921" w:rsidR="00F47CDD" w:rsidRPr="00A85DAF" w:rsidRDefault="00F47CDD">
      <w:pPr>
        <w:pStyle w:val="CommentText"/>
        <w:rPr>
          <w:rFonts w:eastAsia="Times New Roman"/>
          <w:szCs w:val="24"/>
        </w:rPr>
      </w:pPr>
      <w:r w:rsidRPr="00A85DAF">
        <w:rPr>
          <w:rFonts w:eastAsia="Times New Roman"/>
          <w:szCs w:val="24"/>
        </w:rPr>
        <w:t>In addition, for student information, the data collection efforts will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r w:rsidR="007E61BE">
        <w:rPr>
          <w:rFonts w:eastAsia="Times New Roman"/>
          <w:szCs w:val="24"/>
        </w:rPr>
        <w:t xml:space="preserve"> </w:t>
      </w:r>
      <w:r w:rsidR="00F44731">
        <w:rPr>
          <w:rFonts w:eastAsia="Times New Roman"/>
          <w:szCs w:val="24"/>
        </w:rPr>
        <w:t xml:space="preserve">All </w:t>
      </w:r>
      <w:r w:rsidR="00F44731">
        <w:t xml:space="preserve">administrative records will be sent to ED’s contractor by TEA using a file transfer protocol (FTP). Access to the FTP site will be password protected, and all data will be immediately deleted from the FTP site upon successful download by ED’s contractor. All data files will be stored on secure server administered by ED’s contractor. </w:t>
      </w:r>
      <w:r w:rsidR="003A7874">
        <w:t xml:space="preserve">Extant student data records will already have been de-identified by TEA prior to transfer. That is, all student identification numbers and school identification numbers will have been systematically replaced by TEA using algorithm designed by TEA.  </w:t>
      </w:r>
    </w:p>
    <w:p w14:paraId="7C3277DF" w14:textId="676C3C45" w:rsidR="00F47CDD" w:rsidRPr="00A85DAF" w:rsidRDefault="00F47CDD">
      <w:pPr>
        <w:autoSpaceDE w:val="0"/>
        <w:autoSpaceDN w:val="0"/>
        <w:adjustRightInd w:val="0"/>
        <w:spacing w:after="0" w:line="276" w:lineRule="auto"/>
        <w:rPr>
          <w:rFonts w:eastAsia="Times New Roman" w:cs="Times New Roman"/>
          <w:iCs/>
          <w:sz w:val="24"/>
          <w:szCs w:val="24"/>
        </w:rPr>
      </w:pPr>
      <w:r w:rsidRPr="00A85DAF">
        <w:rPr>
          <w:rFonts w:eastAsia="Times New Roman" w:cs="Times New Roman"/>
          <w:iCs/>
          <w:sz w:val="24"/>
          <w:szCs w:val="24"/>
        </w:rPr>
        <w:t>ED</w:t>
      </w:r>
      <w:r w:rsidR="00F44731">
        <w:rPr>
          <w:rFonts w:eastAsia="Times New Roman" w:cs="Times New Roman"/>
          <w:iCs/>
          <w:sz w:val="24"/>
          <w:szCs w:val="24"/>
        </w:rPr>
        <w:t>’s</w:t>
      </w:r>
      <w:r w:rsidRPr="00A85DAF">
        <w:rPr>
          <w:rFonts w:eastAsia="Times New Roman" w:cs="Times New Roman"/>
          <w:iCs/>
          <w:sz w:val="24"/>
          <w:szCs w:val="24"/>
        </w:rPr>
        <w:t xml:space="preserve"> contractor will protect the confidentiality of all information collected for the study and will use it for research purposes only. No information that identifies any study participant will be released publicly. Information from participating institutions and respondents will be presented at aggregate levels in reports. Information on respondents will be linked to their institution but not to any individually identifiable information. No individually identifiable information will be maintained by the study team upon study completion.</w:t>
      </w:r>
    </w:p>
    <w:p w14:paraId="372DB14E" w14:textId="2CAE1D99" w:rsidR="004622E2" w:rsidRPr="004622E2" w:rsidRDefault="004622E2">
      <w:pPr>
        <w:pStyle w:val="BodyText"/>
        <w:spacing w:line="276" w:lineRule="auto"/>
        <w:rPr>
          <w:rFonts w:asciiTheme="minorHAnsi" w:hAnsiTheme="minorHAnsi"/>
        </w:rPr>
      </w:pPr>
      <w:r w:rsidRPr="004622E2">
        <w:rPr>
          <w:rFonts w:asciiTheme="minorHAnsi" w:hAnsiTheme="minorHAnsi"/>
          <w:color w:val="000000"/>
        </w:rPr>
        <w:t>To protect confidential data, o</w:t>
      </w:r>
      <w:r w:rsidRPr="004622E2">
        <w:rPr>
          <w:rFonts w:asciiTheme="minorHAnsi" w:hAnsiTheme="minorHAnsi"/>
        </w:rPr>
        <w:t xml:space="preserve">nly the contractor’s data management staff, investigators, and research staff will have access to the data files on a “need-to-know” basis. Any identifiable </w:t>
      </w:r>
      <w:r w:rsidRPr="004622E2">
        <w:rPr>
          <w:rFonts w:asciiTheme="minorHAnsi" w:hAnsiTheme="minorHAnsi"/>
        </w:rPr>
        <w:lastRenderedPageBreak/>
        <w:t xml:space="preserve">variables, raw data, or derived variables will be stored in encrypted files on a secure data management site. Access to this site will be limited to staff assigned to the project. </w:t>
      </w:r>
      <w:r w:rsidRPr="004622E2">
        <w:rPr>
          <w:rFonts w:asciiTheme="minorHAnsi" w:hAnsiTheme="minorHAnsi"/>
          <w:color w:val="000000"/>
        </w:rPr>
        <w:t xml:space="preserve">Any data obtained for this study will be used only for statistical and descriptive analyses. </w:t>
      </w:r>
      <w:r w:rsidRPr="004622E2">
        <w:rPr>
          <w:rFonts w:asciiTheme="minorHAnsi" w:hAnsiTheme="minorHAnsi"/>
        </w:rPr>
        <w:t xml:space="preserve">All identifiers will be destroyed as soon as they are no longer required. </w:t>
      </w:r>
      <w:r w:rsidRPr="004622E2">
        <w:rPr>
          <w:rFonts w:asciiTheme="minorHAnsi" w:hAnsiTheme="minorHAnsi"/>
          <w:color w:val="000000"/>
        </w:rPr>
        <w:t xml:space="preserve">Study reports will not identify the name of any specific analysis unit (e.g., students, school staff members, or schools). In no case will information be reported when the total number for a quantity represents fewer than four cases. Moreover, any data that permit identity disclosure, when used in combination with other known data, will not be published or made available in restricted-use files. </w:t>
      </w:r>
    </w:p>
    <w:p w14:paraId="6EF7CA96" w14:textId="77777777" w:rsidR="004622E2" w:rsidRPr="004622E2" w:rsidRDefault="004622E2">
      <w:pPr>
        <w:pStyle w:val="BlockText1"/>
        <w:spacing w:line="276" w:lineRule="auto"/>
        <w:ind w:left="0"/>
        <w:rPr>
          <w:rFonts w:asciiTheme="minorHAnsi" w:hAnsiTheme="minorHAnsi"/>
        </w:rPr>
      </w:pPr>
      <w:r w:rsidRPr="004622E2">
        <w:rPr>
          <w:rFonts w:asciiTheme="minorHAnsi" w:hAnsiTheme="minorHAnsi"/>
        </w:rPr>
        <w:t>All members of the study team have obtained their certification on the protection of human subjects in research,</w:t>
      </w:r>
      <w:r>
        <w:rPr>
          <w:rFonts w:asciiTheme="minorHAnsi" w:hAnsiTheme="minorHAnsi"/>
        </w:rPr>
        <w:t xml:space="preserve"> and REL Southwest</w:t>
      </w:r>
      <w:r w:rsidRPr="004622E2">
        <w:rPr>
          <w:rFonts w:asciiTheme="minorHAnsi" w:hAnsiTheme="minorHAnsi"/>
        </w:rPr>
        <w:t xml:space="preserve"> staff members </w:t>
      </w:r>
      <w:r>
        <w:rPr>
          <w:rFonts w:asciiTheme="minorHAnsi" w:hAnsiTheme="minorHAnsi"/>
        </w:rPr>
        <w:t xml:space="preserve">will </w:t>
      </w:r>
      <w:r w:rsidRPr="004622E2">
        <w:rPr>
          <w:rFonts w:asciiTheme="minorHAnsi" w:hAnsiTheme="minorHAnsi"/>
        </w:rPr>
        <w:t xml:space="preserve">also have obtained federal security clearances. The REL study team will submit to the NCEE security officer a list of the names of all people who will have access to respondents and data. All staff members working on the project who have access to the data or to respondents will be required to sign a confidentiality pledge and affidavits of non-disclosure (see copies of the forms in Attachment A-10; we will obtain the appropriate signatures). The project team will track new staff and staff who have left the study and ensure that additional signatures will be obtained or clearances will be revoked. </w:t>
      </w:r>
    </w:p>
    <w:p w14:paraId="3323C0BF" w14:textId="69575B90" w:rsidR="004622E2" w:rsidRDefault="004622E2">
      <w:pPr>
        <w:pStyle w:val="BodyText"/>
        <w:spacing w:line="276" w:lineRule="auto"/>
        <w:rPr>
          <w:rFonts w:asciiTheme="minorHAnsi" w:hAnsiTheme="minorHAnsi" w:cs="Garamond"/>
        </w:rPr>
      </w:pPr>
      <w:r w:rsidRPr="004622E2">
        <w:rPr>
          <w:rFonts w:asciiTheme="minorHAnsi" w:hAnsiTheme="minorHAnsi" w:cs="Garamond"/>
        </w:rPr>
        <w:t xml:space="preserve">Respondents to the surveys will be informed that project staff are committed to keeping data confidential and that participation in the data collection activities is voluntary. </w:t>
      </w:r>
      <w:r w:rsidR="003A7874">
        <w:rPr>
          <w:rFonts w:asciiTheme="minorHAnsi" w:hAnsiTheme="minorHAnsi" w:cs="Garamond"/>
        </w:rPr>
        <w:t>Although all of the information collected by the survey is publ</w:t>
      </w:r>
      <w:r w:rsidR="00497A53">
        <w:rPr>
          <w:rFonts w:asciiTheme="minorHAnsi" w:hAnsiTheme="minorHAnsi" w:cs="Garamond"/>
        </w:rPr>
        <w:t xml:space="preserve">ically available information, district identification numbers will be scrambled prior to submission of the data to ED in the form of a restricted-use file. </w:t>
      </w:r>
      <w:r w:rsidRPr="004622E2">
        <w:rPr>
          <w:rFonts w:asciiTheme="minorHAnsi" w:hAnsiTheme="minorHAnsi" w:cs="Garamond"/>
        </w:rPr>
        <w:t xml:space="preserve">The instructions for providing extant documents and instructions for online surveys will reiterate these points. </w:t>
      </w:r>
    </w:p>
    <w:p w14:paraId="7DA63AB9" w14:textId="77777777" w:rsidR="0066418E" w:rsidRPr="004622E2" w:rsidRDefault="0066418E" w:rsidP="004622E2">
      <w:pPr>
        <w:pStyle w:val="BodyText"/>
        <w:rPr>
          <w:rFonts w:asciiTheme="minorHAnsi" w:hAnsiTheme="minorHAnsi" w:cs="Garamond"/>
        </w:rPr>
      </w:pPr>
    </w:p>
    <w:p w14:paraId="6D27B527" w14:textId="77777777" w:rsidR="0066418E" w:rsidRPr="0066418E" w:rsidRDefault="0066418E" w:rsidP="0066418E">
      <w:pPr>
        <w:pStyle w:val="Heading2"/>
        <w:rPr>
          <w:rFonts w:asciiTheme="minorHAnsi" w:hAnsiTheme="minorHAnsi"/>
          <w:b/>
          <w:color w:val="auto"/>
          <w:sz w:val="28"/>
          <w:szCs w:val="28"/>
        </w:rPr>
      </w:pPr>
      <w:bookmarkStart w:id="63" w:name="_Toc350279566"/>
      <w:bookmarkStart w:id="64" w:name="_Toc350354070"/>
      <w:bookmarkStart w:id="65" w:name="_Toc378598387"/>
      <w:bookmarkStart w:id="66" w:name="_Toc407010828"/>
      <w:r w:rsidRPr="0066418E">
        <w:rPr>
          <w:rFonts w:asciiTheme="minorHAnsi" w:hAnsiTheme="minorHAnsi"/>
          <w:b/>
          <w:color w:val="auto"/>
          <w:sz w:val="28"/>
          <w:szCs w:val="28"/>
        </w:rPr>
        <w:t>11. Additional Justification for Sensitive Questions</w:t>
      </w:r>
      <w:bookmarkEnd w:id="63"/>
      <w:bookmarkEnd w:id="64"/>
      <w:bookmarkEnd w:id="65"/>
      <w:bookmarkEnd w:id="66"/>
    </w:p>
    <w:p w14:paraId="275D9361" w14:textId="77777777" w:rsidR="0066418E" w:rsidRDefault="0066418E" w:rsidP="00A85DAF">
      <w:pPr>
        <w:pStyle w:val="BodyText"/>
        <w:spacing w:line="276" w:lineRule="auto"/>
        <w:rPr>
          <w:rFonts w:asciiTheme="minorHAnsi" w:hAnsiTheme="minorHAnsi"/>
        </w:rPr>
      </w:pPr>
      <w:r w:rsidRPr="0066418E">
        <w:rPr>
          <w:rFonts w:asciiTheme="minorHAnsi" w:hAnsiTheme="minorHAnsi"/>
        </w:rPr>
        <w:t>No questions of a highly sensitive nature appear in any instrument,</w:t>
      </w:r>
      <w:r>
        <w:rPr>
          <w:rFonts w:asciiTheme="minorHAnsi" w:hAnsiTheme="minorHAnsi"/>
        </w:rPr>
        <w:t xml:space="preserve"> including the online</w:t>
      </w:r>
      <w:r w:rsidRPr="0066418E">
        <w:rPr>
          <w:rFonts w:asciiTheme="minorHAnsi" w:hAnsiTheme="minorHAnsi"/>
        </w:rPr>
        <w:t xml:space="preserve"> survey. In addition, participants will be informed that their responses are voluntary, and they may decline to answer any question.</w:t>
      </w:r>
    </w:p>
    <w:p w14:paraId="4BEBAD9B" w14:textId="77777777" w:rsidR="0066418E" w:rsidRPr="0066418E" w:rsidRDefault="0066418E" w:rsidP="0066418E">
      <w:pPr>
        <w:pStyle w:val="BodyText"/>
        <w:spacing w:line="276" w:lineRule="auto"/>
        <w:ind w:firstLine="720"/>
        <w:rPr>
          <w:rFonts w:asciiTheme="minorHAnsi" w:hAnsiTheme="minorHAnsi"/>
        </w:rPr>
      </w:pPr>
    </w:p>
    <w:p w14:paraId="2B6FE415" w14:textId="77777777" w:rsidR="0066418E" w:rsidRPr="0066418E" w:rsidRDefault="0066418E" w:rsidP="0066418E">
      <w:pPr>
        <w:pStyle w:val="Heading2"/>
        <w:rPr>
          <w:rFonts w:asciiTheme="minorHAnsi" w:hAnsiTheme="minorHAnsi"/>
          <w:b/>
          <w:color w:val="auto"/>
          <w:sz w:val="28"/>
          <w:szCs w:val="28"/>
        </w:rPr>
      </w:pPr>
      <w:bookmarkStart w:id="67" w:name="_Toc350279567"/>
      <w:bookmarkStart w:id="68" w:name="_Toc350354071"/>
      <w:bookmarkStart w:id="69" w:name="_Toc378598388"/>
      <w:bookmarkStart w:id="70" w:name="_Toc407010829"/>
      <w:r w:rsidRPr="0066418E">
        <w:rPr>
          <w:rFonts w:asciiTheme="minorHAnsi" w:hAnsiTheme="minorHAnsi"/>
          <w:b/>
          <w:color w:val="auto"/>
          <w:sz w:val="28"/>
          <w:szCs w:val="28"/>
        </w:rPr>
        <w:t>12. Estimates of Hour Burden</w:t>
      </w:r>
      <w:bookmarkEnd w:id="67"/>
      <w:bookmarkEnd w:id="68"/>
      <w:bookmarkEnd w:id="69"/>
      <w:bookmarkEnd w:id="70"/>
    </w:p>
    <w:p w14:paraId="7E8DCC1F" w14:textId="59DBAFE5" w:rsidR="0066418E" w:rsidRDefault="00F20289" w:rsidP="00A85DAF">
      <w:pPr>
        <w:pStyle w:val="BodyText"/>
        <w:spacing w:before="120" w:line="276" w:lineRule="auto"/>
        <w:rPr>
          <w:rFonts w:asciiTheme="minorHAnsi" w:hAnsiTheme="minorHAnsi"/>
        </w:rPr>
      </w:pPr>
      <w:r w:rsidRPr="00A85DAF">
        <w:rPr>
          <w:rFonts w:asciiTheme="minorHAnsi" w:hAnsiTheme="minorHAnsi"/>
        </w:rPr>
        <w:t xml:space="preserve">There are </w:t>
      </w:r>
      <w:r w:rsidR="00276420">
        <w:rPr>
          <w:rFonts w:asciiTheme="minorHAnsi" w:hAnsiTheme="minorHAnsi"/>
        </w:rPr>
        <w:t>two</w:t>
      </w:r>
      <w:r w:rsidR="00276420" w:rsidRPr="00A85DAF">
        <w:rPr>
          <w:rFonts w:asciiTheme="minorHAnsi" w:hAnsiTheme="minorHAnsi"/>
        </w:rPr>
        <w:t xml:space="preserve"> </w:t>
      </w:r>
      <w:r w:rsidRPr="00A85DAF">
        <w:rPr>
          <w:rFonts w:asciiTheme="minorHAnsi" w:hAnsiTheme="minorHAnsi"/>
        </w:rPr>
        <w:t xml:space="preserve">components for which ED’s contractor has calculated hours of burden for this clearance package: </w:t>
      </w:r>
      <w:r w:rsidR="00276420">
        <w:rPr>
          <w:rFonts w:asciiTheme="minorHAnsi" w:hAnsiTheme="minorHAnsi"/>
        </w:rPr>
        <w:t xml:space="preserve">(1) </w:t>
      </w:r>
      <w:r w:rsidRPr="00A85DAF">
        <w:rPr>
          <w:rFonts w:asciiTheme="minorHAnsi" w:hAnsiTheme="minorHAnsi"/>
        </w:rPr>
        <w:t xml:space="preserve">extant data provided by the state to ED’s contractor, and </w:t>
      </w:r>
      <w:r w:rsidR="00276420">
        <w:rPr>
          <w:rFonts w:asciiTheme="minorHAnsi" w:hAnsiTheme="minorHAnsi"/>
        </w:rPr>
        <w:t xml:space="preserve">(2) </w:t>
      </w:r>
      <w:r w:rsidRPr="00A85DAF">
        <w:rPr>
          <w:rFonts w:asciiTheme="minorHAnsi" w:hAnsiTheme="minorHAnsi"/>
        </w:rPr>
        <w:t>survey data collected from study participants by ED’s contractor.</w:t>
      </w:r>
      <w:r w:rsidR="00276420">
        <w:rPr>
          <w:rFonts w:asciiTheme="minorHAnsi" w:hAnsiTheme="minorHAnsi"/>
        </w:rPr>
        <w:t xml:space="preserve"> </w:t>
      </w:r>
      <w:r w:rsidR="00276420" w:rsidRPr="00276420">
        <w:rPr>
          <w:rFonts w:asciiTheme="minorHAnsi" w:hAnsiTheme="minorHAnsi"/>
        </w:rPr>
        <w:t xml:space="preserve">Table 3 shows the hourly burden overall and for </w:t>
      </w:r>
      <w:r w:rsidR="00276420">
        <w:rPr>
          <w:rFonts w:asciiTheme="minorHAnsi" w:hAnsiTheme="minorHAnsi"/>
        </w:rPr>
        <w:t>both</w:t>
      </w:r>
      <w:r w:rsidR="00276420" w:rsidRPr="00276420">
        <w:rPr>
          <w:rFonts w:asciiTheme="minorHAnsi" w:hAnsiTheme="minorHAnsi"/>
        </w:rPr>
        <w:t xml:space="preserve"> </w:t>
      </w:r>
      <w:r w:rsidR="00276420" w:rsidRPr="006D6A8F">
        <w:rPr>
          <w:rFonts w:asciiTheme="minorHAnsi" w:hAnsiTheme="minorHAnsi"/>
        </w:rPr>
        <w:t>components.</w:t>
      </w:r>
      <w:r w:rsidRPr="006D6A8F">
        <w:rPr>
          <w:rFonts w:asciiTheme="minorHAnsi" w:hAnsiTheme="minorHAnsi"/>
        </w:rPr>
        <w:t xml:space="preserve"> </w:t>
      </w:r>
      <w:r w:rsidR="00276420" w:rsidRPr="006D6A8F">
        <w:rPr>
          <w:rFonts w:asciiTheme="minorHAnsi" w:hAnsiTheme="minorHAnsi"/>
        </w:rPr>
        <w:t xml:space="preserve">The total burden associated with this study, across </w:t>
      </w:r>
      <w:r w:rsidR="00465DAE">
        <w:rPr>
          <w:rFonts w:asciiTheme="minorHAnsi" w:hAnsiTheme="minorHAnsi"/>
        </w:rPr>
        <w:t>three</w:t>
      </w:r>
      <w:r w:rsidR="00465DAE" w:rsidRPr="00C80C2C">
        <w:rPr>
          <w:rFonts w:asciiTheme="minorHAnsi" w:hAnsiTheme="minorHAnsi"/>
        </w:rPr>
        <w:t xml:space="preserve"> </w:t>
      </w:r>
      <w:r w:rsidR="0014668A" w:rsidRPr="00C80C2C">
        <w:rPr>
          <w:rFonts w:asciiTheme="minorHAnsi" w:hAnsiTheme="minorHAnsi"/>
        </w:rPr>
        <w:t xml:space="preserve">study years, is approximately </w:t>
      </w:r>
      <w:r w:rsidR="00C82FD8" w:rsidRPr="00C80C2C">
        <w:rPr>
          <w:rFonts w:asciiTheme="minorHAnsi" w:hAnsiTheme="minorHAnsi"/>
        </w:rPr>
        <w:t>305</w:t>
      </w:r>
      <w:r w:rsidR="00276420" w:rsidRPr="006D6A8F">
        <w:rPr>
          <w:rFonts w:asciiTheme="minorHAnsi" w:hAnsiTheme="minorHAnsi"/>
        </w:rPr>
        <w:t xml:space="preserve"> hours,</w:t>
      </w:r>
      <w:r w:rsidR="0014668A" w:rsidRPr="006D6A8F">
        <w:rPr>
          <w:rFonts w:asciiTheme="minorHAnsi" w:hAnsiTheme="minorHAnsi"/>
        </w:rPr>
        <w:t xml:space="preserve"> with an annualized burden of </w:t>
      </w:r>
      <w:r w:rsidR="00C82FD8" w:rsidRPr="00C80C2C">
        <w:rPr>
          <w:rFonts w:asciiTheme="minorHAnsi" w:hAnsiTheme="minorHAnsi"/>
        </w:rPr>
        <w:t>101</w:t>
      </w:r>
      <w:r w:rsidR="0062235E" w:rsidRPr="006D6A8F">
        <w:rPr>
          <w:rFonts w:asciiTheme="minorHAnsi" w:hAnsiTheme="minorHAnsi"/>
        </w:rPr>
        <w:t>.</w:t>
      </w:r>
      <w:r w:rsidR="00C82FD8" w:rsidRPr="00C80C2C">
        <w:rPr>
          <w:rFonts w:asciiTheme="minorHAnsi" w:hAnsiTheme="minorHAnsi"/>
        </w:rPr>
        <w:t>7</w:t>
      </w:r>
      <w:r w:rsidR="00276420" w:rsidRPr="006D6A8F">
        <w:rPr>
          <w:rFonts w:asciiTheme="minorHAnsi" w:hAnsiTheme="minorHAnsi"/>
        </w:rPr>
        <w:t xml:space="preserve"> over </w:t>
      </w:r>
      <w:r w:rsidR="00F93073" w:rsidRPr="00C80C2C">
        <w:rPr>
          <w:rFonts w:asciiTheme="minorHAnsi" w:hAnsiTheme="minorHAnsi"/>
        </w:rPr>
        <w:t xml:space="preserve">three </w:t>
      </w:r>
      <w:r w:rsidR="00276420" w:rsidRPr="00C80C2C">
        <w:rPr>
          <w:rFonts w:asciiTheme="minorHAnsi" w:hAnsiTheme="minorHAnsi"/>
        </w:rPr>
        <w:t>years.</w:t>
      </w:r>
      <w:r w:rsidR="00276420" w:rsidRPr="00C80C2C">
        <w:t xml:space="preserve"> </w:t>
      </w:r>
      <w:r w:rsidR="0066418E" w:rsidRPr="00C80C2C">
        <w:rPr>
          <w:rFonts w:asciiTheme="minorHAnsi" w:hAnsiTheme="minorHAnsi"/>
        </w:rPr>
        <w:t xml:space="preserve">This burden </w:t>
      </w:r>
      <w:r w:rsidR="0066418E" w:rsidRPr="00C80C2C">
        <w:rPr>
          <w:rFonts w:asciiTheme="minorHAnsi" w:hAnsiTheme="minorHAnsi"/>
        </w:rPr>
        <w:lastRenderedPageBreak/>
        <w:t>estimate includes the time required for district staff to complete the online survey</w:t>
      </w:r>
      <w:r w:rsidR="00276420" w:rsidRPr="00C80C2C">
        <w:rPr>
          <w:rFonts w:asciiTheme="minorHAnsi" w:hAnsiTheme="minorHAnsi"/>
        </w:rPr>
        <w:t>—</w:t>
      </w:r>
      <w:r w:rsidR="00C82FD8" w:rsidRPr="00C80C2C">
        <w:rPr>
          <w:rFonts w:asciiTheme="minorHAnsi" w:hAnsiTheme="minorHAnsi"/>
        </w:rPr>
        <w:t>273</w:t>
      </w:r>
      <w:r w:rsidR="00276420" w:rsidRPr="006D6A8F">
        <w:rPr>
          <w:rFonts w:asciiTheme="minorHAnsi" w:hAnsiTheme="minorHAnsi"/>
        </w:rPr>
        <w:t xml:space="preserve"> hours—as well as the burden estimate for extant data collection—</w:t>
      </w:r>
      <w:r w:rsidR="0014668A" w:rsidRPr="006D6A8F">
        <w:rPr>
          <w:rFonts w:asciiTheme="minorHAnsi" w:hAnsiTheme="minorHAnsi"/>
        </w:rPr>
        <w:t>32</w:t>
      </w:r>
      <w:r w:rsidR="00276420" w:rsidRPr="006D6A8F">
        <w:rPr>
          <w:rFonts w:asciiTheme="minorHAnsi" w:hAnsiTheme="minorHAnsi"/>
        </w:rPr>
        <w:t xml:space="preserve"> hours</w:t>
      </w:r>
      <w:r w:rsidR="0066418E" w:rsidRPr="006D6A8F">
        <w:rPr>
          <w:rFonts w:asciiTheme="minorHAnsi" w:hAnsiTheme="minorHAnsi"/>
        </w:rPr>
        <w:t>.</w:t>
      </w:r>
      <w:r w:rsidR="0066418E" w:rsidRPr="00C80C2C">
        <w:rPr>
          <w:rFonts w:asciiTheme="minorHAnsi" w:hAnsiTheme="minorHAnsi"/>
        </w:rPr>
        <w:t xml:space="preserve"> For this data collection, the burden was estimated based on the contractor’s performance of similar </w:t>
      </w:r>
      <w:r w:rsidR="00276420" w:rsidRPr="00C80C2C">
        <w:rPr>
          <w:rFonts w:asciiTheme="minorHAnsi" w:hAnsiTheme="minorHAnsi"/>
        </w:rPr>
        <w:t xml:space="preserve">survey </w:t>
      </w:r>
      <w:r w:rsidR="0066418E" w:rsidRPr="003A7874">
        <w:rPr>
          <w:rFonts w:asciiTheme="minorHAnsi" w:hAnsiTheme="minorHAnsi"/>
        </w:rPr>
        <w:t>collections and confirmed through pilot testing with TEA staff</w:t>
      </w:r>
      <w:r w:rsidR="00276420" w:rsidRPr="003A7874">
        <w:rPr>
          <w:rFonts w:asciiTheme="minorHAnsi" w:hAnsiTheme="minorHAnsi"/>
        </w:rPr>
        <w:t>, as well as the contractor’s previous experience obtaining extant data from TEA</w:t>
      </w:r>
      <w:r w:rsidR="0066418E" w:rsidRPr="003A7874">
        <w:rPr>
          <w:rFonts w:asciiTheme="minorHAnsi" w:hAnsiTheme="minorHAnsi"/>
        </w:rPr>
        <w:t>. To be conservative, the burden estimates assume response rates of 100 percent</w:t>
      </w:r>
      <w:r w:rsidR="00564738" w:rsidRPr="00E351F0">
        <w:rPr>
          <w:rFonts w:asciiTheme="minorHAnsi" w:hAnsiTheme="minorHAnsi"/>
        </w:rPr>
        <w:t xml:space="preserve">. </w:t>
      </w:r>
      <w:r w:rsidR="00276420" w:rsidRPr="00E351F0">
        <w:rPr>
          <w:rFonts w:asciiTheme="minorHAnsi" w:hAnsiTheme="minorHAnsi"/>
        </w:rPr>
        <w:t xml:space="preserve">The annualized number of responses is </w:t>
      </w:r>
      <w:r w:rsidR="00C82FD8" w:rsidRPr="00C80C2C">
        <w:rPr>
          <w:rFonts w:asciiTheme="minorHAnsi" w:hAnsiTheme="minorHAnsi"/>
        </w:rPr>
        <w:t>34</w:t>
      </w:r>
      <w:ins w:id="71" w:author="katrina.ingalls" w:date="2015-02-18T11:01:00Z">
        <w:r w:rsidR="0003697E">
          <w:rPr>
            <w:rFonts w:asciiTheme="minorHAnsi" w:hAnsiTheme="minorHAnsi"/>
          </w:rPr>
          <w:t>3</w:t>
        </w:r>
      </w:ins>
      <w:ins w:id="72" w:author="katrina.ingalls" w:date="2015-02-18T11:02:00Z">
        <w:r w:rsidR="0003697E">
          <w:rPr>
            <w:rFonts w:asciiTheme="minorHAnsi" w:hAnsiTheme="minorHAnsi"/>
          </w:rPr>
          <w:t xml:space="preserve"> rounded</w:t>
        </w:r>
      </w:ins>
      <w:del w:id="73" w:author="katrina.ingalls" w:date="2015-02-18T11:01:00Z">
        <w:r w:rsidR="00C82FD8" w:rsidRPr="00C80C2C" w:rsidDel="0003697E">
          <w:rPr>
            <w:rFonts w:asciiTheme="minorHAnsi" w:hAnsiTheme="minorHAnsi"/>
          </w:rPr>
          <w:delText>2.3</w:delText>
        </w:r>
      </w:del>
      <w:r w:rsidR="00276420" w:rsidRPr="006D6A8F">
        <w:rPr>
          <w:rFonts w:asciiTheme="minorHAnsi" w:hAnsiTheme="minorHAnsi"/>
        </w:rPr>
        <w:t xml:space="preserve"> (</w:t>
      </w:r>
      <w:r w:rsidR="00C82FD8" w:rsidRPr="00C80C2C">
        <w:rPr>
          <w:rFonts w:asciiTheme="minorHAnsi" w:hAnsiTheme="minorHAnsi"/>
        </w:rPr>
        <w:t xml:space="preserve">a total of </w:t>
      </w:r>
      <w:r w:rsidR="00276420" w:rsidRPr="006D6A8F">
        <w:rPr>
          <w:rFonts w:asciiTheme="minorHAnsi" w:hAnsiTheme="minorHAnsi"/>
        </w:rPr>
        <w:t xml:space="preserve">1027 across </w:t>
      </w:r>
      <w:r w:rsidR="00F93073" w:rsidRPr="006D6A8F">
        <w:rPr>
          <w:rFonts w:asciiTheme="minorHAnsi" w:hAnsiTheme="minorHAnsi"/>
        </w:rPr>
        <w:t xml:space="preserve">three </w:t>
      </w:r>
      <w:r w:rsidR="00A844BF">
        <w:rPr>
          <w:rFonts w:asciiTheme="minorHAnsi" w:hAnsiTheme="minorHAnsi"/>
        </w:rPr>
        <w:t>years</w:t>
      </w:r>
      <w:ins w:id="74" w:author="katrina.ingalls" w:date="2015-02-18T11:02:00Z">
        <w:r w:rsidR="0003697E">
          <w:rPr>
            <w:rFonts w:asciiTheme="minorHAnsi" w:hAnsiTheme="minorHAnsi"/>
          </w:rPr>
          <w:t>)</w:t>
        </w:r>
      </w:ins>
      <w:r w:rsidR="00A844BF">
        <w:rPr>
          <w:rFonts w:asciiTheme="minorHAnsi" w:hAnsiTheme="minorHAnsi"/>
        </w:rPr>
        <w:t>, and the annualized number of burden hours is 10</w:t>
      </w:r>
      <w:ins w:id="75" w:author="katrina.ingalls" w:date="2015-02-18T11:01:00Z">
        <w:r w:rsidR="0003697E">
          <w:rPr>
            <w:rFonts w:asciiTheme="minorHAnsi" w:hAnsiTheme="minorHAnsi"/>
          </w:rPr>
          <w:t>2</w:t>
        </w:r>
      </w:ins>
      <w:ins w:id="76" w:author="katrina.ingalls" w:date="2015-02-18T11:02:00Z">
        <w:r w:rsidR="0003697E">
          <w:rPr>
            <w:rFonts w:asciiTheme="minorHAnsi" w:hAnsiTheme="minorHAnsi"/>
          </w:rPr>
          <w:t xml:space="preserve"> rounded</w:t>
        </w:r>
      </w:ins>
      <w:del w:id="77" w:author="katrina.ingalls" w:date="2015-02-18T11:01:00Z">
        <w:r w:rsidR="00A844BF" w:rsidDel="0003697E">
          <w:rPr>
            <w:rFonts w:asciiTheme="minorHAnsi" w:hAnsiTheme="minorHAnsi"/>
          </w:rPr>
          <w:delText>1.7</w:delText>
        </w:r>
      </w:del>
      <w:r w:rsidR="00A844BF">
        <w:rPr>
          <w:rFonts w:asciiTheme="minorHAnsi" w:hAnsiTheme="minorHAnsi"/>
        </w:rPr>
        <w:t xml:space="preserve"> (a total of 305 across three years)</w:t>
      </w:r>
      <w:r w:rsidR="00276420" w:rsidRPr="00C80C2C">
        <w:rPr>
          <w:rFonts w:asciiTheme="minorHAnsi" w:hAnsiTheme="minorHAnsi"/>
        </w:rPr>
        <w:t>.</w:t>
      </w:r>
    </w:p>
    <w:p w14:paraId="20DCC0F1" w14:textId="5DB27EC2" w:rsidR="0062235E" w:rsidRDefault="0062235E">
      <w:pPr>
        <w:rPr>
          <w:rFonts w:eastAsia="Times New Roman" w:cs="Times New Roman"/>
          <w:b/>
          <w:sz w:val="24"/>
          <w:szCs w:val="24"/>
        </w:rPr>
      </w:pPr>
    </w:p>
    <w:p w14:paraId="4FE2A4CF" w14:textId="77777777" w:rsidR="006955FB" w:rsidRPr="0066418E" w:rsidRDefault="006955FB" w:rsidP="0062235E">
      <w:pPr>
        <w:pStyle w:val="Bullet2"/>
        <w:numPr>
          <w:ilvl w:val="0"/>
          <w:numId w:val="0"/>
        </w:numPr>
        <w:jc w:val="center"/>
      </w:pPr>
      <w:r w:rsidRPr="0066418E">
        <w:rPr>
          <w:rFonts w:asciiTheme="minorHAnsi" w:hAnsiTheme="minorHAnsi"/>
          <w:b/>
        </w:rPr>
        <w:t xml:space="preserve">Table 3. Time Burden Estimates for the REL </w:t>
      </w:r>
      <w:r>
        <w:rPr>
          <w:rFonts w:asciiTheme="minorHAnsi" w:hAnsiTheme="minorHAnsi"/>
          <w:b/>
        </w:rPr>
        <w:t>Southwest</w:t>
      </w:r>
      <w:r w:rsidRPr="0066418E">
        <w:rPr>
          <w:rFonts w:asciiTheme="minorHAnsi" w:hAnsiTheme="minorHAnsi"/>
          <w:b/>
        </w:rPr>
        <w:t xml:space="preserve"> Study of </w:t>
      </w:r>
      <w:r>
        <w:rPr>
          <w:rFonts w:asciiTheme="minorHAnsi" w:hAnsiTheme="minorHAnsi"/>
          <w:b/>
        </w:rPr>
        <w:t>HB 5</w:t>
      </w:r>
    </w:p>
    <w:tbl>
      <w:tblPr>
        <w:tblpPr w:leftFromText="180" w:rightFromText="180" w:vertAnchor="text" w:horzAnchor="margin" w:tblpY="50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5"/>
        <w:gridCol w:w="1587"/>
        <w:gridCol w:w="1345"/>
        <w:gridCol w:w="1350"/>
        <w:gridCol w:w="1260"/>
        <w:gridCol w:w="1193"/>
      </w:tblGrid>
      <w:tr w:rsidR="0066418E" w14:paraId="5CF18FAE" w14:textId="77777777" w:rsidTr="005701B5">
        <w:trPr>
          <w:trHeight w:val="800"/>
          <w:tblHeader/>
        </w:trPr>
        <w:tc>
          <w:tcPr>
            <w:tcW w:w="2643" w:type="dxa"/>
            <w:gridSpan w:val="2"/>
            <w:shd w:val="clear" w:color="auto" w:fill="BFBFBF" w:themeFill="background1" w:themeFillShade="BF"/>
            <w:vAlign w:val="center"/>
            <w:hideMark/>
          </w:tcPr>
          <w:p w14:paraId="44D96913" w14:textId="77777777" w:rsidR="0066418E" w:rsidRDefault="0066418E" w:rsidP="00F61BA6">
            <w:pPr>
              <w:spacing w:line="0" w:lineRule="atLeast"/>
              <w:rPr>
                <w:b/>
                <w:bCs/>
                <w:color w:val="000000"/>
              </w:rPr>
            </w:pPr>
            <w:r>
              <w:rPr>
                <w:b/>
                <w:bCs/>
                <w:color w:val="000000"/>
              </w:rPr>
              <w:t>Instrument</w:t>
            </w:r>
          </w:p>
        </w:tc>
        <w:tc>
          <w:tcPr>
            <w:tcW w:w="1587" w:type="dxa"/>
            <w:shd w:val="clear" w:color="auto" w:fill="BFBFBF" w:themeFill="background1" w:themeFillShade="BF"/>
            <w:vAlign w:val="center"/>
          </w:tcPr>
          <w:p w14:paraId="63A0C981" w14:textId="77777777" w:rsidR="0066418E" w:rsidRDefault="0066418E" w:rsidP="00F61BA6">
            <w:pPr>
              <w:spacing w:line="0" w:lineRule="atLeast"/>
              <w:jc w:val="center"/>
              <w:rPr>
                <w:b/>
                <w:bCs/>
                <w:color w:val="000000"/>
              </w:rPr>
            </w:pPr>
            <w:r>
              <w:rPr>
                <w:b/>
                <w:bCs/>
                <w:color w:val="000000"/>
              </w:rPr>
              <w:t>Person Incurring Burden</w:t>
            </w:r>
          </w:p>
        </w:tc>
        <w:tc>
          <w:tcPr>
            <w:tcW w:w="1345" w:type="dxa"/>
            <w:shd w:val="clear" w:color="auto" w:fill="BFBFBF" w:themeFill="background1" w:themeFillShade="BF"/>
            <w:vAlign w:val="center"/>
          </w:tcPr>
          <w:p w14:paraId="2A5F3E45" w14:textId="77777777" w:rsidR="0066418E" w:rsidRDefault="0066418E" w:rsidP="00F61BA6">
            <w:pPr>
              <w:tabs>
                <w:tab w:val="left" w:pos="1242"/>
              </w:tabs>
              <w:spacing w:line="0" w:lineRule="atLeast"/>
              <w:ind w:left="-108" w:right="-54"/>
              <w:jc w:val="center"/>
              <w:rPr>
                <w:b/>
                <w:bCs/>
                <w:color w:val="000000"/>
              </w:rPr>
            </w:pPr>
            <w:r>
              <w:rPr>
                <w:b/>
                <w:bCs/>
                <w:color w:val="000000"/>
              </w:rPr>
              <w:t>Number of Respondents</w:t>
            </w:r>
          </w:p>
        </w:tc>
        <w:tc>
          <w:tcPr>
            <w:tcW w:w="1350" w:type="dxa"/>
            <w:shd w:val="clear" w:color="auto" w:fill="BFBFBF" w:themeFill="background1" w:themeFillShade="BF"/>
            <w:vAlign w:val="center"/>
          </w:tcPr>
          <w:p w14:paraId="22E49FD4" w14:textId="77777777" w:rsidR="0066418E" w:rsidRDefault="0066418E" w:rsidP="00F61BA6">
            <w:pPr>
              <w:spacing w:line="0" w:lineRule="atLeast"/>
              <w:jc w:val="center"/>
              <w:rPr>
                <w:b/>
                <w:bCs/>
                <w:color w:val="000000"/>
              </w:rPr>
            </w:pPr>
            <w:r>
              <w:rPr>
                <w:b/>
                <w:bCs/>
                <w:color w:val="000000"/>
              </w:rPr>
              <w:t>Responses per Respondent</w:t>
            </w:r>
          </w:p>
        </w:tc>
        <w:tc>
          <w:tcPr>
            <w:tcW w:w="1260" w:type="dxa"/>
            <w:shd w:val="clear" w:color="auto" w:fill="BFBFBF" w:themeFill="background1" w:themeFillShade="BF"/>
            <w:vAlign w:val="center"/>
            <w:hideMark/>
          </w:tcPr>
          <w:p w14:paraId="37D45BC9" w14:textId="77777777" w:rsidR="0066418E" w:rsidRDefault="0066418E" w:rsidP="00F61BA6">
            <w:pPr>
              <w:spacing w:line="0" w:lineRule="atLeast"/>
              <w:jc w:val="center"/>
              <w:rPr>
                <w:b/>
                <w:bCs/>
                <w:color w:val="000000"/>
              </w:rPr>
            </w:pPr>
            <w:r>
              <w:rPr>
                <w:b/>
                <w:bCs/>
                <w:color w:val="000000"/>
              </w:rPr>
              <w:t>Hours per Response</w:t>
            </w:r>
          </w:p>
        </w:tc>
        <w:tc>
          <w:tcPr>
            <w:tcW w:w="1193" w:type="dxa"/>
            <w:shd w:val="clear" w:color="auto" w:fill="BFBFBF" w:themeFill="background1" w:themeFillShade="BF"/>
            <w:vAlign w:val="center"/>
            <w:hideMark/>
          </w:tcPr>
          <w:p w14:paraId="68D20AB4" w14:textId="77777777" w:rsidR="0066418E" w:rsidRDefault="0066418E" w:rsidP="00F61BA6">
            <w:pPr>
              <w:spacing w:line="0" w:lineRule="atLeast"/>
              <w:jc w:val="center"/>
              <w:rPr>
                <w:b/>
                <w:bCs/>
                <w:color w:val="000000"/>
              </w:rPr>
            </w:pPr>
            <w:r>
              <w:rPr>
                <w:b/>
                <w:bCs/>
                <w:color w:val="000000"/>
              </w:rPr>
              <w:t>Total Burden (Hours)</w:t>
            </w:r>
          </w:p>
        </w:tc>
      </w:tr>
      <w:tr w:rsidR="00F93073" w14:paraId="4E6673EF" w14:textId="77777777" w:rsidTr="005701B5">
        <w:trPr>
          <w:trHeight w:val="800"/>
          <w:tblHeader/>
        </w:trPr>
        <w:tc>
          <w:tcPr>
            <w:tcW w:w="2643" w:type="dxa"/>
            <w:gridSpan w:val="2"/>
            <w:shd w:val="clear" w:color="auto" w:fill="BFBFBF" w:themeFill="background1" w:themeFillShade="BF"/>
            <w:vAlign w:val="center"/>
          </w:tcPr>
          <w:p w14:paraId="416CCC6D" w14:textId="64C8B84D" w:rsidR="00F93073" w:rsidRPr="00C80C2C" w:rsidRDefault="00184502" w:rsidP="00184502">
            <w:pPr>
              <w:spacing w:line="0" w:lineRule="atLeast"/>
              <w:ind w:left="-113"/>
              <w:rPr>
                <w:bCs/>
                <w:color w:val="000000"/>
              </w:rPr>
            </w:pPr>
            <w:r w:rsidRPr="00C80C2C">
              <w:rPr>
                <w:bCs/>
                <w:color w:val="000000"/>
              </w:rPr>
              <w:t xml:space="preserve">1. </w:t>
            </w:r>
            <w:r w:rsidR="00F93073" w:rsidRPr="006D6A8F">
              <w:rPr>
                <w:szCs w:val="24"/>
              </w:rPr>
              <w:t>Extant district staff contact information</w:t>
            </w:r>
          </w:p>
        </w:tc>
        <w:tc>
          <w:tcPr>
            <w:tcW w:w="1587" w:type="dxa"/>
            <w:shd w:val="clear" w:color="auto" w:fill="BFBFBF" w:themeFill="background1" w:themeFillShade="BF"/>
            <w:vAlign w:val="center"/>
          </w:tcPr>
          <w:p w14:paraId="05EB5B53" w14:textId="57975FA8" w:rsidR="00F93073" w:rsidRPr="00C80C2C" w:rsidRDefault="00465DAE" w:rsidP="00F61BA6">
            <w:pPr>
              <w:spacing w:line="0" w:lineRule="atLeast"/>
              <w:jc w:val="center"/>
              <w:rPr>
                <w:bCs/>
                <w:color w:val="000000"/>
              </w:rPr>
            </w:pPr>
            <w:r>
              <w:rPr>
                <w:bCs/>
                <w:color w:val="000000"/>
              </w:rPr>
              <w:t>n/a</w:t>
            </w:r>
          </w:p>
        </w:tc>
        <w:tc>
          <w:tcPr>
            <w:tcW w:w="1345" w:type="dxa"/>
            <w:shd w:val="clear" w:color="auto" w:fill="BFBFBF" w:themeFill="background1" w:themeFillShade="BF"/>
            <w:vAlign w:val="center"/>
          </w:tcPr>
          <w:p w14:paraId="311B3DF2" w14:textId="20887D45" w:rsidR="00F93073" w:rsidRDefault="00F93073" w:rsidP="00F61BA6">
            <w:pPr>
              <w:tabs>
                <w:tab w:val="left" w:pos="1242"/>
              </w:tabs>
              <w:spacing w:line="0" w:lineRule="atLeast"/>
              <w:ind w:left="-108" w:right="-54"/>
              <w:jc w:val="center"/>
              <w:rPr>
                <w:b/>
                <w:bCs/>
                <w:color w:val="000000"/>
              </w:rPr>
            </w:pPr>
            <w:r>
              <w:rPr>
                <w:b/>
                <w:bCs/>
                <w:color w:val="000000"/>
              </w:rPr>
              <w:t>0</w:t>
            </w:r>
          </w:p>
        </w:tc>
        <w:tc>
          <w:tcPr>
            <w:tcW w:w="1350" w:type="dxa"/>
            <w:shd w:val="clear" w:color="auto" w:fill="BFBFBF" w:themeFill="background1" w:themeFillShade="BF"/>
            <w:vAlign w:val="center"/>
          </w:tcPr>
          <w:p w14:paraId="7D2428A1" w14:textId="2F3A859A" w:rsidR="00F93073" w:rsidRDefault="00F93073" w:rsidP="00F61BA6">
            <w:pPr>
              <w:spacing w:line="0" w:lineRule="atLeast"/>
              <w:jc w:val="center"/>
              <w:rPr>
                <w:b/>
                <w:bCs/>
                <w:color w:val="000000"/>
              </w:rPr>
            </w:pPr>
            <w:r>
              <w:rPr>
                <w:b/>
                <w:bCs/>
                <w:color w:val="000000"/>
              </w:rPr>
              <w:t>0</w:t>
            </w:r>
          </w:p>
        </w:tc>
        <w:tc>
          <w:tcPr>
            <w:tcW w:w="1260" w:type="dxa"/>
            <w:shd w:val="clear" w:color="auto" w:fill="BFBFBF" w:themeFill="background1" w:themeFillShade="BF"/>
            <w:vAlign w:val="center"/>
          </w:tcPr>
          <w:p w14:paraId="6F379FC6" w14:textId="73242DFF" w:rsidR="00F93073" w:rsidRDefault="00F93073" w:rsidP="00F61BA6">
            <w:pPr>
              <w:spacing w:line="0" w:lineRule="atLeast"/>
              <w:jc w:val="center"/>
              <w:rPr>
                <w:b/>
                <w:bCs/>
                <w:color w:val="000000"/>
              </w:rPr>
            </w:pPr>
            <w:r>
              <w:rPr>
                <w:b/>
                <w:bCs/>
                <w:color w:val="000000"/>
              </w:rPr>
              <w:t>0</w:t>
            </w:r>
          </w:p>
        </w:tc>
        <w:tc>
          <w:tcPr>
            <w:tcW w:w="1193" w:type="dxa"/>
            <w:shd w:val="clear" w:color="auto" w:fill="BFBFBF" w:themeFill="background1" w:themeFillShade="BF"/>
            <w:vAlign w:val="center"/>
          </w:tcPr>
          <w:p w14:paraId="43F94F5D" w14:textId="4E0593A9" w:rsidR="00F93073" w:rsidRDefault="00F93073" w:rsidP="00F61BA6">
            <w:pPr>
              <w:spacing w:line="0" w:lineRule="atLeast"/>
              <w:jc w:val="center"/>
              <w:rPr>
                <w:b/>
                <w:bCs/>
                <w:color w:val="000000"/>
              </w:rPr>
            </w:pPr>
            <w:r>
              <w:rPr>
                <w:b/>
                <w:bCs/>
                <w:color w:val="000000"/>
              </w:rPr>
              <w:t>0</w:t>
            </w:r>
          </w:p>
        </w:tc>
      </w:tr>
      <w:tr w:rsidR="0066418E" w:rsidRPr="00D30FF1" w14:paraId="0E09721B" w14:textId="77777777" w:rsidTr="005701B5">
        <w:trPr>
          <w:cantSplit/>
          <w:trHeight w:val="497"/>
        </w:trPr>
        <w:tc>
          <w:tcPr>
            <w:tcW w:w="2628" w:type="dxa"/>
            <w:shd w:val="clear" w:color="auto" w:fill="auto"/>
            <w:vAlign w:val="center"/>
            <w:hideMark/>
          </w:tcPr>
          <w:p w14:paraId="73DE9201" w14:textId="080FB524" w:rsidR="0066418E" w:rsidRDefault="00F93073" w:rsidP="00F93073">
            <w:pPr>
              <w:spacing w:after="0" w:line="0" w:lineRule="atLeast"/>
              <w:ind w:left="-86"/>
              <w:rPr>
                <w:color w:val="000000"/>
              </w:rPr>
            </w:pPr>
            <w:r>
              <w:rPr>
                <w:color w:val="000000"/>
              </w:rPr>
              <w:t>2</w:t>
            </w:r>
            <w:r w:rsidR="0066418E" w:rsidRPr="008F3D09">
              <w:rPr>
                <w:color w:val="000000"/>
              </w:rPr>
              <w:t xml:space="preserve">. District </w:t>
            </w:r>
            <w:r>
              <w:rPr>
                <w:color w:val="000000"/>
              </w:rPr>
              <w:t>s</w:t>
            </w:r>
            <w:r w:rsidRPr="008F3D09">
              <w:rPr>
                <w:color w:val="000000"/>
              </w:rPr>
              <w:t xml:space="preserve">taff </w:t>
            </w:r>
            <w:r>
              <w:rPr>
                <w:color w:val="000000"/>
              </w:rPr>
              <w:t>s</w:t>
            </w:r>
            <w:r w:rsidRPr="008F3D09">
              <w:rPr>
                <w:color w:val="000000"/>
              </w:rPr>
              <w:t>urvey</w:t>
            </w:r>
          </w:p>
          <w:p w14:paraId="3A21DC74" w14:textId="3170459E" w:rsidR="00F93073" w:rsidRPr="008F3D09" w:rsidRDefault="00F93073" w:rsidP="0066418E">
            <w:pPr>
              <w:spacing w:line="0" w:lineRule="atLeast"/>
              <w:ind w:left="-90"/>
              <w:rPr>
                <w:color w:val="000000"/>
              </w:rPr>
            </w:pPr>
            <w:r>
              <w:rPr>
                <w:color w:val="000000"/>
              </w:rPr>
              <w:t>(online)</w:t>
            </w:r>
          </w:p>
        </w:tc>
        <w:tc>
          <w:tcPr>
            <w:tcW w:w="1602" w:type="dxa"/>
            <w:gridSpan w:val="2"/>
            <w:shd w:val="clear" w:color="auto" w:fill="auto"/>
            <w:vAlign w:val="center"/>
          </w:tcPr>
          <w:p w14:paraId="40132A9A" w14:textId="77777777" w:rsidR="0066418E" w:rsidRPr="008F3D09" w:rsidRDefault="0066418E" w:rsidP="00F61BA6">
            <w:pPr>
              <w:spacing w:line="0" w:lineRule="atLeast"/>
              <w:jc w:val="center"/>
              <w:rPr>
                <w:color w:val="000000"/>
              </w:rPr>
            </w:pPr>
            <w:r w:rsidRPr="008F3D09">
              <w:rPr>
                <w:color w:val="000000"/>
              </w:rPr>
              <w:t>District staff</w:t>
            </w:r>
          </w:p>
        </w:tc>
        <w:tc>
          <w:tcPr>
            <w:tcW w:w="1345" w:type="dxa"/>
            <w:shd w:val="clear" w:color="auto" w:fill="auto"/>
            <w:vAlign w:val="center"/>
          </w:tcPr>
          <w:p w14:paraId="3A563554" w14:textId="5DA4E35E" w:rsidR="0066418E" w:rsidRPr="008F3D09" w:rsidRDefault="00F93073" w:rsidP="00F61BA6">
            <w:pPr>
              <w:spacing w:line="0" w:lineRule="atLeast"/>
              <w:jc w:val="center"/>
              <w:rPr>
                <w:color w:val="000000"/>
              </w:rPr>
            </w:pPr>
            <w:r>
              <w:rPr>
                <w:color w:val="000000"/>
              </w:rPr>
              <w:t>821</w:t>
            </w:r>
          </w:p>
        </w:tc>
        <w:tc>
          <w:tcPr>
            <w:tcW w:w="1350" w:type="dxa"/>
            <w:shd w:val="clear" w:color="auto" w:fill="auto"/>
            <w:vAlign w:val="center"/>
          </w:tcPr>
          <w:p w14:paraId="1848BA20" w14:textId="77777777" w:rsidR="0066418E" w:rsidRPr="008F3D09" w:rsidRDefault="0066418E" w:rsidP="00F61BA6">
            <w:pPr>
              <w:spacing w:line="0" w:lineRule="atLeast"/>
              <w:jc w:val="center"/>
              <w:rPr>
                <w:color w:val="000000"/>
              </w:rPr>
            </w:pPr>
            <w:r w:rsidRPr="008F3D09">
              <w:rPr>
                <w:color w:val="000000"/>
              </w:rPr>
              <w:t>1</w:t>
            </w:r>
          </w:p>
        </w:tc>
        <w:tc>
          <w:tcPr>
            <w:tcW w:w="1260" w:type="dxa"/>
            <w:shd w:val="clear" w:color="auto" w:fill="auto"/>
            <w:vAlign w:val="center"/>
            <w:hideMark/>
          </w:tcPr>
          <w:p w14:paraId="3919129A" w14:textId="695CE9FD" w:rsidR="0066418E" w:rsidRPr="008F3D09" w:rsidRDefault="0066418E" w:rsidP="00804A1F">
            <w:pPr>
              <w:spacing w:line="0" w:lineRule="atLeast"/>
              <w:jc w:val="center"/>
              <w:rPr>
                <w:color w:val="000000"/>
              </w:rPr>
            </w:pPr>
            <w:r w:rsidRPr="008F3D09">
              <w:rPr>
                <w:color w:val="000000"/>
              </w:rPr>
              <w:t>0.</w:t>
            </w:r>
            <w:r w:rsidR="00804A1F">
              <w:rPr>
                <w:color w:val="000000"/>
              </w:rPr>
              <w:t>25</w:t>
            </w:r>
          </w:p>
        </w:tc>
        <w:tc>
          <w:tcPr>
            <w:tcW w:w="1193" w:type="dxa"/>
            <w:shd w:val="clear" w:color="auto" w:fill="auto"/>
            <w:vAlign w:val="center"/>
            <w:hideMark/>
          </w:tcPr>
          <w:p w14:paraId="11EB6189" w14:textId="3F10FE00" w:rsidR="0066418E" w:rsidRPr="008F3D09" w:rsidRDefault="00804A1F" w:rsidP="00804A1F">
            <w:pPr>
              <w:spacing w:line="0" w:lineRule="atLeast"/>
              <w:jc w:val="center"/>
              <w:rPr>
                <w:color w:val="000000"/>
              </w:rPr>
            </w:pPr>
            <w:r>
              <w:rPr>
                <w:rFonts w:eastAsia="Calibri"/>
                <w:color w:val="000000"/>
              </w:rPr>
              <w:t>205.3</w:t>
            </w:r>
          </w:p>
        </w:tc>
      </w:tr>
      <w:tr w:rsidR="00F93073" w:rsidRPr="00D30FF1" w14:paraId="6890C44E" w14:textId="77777777" w:rsidTr="005701B5">
        <w:trPr>
          <w:cantSplit/>
          <w:trHeight w:val="497"/>
        </w:trPr>
        <w:tc>
          <w:tcPr>
            <w:tcW w:w="2628" w:type="dxa"/>
            <w:shd w:val="clear" w:color="auto" w:fill="auto"/>
            <w:vAlign w:val="center"/>
          </w:tcPr>
          <w:p w14:paraId="356C3B7A" w14:textId="0C2ECC50" w:rsidR="00F93073" w:rsidRDefault="00184502" w:rsidP="00F93073">
            <w:pPr>
              <w:spacing w:after="0" w:line="0" w:lineRule="atLeast"/>
              <w:ind w:left="-86"/>
              <w:rPr>
                <w:color w:val="000000"/>
              </w:rPr>
            </w:pPr>
            <w:r>
              <w:rPr>
                <w:color w:val="000000"/>
              </w:rPr>
              <w:t>2a</w:t>
            </w:r>
            <w:r w:rsidR="00F93073">
              <w:rPr>
                <w:color w:val="000000"/>
              </w:rPr>
              <w:t>. District staff survey</w:t>
            </w:r>
          </w:p>
          <w:p w14:paraId="194AF563" w14:textId="14328E77" w:rsidR="00F93073" w:rsidRPr="008F3D09" w:rsidRDefault="00F93073" w:rsidP="00F93073">
            <w:pPr>
              <w:spacing w:line="0" w:lineRule="atLeast"/>
              <w:ind w:left="-86"/>
              <w:rPr>
                <w:color w:val="000000"/>
              </w:rPr>
            </w:pPr>
            <w:r>
              <w:rPr>
                <w:color w:val="000000"/>
              </w:rPr>
              <w:t>(telephone)</w:t>
            </w:r>
          </w:p>
        </w:tc>
        <w:tc>
          <w:tcPr>
            <w:tcW w:w="1602" w:type="dxa"/>
            <w:gridSpan w:val="2"/>
            <w:shd w:val="clear" w:color="auto" w:fill="auto"/>
            <w:vAlign w:val="center"/>
          </w:tcPr>
          <w:p w14:paraId="6BB48B7D" w14:textId="594C252C" w:rsidR="00F93073" w:rsidRPr="008F3D09" w:rsidRDefault="00F93073" w:rsidP="00F61BA6">
            <w:pPr>
              <w:spacing w:line="0" w:lineRule="atLeast"/>
              <w:jc w:val="center"/>
              <w:rPr>
                <w:color w:val="000000"/>
              </w:rPr>
            </w:pPr>
            <w:r>
              <w:rPr>
                <w:color w:val="000000"/>
              </w:rPr>
              <w:t>District staff</w:t>
            </w:r>
          </w:p>
        </w:tc>
        <w:tc>
          <w:tcPr>
            <w:tcW w:w="1345" w:type="dxa"/>
            <w:shd w:val="clear" w:color="auto" w:fill="auto"/>
            <w:vAlign w:val="center"/>
          </w:tcPr>
          <w:p w14:paraId="085820EA" w14:textId="593AE346" w:rsidR="00F93073" w:rsidRPr="008F3D09" w:rsidRDefault="00F93073" w:rsidP="00F61BA6">
            <w:pPr>
              <w:spacing w:line="0" w:lineRule="atLeast"/>
              <w:jc w:val="center"/>
              <w:rPr>
                <w:color w:val="000000"/>
              </w:rPr>
            </w:pPr>
            <w:r>
              <w:rPr>
                <w:color w:val="000000"/>
              </w:rPr>
              <w:t>205</w:t>
            </w:r>
          </w:p>
        </w:tc>
        <w:tc>
          <w:tcPr>
            <w:tcW w:w="1350" w:type="dxa"/>
            <w:shd w:val="clear" w:color="auto" w:fill="auto"/>
            <w:vAlign w:val="center"/>
          </w:tcPr>
          <w:p w14:paraId="37F37711" w14:textId="432DC98C" w:rsidR="00F93073" w:rsidRPr="008F3D09" w:rsidRDefault="00F93073" w:rsidP="00F61BA6">
            <w:pPr>
              <w:spacing w:line="0" w:lineRule="atLeast"/>
              <w:jc w:val="center"/>
              <w:rPr>
                <w:color w:val="000000"/>
              </w:rPr>
            </w:pPr>
            <w:r>
              <w:rPr>
                <w:color w:val="000000"/>
              </w:rPr>
              <w:t>1</w:t>
            </w:r>
          </w:p>
        </w:tc>
        <w:tc>
          <w:tcPr>
            <w:tcW w:w="1260" w:type="dxa"/>
            <w:shd w:val="clear" w:color="auto" w:fill="auto"/>
            <w:vAlign w:val="center"/>
          </w:tcPr>
          <w:p w14:paraId="122B9AA6" w14:textId="43EA01EC" w:rsidR="00F93073" w:rsidRPr="008F3D09" w:rsidRDefault="00DA028B" w:rsidP="00804A1F">
            <w:pPr>
              <w:spacing w:line="0" w:lineRule="atLeast"/>
              <w:jc w:val="center"/>
              <w:rPr>
                <w:color w:val="000000"/>
              </w:rPr>
            </w:pPr>
            <w:r>
              <w:rPr>
                <w:color w:val="000000"/>
              </w:rPr>
              <w:t>0.</w:t>
            </w:r>
            <w:r w:rsidR="00804A1F">
              <w:rPr>
                <w:color w:val="000000"/>
              </w:rPr>
              <w:t>33</w:t>
            </w:r>
          </w:p>
        </w:tc>
        <w:tc>
          <w:tcPr>
            <w:tcW w:w="1193" w:type="dxa"/>
            <w:shd w:val="clear" w:color="auto" w:fill="auto"/>
            <w:vAlign w:val="center"/>
          </w:tcPr>
          <w:p w14:paraId="2DD8931E" w14:textId="4918AF52" w:rsidR="00F93073" w:rsidRDefault="00804A1F" w:rsidP="0066418E">
            <w:pPr>
              <w:spacing w:line="0" w:lineRule="atLeast"/>
              <w:jc w:val="center"/>
              <w:rPr>
                <w:rFonts w:eastAsia="Calibri"/>
                <w:color w:val="000000"/>
              </w:rPr>
            </w:pPr>
            <w:r>
              <w:rPr>
                <w:rFonts w:eastAsia="Calibri"/>
                <w:color w:val="000000"/>
              </w:rPr>
              <w:t>67.7</w:t>
            </w:r>
          </w:p>
        </w:tc>
      </w:tr>
      <w:tr w:rsidR="0095354A" w:rsidRPr="00D30FF1" w14:paraId="1EE5B84A" w14:textId="77777777" w:rsidTr="005701B5">
        <w:trPr>
          <w:cantSplit/>
          <w:trHeight w:val="497"/>
        </w:trPr>
        <w:tc>
          <w:tcPr>
            <w:tcW w:w="2628" w:type="dxa"/>
            <w:shd w:val="clear" w:color="auto" w:fill="auto"/>
            <w:vAlign w:val="center"/>
          </w:tcPr>
          <w:p w14:paraId="1B6B252A" w14:textId="148042F8" w:rsidR="0095354A" w:rsidRPr="008F3D09" w:rsidRDefault="00184502" w:rsidP="006D6A8F">
            <w:pPr>
              <w:spacing w:line="0" w:lineRule="atLeast"/>
              <w:ind w:left="-90"/>
              <w:rPr>
                <w:color w:val="000000"/>
              </w:rPr>
            </w:pPr>
            <w:r>
              <w:rPr>
                <w:color w:val="000000"/>
              </w:rPr>
              <w:t>3</w:t>
            </w:r>
            <w:r w:rsidR="0095354A">
              <w:rPr>
                <w:color w:val="000000"/>
              </w:rPr>
              <w:t xml:space="preserve">. Extant </w:t>
            </w:r>
            <w:r w:rsidR="00F93073">
              <w:rPr>
                <w:color w:val="000000"/>
              </w:rPr>
              <w:t>s</w:t>
            </w:r>
            <w:r w:rsidR="0095354A">
              <w:rPr>
                <w:color w:val="000000"/>
              </w:rPr>
              <w:t xml:space="preserve">tudent </w:t>
            </w:r>
            <w:r w:rsidR="00F93073">
              <w:rPr>
                <w:color w:val="000000"/>
              </w:rPr>
              <w:t>records data</w:t>
            </w:r>
          </w:p>
        </w:tc>
        <w:tc>
          <w:tcPr>
            <w:tcW w:w="1602" w:type="dxa"/>
            <w:gridSpan w:val="2"/>
            <w:shd w:val="clear" w:color="auto" w:fill="auto"/>
            <w:vAlign w:val="center"/>
          </w:tcPr>
          <w:p w14:paraId="787D8E4D" w14:textId="77777777" w:rsidR="0095354A" w:rsidRPr="008F3D09" w:rsidRDefault="0095354A" w:rsidP="00276420">
            <w:pPr>
              <w:spacing w:line="0" w:lineRule="atLeast"/>
              <w:jc w:val="center"/>
              <w:rPr>
                <w:color w:val="000000"/>
              </w:rPr>
            </w:pPr>
            <w:r>
              <w:rPr>
                <w:color w:val="000000"/>
              </w:rPr>
              <w:t xml:space="preserve">State </w:t>
            </w:r>
            <w:r w:rsidR="00276420">
              <w:rPr>
                <w:color w:val="000000"/>
              </w:rPr>
              <w:t>d</w:t>
            </w:r>
            <w:r>
              <w:rPr>
                <w:color w:val="000000"/>
              </w:rPr>
              <w:t xml:space="preserve">ata </w:t>
            </w:r>
            <w:r w:rsidR="00276420">
              <w:rPr>
                <w:color w:val="000000"/>
              </w:rPr>
              <w:t>m</w:t>
            </w:r>
            <w:r>
              <w:rPr>
                <w:color w:val="000000"/>
              </w:rPr>
              <w:t>anager</w:t>
            </w:r>
          </w:p>
        </w:tc>
        <w:tc>
          <w:tcPr>
            <w:tcW w:w="1345" w:type="dxa"/>
            <w:shd w:val="clear" w:color="auto" w:fill="auto"/>
            <w:vAlign w:val="center"/>
          </w:tcPr>
          <w:p w14:paraId="03C91C35" w14:textId="77777777" w:rsidR="0095354A" w:rsidRPr="008F3D09" w:rsidRDefault="0095354A" w:rsidP="00F61BA6">
            <w:pPr>
              <w:spacing w:line="0" w:lineRule="atLeast"/>
              <w:jc w:val="center"/>
              <w:rPr>
                <w:color w:val="000000"/>
              </w:rPr>
            </w:pPr>
            <w:r>
              <w:rPr>
                <w:color w:val="000000"/>
              </w:rPr>
              <w:t>1</w:t>
            </w:r>
          </w:p>
        </w:tc>
        <w:tc>
          <w:tcPr>
            <w:tcW w:w="1350" w:type="dxa"/>
            <w:shd w:val="clear" w:color="auto" w:fill="auto"/>
            <w:vAlign w:val="center"/>
          </w:tcPr>
          <w:p w14:paraId="554BD706" w14:textId="77777777" w:rsidR="0095354A" w:rsidRPr="008F3D09" w:rsidRDefault="0095354A" w:rsidP="00F61BA6">
            <w:pPr>
              <w:spacing w:line="0" w:lineRule="atLeast"/>
              <w:jc w:val="center"/>
              <w:rPr>
                <w:color w:val="000000"/>
              </w:rPr>
            </w:pPr>
            <w:r>
              <w:rPr>
                <w:color w:val="000000"/>
              </w:rPr>
              <w:t>2</w:t>
            </w:r>
          </w:p>
        </w:tc>
        <w:tc>
          <w:tcPr>
            <w:tcW w:w="1260" w:type="dxa"/>
            <w:shd w:val="clear" w:color="auto" w:fill="auto"/>
            <w:vAlign w:val="center"/>
          </w:tcPr>
          <w:p w14:paraId="5984DCBE" w14:textId="77777777" w:rsidR="0095354A" w:rsidRPr="008F3D09" w:rsidRDefault="0014668A" w:rsidP="00564738">
            <w:pPr>
              <w:spacing w:line="0" w:lineRule="atLeast"/>
              <w:jc w:val="center"/>
              <w:rPr>
                <w:color w:val="000000"/>
              </w:rPr>
            </w:pPr>
            <w:r>
              <w:rPr>
                <w:color w:val="000000"/>
              </w:rPr>
              <w:t>16</w:t>
            </w:r>
          </w:p>
        </w:tc>
        <w:tc>
          <w:tcPr>
            <w:tcW w:w="1193" w:type="dxa"/>
            <w:shd w:val="clear" w:color="auto" w:fill="auto"/>
            <w:vAlign w:val="center"/>
          </w:tcPr>
          <w:p w14:paraId="59153D83" w14:textId="77777777" w:rsidR="0095354A" w:rsidRDefault="0014668A" w:rsidP="0066418E">
            <w:pPr>
              <w:spacing w:line="0" w:lineRule="atLeast"/>
              <w:jc w:val="center"/>
              <w:rPr>
                <w:rFonts w:eastAsia="Calibri"/>
                <w:color w:val="000000"/>
              </w:rPr>
            </w:pPr>
            <w:r>
              <w:rPr>
                <w:rFonts w:eastAsia="Calibri"/>
                <w:color w:val="000000"/>
              </w:rPr>
              <w:t>32</w:t>
            </w:r>
          </w:p>
        </w:tc>
      </w:tr>
      <w:tr w:rsidR="0095354A" w:rsidRPr="00D30FF1" w14:paraId="328D1F92" w14:textId="77777777" w:rsidTr="005701B5">
        <w:trPr>
          <w:cantSplit/>
          <w:trHeight w:val="497"/>
        </w:trPr>
        <w:tc>
          <w:tcPr>
            <w:tcW w:w="2628" w:type="dxa"/>
            <w:shd w:val="clear" w:color="auto" w:fill="D9D9D9" w:themeFill="background1" w:themeFillShade="D9"/>
            <w:vAlign w:val="center"/>
          </w:tcPr>
          <w:p w14:paraId="6DDB9F5C" w14:textId="77777777" w:rsidR="0095354A" w:rsidRPr="00DA0682" w:rsidRDefault="0095354A" w:rsidP="0066418E">
            <w:pPr>
              <w:spacing w:line="0" w:lineRule="atLeast"/>
              <w:ind w:left="-90"/>
              <w:rPr>
                <w:b/>
                <w:color w:val="000000"/>
              </w:rPr>
            </w:pPr>
            <w:r w:rsidRPr="00DA0682">
              <w:rPr>
                <w:b/>
                <w:color w:val="000000"/>
              </w:rPr>
              <w:t>Total</w:t>
            </w:r>
          </w:p>
        </w:tc>
        <w:tc>
          <w:tcPr>
            <w:tcW w:w="1602" w:type="dxa"/>
            <w:gridSpan w:val="2"/>
            <w:shd w:val="clear" w:color="auto" w:fill="D9D9D9" w:themeFill="background1" w:themeFillShade="D9"/>
            <w:vAlign w:val="center"/>
          </w:tcPr>
          <w:p w14:paraId="1D7D7A45" w14:textId="77777777" w:rsidR="0095354A" w:rsidRPr="00DA0682" w:rsidRDefault="0095354A" w:rsidP="00F61BA6">
            <w:pPr>
              <w:spacing w:line="0" w:lineRule="atLeast"/>
              <w:jc w:val="center"/>
              <w:rPr>
                <w:b/>
                <w:color w:val="000000"/>
              </w:rPr>
            </w:pPr>
            <w:r w:rsidRPr="00DA0682">
              <w:rPr>
                <w:b/>
                <w:color w:val="000000"/>
              </w:rPr>
              <w:t>--</w:t>
            </w:r>
          </w:p>
        </w:tc>
        <w:tc>
          <w:tcPr>
            <w:tcW w:w="1345" w:type="dxa"/>
            <w:shd w:val="clear" w:color="auto" w:fill="D9D9D9" w:themeFill="background1" w:themeFillShade="D9"/>
            <w:vAlign w:val="center"/>
          </w:tcPr>
          <w:p w14:paraId="71C867A1" w14:textId="77777777" w:rsidR="0095354A" w:rsidRPr="00DA0682" w:rsidRDefault="00276420" w:rsidP="00F61BA6">
            <w:pPr>
              <w:spacing w:line="0" w:lineRule="atLeast"/>
              <w:jc w:val="center"/>
              <w:rPr>
                <w:b/>
                <w:color w:val="000000"/>
              </w:rPr>
            </w:pPr>
            <w:r>
              <w:rPr>
                <w:b/>
                <w:color w:val="000000"/>
              </w:rPr>
              <w:t>1027</w:t>
            </w:r>
          </w:p>
        </w:tc>
        <w:tc>
          <w:tcPr>
            <w:tcW w:w="1350" w:type="dxa"/>
            <w:shd w:val="clear" w:color="auto" w:fill="D9D9D9" w:themeFill="background1" w:themeFillShade="D9"/>
            <w:vAlign w:val="center"/>
          </w:tcPr>
          <w:p w14:paraId="303C7F07" w14:textId="77777777" w:rsidR="0095354A" w:rsidRPr="00DA0682" w:rsidRDefault="0095354A" w:rsidP="00F61BA6">
            <w:pPr>
              <w:spacing w:line="0" w:lineRule="atLeast"/>
              <w:jc w:val="center"/>
              <w:rPr>
                <w:b/>
                <w:color w:val="000000"/>
              </w:rPr>
            </w:pPr>
            <w:r w:rsidRPr="00DA0682">
              <w:rPr>
                <w:b/>
                <w:color w:val="000000"/>
              </w:rPr>
              <w:t>--</w:t>
            </w:r>
          </w:p>
        </w:tc>
        <w:tc>
          <w:tcPr>
            <w:tcW w:w="1260" w:type="dxa"/>
            <w:shd w:val="clear" w:color="auto" w:fill="D9D9D9" w:themeFill="background1" w:themeFillShade="D9"/>
            <w:vAlign w:val="center"/>
          </w:tcPr>
          <w:p w14:paraId="1BE20CFB" w14:textId="6C13FB58" w:rsidR="0095354A" w:rsidRPr="00DA0682" w:rsidRDefault="0062235E" w:rsidP="00DA028B">
            <w:pPr>
              <w:spacing w:line="0" w:lineRule="atLeast"/>
              <w:jc w:val="center"/>
              <w:rPr>
                <w:b/>
                <w:color w:val="000000"/>
              </w:rPr>
            </w:pPr>
            <w:r>
              <w:rPr>
                <w:b/>
                <w:color w:val="000000"/>
              </w:rPr>
              <w:t>16.</w:t>
            </w:r>
            <w:r w:rsidR="00DA028B">
              <w:rPr>
                <w:b/>
                <w:color w:val="000000"/>
              </w:rPr>
              <w:t>5</w:t>
            </w:r>
            <w:r w:rsidR="00114226">
              <w:rPr>
                <w:b/>
                <w:color w:val="000000"/>
              </w:rPr>
              <w:t xml:space="preserve"> </w:t>
            </w:r>
            <w:r w:rsidR="00E273AB">
              <w:rPr>
                <w:b/>
                <w:color w:val="000000"/>
              </w:rPr>
              <w:t xml:space="preserve">  </w:t>
            </w:r>
            <w:r w:rsidR="00DA028B" w:rsidRPr="00DA0682">
              <w:rPr>
                <w:b/>
                <w:color w:val="000000"/>
              </w:rPr>
              <w:t xml:space="preserve"> </w:t>
            </w:r>
            <w:r w:rsidR="0095354A" w:rsidRPr="00DA0682">
              <w:rPr>
                <w:b/>
                <w:color w:val="000000"/>
              </w:rPr>
              <w:t>(across responses)</w:t>
            </w:r>
          </w:p>
        </w:tc>
        <w:tc>
          <w:tcPr>
            <w:tcW w:w="1193" w:type="dxa"/>
            <w:shd w:val="clear" w:color="auto" w:fill="D9D9D9" w:themeFill="background1" w:themeFillShade="D9"/>
            <w:vAlign w:val="center"/>
          </w:tcPr>
          <w:p w14:paraId="4A18C011" w14:textId="559E54FB" w:rsidR="0095354A" w:rsidRPr="00DA0682" w:rsidRDefault="00804A1F" w:rsidP="0066418E">
            <w:pPr>
              <w:spacing w:line="0" w:lineRule="atLeast"/>
              <w:jc w:val="center"/>
              <w:rPr>
                <w:rFonts w:eastAsia="Calibri"/>
                <w:b/>
                <w:color w:val="000000"/>
              </w:rPr>
            </w:pPr>
            <w:r>
              <w:rPr>
                <w:rFonts w:eastAsia="Calibri"/>
                <w:b/>
                <w:color w:val="000000"/>
              </w:rPr>
              <w:t>305</w:t>
            </w:r>
          </w:p>
        </w:tc>
      </w:tr>
      <w:tr w:rsidR="008F3D09" w:rsidRPr="00D30FF1" w14:paraId="210CC76B" w14:textId="77777777" w:rsidTr="00F61BA6">
        <w:trPr>
          <w:cantSplit/>
          <w:trHeight w:val="497"/>
        </w:trPr>
        <w:tc>
          <w:tcPr>
            <w:tcW w:w="9378" w:type="dxa"/>
            <w:gridSpan w:val="7"/>
            <w:shd w:val="clear" w:color="auto" w:fill="auto"/>
            <w:vAlign w:val="center"/>
          </w:tcPr>
          <w:p w14:paraId="6B01043F" w14:textId="2953930B" w:rsidR="008F3D09" w:rsidRDefault="008F3D09" w:rsidP="00804A1F">
            <w:pPr>
              <w:spacing w:line="0" w:lineRule="atLeast"/>
              <w:rPr>
                <w:rFonts w:eastAsia="Calibri"/>
                <w:b/>
                <w:color w:val="000000"/>
              </w:rPr>
            </w:pPr>
            <w:r>
              <w:rPr>
                <w:rFonts w:eastAsia="Calibri"/>
                <w:color w:val="000000"/>
              </w:rPr>
              <w:t>One individual (e.g., district superintendent, district curriculum and instruction director) from each Texas public school district will complete the online survey. It is est</w:t>
            </w:r>
            <w:r w:rsidR="00D03C98">
              <w:rPr>
                <w:rFonts w:eastAsia="Calibri"/>
                <w:color w:val="000000"/>
              </w:rPr>
              <w:t>imated to take no longer than 10</w:t>
            </w:r>
            <w:r>
              <w:rPr>
                <w:rFonts w:eastAsia="Calibri"/>
                <w:color w:val="000000"/>
              </w:rPr>
              <w:t xml:space="preserve"> minutes to complete the </w:t>
            </w:r>
            <w:r w:rsidR="00713653">
              <w:rPr>
                <w:rFonts w:eastAsia="Calibri"/>
                <w:color w:val="000000"/>
              </w:rPr>
              <w:t xml:space="preserve">online version of the </w:t>
            </w:r>
            <w:r>
              <w:rPr>
                <w:rFonts w:eastAsia="Calibri"/>
                <w:color w:val="000000"/>
              </w:rPr>
              <w:t>survey.</w:t>
            </w:r>
            <w:r w:rsidR="00E70BBC">
              <w:rPr>
                <w:rFonts w:eastAsia="Calibri"/>
                <w:color w:val="000000"/>
              </w:rPr>
              <w:t xml:space="preserve"> We assume an average of </w:t>
            </w:r>
            <w:r w:rsidR="00804A1F">
              <w:rPr>
                <w:rFonts w:eastAsia="Calibri"/>
                <w:color w:val="000000"/>
              </w:rPr>
              <w:t xml:space="preserve">5 </w:t>
            </w:r>
            <w:r w:rsidR="00E70BBC">
              <w:rPr>
                <w:rFonts w:eastAsia="Calibri"/>
                <w:color w:val="000000"/>
              </w:rPr>
              <w:t>minutes per respondent for</w:t>
            </w:r>
            <w:r w:rsidR="00713653">
              <w:rPr>
                <w:rFonts w:eastAsia="Calibri"/>
                <w:color w:val="000000"/>
              </w:rPr>
              <w:t xml:space="preserve"> the initial and</w:t>
            </w:r>
            <w:r w:rsidR="00E70BBC">
              <w:rPr>
                <w:rFonts w:eastAsia="Calibri"/>
                <w:color w:val="000000"/>
              </w:rPr>
              <w:t xml:space="preserve"> follow-up emails</w:t>
            </w:r>
            <w:r w:rsidR="00713653">
              <w:rPr>
                <w:rFonts w:eastAsia="Calibri"/>
                <w:color w:val="000000"/>
              </w:rPr>
              <w:t xml:space="preserve"> (a total of 1</w:t>
            </w:r>
            <w:r w:rsidR="00804A1F">
              <w:rPr>
                <w:rFonts w:eastAsia="Calibri"/>
                <w:color w:val="000000"/>
              </w:rPr>
              <w:t>5</w:t>
            </w:r>
            <w:r w:rsidR="00713653">
              <w:rPr>
                <w:rFonts w:eastAsia="Calibri"/>
                <w:color w:val="000000"/>
              </w:rPr>
              <w:t xml:space="preserve"> minutes for the online survey)</w:t>
            </w:r>
            <w:r w:rsidR="00E70BBC">
              <w:rPr>
                <w:rFonts w:eastAsia="Calibri"/>
                <w:color w:val="000000"/>
              </w:rPr>
              <w:t xml:space="preserve"> and </w:t>
            </w:r>
            <w:r w:rsidR="00DA028B">
              <w:rPr>
                <w:rFonts w:eastAsia="Calibri"/>
                <w:color w:val="000000"/>
              </w:rPr>
              <w:t xml:space="preserve">an additional </w:t>
            </w:r>
            <w:r w:rsidR="00804A1F">
              <w:rPr>
                <w:rFonts w:eastAsia="Calibri"/>
                <w:color w:val="000000"/>
              </w:rPr>
              <w:t>5</w:t>
            </w:r>
            <w:r w:rsidR="00DA028B">
              <w:rPr>
                <w:rFonts w:eastAsia="Calibri"/>
                <w:color w:val="000000"/>
              </w:rPr>
              <w:t xml:space="preserve"> minutes for </w:t>
            </w:r>
            <w:r w:rsidR="00E70BBC">
              <w:rPr>
                <w:rFonts w:eastAsia="Calibri"/>
                <w:color w:val="000000"/>
              </w:rPr>
              <w:t>telephone calls</w:t>
            </w:r>
            <w:r w:rsidR="00713653">
              <w:rPr>
                <w:rFonts w:eastAsia="Calibri"/>
                <w:color w:val="000000"/>
              </w:rPr>
              <w:t xml:space="preserve"> (a total of </w:t>
            </w:r>
            <w:r w:rsidR="00804A1F">
              <w:rPr>
                <w:rFonts w:eastAsia="Calibri"/>
                <w:color w:val="000000"/>
              </w:rPr>
              <w:t>20</w:t>
            </w:r>
            <w:r w:rsidR="00713653">
              <w:rPr>
                <w:rFonts w:eastAsia="Calibri"/>
                <w:color w:val="000000"/>
              </w:rPr>
              <w:t xml:space="preserve"> minutes for the telephone survey)</w:t>
            </w:r>
            <w:r w:rsidR="00E70BBC">
              <w:rPr>
                <w:rFonts w:eastAsia="Calibri"/>
                <w:color w:val="000000"/>
              </w:rPr>
              <w:t xml:space="preserve">. </w:t>
            </w:r>
          </w:p>
        </w:tc>
      </w:tr>
    </w:tbl>
    <w:p w14:paraId="024B2852" w14:textId="77777777" w:rsidR="008F3D09" w:rsidRDefault="008F3D09" w:rsidP="0066418E">
      <w:pPr>
        <w:pStyle w:val="Bullet2"/>
        <w:numPr>
          <w:ilvl w:val="0"/>
          <w:numId w:val="0"/>
        </w:numPr>
        <w:rPr>
          <w:rFonts w:asciiTheme="minorHAnsi" w:hAnsiTheme="minorHAnsi"/>
        </w:rPr>
      </w:pPr>
    </w:p>
    <w:p w14:paraId="038B5F82" w14:textId="77777777" w:rsidR="00F93073" w:rsidRDefault="00F93073" w:rsidP="0066418E">
      <w:pPr>
        <w:pStyle w:val="Bullet2"/>
        <w:numPr>
          <w:ilvl w:val="0"/>
          <w:numId w:val="0"/>
        </w:numPr>
        <w:rPr>
          <w:rFonts w:asciiTheme="minorHAnsi" w:hAnsiTheme="minorHAnsi"/>
        </w:rPr>
      </w:pPr>
    </w:p>
    <w:p w14:paraId="18567A1A" w14:textId="77777777" w:rsidR="00B56178" w:rsidRDefault="00B56178" w:rsidP="0066418E">
      <w:pPr>
        <w:pStyle w:val="Bullet2"/>
        <w:numPr>
          <w:ilvl w:val="0"/>
          <w:numId w:val="0"/>
        </w:numPr>
        <w:rPr>
          <w:rFonts w:asciiTheme="minorHAnsi" w:hAnsiTheme="minorHAnsi"/>
          <w:b/>
        </w:rPr>
      </w:pPr>
    </w:p>
    <w:p w14:paraId="0EFD92C0" w14:textId="77777777" w:rsidR="00E351F0" w:rsidRDefault="00E351F0">
      <w:pPr>
        <w:rPr>
          <w:rFonts w:eastAsia="Times New Roman" w:cs="Times New Roman"/>
          <w:b/>
          <w:sz w:val="24"/>
          <w:szCs w:val="24"/>
        </w:rPr>
      </w:pPr>
      <w:r>
        <w:rPr>
          <w:b/>
        </w:rPr>
        <w:br w:type="page"/>
      </w:r>
    </w:p>
    <w:p w14:paraId="489706A6" w14:textId="23B5C2C4" w:rsidR="00AB6B22" w:rsidRPr="005701B5" w:rsidRDefault="00AB6B22" w:rsidP="00E351F0">
      <w:pPr>
        <w:pStyle w:val="Bullet2"/>
        <w:numPr>
          <w:ilvl w:val="0"/>
          <w:numId w:val="0"/>
        </w:numPr>
        <w:spacing w:line="276" w:lineRule="auto"/>
        <w:rPr>
          <w:rFonts w:asciiTheme="minorHAnsi" w:hAnsiTheme="minorHAnsi"/>
          <w:b/>
        </w:rPr>
      </w:pPr>
      <w:r w:rsidRPr="005701B5">
        <w:rPr>
          <w:rFonts w:asciiTheme="minorHAnsi" w:hAnsiTheme="minorHAnsi"/>
          <w:b/>
        </w:rPr>
        <w:lastRenderedPageBreak/>
        <w:t>Burden for Extant Data Collection</w:t>
      </w:r>
    </w:p>
    <w:p w14:paraId="64E6D88F" w14:textId="1A5A9D73" w:rsidR="00AB6B22" w:rsidRPr="005701B5" w:rsidRDefault="00AB6B22" w:rsidP="00E351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5701B5">
        <w:rPr>
          <w:sz w:val="24"/>
          <w:szCs w:val="24"/>
        </w:rPr>
        <w:t xml:space="preserve">The total estimated burden for </w:t>
      </w:r>
      <w:r>
        <w:rPr>
          <w:sz w:val="24"/>
          <w:szCs w:val="24"/>
        </w:rPr>
        <w:t>TEA</w:t>
      </w:r>
      <w:r w:rsidRPr="005701B5">
        <w:rPr>
          <w:sz w:val="24"/>
          <w:szCs w:val="24"/>
        </w:rPr>
        <w:t xml:space="preserve"> to compile and transmit secondary data to ED’s contractors is </w:t>
      </w:r>
      <w:r w:rsidR="00F80D98">
        <w:rPr>
          <w:sz w:val="24"/>
          <w:szCs w:val="24"/>
        </w:rPr>
        <w:t>32</w:t>
      </w:r>
      <w:r w:rsidRPr="005701B5">
        <w:rPr>
          <w:sz w:val="24"/>
          <w:szCs w:val="24"/>
        </w:rPr>
        <w:t xml:space="preserve"> hours. This calculation assumes one data manager works a collective total of </w:t>
      </w:r>
      <w:r w:rsidR="00F80D98">
        <w:rPr>
          <w:sz w:val="24"/>
          <w:szCs w:val="24"/>
        </w:rPr>
        <w:t>32</w:t>
      </w:r>
      <w:r>
        <w:rPr>
          <w:sz w:val="24"/>
          <w:szCs w:val="24"/>
        </w:rPr>
        <w:t xml:space="preserve"> hours</w:t>
      </w:r>
      <w:r w:rsidR="00F80D98">
        <w:rPr>
          <w:sz w:val="24"/>
          <w:szCs w:val="24"/>
        </w:rPr>
        <w:t xml:space="preserve"> (4 total days)</w:t>
      </w:r>
      <w:r w:rsidRPr="005701B5">
        <w:rPr>
          <w:sz w:val="24"/>
          <w:szCs w:val="24"/>
        </w:rPr>
        <w:t xml:space="preserve"> on compiling the data request. </w:t>
      </w:r>
      <w:r>
        <w:rPr>
          <w:sz w:val="24"/>
          <w:szCs w:val="24"/>
        </w:rPr>
        <w:t>We are requesting complete data sets (all variables) from the data files maintained by TEA</w:t>
      </w:r>
      <w:r w:rsidR="00F94285">
        <w:rPr>
          <w:sz w:val="24"/>
          <w:szCs w:val="24"/>
        </w:rPr>
        <w:t>, rather than requesting a customized dataset, which would be more time consuming</w:t>
      </w:r>
      <w:r>
        <w:rPr>
          <w:sz w:val="24"/>
          <w:szCs w:val="24"/>
        </w:rPr>
        <w:t xml:space="preserve">. </w:t>
      </w:r>
      <w:r w:rsidR="00B56178">
        <w:rPr>
          <w:sz w:val="24"/>
          <w:szCs w:val="24"/>
        </w:rPr>
        <w:t xml:space="preserve">The complete files will contain extraneous variables, such as data flags, variables that provide duplicate data, and variables used to create other variables. These extraneous variables will be deleted by ED’s contractor prior to analysis of the data files. </w:t>
      </w:r>
      <w:r>
        <w:rPr>
          <w:sz w:val="24"/>
          <w:szCs w:val="24"/>
        </w:rPr>
        <w:t xml:space="preserve">As such, the burden to downloading the data files and transmitting them to ED’s contractor is very low. </w:t>
      </w:r>
      <w:r w:rsidR="00C82FD8">
        <w:rPr>
          <w:sz w:val="24"/>
          <w:szCs w:val="24"/>
        </w:rPr>
        <w:t xml:space="preserve">The extant district staff contact information is public information that is available for download from TEA’s website. As such, there are no respondents, no total burden hours, and no monetary costs of burden associated with this data collection activity. </w:t>
      </w:r>
    </w:p>
    <w:p w14:paraId="070EC004" w14:textId="77777777" w:rsidR="00AB6B22" w:rsidRDefault="00AB6B22" w:rsidP="00E351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ins w:id="78" w:author="Ginger Stoker" w:date="2015-02-02T10:37:00Z"/>
          <w:sz w:val="24"/>
          <w:szCs w:val="24"/>
        </w:rPr>
      </w:pPr>
      <w:r w:rsidRPr="005701B5">
        <w:rPr>
          <w:b/>
          <w:sz w:val="24"/>
          <w:szCs w:val="24"/>
        </w:rPr>
        <w:t>Burden for Survey Data Collection</w:t>
      </w:r>
      <w:r w:rsidRPr="005701B5">
        <w:rPr>
          <w:sz w:val="24"/>
          <w:szCs w:val="24"/>
        </w:rPr>
        <w:br/>
        <w:t xml:space="preserve">The total estimated burden for survey data collection for the study is </w:t>
      </w:r>
      <w:r w:rsidR="00C82FD8">
        <w:rPr>
          <w:sz w:val="24"/>
          <w:szCs w:val="24"/>
        </w:rPr>
        <w:t>273</w:t>
      </w:r>
      <w:r w:rsidRPr="005701B5">
        <w:rPr>
          <w:sz w:val="24"/>
          <w:szCs w:val="24"/>
        </w:rPr>
        <w:t xml:space="preserve"> hours</w:t>
      </w:r>
      <w:r w:rsidR="00C82FD8">
        <w:rPr>
          <w:sz w:val="24"/>
          <w:szCs w:val="24"/>
        </w:rPr>
        <w:t>, including 205.3 hours for districts that complete the online survey and 67.7 hours for districts that complete the telephone survey</w:t>
      </w:r>
      <w:r w:rsidRPr="005701B5">
        <w:rPr>
          <w:sz w:val="24"/>
          <w:szCs w:val="24"/>
        </w:rPr>
        <w:t xml:space="preserve">.  </w:t>
      </w:r>
      <w:r>
        <w:rPr>
          <w:sz w:val="24"/>
          <w:szCs w:val="24"/>
        </w:rPr>
        <w:t xml:space="preserve">District administrative staff will be surveyed once and asked to complete a total </w:t>
      </w:r>
      <w:r w:rsidRPr="00500551">
        <w:rPr>
          <w:sz w:val="24"/>
          <w:szCs w:val="24"/>
        </w:rPr>
        <w:t xml:space="preserve">of </w:t>
      </w:r>
      <w:r w:rsidR="00C82FD8">
        <w:rPr>
          <w:sz w:val="24"/>
          <w:szCs w:val="24"/>
        </w:rPr>
        <w:t xml:space="preserve">7-8 </w:t>
      </w:r>
      <w:r>
        <w:rPr>
          <w:sz w:val="24"/>
          <w:szCs w:val="24"/>
        </w:rPr>
        <w:t>questions. The survey will take place during year 1 of the study.</w:t>
      </w:r>
      <w:r w:rsidRPr="005701B5">
        <w:rPr>
          <w:sz w:val="24"/>
          <w:szCs w:val="24"/>
        </w:rPr>
        <w:t xml:space="preserve"> </w:t>
      </w:r>
    </w:p>
    <w:p w14:paraId="5F32878F" w14:textId="77777777" w:rsidR="001407B0" w:rsidRPr="00DA0682" w:rsidRDefault="001407B0" w:rsidP="001407B0">
      <w:pPr>
        <w:spacing w:line="276" w:lineRule="auto"/>
        <w:rPr>
          <w:sz w:val="24"/>
          <w:szCs w:val="24"/>
        </w:rPr>
      </w:pPr>
      <w:moveToRangeStart w:id="79" w:author="Ginger Stoker" w:date="2015-02-02T10:37:00Z" w:name="move410636751"/>
      <w:moveTo w:id="80" w:author="Ginger Stoker" w:date="2015-02-02T10:37:00Z">
        <w:r w:rsidRPr="00DA0682">
          <w:rPr>
            <w:sz w:val="24"/>
            <w:szCs w:val="24"/>
          </w:rPr>
          <w:t xml:space="preserve">The total cost to respondents for the </w:t>
        </w:r>
        <w:r>
          <w:rPr>
            <w:sz w:val="24"/>
            <w:szCs w:val="24"/>
          </w:rPr>
          <w:t>three</w:t>
        </w:r>
        <w:r w:rsidRPr="00DA0682">
          <w:rPr>
            <w:sz w:val="24"/>
            <w:szCs w:val="24"/>
          </w:rPr>
          <w:t xml:space="preserve"> components of this study that require data collection from outside sources—the </w:t>
        </w:r>
        <w:r>
          <w:rPr>
            <w:sz w:val="24"/>
            <w:szCs w:val="24"/>
          </w:rPr>
          <w:t>d</w:t>
        </w:r>
        <w:r w:rsidRPr="00DA0682">
          <w:rPr>
            <w:sz w:val="24"/>
            <w:szCs w:val="24"/>
          </w:rPr>
          <w:t xml:space="preserve">istrict </w:t>
        </w:r>
        <w:r>
          <w:rPr>
            <w:sz w:val="24"/>
            <w:szCs w:val="24"/>
          </w:rPr>
          <w:t>s</w:t>
        </w:r>
        <w:r w:rsidRPr="00DA0682">
          <w:rPr>
            <w:sz w:val="24"/>
            <w:szCs w:val="24"/>
          </w:rPr>
          <w:t xml:space="preserve">taff </w:t>
        </w:r>
        <w:r>
          <w:rPr>
            <w:sz w:val="24"/>
            <w:szCs w:val="24"/>
          </w:rPr>
          <w:t>s</w:t>
        </w:r>
        <w:r w:rsidRPr="00DA0682">
          <w:rPr>
            <w:sz w:val="24"/>
            <w:szCs w:val="24"/>
          </w:rPr>
          <w:t>urvey</w:t>
        </w:r>
        <w:r>
          <w:rPr>
            <w:sz w:val="24"/>
            <w:szCs w:val="24"/>
          </w:rPr>
          <w:t xml:space="preserve">, the extant district staff contact information, </w:t>
        </w:r>
        <w:r w:rsidRPr="00DA0682">
          <w:rPr>
            <w:sz w:val="24"/>
            <w:szCs w:val="24"/>
          </w:rPr>
          <w:t>and</w:t>
        </w:r>
        <w:r>
          <w:rPr>
            <w:sz w:val="24"/>
            <w:szCs w:val="24"/>
          </w:rPr>
          <w:t xml:space="preserve"> the </w:t>
        </w:r>
        <w:r w:rsidRPr="00DA0682">
          <w:rPr>
            <w:sz w:val="24"/>
            <w:szCs w:val="24"/>
          </w:rPr>
          <w:t>extant student records data collection—is provided in Table 4. The total respondent cost associated with t</w:t>
        </w:r>
        <w:r w:rsidRPr="00162A81">
          <w:rPr>
            <w:sz w:val="24"/>
            <w:szCs w:val="24"/>
          </w:rPr>
          <w:t>his study is approximately $</w:t>
        </w:r>
        <w:r>
          <w:rPr>
            <w:sz w:val="24"/>
            <w:szCs w:val="24"/>
          </w:rPr>
          <w:t>12,168</w:t>
        </w:r>
        <w:r w:rsidRPr="00DA0682">
          <w:rPr>
            <w:sz w:val="24"/>
            <w:szCs w:val="24"/>
          </w:rPr>
          <w:t xml:space="preserve">. The annualized cost for this </w:t>
        </w:r>
        <w:r>
          <w:rPr>
            <w:sz w:val="24"/>
            <w:szCs w:val="24"/>
          </w:rPr>
          <w:t>three</w:t>
        </w:r>
        <w:r w:rsidRPr="00DA0682">
          <w:rPr>
            <w:sz w:val="24"/>
            <w:szCs w:val="24"/>
          </w:rPr>
          <w:t xml:space="preserve">-year study is </w:t>
        </w:r>
        <w:r>
          <w:rPr>
            <w:sz w:val="24"/>
            <w:szCs w:val="24"/>
          </w:rPr>
          <w:t>$4,056</w:t>
        </w:r>
        <w:r w:rsidRPr="00DA0682">
          <w:rPr>
            <w:sz w:val="24"/>
            <w:szCs w:val="24"/>
          </w:rPr>
          <w:t xml:space="preserve">. </w:t>
        </w:r>
        <w:r>
          <w:rPr>
            <w:sz w:val="24"/>
            <w:szCs w:val="24"/>
          </w:rPr>
          <w:t>The cost of the district staff survey is $10,920 ($8212 for the online survey; $2708 for the telephone survey); the cost of the extant data collection is $1,248. There are no start-up costs associated with this data collection.</w:t>
        </w:r>
      </w:moveTo>
    </w:p>
    <w:p w14:paraId="30876512" w14:textId="77777777" w:rsidR="001407B0" w:rsidRPr="008F3D09" w:rsidRDefault="001407B0" w:rsidP="001407B0">
      <w:pPr>
        <w:pStyle w:val="TableTitle"/>
        <w:rPr>
          <w:rFonts w:asciiTheme="minorHAnsi" w:hAnsiTheme="minorHAnsi"/>
        </w:rPr>
      </w:pPr>
      <w:moveTo w:id="81" w:author="Ginger Stoker" w:date="2015-02-02T10:37:00Z">
        <w:r w:rsidRPr="008F3D09">
          <w:rPr>
            <w:rFonts w:asciiTheme="minorHAnsi" w:hAnsiTheme="minorHAnsi"/>
          </w:rPr>
          <w:t>Table 4. Estimates of Annualized Costs for Respondents</w:t>
        </w:r>
      </w:moveTo>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2093"/>
        <w:gridCol w:w="1080"/>
        <w:gridCol w:w="1260"/>
        <w:gridCol w:w="1170"/>
      </w:tblGrid>
      <w:tr w:rsidR="001407B0" w14:paraId="270763A9" w14:textId="77777777" w:rsidTr="003F3611">
        <w:trPr>
          <w:trHeight w:val="945"/>
        </w:trPr>
        <w:tc>
          <w:tcPr>
            <w:tcW w:w="3412" w:type="dxa"/>
            <w:shd w:val="clear" w:color="auto" w:fill="BFBFBF" w:themeFill="background1" w:themeFillShade="BF"/>
            <w:vAlign w:val="center"/>
            <w:hideMark/>
          </w:tcPr>
          <w:p w14:paraId="553D4180" w14:textId="77777777" w:rsidR="001407B0" w:rsidRDefault="001407B0" w:rsidP="003F3611">
            <w:pPr>
              <w:jc w:val="center"/>
              <w:rPr>
                <w:b/>
                <w:bCs/>
                <w:color w:val="000000"/>
              </w:rPr>
            </w:pPr>
            <w:moveTo w:id="82" w:author="Ginger Stoker" w:date="2015-02-02T10:37:00Z">
              <w:r>
                <w:rPr>
                  <w:b/>
                  <w:bCs/>
                  <w:color w:val="000000"/>
                </w:rPr>
                <w:t>Tasks</w:t>
              </w:r>
            </w:moveTo>
          </w:p>
        </w:tc>
        <w:tc>
          <w:tcPr>
            <w:tcW w:w="2093" w:type="dxa"/>
            <w:shd w:val="clear" w:color="auto" w:fill="BFBFBF" w:themeFill="background1" w:themeFillShade="BF"/>
            <w:vAlign w:val="center"/>
            <w:hideMark/>
          </w:tcPr>
          <w:p w14:paraId="2A069CCD" w14:textId="77777777" w:rsidR="001407B0" w:rsidRDefault="001407B0" w:rsidP="003F3611">
            <w:pPr>
              <w:jc w:val="center"/>
              <w:rPr>
                <w:b/>
                <w:bCs/>
                <w:color w:val="000000"/>
              </w:rPr>
            </w:pPr>
            <w:moveTo w:id="83" w:author="Ginger Stoker" w:date="2015-02-02T10:37:00Z">
              <w:r>
                <w:rPr>
                  <w:b/>
                  <w:bCs/>
                  <w:color w:val="000000"/>
                </w:rPr>
                <w:t>Type of Respondent</w:t>
              </w:r>
            </w:moveTo>
          </w:p>
        </w:tc>
        <w:tc>
          <w:tcPr>
            <w:tcW w:w="1080" w:type="dxa"/>
            <w:shd w:val="clear" w:color="auto" w:fill="BFBFBF" w:themeFill="background1" w:themeFillShade="BF"/>
            <w:vAlign w:val="center"/>
            <w:hideMark/>
          </w:tcPr>
          <w:p w14:paraId="5ABA1B05" w14:textId="77777777" w:rsidR="001407B0" w:rsidRDefault="001407B0" w:rsidP="003F3611">
            <w:pPr>
              <w:jc w:val="center"/>
              <w:rPr>
                <w:b/>
                <w:bCs/>
                <w:color w:val="000000"/>
              </w:rPr>
            </w:pPr>
            <w:moveTo w:id="84" w:author="Ginger Stoker" w:date="2015-02-02T10:37:00Z">
              <w:r>
                <w:rPr>
                  <w:b/>
                  <w:bCs/>
                  <w:color w:val="000000"/>
                </w:rPr>
                <w:t>Total Burden Hours</w:t>
              </w:r>
            </w:moveTo>
          </w:p>
        </w:tc>
        <w:tc>
          <w:tcPr>
            <w:tcW w:w="1260" w:type="dxa"/>
            <w:shd w:val="clear" w:color="auto" w:fill="BFBFBF" w:themeFill="background1" w:themeFillShade="BF"/>
            <w:vAlign w:val="center"/>
            <w:hideMark/>
          </w:tcPr>
          <w:p w14:paraId="30AB71A6" w14:textId="77777777" w:rsidR="001407B0" w:rsidRDefault="001407B0" w:rsidP="003F3611">
            <w:pPr>
              <w:jc w:val="center"/>
              <w:rPr>
                <w:b/>
                <w:bCs/>
                <w:color w:val="000000"/>
              </w:rPr>
            </w:pPr>
            <w:moveTo w:id="85" w:author="Ginger Stoker" w:date="2015-02-02T10:37:00Z">
              <w:r>
                <w:rPr>
                  <w:b/>
                  <w:bCs/>
                  <w:color w:val="000000"/>
                </w:rPr>
                <w:t>Hourly Wage Rate</w:t>
              </w:r>
              <w:r>
                <w:rPr>
                  <w:color w:val="000000"/>
                  <w:vertAlign w:val="superscript"/>
                </w:rPr>
                <w:t>1</w:t>
              </w:r>
            </w:moveTo>
          </w:p>
        </w:tc>
        <w:tc>
          <w:tcPr>
            <w:tcW w:w="1170" w:type="dxa"/>
            <w:shd w:val="clear" w:color="auto" w:fill="BFBFBF" w:themeFill="background1" w:themeFillShade="BF"/>
            <w:vAlign w:val="center"/>
            <w:hideMark/>
          </w:tcPr>
          <w:p w14:paraId="3C33B72F" w14:textId="77777777" w:rsidR="001407B0" w:rsidRDefault="001407B0" w:rsidP="003F3611">
            <w:pPr>
              <w:jc w:val="center"/>
              <w:rPr>
                <w:b/>
                <w:bCs/>
                <w:color w:val="000000"/>
              </w:rPr>
            </w:pPr>
            <w:moveTo w:id="86" w:author="Ginger Stoker" w:date="2015-02-02T10:37:00Z">
              <w:r>
                <w:rPr>
                  <w:b/>
                  <w:bCs/>
                  <w:color w:val="000000"/>
                </w:rPr>
                <w:t>Monetary Cost of Burden</w:t>
              </w:r>
            </w:moveTo>
          </w:p>
        </w:tc>
      </w:tr>
      <w:tr w:rsidR="001407B0" w14:paraId="50190DD2" w14:textId="77777777" w:rsidTr="003F3611">
        <w:trPr>
          <w:trHeight w:val="412"/>
        </w:trPr>
        <w:tc>
          <w:tcPr>
            <w:tcW w:w="3412" w:type="dxa"/>
            <w:shd w:val="clear" w:color="auto" w:fill="auto"/>
            <w:vAlign w:val="center"/>
          </w:tcPr>
          <w:p w14:paraId="61871F36" w14:textId="77777777" w:rsidR="001407B0" w:rsidRDefault="001407B0" w:rsidP="003F3611">
            <w:pPr>
              <w:rPr>
                <w:color w:val="000000"/>
              </w:rPr>
            </w:pPr>
            <w:moveTo w:id="87" w:author="Ginger Stoker" w:date="2015-02-02T10:37:00Z">
              <w:r>
                <w:rPr>
                  <w:color w:val="000000"/>
                </w:rPr>
                <w:t xml:space="preserve">1. </w:t>
              </w:r>
              <w:r>
                <w:rPr>
                  <w:szCs w:val="24"/>
                </w:rPr>
                <w:t>Extant d</w:t>
              </w:r>
              <w:r w:rsidRPr="0075608D">
                <w:rPr>
                  <w:szCs w:val="24"/>
                </w:rPr>
                <w:t>istrict staff contact information</w:t>
              </w:r>
              <w:r w:rsidDel="00C82FD8">
                <w:rPr>
                  <w:color w:val="000000"/>
                </w:rPr>
                <w:t xml:space="preserve"> </w:t>
              </w:r>
            </w:moveTo>
          </w:p>
        </w:tc>
        <w:tc>
          <w:tcPr>
            <w:tcW w:w="2093" w:type="dxa"/>
            <w:shd w:val="clear" w:color="auto" w:fill="auto"/>
            <w:vAlign w:val="center"/>
          </w:tcPr>
          <w:p w14:paraId="17C54C23" w14:textId="77777777" w:rsidR="001407B0" w:rsidRDefault="001407B0" w:rsidP="003F3611">
            <w:pPr>
              <w:rPr>
                <w:color w:val="000000"/>
              </w:rPr>
            </w:pPr>
            <w:moveTo w:id="88" w:author="Ginger Stoker" w:date="2015-02-02T10:37:00Z">
              <w:r>
                <w:rPr>
                  <w:color w:val="000000"/>
                </w:rPr>
                <w:t>None</w:t>
              </w:r>
            </w:moveTo>
          </w:p>
        </w:tc>
        <w:tc>
          <w:tcPr>
            <w:tcW w:w="1080" w:type="dxa"/>
            <w:shd w:val="clear" w:color="auto" w:fill="auto"/>
            <w:vAlign w:val="center"/>
          </w:tcPr>
          <w:p w14:paraId="07069550" w14:textId="77777777" w:rsidR="001407B0" w:rsidRDefault="001407B0" w:rsidP="003F3611">
            <w:pPr>
              <w:jc w:val="right"/>
              <w:rPr>
                <w:color w:val="000000"/>
              </w:rPr>
            </w:pPr>
            <w:moveTo w:id="89" w:author="Ginger Stoker" w:date="2015-02-02T10:37:00Z">
              <w:r>
                <w:rPr>
                  <w:color w:val="000000"/>
                </w:rPr>
                <w:t>0</w:t>
              </w:r>
            </w:moveTo>
          </w:p>
        </w:tc>
        <w:tc>
          <w:tcPr>
            <w:tcW w:w="1260" w:type="dxa"/>
            <w:shd w:val="clear" w:color="auto" w:fill="auto"/>
            <w:vAlign w:val="center"/>
          </w:tcPr>
          <w:p w14:paraId="229AD330" w14:textId="77777777" w:rsidR="001407B0" w:rsidRDefault="001407B0" w:rsidP="003F3611">
            <w:pPr>
              <w:jc w:val="right"/>
              <w:rPr>
                <w:color w:val="000000"/>
              </w:rPr>
            </w:pPr>
            <w:moveTo w:id="90" w:author="Ginger Stoker" w:date="2015-02-02T10:37:00Z">
              <w:r>
                <w:rPr>
                  <w:color w:val="000000"/>
                </w:rPr>
                <w:t>0</w:t>
              </w:r>
            </w:moveTo>
          </w:p>
        </w:tc>
        <w:tc>
          <w:tcPr>
            <w:tcW w:w="1170" w:type="dxa"/>
            <w:shd w:val="clear" w:color="auto" w:fill="auto"/>
            <w:vAlign w:val="center"/>
          </w:tcPr>
          <w:p w14:paraId="28A4A9F6" w14:textId="77777777" w:rsidR="001407B0" w:rsidRDefault="001407B0" w:rsidP="003F3611">
            <w:pPr>
              <w:jc w:val="right"/>
              <w:rPr>
                <w:color w:val="000000"/>
              </w:rPr>
            </w:pPr>
            <w:moveTo w:id="91" w:author="Ginger Stoker" w:date="2015-02-02T10:37:00Z">
              <w:r>
                <w:rPr>
                  <w:color w:val="000000"/>
                </w:rPr>
                <w:t>$0</w:t>
              </w:r>
            </w:moveTo>
          </w:p>
        </w:tc>
      </w:tr>
      <w:tr w:rsidR="001407B0" w14:paraId="7C770BF7" w14:textId="77777777" w:rsidTr="003F3611">
        <w:trPr>
          <w:trHeight w:val="412"/>
        </w:trPr>
        <w:tc>
          <w:tcPr>
            <w:tcW w:w="3412" w:type="dxa"/>
            <w:shd w:val="clear" w:color="auto" w:fill="auto"/>
            <w:vAlign w:val="center"/>
          </w:tcPr>
          <w:p w14:paraId="6C3407C1" w14:textId="77777777" w:rsidR="001407B0" w:rsidRDefault="001407B0" w:rsidP="003F3611">
            <w:pPr>
              <w:rPr>
                <w:color w:val="000000"/>
              </w:rPr>
            </w:pPr>
            <w:moveTo w:id="92" w:author="Ginger Stoker" w:date="2015-02-02T10:37:00Z">
              <w:r>
                <w:rPr>
                  <w:color w:val="000000"/>
                </w:rPr>
                <w:t>2. District staff survey (online)</w:t>
              </w:r>
            </w:moveTo>
          </w:p>
        </w:tc>
        <w:tc>
          <w:tcPr>
            <w:tcW w:w="2093" w:type="dxa"/>
            <w:shd w:val="clear" w:color="auto" w:fill="auto"/>
            <w:vAlign w:val="center"/>
          </w:tcPr>
          <w:p w14:paraId="231A687B" w14:textId="77777777" w:rsidR="001407B0" w:rsidRDefault="001407B0" w:rsidP="003F3611">
            <w:pPr>
              <w:rPr>
                <w:color w:val="000000"/>
              </w:rPr>
            </w:pPr>
            <w:moveTo w:id="93" w:author="Ginger Stoker" w:date="2015-02-02T10:37:00Z">
              <w:r>
                <w:rPr>
                  <w:color w:val="000000"/>
                </w:rPr>
                <w:t>District staff</w:t>
              </w:r>
            </w:moveTo>
          </w:p>
        </w:tc>
        <w:tc>
          <w:tcPr>
            <w:tcW w:w="1080" w:type="dxa"/>
            <w:shd w:val="clear" w:color="auto" w:fill="auto"/>
            <w:vAlign w:val="center"/>
          </w:tcPr>
          <w:p w14:paraId="472709C7" w14:textId="77777777" w:rsidR="001407B0" w:rsidRDefault="001407B0" w:rsidP="003F3611">
            <w:pPr>
              <w:jc w:val="right"/>
              <w:rPr>
                <w:color w:val="000000"/>
              </w:rPr>
            </w:pPr>
            <w:moveTo w:id="94" w:author="Ginger Stoker" w:date="2015-02-02T10:37:00Z">
              <w:r>
                <w:rPr>
                  <w:color w:val="000000"/>
                </w:rPr>
                <w:t>205.3</w:t>
              </w:r>
            </w:moveTo>
          </w:p>
        </w:tc>
        <w:tc>
          <w:tcPr>
            <w:tcW w:w="1260" w:type="dxa"/>
            <w:shd w:val="clear" w:color="auto" w:fill="auto"/>
            <w:vAlign w:val="center"/>
          </w:tcPr>
          <w:p w14:paraId="3FAF01FE" w14:textId="77777777" w:rsidR="001407B0" w:rsidRDefault="001407B0" w:rsidP="003F3611">
            <w:pPr>
              <w:jc w:val="right"/>
              <w:rPr>
                <w:color w:val="000000"/>
              </w:rPr>
            </w:pPr>
            <w:moveTo w:id="95" w:author="Ginger Stoker" w:date="2015-02-02T10:37:00Z">
              <w:r>
                <w:rPr>
                  <w:color w:val="000000"/>
                </w:rPr>
                <w:t xml:space="preserve">$40 </w:t>
              </w:r>
            </w:moveTo>
          </w:p>
        </w:tc>
        <w:tc>
          <w:tcPr>
            <w:tcW w:w="1170" w:type="dxa"/>
            <w:shd w:val="clear" w:color="auto" w:fill="auto"/>
            <w:vAlign w:val="center"/>
          </w:tcPr>
          <w:p w14:paraId="37EC39ED" w14:textId="77777777" w:rsidR="001407B0" w:rsidRDefault="001407B0" w:rsidP="003F3611">
            <w:pPr>
              <w:jc w:val="right"/>
              <w:rPr>
                <w:color w:val="000000"/>
              </w:rPr>
            </w:pPr>
            <w:moveTo w:id="96" w:author="Ginger Stoker" w:date="2015-02-02T10:37:00Z">
              <w:r>
                <w:rPr>
                  <w:color w:val="000000"/>
                </w:rPr>
                <w:t xml:space="preserve">$8212 </w:t>
              </w:r>
            </w:moveTo>
          </w:p>
        </w:tc>
      </w:tr>
      <w:tr w:rsidR="001407B0" w14:paraId="7CEA3AE4" w14:textId="77777777" w:rsidTr="003F3611">
        <w:trPr>
          <w:trHeight w:val="412"/>
        </w:trPr>
        <w:tc>
          <w:tcPr>
            <w:tcW w:w="3412" w:type="dxa"/>
            <w:shd w:val="clear" w:color="auto" w:fill="auto"/>
            <w:vAlign w:val="center"/>
          </w:tcPr>
          <w:p w14:paraId="7E12FEE2" w14:textId="77777777" w:rsidR="001407B0" w:rsidRDefault="001407B0" w:rsidP="003F3611">
            <w:pPr>
              <w:rPr>
                <w:color w:val="000000"/>
              </w:rPr>
            </w:pPr>
            <w:moveTo w:id="97" w:author="Ginger Stoker" w:date="2015-02-02T10:37:00Z">
              <w:r>
                <w:rPr>
                  <w:color w:val="000000"/>
                </w:rPr>
                <w:t>2a. District staff survey (telephone)</w:t>
              </w:r>
            </w:moveTo>
          </w:p>
        </w:tc>
        <w:tc>
          <w:tcPr>
            <w:tcW w:w="2093" w:type="dxa"/>
            <w:shd w:val="clear" w:color="auto" w:fill="auto"/>
            <w:vAlign w:val="center"/>
          </w:tcPr>
          <w:p w14:paraId="39C9238E" w14:textId="77777777" w:rsidR="001407B0" w:rsidRDefault="001407B0" w:rsidP="003F3611">
            <w:pPr>
              <w:rPr>
                <w:color w:val="000000"/>
              </w:rPr>
            </w:pPr>
            <w:moveTo w:id="98" w:author="Ginger Stoker" w:date="2015-02-02T10:37:00Z">
              <w:r>
                <w:rPr>
                  <w:color w:val="000000"/>
                </w:rPr>
                <w:t>District staff</w:t>
              </w:r>
            </w:moveTo>
          </w:p>
        </w:tc>
        <w:tc>
          <w:tcPr>
            <w:tcW w:w="1080" w:type="dxa"/>
            <w:shd w:val="clear" w:color="auto" w:fill="auto"/>
            <w:vAlign w:val="center"/>
          </w:tcPr>
          <w:p w14:paraId="7465D760" w14:textId="77777777" w:rsidR="001407B0" w:rsidRDefault="001407B0" w:rsidP="003F3611">
            <w:pPr>
              <w:jc w:val="right"/>
              <w:rPr>
                <w:color w:val="000000"/>
              </w:rPr>
            </w:pPr>
            <w:moveTo w:id="99" w:author="Ginger Stoker" w:date="2015-02-02T10:37:00Z">
              <w:r>
                <w:rPr>
                  <w:color w:val="000000"/>
                </w:rPr>
                <w:t>67.7</w:t>
              </w:r>
            </w:moveTo>
          </w:p>
        </w:tc>
        <w:tc>
          <w:tcPr>
            <w:tcW w:w="1260" w:type="dxa"/>
            <w:shd w:val="clear" w:color="auto" w:fill="auto"/>
            <w:vAlign w:val="center"/>
          </w:tcPr>
          <w:p w14:paraId="02046116" w14:textId="77777777" w:rsidR="001407B0" w:rsidRDefault="001407B0" w:rsidP="003F3611">
            <w:pPr>
              <w:jc w:val="right"/>
              <w:rPr>
                <w:color w:val="000000"/>
              </w:rPr>
            </w:pPr>
            <w:moveTo w:id="100" w:author="Ginger Stoker" w:date="2015-02-02T10:37:00Z">
              <w:r>
                <w:rPr>
                  <w:color w:val="000000"/>
                </w:rPr>
                <w:t>$40</w:t>
              </w:r>
            </w:moveTo>
          </w:p>
        </w:tc>
        <w:tc>
          <w:tcPr>
            <w:tcW w:w="1170" w:type="dxa"/>
            <w:shd w:val="clear" w:color="auto" w:fill="auto"/>
            <w:vAlign w:val="center"/>
          </w:tcPr>
          <w:p w14:paraId="7D0D28FC" w14:textId="77777777" w:rsidR="001407B0" w:rsidRDefault="001407B0" w:rsidP="003F3611">
            <w:pPr>
              <w:jc w:val="right"/>
              <w:rPr>
                <w:color w:val="000000"/>
              </w:rPr>
            </w:pPr>
            <w:moveTo w:id="101" w:author="Ginger Stoker" w:date="2015-02-02T10:37:00Z">
              <w:r>
                <w:rPr>
                  <w:color w:val="000000"/>
                </w:rPr>
                <w:t>$2708</w:t>
              </w:r>
            </w:moveTo>
          </w:p>
        </w:tc>
      </w:tr>
      <w:tr w:rsidR="001407B0" w14:paraId="0B6CE1CD" w14:textId="77777777" w:rsidTr="003F3611">
        <w:trPr>
          <w:trHeight w:val="412"/>
        </w:trPr>
        <w:tc>
          <w:tcPr>
            <w:tcW w:w="3412" w:type="dxa"/>
            <w:shd w:val="clear" w:color="auto" w:fill="auto"/>
            <w:vAlign w:val="center"/>
          </w:tcPr>
          <w:p w14:paraId="40E22A99" w14:textId="77777777" w:rsidR="001407B0" w:rsidRDefault="001407B0" w:rsidP="003F3611">
            <w:pPr>
              <w:rPr>
                <w:color w:val="000000"/>
              </w:rPr>
            </w:pPr>
            <w:moveTo w:id="102" w:author="Ginger Stoker" w:date="2015-02-02T10:37:00Z">
              <w:r>
                <w:rPr>
                  <w:color w:val="000000"/>
                </w:rPr>
                <w:t>3. Extant student records data</w:t>
              </w:r>
            </w:moveTo>
          </w:p>
        </w:tc>
        <w:tc>
          <w:tcPr>
            <w:tcW w:w="2093" w:type="dxa"/>
            <w:shd w:val="clear" w:color="auto" w:fill="auto"/>
            <w:vAlign w:val="center"/>
          </w:tcPr>
          <w:p w14:paraId="3F890D78" w14:textId="77777777" w:rsidR="001407B0" w:rsidRDefault="001407B0" w:rsidP="003F3611">
            <w:pPr>
              <w:rPr>
                <w:color w:val="000000"/>
              </w:rPr>
            </w:pPr>
            <w:moveTo w:id="103" w:author="Ginger Stoker" w:date="2015-02-02T10:37:00Z">
              <w:r>
                <w:rPr>
                  <w:color w:val="000000"/>
                </w:rPr>
                <w:t>State data manager</w:t>
              </w:r>
            </w:moveTo>
          </w:p>
        </w:tc>
        <w:tc>
          <w:tcPr>
            <w:tcW w:w="1080" w:type="dxa"/>
            <w:shd w:val="clear" w:color="auto" w:fill="auto"/>
            <w:vAlign w:val="center"/>
          </w:tcPr>
          <w:p w14:paraId="07D67EED" w14:textId="77777777" w:rsidR="001407B0" w:rsidRDefault="001407B0" w:rsidP="003F3611">
            <w:pPr>
              <w:jc w:val="right"/>
              <w:rPr>
                <w:color w:val="000000"/>
              </w:rPr>
            </w:pPr>
            <w:moveTo w:id="104" w:author="Ginger Stoker" w:date="2015-02-02T10:37:00Z">
              <w:r>
                <w:rPr>
                  <w:color w:val="000000"/>
                </w:rPr>
                <w:t>32</w:t>
              </w:r>
            </w:moveTo>
          </w:p>
        </w:tc>
        <w:tc>
          <w:tcPr>
            <w:tcW w:w="1260" w:type="dxa"/>
            <w:shd w:val="clear" w:color="auto" w:fill="auto"/>
            <w:vAlign w:val="center"/>
          </w:tcPr>
          <w:p w14:paraId="4AD004C4" w14:textId="77777777" w:rsidR="001407B0" w:rsidRDefault="001407B0" w:rsidP="003F3611">
            <w:pPr>
              <w:jc w:val="right"/>
              <w:rPr>
                <w:color w:val="000000"/>
              </w:rPr>
            </w:pPr>
            <w:moveTo w:id="105" w:author="Ginger Stoker" w:date="2015-02-02T10:37:00Z">
              <w:r>
                <w:rPr>
                  <w:color w:val="000000"/>
                </w:rPr>
                <w:t>$39</w:t>
              </w:r>
            </w:moveTo>
          </w:p>
        </w:tc>
        <w:tc>
          <w:tcPr>
            <w:tcW w:w="1170" w:type="dxa"/>
            <w:shd w:val="clear" w:color="auto" w:fill="auto"/>
            <w:vAlign w:val="center"/>
          </w:tcPr>
          <w:p w14:paraId="2953B5A9" w14:textId="77777777" w:rsidR="001407B0" w:rsidRDefault="001407B0" w:rsidP="003F3611">
            <w:pPr>
              <w:jc w:val="right"/>
              <w:rPr>
                <w:color w:val="000000"/>
              </w:rPr>
            </w:pPr>
            <w:moveTo w:id="106" w:author="Ginger Stoker" w:date="2015-02-02T10:37:00Z">
              <w:r>
                <w:rPr>
                  <w:color w:val="000000"/>
                </w:rPr>
                <w:t>$1,248</w:t>
              </w:r>
            </w:moveTo>
          </w:p>
        </w:tc>
      </w:tr>
      <w:tr w:rsidR="001407B0" w14:paraId="140AC2AC" w14:textId="77777777" w:rsidTr="003F3611">
        <w:trPr>
          <w:trHeight w:val="412"/>
        </w:trPr>
        <w:tc>
          <w:tcPr>
            <w:tcW w:w="3412" w:type="dxa"/>
            <w:shd w:val="clear" w:color="auto" w:fill="D9D9D9" w:themeFill="background1" w:themeFillShade="D9"/>
            <w:vAlign w:val="center"/>
          </w:tcPr>
          <w:p w14:paraId="6B1F1AEF" w14:textId="77777777" w:rsidR="001407B0" w:rsidRPr="00DA0682" w:rsidRDefault="001407B0" w:rsidP="003F3611">
            <w:pPr>
              <w:rPr>
                <w:b/>
                <w:color w:val="000000"/>
              </w:rPr>
            </w:pPr>
            <w:moveTo w:id="107" w:author="Ginger Stoker" w:date="2015-02-02T10:37:00Z">
              <w:r w:rsidRPr="00DA0682">
                <w:rPr>
                  <w:b/>
                  <w:color w:val="000000"/>
                </w:rPr>
                <w:t>Total</w:t>
              </w:r>
            </w:moveTo>
          </w:p>
        </w:tc>
        <w:tc>
          <w:tcPr>
            <w:tcW w:w="2093" w:type="dxa"/>
            <w:shd w:val="clear" w:color="auto" w:fill="D9D9D9" w:themeFill="background1" w:themeFillShade="D9"/>
            <w:vAlign w:val="center"/>
          </w:tcPr>
          <w:p w14:paraId="23593C23" w14:textId="77777777" w:rsidR="001407B0" w:rsidRPr="00DA0682" w:rsidRDefault="001407B0" w:rsidP="003F3611">
            <w:pPr>
              <w:rPr>
                <w:b/>
                <w:color w:val="000000"/>
              </w:rPr>
            </w:pPr>
            <w:moveTo w:id="108" w:author="Ginger Stoker" w:date="2015-02-02T10:37:00Z">
              <w:r w:rsidRPr="00DA0682">
                <w:rPr>
                  <w:b/>
                  <w:color w:val="000000"/>
                </w:rPr>
                <w:t>--</w:t>
              </w:r>
            </w:moveTo>
          </w:p>
        </w:tc>
        <w:tc>
          <w:tcPr>
            <w:tcW w:w="1080" w:type="dxa"/>
            <w:shd w:val="clear" w:color="auto" w:fill="D9D9D9" w:themeFill="background1" w:themeFillShade="D9"/>
            <w:vAlign w:val="center"/>
          </w:tcPr>
          <w:p w14:paraId="3164C130" w14:textId="77777777" w:rsidR="001407B0" w:rsidRPr="00DA0682" w:rsidRDefault="001407B0" w:rsidP="003F3611">
            <w:pPr>
              <w:jc w:val="right"/>
              <w:rPr>
                <w:b/>
                <w:color w:val="000000"/>
              </w:rPr>
            </w:pPr>
            <w:moveTo w:id="109" w:author="Ginger Stoker" w:date="2015-02-02T10:37:00Z">
              <w:r>
                <w:rPr>
                  <w:b/>
                  <w:color w:val="000000"/>
                </w:rPr>
                <w:t>288.5</w:t>
              </w:r>
            </w:moveTo>
          </w:p>
        </w:tc>
        <w:tc>
          <w:tcPr>
            <w:tcW w:w="1260" w:type="dxa"/>
            <w:shd w:val="clear" w:color="auto" w:fill="D9D9D9" w:themeFill="background1" w:themeFillShade="D9"/>
            <w:vAlign w:val="center"/>
          </w:tcPr>
          <w:p w14:paraId="01542A4E" w14:textId="77777777" w:rsidR="001407B0" w:rsidRPr="00DA0682" w:rsidRDefault="001407B0" w:rsidP="003F3611">
            <w:pPr>
              <w:jc w:val="right"/>
              <w:rPr>
                <w:b/>
                <w:color w:val="000000"/>
              </w:rPr>
            </w:pPr>
            <w:moveTo w:id="110" w:author="Ginger Stoker" w:date="2015-02-02T10:37:00Z">
              <w:r w:rsidRPr="00DA0682">
                <w:rPr>
                  <w:b/>
                  <w:color w:val="000000"/>
                </w:rPr>
                <w:t>--</w:t>
              </w:r>
            </w:moveTo>
          </w:p>
        </w:tc>
        <w:tc>
          <w:tcPr>
            <w:tcW w:w="1170" w:type="dxa"/>
            <w:shd w:val="clear" w:color="auto" w:fill="D9D9D9" w:themeFill="background1" w:themeFillShade="D9"/>
            <w:vAlign w:val="center"/>
          </w:tcPr>
          <w:p w14:paraId="14E799FA" w14:textId="77777777" w:rsidR="001407B0" w:rsidRPr="00DA0682" w:rsidRDefault="001407B0" w:rsidP="003F3611">
            <w:pPr>
              <w:jc w:val="right"/>
              <w:rPr>
                <w:b/>
                <w:color w:val="000000"/>
              </w:rPr>
            </w:pPr>
            <w:moveTo w:id="111" w:author="Ginger Stoker" w:date="2015-02-02T10:37:00Z">
              <w:r w:rsidRPr="00DA0682">
                <w:rPr>
                  <w:b/>
                  <w:color w:val="000000"/>
                </w:rPr>
                <w:t>$</w:t>
              </w:r>
              <w:r>
                <w:rPr>
                  <w:b/>
                  <w:color w:val="000000"/>
                </w:rPr>
                <w:t>12,168</w:t>
              </w:r>
            </w:moveTo>
          </w:p>
        </w:tc>
      </w:tr>
    </w:tbl>
    <w:p w14:paraId="7BDAFDF6" w14:textId="77777777" w:rsidR="001407B0" w:rsidRPr="008F3D09" w:rsidRDefault="001407B0" w:rsidP="001407B0">
      <w:pPr>
        <w:spacing w:before="60"/>
        <w:ind w:left="-90" w:right="-180"/>
        <w:rPr>
          <w:rStyle w:val="TableNote"/>
          <w:rFonts w:asciiTheme="minorHAnsi" w:eastAsiaTheme="minorHAnsi" w:hAnsiTheme="minorHAnsi"/>
        </w:rPr>
      </w:pPr>
      <w:moveTo w:id="112" w:author="Ginger Stoker" w:date="2015-02-02T10:37:00Z">
        <w:r>
          <w:rPr>
            <w:rStyle w:val="TableNote"/>
            <w:rFonts w:asciiTheme="minorHAnsi" w:eastAsiaTheme="minorHAnsi" w:hAnsiTheme="minorHAnsi"/>
          </w:rPr>
          <w:lastRenderedPageBreak/>
          <w:t xml:space="preserve">NOTE: </w:t>
        </w:r>
        <w:r w:rsidRPr="008F3D09">
          <w:rPr>
            <w:rStyle w:val="TableNote"/>
            <w:rFonts w:asciiTheme="minorHAnsi" w:eastAsiaTheme="minorHAnsi" w:hAnsiTheme="minorHAnsi"/>
          </w:rPr>
          <w:t>The</w:t>
        </w:r>
        <w:r w:rsidRPr="008F3D09">
          <w:rPr>
            <w:rStyle w:val="TableNote"/>
            <w:rFonts w:asciiTheme="minorHAnsi" w:eastAsiaTheme="minorHAnsi" w:hAnsiTheme="minorHAnsi"/>
            <w:vertAlign w:val="superscript"/>
          </w:rPr>
          <w:t xml:space="preserve"> </w:t>
        </w:r>
        <w:r w:rsidRPr="008F3D09">
          <w:rPr>
            <w:rStyle w:val="TableNote"/>
            <w:rFonts w:asciiTheme="minorHAnsi" w:eastAsiaTheme="minorHAnsi" w:hAnsiTheme="minorHAnsi"/>
          </w:rPr>
          <w:t>hourly wage rate</w:t>
        </w:r>
        <w:r>
          <w:rPr>
            <w:rStyle w:val="TableNote"/>
            <w:rFonts w:asciiTheme="minorHAnsi" w:eastAsiaTheme="minorHAnsi" w:hAnsiTheme="minorHAnsi"/>
          </w:rPr>
          <w:t xml:space="preserve">s for district administrative </w:t>
        </w:r>
        <w:r w:rsidRPr="008F3D09">
          <w:rPr>
            <w:rStyle w:val="TableNote"/>
            <w:rFonts w:asciiTheme="minorHAnsi" w:eastAsiaTheme="minorHAnsi" w:hAnsiTheme="minorHAnsi"/>
          </w:rPr>
          <w:t xml:space="preserve">staff are based on mean wage rates in </w:t>
        </w:r>
        <w:r>
          <w:rPr>
            <w:rStyle w:val="TableNote"/>
            <w:rFonts w:asciiTheme="minorHAnsi" w:eastAsiaTheme="minorHAnsi" w:hAnsiTheme="minorHAnsi"/>
          </w:rPr>
          <w:t>Texas</w:t>
        </w:r>
        <w:r w:rsidRPr="008F3D09">
          <w:rPr>
            <w:rStyle w:val="TableNote"/>
            <w:rFonts w:asciiTheme="minorHAnsi" w:eastAsiaTheme="minorHAnsi" w:hAnsiTheme="minorHAnsi"/>
          </w:rPr>
          <w:t xml:space="preserve"> reported by the Bureau of Labor Statistics (2013). For </w:t>
        </w:r>
        <w:r>
          <w:rPr>
            <w:rStyle w:val="TableNote"/>
            <w:rFonts w:asciiTheme="minorHAnsi" w:eastAsiaTheme="minorHAnsi" w:hAnsiTheme="minorHAnsi"/>
          </w:rPr>
          <w:t>district administrative</w:t>
        </w:r>
        <w:r w:rsidRPr="008F3D09">
          <w:rPr>
            <w:rStyle w:val="TableNote"/>
            <w:rFonts w:asciiTheme="minorHAnsi" w:eastAsiaTheme="minorHAnsi" w:hAnsiTheme="minorHAnsi"/>
          </w:rPr>
          <w:t xml:space="preserve"> staff the mean wage for </w:t>
        </w:r>
        <w:r>
          <w:rPr>
            <w:rStyle w:val="TableNote"/>
            <w:rFonts w:asciiTheme="minorHAnsi" w:eastAsiaTheme="minorHAnsi" w:hAnsiTheme="minorHAnsi"/>
          </w:rPr>
          <w:t>education administrators of elementary and secondary schools is used ($39.59</w:t>
        </w:r>
        <w:r w:rsidRPr="008F3D09">
          <w:rPr>
            <w:rStyle w:val="TableNote"/>
            <w:rFonts w:asciiTheme="minorHAnsi" w:eastAsiaTheme="minorHAnsi" w:hAnsiTheme="minorHAnsi"/>
          </w:rPr>
          <w:t xml:space="preserve">). </w:t>
        </w:r>
        <w:r>
          <w:rPr>
            <w:rStyle w:val="TableNote"/>
            <w:rFonts w:asciiTheme="minorHAnsi" w:eastAsiaTheme="minorHAnsi" w:hAnsiTheme="minorHAnsi"/>
          </w:rPr>
          <w:t xml:space="preserve">For state data managers the mean wage for statisticians is used ($38.80). </w:t>
        </w:r>
      </w:moveTo>
    </w:p>
    <w:moveToRangeEnd w:id="79"/>
    <w:p w14:paraId="7B47F44E" w14:textId="641B7268" w:rsidR="001407B0" w:rsidRPr="005701B5" w:rsidDel="001407B0" w:rsidRDefault="001407B0" w:rsidP="00E351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del w:id="113" w:author="Ginger Stoker" w:date="2015-02-02T10:37:00Z"/>
          <w:sz w:val="24"/>
          <w:szCs w:val="24"/>
        </w:rPr>
      </w:pPr>
    </w:p>
    <w:p w14:paraId="5BE919AA" w14:textId="77777777" w:rsidR="003F0FAC" w:rsidRDefault="003F0FAC" w:rsidP="008F3D09">
      <w:pPr>
        <w:pStyle w:val="Heading2"/>
        <w:rPr>
          <w:rFonts w:asciiTheme="minorHAnsi" w:hAnsiTheme="minorHAnsi"/>
          <w:b/>
          <w:color w:val="auto"/>
          <w:sz w:val="28"/>
          <w:szCs w:val="28"/>
        </w:rPr>
      </w:pPr>
      <w:bookmarkStart w:id="114" w:name="_Toc378598389"/>
    </w:p>
    <w:p w14:paraId="188A8226" w14:textId="77777777" w:rsidR="008F3D09" w:rsidRPr="008F3D09" w:rsidRDefault="008F3D09" w:rsidP="008F3D09">
      <w:pPr>
        <w:pStyle w:val="Heading2"/>
        <w:rPr>
          <w:rFonts w:asciiTheme="minorHAnsi" w:hAnsiTheme="minorHAnsi"/>
          <w:b/>
          <w:color w:val="auto"/>
          <w:sz w:val="28"/>
          <w:szCs w:val="28"/>
        </w:rPr>
      </w:pPr>
      <w:bookmarkStart w:id="115" w:name="_Toc407010830"/>
      <w:r w:rsidRPr="008F3D09">
        <w:rPr>
          <w:rFonts w:asciiTheme="minorHAnsi" w:hAnsiTheme="minorHAnsi"/>
          <w:b/>
          <w:color w:val="auto"/>
          <w:sz w:val="28"/>
          <w:szCs w:val="28"/>
        </w:rPr>
        <w:t>13. Estimate of Total Annual Cost Burden to Respondents or Record-Keepers</w:t>
      </w:r>
      <w:bookmarkEnd w:id="114"/>
      <w:bookmarkEnd w:id="115"/>
    </w:p>
    <w:p w14:paraId="14AFBB28" w14:textId="51025B94" w:rsidR="00DD5F83" w:rsidRPr="00DA0682" w:rsidDel="001407B0" w:rsidRDefault="00B10F13" w:rsidP="001407B0">
      <w:pPr>
        <w:spacing w:line="276" w:lineRule="auto"/>
        <w:rPr>
          <w:sz w:val="24"/>
          <w:szCs w:val="24"/>
        </w:rPr>
      </w:pPr>
      <w:r>
        <w:rPr>
          <w:sz w:val="24"/>
          <w:szCs w:val="24"/>
        </w:rPr>
        <w:br/>
      </w:r>
      <w:moveFromRangeStart w:id="116" w:author="Ginger Stoker" w:date="2015-02-02T10:37:00Z" w:name="move410636751"/>
      <w:moveFrom w:id="117" w:author="Ginger Stoker" w:date="2015-02-02T10:37:00Z">
        <w:r w:rsidR="00DD5F83" w:rsidRPr="00DA0682" w:rsidDel="001407B0">
          <w:rPr>
            <w:sz w:val="24"/>
            <w:szCs w:val="24"/>
          </w:rPr>
          <w:t xml:space="preserve">The total cost to respondents for the </w:t>
        </w:r>
        <w:r w:rsidR="00184502" w:rsidDel="001407B0">
          <w:rPr>
            <w:sz w:val="24"/>
            <w:szCs w:val="24"/>
          </w:rPr>
          <w:t>three</w:t>
        </w:r>
        <w:r w:rsidR="00DD5F83" w:rsidRPr="00DA0682" w:rsidDel="001407B0">
          <w:rPr>
            <w:sz w:val="24"/>
            <w:szCs w:val="24"/>
          </w:rPr>
          <w:t xml:space="preserve"> components of this study that require data collection from outside sources—the </w:t>
        </w:r>
        <w:r w:rsidR="00184502" w:rsidDel="001407B0">
          <w:rPr>
            <w:sz w:val="24"/>
            <w:szCs w:val="24"/>
          </w:rPr>
          <w:t>d</w:t>
        </w:r>
        <w:r w:rsidR="00184502" w:rsidRPr="00DA0682" w:rsidDel="001407B0">
          <w:rPr>
            <w:sz w:val="24"/>
            <w:szCs w:val="24"/>
          </w:rPr>
          <w:t xml:space="preserve">istrict </w:t>
        </w:r>
        <w:r w:rsidR="00184502" w:rsidDel="001407B0">
          <w:rPr>
            <w:sz w:val="24"/>
            <w:szCs w:val="24"/>
          </w:rPr>
          <w:t>s</w:t>
        </w:r>
        <w:r w:rsidR="00184502" w:rsidRPr="00DA0682" w:rsidDel="001407B0">
          <w:rPr>
            <w:sz w:val="24"/>
            <w:szCs w:val="24"/>
          </w:rPr>
          <w:t xml:space="preserve">taff </w:t>
        </w:r>
        <w:r w:rsidR="00184502" w:rsidDel="001407B0">
          <w:rPr>
            <w:sz w:val="24"/>
            <w:szCs w:val="24"/>
          </w:rPr>
          <w:t>s</w:t>
        </w:r>
        <w:r w:rsidR="00184502" w:rsidRPr="00DA0682" w:rsidDel="001407B0">
          <w:rPr>
            <w:sz w:val="24"/>
            <w:szCs w:val="24"/>
          </w:rPr>
          <w:t>urvey</w:t>
        </w:r>
        <w:r w:rsidR="00184502" w:rsidDel="001407B0">
          <w:rPr>
            <w:sz w:val="24"/>
            <w:szCs w:val="24"/>
          </w:rPr>
          <w:t xml:space="preserve">, the extant district staff contact information, </w:t>
        </w:r>
        <w:r w:rsidR="00DD5F83" w:rsidRPr="00DA0682" w:rsidDel="001407B0">
          <w:rPr>
            <w:sz w:val="24"/>
            <w:szCs w:val="24"/>
          </w:rPr>
          <w:t>and</w:t>
        </w:r>
        <w:r w:rsidR="00184502" w:rsidDel="001407B0">
          <w:rPr>
            <w:sz w:val="24"/>
            <w:szCs w:val="24"/>
          </w:rPr>
          <w:t xml:space="preserve"> the </w:t>
        </w:r>
        <w:r w:rsidR="00DD5F83" w:rsidRPr="00DA0682" w:rsidDel="001407B0">
          <w:rPr>
            <w:sz w:val="24"/>
            <w:szCs w:val="24"/>
          </w:rPr>
          <w:t>extant student records data collection—is provided in Table 4. The total respondent cost associated with t</w:t>
        </w:r>
        <w:r w:rsidR="00DD5F83" w:rsidRPr="00162A81" w:rsidDel="001407B0">
          <w:rPr>
            <w:sz w:val="24"/>
            <w:szCs w:val="24"/>
          </w:rPr>
          <w:t>his study is approximately $</w:t>
        </w:r>
        <w:r w:rsidR="00184502" w:rsidDel="001407B0">
          <w:rPr>
            <w:sz w:val="24"/>
            <w:szCs w:val="24"/>
          </w:rPr>
          <w:t>12,168</w:t>
        </w:r>
        <w:r w:rsidR="00DD5F83" w:rsidRPr="00DA0682" w:rsidDel="001407B0">
          <w:rPr>
            <w:sz w:val="24"/>
            <w:szCs w:val="24"/>
          </w:rPr>
          <w:t xml:space="preserve">. The annualized cost for this </w:t>
        </w:r>
        <w:r w:rsidR="00184502" w:rsidDel="001407B0">
          <w:rPr>
            <w:sz w:val="24"/>
            <w:szCs w:val="24"/>
          </w:rPr>
          <w:t>three</w:t>
        </w:r>
        <w:r w:rsidR="00DD5F83" w:rsidRPr="00DA0682" w:rsidDel="001407B0">
          <w:rPr>
            <w:sz w:val="24"/>
            <w:szCs w:val="24"/>
          </w:rPr>
          <w:t xml:space="preserve">-year study is </w:t>
        </w:r>
        <w:r w:rsidR="0014668A" w:rsidDel="001407B0">
          <w:rPr>
            <w:sz w:val="24"/>
            <w:szCs w:val="24"/>
          </w:rPr>
          <w:t>$</w:t>
        </w:r>
        <w:r w:rsidR="00184502" w:rsidDel="001407B0">
          <w:rPr>
            <w:sz w:val="24"/>
            <w:szCs w:val="24"/>
          </w:rPr>
          <w:t>4,056</w:t>
        </w:r>
        <w:r w:rsidR="00DD5F83" w:rsidRPr="00DA0682" w:rsidDel="001407B0">
          <w:rPr>
            <w:sz w:val="24"/>
            <w:szCs w:val="24"/>
          </w:rPr>
          <w:t xml:space="preserve">. </w:t>
        </w:r>
        <w:r w:rsidDel="001407B0">
          <w:rPr>
            <w:sz w:val="24"/>
            <w:szCs w:val="24"/>
          </w:rPr>
          <w:t>The cost of the district staff survey is $</w:t>
        </w:r>
        <w:r w:rsidR="0062235E" w:rsidDel="001407B0">
          <w:rPr>
            <w:sz w:val="24"/>
            <w:szCs w:val="24"/>
          </w:rPr>
          <w:t>10,</w:t>
        </w:r>
        <w:r w:rsidR="00184502" w:rsidDel="001407B0">
          <w:rPr>
            <w:sz w:val="24"/>
            <w:szCs w:val="24"/>
          </w:rPr>
          <w:t>920 ($8212 for the online survey; $2708 for the telephone survey)</w:t>
        </w:r>
        <w:r w:rsidDel="001407B0">
          <w:rPr>
            <w:sz w:val="24"/>
            <w:szCs w:val="24"/>
          </w:rPr>
          <w:t>; the cost of the extant data collection is $</w:t>
        </w:r>
        <w:r w:rsidR="0014668A" w:rsidDel="001407B0">
          <w:rPr>
            <w:sz w:val="24"/>
            <w:szCs w:val="24"/>
          </w:rPr>
          <w:t>1</w:t>
        </w:r>
        <w:r w:rsidR="0062235E" w:rsidDel="001407B0">
          <w:rPr>
            <w:sz w:val="24"/>
            <w:szCs w:val="24"/>
          </w:rPr>
          <w:t>,</w:t>
        </w:r>
        <w:r w:rsidR="0014668A" w:rsidDel="001407B0">
          <w:rPr>
            <w:sz w:val="24"/>
            <w:szCs w:val="24"/>
          </w:rPr>
          <w:t>2</w:t>
        </w:r>
        <w:r w:rsidDel="001407B0">
          <w:rPr>
            <w:sz w:val="24"/>
            <w:szCs w:val="24"/>
          </w:rPr>
          <w:t>4</w:t>
        </w:r>
        <w:r w:rsidR="0014668A" w:rsidDel="001407B0">
          <w:rPr>
            <w:sz w:val="24"/>
            <w:szCs w:val="24"/>
          </w:rPr>
          <w:t>8</w:t>
        </w:r>
        <w:r w:rsidDel="001407B0">
          <w:rPr>
            <w:sz w:val="24"/>
            <w:szCs w:val="24"/>
          </w:rPr>
          <w:t>.</w:t>
        </w:r>
        <w:r w:rsidR="00C952E7" w:rsidDel="001407B0">
          <w:rPr>
            <w:sz w:val="24"/>
            <w:szCs w:val="24"/>
          </w:rPr>
          <w:t xml:space="preserve"> There are no start-up costs associated with this data collection.</w:t>
        </w:r>
      </w:moveFrom>
    </w:p>
    <w:p w14:paraId="34ABAEB8" w14:textId="67CA8026" w:rsidR="008F3D09" w:rsidRPr="008F3D09" w:rsidDel="001407B0" w:rsidRDefault="008F3D09" w:rsidP="001407B0">
      <w:pPr>
        <w:spacing w:line="276" w:lineRule="auto"/>
      </w:pPr>
      <w:moveFrom w:id="118" w:author="Ginger Stoker" w:date="2015-02-02T10:37:00Z">
        <w:r w:rsidRPr="008F3D09" w:rsidDel="001407B0">
          <w:t>Table 4. Estimates of Annualized Costs for Respondents</w:t>
        </w:r>
      </w:moveFrom>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9" w:author="katrina.ingalls" w:date="2015-02-18T10:55:00Z">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412"/>
        <w:gridCol w:w="2093"/>
        <w:gridCol w:w="1080"/>
        <w:gridCol w:w="1260"/>
        <w:gridCol w:w="1170"/>
        <w:tblGridChange w:id="120">
          <w:tblGrid>
            <w:gridCol w:w="3412"/>
            <w:gridCol w:w="2093"/>
            <w:gridCol w:w="1080"/>
            <w:gridCol w:w="1260"/>
            <w:gridCol w:w="1170"/>
          </w:tblGrid>
        </w:tblGridChange>
      </w:tblGrid>
      <w:tr w:rsidR="008F3D09" w:rsidDel="00FA02EA" w14:paraId="7D46BDB4" w14:textId="38F451B4" w:rsidTr="00FA02EA">
        <w:trPr>
          <w:trHeight w:val="945"/>
          <w:del w:id="121" w:author="katrina.ingalls" w:date="2015-02-18T10:55:00Z"/>
          <w:trPrChange w:id="122" w:author="katrina.ingalls" w:date="2015-02-18T10:55:00Z">
            <w:trPr>
              <w:trHeight w:val="945"/>
            </w:trPr>
          </w:trPrChange>
        </w:trPr>
        <w:tc>
          <w:tcPr>
            <w:tcW w:w="3412" w:type="dxa"/>
            <w:shd w:val="clear" w:color="auto" w:fill="BFBFBF" w:themeFill="background1" w:themeFillShade="BF"/>
            <w:vAlign w:val="center"/>
            <w:tcPrChange w:id="123" w:author="katrina.ingalls" w:date="2015-02-18T10:55:00Z">
              <w:tcPr>
                <w:tcW w:w="3412" w:type="dxa"/>
                <w:shd w:val="clear" w:color="auto" w:fill="BFBFBF" w:themeFill="background1" w:themeFillShade="BF"/>
                <w:vAlign w:val="center"/>
              </w:tcPr>
            </w:tcPrChange>
          </w:tcPr>
          <w:p w14:paraId="395AA3BC" w14:textId="34537A33" w:rsidR="008F3D09" w:rsidDel="00FA02EA" w:rsidRDefault="008F3D09" w:rsidP="001407B0">
            <w:pPr>
              <w:spacing w:line="276" w:lineRule="auto"/>
              <w:rPr>
                <w:del w:id="124" w:author="katrina.ingalls" w:date="2015-02-18T10:55:00Z"/>
                <w:b/>
                <w:bCs/>
                <w:color w:val="000000"/>
              </w:rPr>
            </w:pPr>
            <w:moveFrom w:id="125" w:author="Ginger Stoker" w:date="2015-02-02T10:37:00Z">
              <w:del w:id="126" w:author="katrina.ingalls" w:date="2015-02-18T10:55:00Z">
                <w:r w:rsidDel="00FA02EA">
                  <w:rPr>
                    <w:b/>
                    <w:bCs/>
                    <w:color w:val="000000"/>
                  </w:rPr>
                  <w:delText>Tasks</w:delText>
                </w:r>
              </w:del>
            </w:moveFrom>
          </w:p>
        </w:tc>
        <w:tc>
          <w:tcPr>
            <w:tcW w:w="2093" w:type="dxa"/>
            <w:shd w:val="clear" w:color="auto" w:fill="BFBFBF" w:themeFill="background1" w:themeFillShade="BF"/>
            <w:vAlign w:val="center"/>
            <w:tcPrChange w:id="127" w:author="katrina.ingalls" w:date="2015-02-18T10:55:00Z">
              <w:tcPr>
                <w:tcW w:w="2093" w:type="dxa"/>
                <w:shd w:val="clear" w:color="auto" w:fill="BFBFBF" w:themeFill="background1" w:themeFillShade="BF"/>
                <w:vAlign w:val="center"/>
              </w:tcPr>
            </w:tcPrChange>
          </w:tcPr>
          <w:p w14:paraId="6548236F" w14:textId="0183BB77" w:rsidR="008F3D09" w:rsidDel="00FA02EA" w:rsidRDefault="008F3D09" w:rsidP="001407B0">
            <w:pPr>
              <w:spacing w:line="276" w:lineRule="auto"/>
              <w:rPr>
                <w:del w:id="128" w:author="katrina.ingalls" w:date="2015-02-18T10:55:00Z"/>
                <w:b/>
                <w:bCs/>
                <w:color w:val="000000"/>
              </w:rPr>
            </w:pPr>
            <w:moveFrom w:id="129" w:author="Ginger Stoker" w:date="2015-02-02T10:37:00Z">
              <w:del w:id="130" w:author="katrina.ingalls" w:date="2015-02-18T10:55:00Z">
                <w:r w:rsidDel="00FA02EA">
                  <w:rPr>
                    <w:b/>
                    <w:bCs/>
                    <w:color w:val="000000"/>
                  </w:rPr>
                  <w:delText>Type of Respondent</w:delText>
                </w:r>
              </w:del>
            </w:moveFrom>
          </w:p>
        </w:tc>
        <w:tc>
          <w:tcPr>
            <w:tcW w:w="1080" w:type="dxa"/>
            <w:shd w:val="clear" w:color="auto" w:fill="BFBFBF" w:themeFill="background1" w:themeFillShade="BF"/>
            <w:vAlign w:val="center"/>
            <w:tcPrChange w:id="131" w:author="katrina.ingalls" w:date="2015-02-18T10:55:00Z">
              <w:tcPr>
                <w:tcW w:w="1080" w:type="dxa"/>
                <w:shd w:val="clear" w:color="auto" w:fill="BFBFBF" w:themeFill="background1" w:themeFillShade="BF"/>
                <w:vAlign w:val="center"/>
              </w:tcPr>
            </w:tcPrChange>
          </w:tcPr>
          <w:p w14:paraId="1B8445BF" w14:textId="35BB7BE7" w:rsidR="008F3D09" w:rsidDel="00FA02EA" w:rsidRDefault="008F3D09" w:rsidP="001407B0">
            <w:pPr>
              <w:spacing w:line="276" w:lineRule="auto"/>
              <w:rPr>
                <w:del w:id="132" w:author="katrina.ingalls" w:date="2015-02-18T10:55:00Z"/>
                <w:b/>
                <w:bCs/>
                <w:color w:val="000000"/>
              </w:rPr>
            </w:pPr>
            <w:moveFrom w:id="133" w:author="Ginger Stoker" w:date="2015-02-02T10:37:00Z">
              <w:del w:id="134" w:author="katrina.ingalls" w:date="2015-02-18T10:55:00Z">
                <w:r w:rsidDel="00FA02EA">
                  <w:rPr>
                    <w:b/>
                    <w:bCs/>
                    <w:color w:val="000000"/>
                  </w:rPr>
                  <w:delText>Total Burden Hours</w:delText>
                </w:r>
              </w:del>
            </w:moveFrom>
          </w:p>
        </w:tc>
        <w:tc>
          <w:tcPr>
            <w:tcW w:w="1260" w:type="dxa"/>
            <w:shd w:val="clear" w:color="auto" w:fill="BFBFBF" w:themeFill="background1" w:themeFillShade="BF"/>
            <w:vAlign w:val="center"/>
            <w:tcPrChange w:id="135" w:author="katrina.ingalls" w:date="2015-02-18T10:55:00Z">
              <w:tcPr>
                <w:tcW w:w="1260" w:type="dxa"/>
                <w:shd w:val="clear" w:color="auto" w:fill="BFBFBF" w:themeFill="background1" w:themeFillShade="BF"/>
                <w:vAlign w:val="center"/>
              </w:tcPr>
            </w:tcPrChange>
          </w:tcPr>
          <w:p w14:paraId="3C7483DB" w14:textId="748D252F" w:rsidR="008F3D09" w:rsidDel="00FA02EA" w:rsidRDefault="008F3D09" w:rsidP="001407B0">
            <w:pPr>
              <w:spacing w:line="276" w:lineRule="auto"/>
              <w:rPr>
                <w:del w:id="136" w:author="katrina.ingalls" w:date="2015-02-18T10:55:00Z"/>
                <w:b/>
                <w:bCs/>
                <w:color w:val="000000"/>
              </w:rPr>
            </w:pPr>
            <w:moveFrom w:id="137" w:author="Ginger Stoker" w:date="2015-02-02T10:37:00Z">
              <w:del w:id="138" w:author="katrina.ingalls" w:date="2015-02-18T10:55:00Z">
                <w:r w:rsidDel="00FA02EA">
                  <w:rPr>
                    <w:b/>
                    <w:bCs/>
                    <w:color w:val="000000"/>
                  </w:rPr>
                  <w:delText>Hourly Wage Rate</w:delText>
                </w:r>
                <w:r w:rsidDel="00FA02EA">
                  <w:rPr>
                    <w:color w:val="000000"/>
                    <w:vertAlign w:val="superscript"/>
                  </w:rPr>
                  <w:delText>1</w:delText>
                </w:r>
              </w:del>
            </w:moveFrom>
          </w:p>
        </w:tc>
        <w:tc>
          <w:tcPr>
            <w:tcW w:w="1170" w:type="dxa"/>
            <w:shd w:val="clear" w:color="auto" w:fill="BFBFBF" w:themeFill="background1" w:themeFillShade="BF"/>
            <w:vAlign w:val="center"/>
            <w:tcPrChange w:id="139" w:author="katrina.ingalls" w:date="2015-02-18T10:55:00Z">
              <w:tcPr>
                <w:tcW w:w="1170" w:type="dxa"/>
                <w:shd w:val="clear" w:color="auto" w:fill="BFBFBF" w:themeFill="background1" w:themeFillShade="BF"/>
                <w:vAlign w:val="center"/>
              </w:tcPr>
            </w:tcPrChange>
          </w:tcPr>
          <w:p w14:paraId="5CF34FBC" w14:textId="65D86054" w:rsidR="008F3D09" w:rsidDel="00FA02EA" w:rsidRDefault="008F3D09" w:rsidP="001407B0">
            <w:pPr>
              <w:spacing w:line="276" w:lineRule="auto"/>
              <w:rPr>
                <w:del w:id="140" w:author="katrina.ingalls" w:date="2015-02-18T10:55:00Z"/>
                <w:b/>
                <w:bCs/>
                <w:color w:val="000000"/>
              </w:rPr>
            </w:pPr>
            <w:moveFrom w:id="141" w:author="Ginger Stoker" w:date="2015-02-02T10:37:00Z">
              <w:del w:id="142" w:author="katrina.ingalls" w:date="2015-02-18T10:55:00Z">
                <w:r w:rsidDel="00FA02EA">
                  <w:rPr>
                    <w:b/>
                    <w:bCs/>
                    <w:color w:val="000000"/>
                  </w:rPr>
                  <w:delText>Monetary Cost of Burden</w:delText>
                </w:r>
              </w:del>
            </w:moveFrom>
          </w:p>
        </w:tc>
      </w:tr>
      <w:tr w:rsidR="008F3D09" w:rsidDel="00FA02EA" w14:paraId="2876013D" w14:textId="27B553EA" w:rsidTr="00C80C2C">
        <w:trPr>
          <w:trHeight w:val="412"/>
          <w:del w:id="143" w:author="katrina.ingalls" w:date="2015-02-18T10:55:00Z"/>
        </w:trPr>
        <w:tc>
          <w:tcPr>
            <w:tcW w:w="3412" w:type="dxa"/>
            <w:shd w:val="clear" w:color="auto" w:fill="auto"/>
            <w:vAlign w:val="center"/>
          </w:tcPr>
          <w:p w14:paraId="1DE89D80" w14:textId="0FEF4268" w:rsidR="008F3D09" w:rsidDel="00FA02EA" w:rsidRDefault="00C82FD8" w:rsidP="001407B0">
            <w:pPr>
              <w:spacing w:line="276" w:lineRule="auto"/>
              <w:rPr>
                <w:del w:id="144" w:author="katrina.ingalls" w:date="2015-02-18T10:55:00Z"/>
                <w:color w:val="000000"/>
              </w:rPr>
            </w:pPr>
            <w:moveFrom w:id="145" w:author="Ginger Stoker" w:date="2015-02-02T10:37:00Z">
              <w:del w:id="146" w:author="katrina.ingalls" w:date="2015-02-18T10:55:00Z">
                <w:r w:rsidDel="00FA02EA">
                  <w:rPr>
                    <w:color w:val="000000"/>
                  </w:rPr>
                  <w:delText xml:space="preserve">1. </w:delText>
                </w:r>
                <w:r w:rsidDel="00FA02EA">
                  <w:rPr>
                    <w:szCs w:val="24"/>
                  </w:rPr>
                  <w:delText>Extant d</w:delText>
                </w:r>
                <w:r w:rsidRPr="0075608D" w:rsidDel="00FA02EA">
                  <w:rPr>
                    <w:szCs w:val="24"/>
                  </w:rPr>
                  <w:delText>istrict staff contact information</w:delText>
                </w:r>
                <w:r w:rsidDel="00FA02EA">
                  <w:rPr>
                    <w:color w:val="000000"/>
                  </w:rPr>
                  <w:delText xml:space="preserve"> </w:delText>
                </w:r>
              </w:del>
            </w:moveFrom>
          </w:p>
        </w:tc>
        <w:tc>
          <w:tcPr>
            <w:tcW w:w="2093" w:type="dxa"/>
            <w:shd w:val="clear" w:color="auto" w:fill="auto"/>
            <w:vAlign w:val="center"/>
          </w:tcPr>
          <w:p w14:paraId="7FEEFBC2" w14:textId="68D3455A" w:rsidR="008F3D09" w:rsidDel="00FA02EA" w:rsidRDefault="00C82FD8" w:rsidP="001407B0">
            <w:pPr>
              <w:spacing w:line="276" w:lineRule="auto"/>
              <w:rPr>
                <w:del w:id="147" w:author="katrina.ingalls" w:date="2015-02-18T10:55:00Z"/>
                <w:color w:val="000000"/>
              </w:rPr>
            </w:pPr>
            <w:moveFrom w:id="148" w:author="Ginger Stoker" w:date="2015-02-02T10:37:00Z">
              <w:del w:id="149" w:author="katrina.ingalls" w:date="2015-02-18T10:55:00Z">
                <w:r w:rsidDel="00FA02EA">
                  <w:rPr>
                    <w:color w:val="000000"/>
                  </w:rPr>
                  <w:delText>None</w:delText>
                </w:r>
              </w:del>
            </w:moveFrom>
          </w:p>
        </w:tc>
        <w:tc>
          <w:tcPr>
            <w:tcW w:w="1080" w:type="dxa"/>
            <w:shd w:val="clear" w:color="auto" w:fill="auto"/>
            <w:vAlign w:val="center"/>
          </w:tcPr>
          <w:p w14:paraId="0E3D2D87" w14:textId="0C188908" w:rsidR="008F3D09" w:rsidDel="00FA02EA" w:rsidRDefault="00C82FD8" w:rsidP="001407B0">
            <w:pPr>
              <w:spacing w:line="276" w:lineRule="auto"/>
              <w:rPr>
                <w:del w:id="150" w:author="katrina.ingalls" w:date="2015-02-18T10:55:00Z"/>
                <w:color w:val="000000"/>
              </w:rPr>
            </w:pPr>
            <w:moveFrom w:id="151" w:author="Ginger Stoker" w:date="2015-02-02T10:37:00Z">
              <w:del w:id="152" w:author="katrina.ingalls" w:date="2015-02-18T10:55:00Z">
                <w:r w:rsidDel="00FA02EA">
                  <w:rPr>
                    <w:color w:val="000000"/>
                  </w:rPr>
                  <w:delText>0</w:delText>
                </w:r>
              </w:del>
            </w:moveFrom>
          </w:p>
        </w:tc>
        <w:tc>
          <w:tcPr>
            <w:tcW w:w="1260" w:type="dxa"/>
            <w:shd w:val="clear" w:color="auto" w:fill="auto"/>
            <w:vAlign w:val="center"/>
          </w:tcPr>
          <w:p w14:paraId="5C0844D2" w14:textId="244DAAA2" w:rsidR="008F3D09" w:rsidDel="00FA02EA" w:rsidRDefault="00C82FD8" w:rsidP="001407B0">
            <w:pPr>
              <w:spacing w:line="276" w:lineRule="auto"/>
              <w:rPr>
                <w:del w:id="153" w:author="katrina.ingalls" w:date="2015-02-18T10:55:00Z"/>
                <w:color w:val="000000"/>
              </w:rPr>
            </w:pPr>
            <w:moveFrom w:id="154" w:author="Ginger Stoker" w:date="2015-02-02T10:37:00Z">
              <w:del w:id="155" w:author="katrina.ingalls" w:date="2015-02-18T10:55:00Z">
                <w:r w:rsidDel="00FA02EA">
                  <w:rPr>
                    <w:color w:val="000000"/>
                  </w:rPr>
                  <w:delText>0</w:delText>
                </w:r>
              </w:del>
            </w:moveFrom>
          </w:p>
        </w:tc>
        <w:tc>
          <w:tcPr>
            <w:tcW w:w="1170" w:type="dxa"/>
            <w:shd w:val="clear" w:color="auto" w:fill="auto"/>
            <w:vAlign w:val="center"/>
          </w:tcPr>
          <w:p w14:paraId="44450FA5" w14:textId="5297E191" w:rsidR="008F3D09" w:rsidDel="00FA02EA" w:rsidRDefault="00C82FD8" w:rsidP="001407B0">
            <w:pPr>
              <w:spacing w:line="276" w:lineRule="auto"/>
              <w:rPr>
                <w:del w:id="156" w:author="katrina.ingalls" w:date="2015-02-18T10:55:00Z"/>
                <w:color w:val="000000"/>
              </w:rPr>
            </w:pPr>
            <w:moveFrom w:id="157" w:author="Ginger Stoker" w:date="2015-02-02T10:37:00Z">
              <w:del w:id="158" w:author="katrina.ingalls" w:date="2015-02-18T10:55:00Z">
                <w:r w:rsidDel="00FA02EA">
                  <w:rPr>
                    <w:color w:val="000000"/>
                  </w:rPr>
                  <w:delText>$0</w:delText>
                </w:r>
              </w:del>
            </w:moveFrom>
          </w:p>
        </w:tc>
      </w:tr>
      <w:tr w:rsidR="00C82FD8" w:rsidDel="00FA02EA" w14:paraId="01CDD31F" w14:textId="4E3B9348" w:rsidTr="00C80C2C">
        <w:trPr>
          <w:trHeight w:val="412"/>
          <w:del w:id="159" w:author="katrina.ingalls" w:date="2015-02-18T10:55:00Z"/>
        </w:trPr>
        <w:tc>
          <w:tcPr>
            <w:tcW w:w="3412" w:type="dxa"/>
            <w:shd w:val="clear" w:color="auto" w:fill="auto"/>
            <w:vAlign w:val="center"/>
          </w:tcPr>
          <w:p w14:paraId="452A70B5" w14:textId="7261027C" w:rsidR="00C82FD8" w:rsidDel="00FA02EA" w:rsidRDefault="00C82FD8" w:rsidP="001407B0">
            <w:pPr>
              <w:spacing w:line="276" w:lineRule="auto"/>
              <w:rPr>
                <w:del w:id="160" w:author="katrina.ingalls" w:date="2015-02-18T10:55:00Z"/>
                <w:color w:val="000000"/>
              </w:rPr>
            </w:pPr>
            <w:moveFrom w:id="161" w:author="Ginger Stoker" w:date="2015-02-02T10:37:00Z">
              <w:del w:id="162" w:author="katrina.ingalls" w:date="2015-02-18T10:55:00Z">
                <w:r w:rsidDel="00FA02EA">
                  <w:rPr>
                    <w:color w:val="000000"/>
                  </w:rPr>
                  <w:delText xml:space="preserve">2. District staff survey </w:delText>
                </w:r>
                <w:r w:rsidR="00184502" w:rsidDel="00FA02EA">
                  <w:rPr>
                    <w:color w:val="000000"/>
                  </w:rPr>
                  <w:delText>(online)</w:delText>
                </w:r>
              </w:del>
            </w:moveFrom>
          </w:p>
        </w:tc>
        <w:tc>
          <w:tcPr>
            <w:tcW w:w="2093" w:type="dxa"/>
            <w:shd w:val="clear" w:color="auto" w:fill="auto"/>
            <w:vAlign w:val="center"/>
          </w:tcPr>
          <w:p w14:paraId="0832A3FA" w14:textId="0EA93E05" w:rsidR="00C82FD8" w:rsidDel="00FA02EA" w:rsidRDefault="00C82FD8" w:rsidP="001407B0">
            <w:pPr>
              <w:spacing w:line="276" w:lineRule="auto"/>
              <w:rPr>
                <w:del w:id="163" w:author="katrina.ingalls" w:date="2015-02-18T10:55:00Z"/>
                <w:color w:val="000000"/>
              </w:rPr>
            </w:pPr>
            <w:moveFrom w:id="164" w:author="Ginger Stoker" w:date="2015-02-02T10:37:00Z">
              <w:del w:id="165" w:author="katrina.ingalls" w:date="2015-02-18T10:55:00Z">
                <w:r w:rsidDel="00FA02EA">
                  <w:rPr>
                    <w:color w:val="000000"/>
                  </w:rPr>
                  <w:delText>District staff</w:delText>
                </w:r>
              </w:del>
            </w:moveFrom>
          </w:p>
        </w:tc>
        <w:tc>
          <w:tcPr>
            <w:tcW w:w="1080" w:type="dxa"/>
            <w:shd w:val="clear" w:color="auto" w:fill="auto"/>
            <w:vAlign w:val="center"/>
          </w:tcPr>
          <w:p w14:paraId="19C96798" w14:textId="0DBCF9BF" w:rsidR="00C82FD8" w:rsidDel="00FA02EA" w:rsidRDefault="00184502" w:rsidP="001407B0">
            <w:pPr>
              <w:spacing w:line="276" w:lineRule="auto"/>
              <w:rPr>
                <w:del w:id="166" w:author="katrina.ingalls" w:date="2015-02-18T10:55:00Z"/>
                <w:color w:val="000000"/>
              </w:rPr>
            </w:pPr>
            <w:moveFrom w:id="167" w:author="Ginger Stoker" w:date="2015-02-02T10:37:00Z">
              <w:del w:id="168" w:author="katrina.ingalls" w:date="2015-02-18T10:55:00Z">
                <w:r w:rsidDel="00FA02EA">
                  <w:rPr>
                    <w:color w:val="000000"/>
                  </w:rPr>
                  <w:delText>205.3</w:delText>
                </w:r>
              </w:del>
            </w:moveFrom>
          </w:p>
        </w:tc>
        <w:tc>
          <w:tcPr>
            <w:tcW w:w="1260" w:type="dxa"/>
            <w:shd w:val="clear" w:color="auto" w:fill="auto"/>
            <w:vAlign w:val="center"/>
          </w:tcPr>
          <w:p w14:paraId="5E97E76B" w14:textId="25C5C325" w:rsidR="00C82FD8" w:rsidDel="00FA02EA" w:rsidRDefault="00C82FD8" w:rsidP="001407B0">
            <w:pPr>
              <w:spacing w:line="276" w:lineRule="auto"/>
              <w:rPr>
                <w:del w:id="169" w:author="katrina.ingalls" w:date="2015-02-18T10:55:00Z"/>
                <w:color w:val="000000"/>
              </w:rPr>
            </w:pPr>
            <w:moveFrom w:id="170" w:author="Ginger Stoker" w:date="2015-02-02T10:37:00Z">
              <w:del w:id="171" w:author="katrina.ingalls" w:date="2015-02-18T10:55:00Z">
                <w:r w:rsidDel="00FA02EA">
                  <w:rPr>
                    <w:color w:val="000000"/>
                  </w:rPr>
                  <w:delText xml:space="preserve">$40 </w:delText>
                </w:r>
              </w:del>
            </w:moveFrom>
          </w:p>
        </w:tc>
        <w:tc>
          <w:tcPr>
            <w:tcW w:w="1170" w:type="dxa"/>
            <w:shd w:val="clear" w:color="auto" w:fill="auto"/>
            <w:vAlign w:val="center"/>
          </w:tcPr>
          <w:p w14:paraId="0495CC5E" w14:textId="2EDC231B" w:rsidR="00C82FD8" w:rsidDel="00FA02EA" w:rsidRDefault="00C82FD8" w:rsidP="001407B0">
            <w:pPr>
              <w:spacing w:line="276" w:lineRule="auto"/>
              <w:rPr>
                <w:del w:id="172" w:author="katrina.ingalls" w:date="2015-02-18T10:55:00Z"/>
                <w:color w:val="000000"/>
              </w:rPr>
            </w:pPr>
            <w:moveFrom w:id="173" w:author="Ginger Stoker" w:date="2015-02-02T10:37:00Z">
              <w:del w:id="174" w:author="katrina.ingalls" w:date="2015-02-18T10:55:00Z">
                <w:r w:rsidDel="00FA02EA">
                  <w:rPr>
                    <w:color w:val="000000"/>
                  </w:rPr>
                  <w:delText>$</w:delText>
                </w:r>
                <w:r w:rsidR="00184502" w:rsidDel="00FA02EA">
                  <w:rPr>
                    <w:color w:val="000000"/>
                  </w:rPr>
                  <w:delText>8212</w:delText>
                </w:r>
                <w:r w:rsidDel="00FA02EA">
                  <w:rPr>
                    <w:color w:val="000000"/>
                  </w:rPr>
                  <w:delText xml:space="preserve"> </w:delText>
                </w:r>
              </w:del>
            </w:moveFrom>
          </w:p>
        </w:tc>
      </w:tr>
      <w:tr w:rsidR="00184502" w:rsidDel="00FA02EA" w14:paraId="3B348646" w14:textId="50086126" w:rsidTr="00C80C2C">
        <w:trPr>
          <w:trHeight w:val="412"/>
          <w:del w:id="175" w:author="katrina.ingalls" w:date="2015-02-18T10:55:00Z"/>
        </w:trPr>
        <w:tc>
          <w:tcPr>
            <w:tcW w:w="3412" w:type="dxa"/>
            <w:shd w:val="clear" w:color="auto" w:fill="auto"/>
            <w:vAlign w:val="center"/>
          </w:tcPr>
          <w:p w14:paraId="3D267ED0" w14:textId="5E8E0E24" w:rsidR="00184502" w:rsidDel="00FA02EA" w:rsidRDefault="00184502" w:rsidP="001407B0">
            <w:pPr>
              <w:spacing w:line="276" w:lineRule="auto"/>
              <w:rPr>
                <w:del w:id="176" w:author="katrina.ingalls" w:date="2015-02-18T10:55:00Z"/>
                <w:color w:val="000000"/>
              </w:rPr>
            </w:pPr>
            <w:moveFrom w:id="177" w:author="Ginger Stoker" w:date="2015-02-02T10:37:00Z">
              <w:del w:id="178" w:author="katrina.ingalls" w:date="2015-02-18T10:55:00Z">
                <w:r w:rsidDel="00FA02EA">
                  <w:rPr>
                    <w:color w:val="000000"/>
                  </w:rPr>
                  <w:delText>2a. District staff survey (telephone)</w:delText>
                </w:r>
              </w:del>
            </w:moveFrom>
          </w:p>
        </w:tc>
        <w:tc>
          <w:tcPr>
            <w:tcW w:w="2093" w:type="dxa"/>
            <w:shd w:val="clear" w:color="auto" w:fill="auto"/>
            <w:vAlign w:val="center"/>
          </w:tcPr>
          <w:p w14:paraId="08DBD033" w14:textId="0AC164E1" w:rsidR="00184502" w:rsidDel="00FA02EA" w:rsidRDefault="00184502" w:rsidP="001407B0">
            <w:pPr>
              <w:spacing w:line="276" w:lineRule="auto"/>
              <w:rPr>
                <w:del w:id="179" w:author="katrina.ingalls" w:date="2015-02-18T10:55:00Z"/>
                <w:color w:val="000000"/>
              </w:rPr>
            </w:pPr>
            <w:moveFrom w:id="180" w:author="Ginger Stoker" w:date="2015-02-02T10:37:00Z">
              <w:del w:id="181" w:author="katrina.ingalls" w:date="2015-02-18T10:55:00Z">
                <w:r w:rsidDel="00FA02EA">
                  <w:rPr>
                    <w:color w:val="000000"/>
                  </w:rPr>
                  <w:delText>District staff</w:delText>
                </w:r>
              </w:del>
            </w:moveFrom>
          </w:p>
        </w:tc>
        <w:tc>
          <w:tcPr>
            <w:tcW w:w="1080" w:type="dxa"/>
            <w:shd w:val="clear" w:color="auto" w:fill="auto"/>
            <w:vAlign w:val="center"/>
          </w:tcPr>
          <w:p w14:paraId="73CEF7CF" w14:textId="3847D17F" w:rsidR="00184502" w:rsidDel="00FA02EA" w:rsidRDefault="00184502" w:rsidP="001407B0">
            <w:pPr>
              <w:spacing w:line="276" w:lineRule="auto"/>
              <w:rPr>
                <w:del w:id="182" w:author="katrina.ingalls" w:date="2015-02-18T10:55:00Z"/>
                <w:color w:val="000000"/>
              </w:rPr>
            </w:pPr>
            <w:moveFrom w:id="183" w:author="Ginger Stoker" w:date="2015-02-02T10:37:00Z">
              <w:del w:id="184" w:author="katrina.ingalls" w:date="2015-02-18T10:55:00Z">
                <w:r w:rsidDel="00FA02EA">
                  <w:rPr>
                    <w:color w:val="000000"/>
                  </w:rPr>
                  <w:delText>67.7</w:delText>
                </w:r>
              </w:del>
            </w:moveFrom>
          </w:p>
        </w:tc>
        <w:tc>
          <w:tcPr>
            <w:tcW w:w="1260" w:type="dxa"/>
            <w:shd w:val="clear" w:color="auto" w:fill="auto"/>
            <w:vAlign w:val="center"/>
          </w:tcPr>
          <w:p w14:paraId="6605C4BF" w14:textId="363CD319" w:rsidR="00184502" w:rsidDel="00FA02EA" w:rsidRDefault="00184502" w:rsidP="001407B0">
            <w:pPr>
              <w:spacing w:line="276" w:lineRule="auto"/>
              <w:rPr>
                <w:del w:id="185" w:author="katrina.ingalls" w:date="2015-02-18T10:55:00Z"/>
                <w:color w:val="000000"/>
              </w:rPr>
            </w:pPr>
            <w:moveFrom w:id="186" w:author="Ginger Stoker" w:date="2015-02-02T10:37:00Z">
              <w:del w:id="187" w:author="katrina.ingalls" w:date="2015-02-18T10:55:00Z">
                <w:r w:rsidDel="00FA02EA">
                  <w:rPr>
                    <w:color w:val="000000"/>
                  </w:rPr>
                  <w:delText>$40</w:delText>
                </w:r>
              </w:del>
            </w:moveFrom>
          </w:p>
        </w:tc>
        <w:tc>
          <w:tcPr>
            <w:tcW w:w="1170" w:type="dxa"/>
            <w:shd w:val="clear" w:color="auto" w:fill="auto"/>
            <w:vAlign w:val="center"/>
          </w:tcPr>
          <w:p w14:paraId="0659B9AB" w14:textId="567B3761" w:rsidR="00184502" w:rsidDel="00FA02EA" w:rsidRDefault="00184502" w:rsidP="001407B0">
            <w:pPr>
              <w:spacing w:line="276" w:lineRule="auto"/>
              <w:rPr>
                <w:del w:id="188" w:author="katrina.ingalls" w:date="2015-02-18T10:55:00Z"/>
                <w:color w:val="000000"/>
              </w:rPr>
            </w:pPr>
            <w:moveFrom w:id="189" w:author="Ginger Stoker" w:date="2015-02-02T10:37:00Z">
              <w:del w:id="190" w:author="katrina.ingalls" w:date="2015-02-18T10:55:00Z">
                <w:r w:rsidDel="00FA02EA">
                  <w:rPr>
                    <w:color w:val="000000"/>
                  </w:rPr>
                  <w:delText>$2708</w:delText>
                </w:r>
              </w:del>
            </w:moveFrom>
          </w:p>
        </w:tc>
      </w:tr>
      <w:tr w:rsidR="00C82FD8" w:rsidDel="00FA02EA" w14:paraId="56C4A659" w14:textId="4FCB3E88" w:rsidTr="00C80C2C">
        <w:trPr>
          <w:trHeight w:val="412"/>
          <w:del w:id="191" w:author="katrina.ingalls" w:date="2015-02-18T10:55:00Z"/>
        </w:trPr>
        <w:tc>
          <w:tcPr>
            <w:tcW w:w="3412" w:type="dxa"/>
            <w:shd w:val="clear" w:color="auto" w:fill="auto"/>
            <w:vAlign w:val="center"/>
          </w:tcPr>
          <w:p w14:paraId="521A41E6" w14:textId="6C83D1A2" w:rsidR="00C82FD8" w:rsidDel="00FA02EA" w:rsidRDefault="00184502" w:rsidP="001407B0">
            <w:pPr>
              <w:spacing w:line="276" w:lineRule="auto"/>
              <w:rPr>
                <w:del w:id="192" w:author="katrina.ingalls" w:date="2015-02-18T10:55:00Z"/>
                <w:color w:val="000000"/>
              </w:rPr>
            </w:pPr>
            <w:moveFrom w:id="193" w:author="Ginger Stoker" w:date="2015-02-02T10:37:00Z">
              <w:del w:id="194" w:author="katrina.ingalls" w:date="2015-02-18T10:55:00Z">
                <w:r w:rsidDel="00FA02EA">
                  <w:rPr>
                    <w:color w:val="000000"/>
                  </w:rPr>
                  <w:delText xml:space="preserve">3. </w:delText>
                </w:r>
                <w:r w:rsidR="00C82FD8" w:rsidDel="00FA02EA">
                  <w:rPr>
                    <w:color w:val="000000"/>
                  </w:rPr>
                  <w:delText>Extant student records data</w:delText>
                </w:r>
              </w:del>
            </w:moveFrom>
          </w:p>
        </w:tc>
        <w:tc>
          <w:tcPr>
            <w:tcW w:w="2093" w:type="dxa"/>
            <w:shd w:val="clear" w:color="auto" w:fill="auto"/>
            <w:vAlign w:val="center"/>
          </w:tcPr>
          <w:p w14:paraId="545EEBFF" w14:textId="180E2419" w:rsidR="00C82FD8" w:rsidDel="00FA02EA" w:rsidRDefault="00C82FD8" w:rsidP="001407B0">
            <w:pPr>
              <w:spacing w:line="276" w:lineRule="auto"/>
              <w:rPr>
                <w:del w:id="195" w:author="katrina.ingalls" w:date="2015-02-18T10:55:00Z"/>
                <w:color w:val="000000"/>
              </w:rPr>
            </w:pPr>
            <w:moveFrom w:id="196" w:author="Ginger Stoker" w:date="2015-02-02T10:37:00Z">
              <w:del w:id="197" w:author="katrina.ingalls" w:date="2015-02-18T10:55:00Z">
                <w:r w:rsidDel="00FA02EA">
                  <w:rPr>
                    <w:color w:val="000000"/>
                  </w:rPr>
                  <w:delText>State data manager</w:delText>
                </w:r>
              </w:del>
            </w:moveFrom>
          </w:p>
        </w:tc>
        <w:tc>
          <w:tcPr>
            <w:tcW w:w="1080" w:type="dxa"/>
            <w:shd w:val="clear" w:color="auto" w:fill="auto"/>
            <w:vAlign w:val="center"/>
          </w:tcPr>
          <w:p w14:paraId="58906E80" w14:textId="718B8A4D" w:rsidR="00C82FD8" w:rsidDel="00FA02EA" w:rsidRDefault="00C82FD8" w:rsidP="001407B0">
            <w:pPr>
              <w:spacing w:line="276" w:lineRule="auto"/>
              <w:rPr>
                <w:del w:id="198" w:author="katrina.ingalls" w:date="2015-02-18T10:55:00Z"/>
                <w:color w:val="000000"/>
              </w:rPr>
            </w:pPr>
            <w:moveFrom w:id="199" w:author="Ginger Stoker" w:date="2015-02-02T10:37:00Z">
              <w:del w:id="200" w:author="katrina.ingalls" w:date="2015-02-18T10:55:00Z">
                <w:r w:rsidDel="00FA02EA">
                  <w:rPr>
                    <w:color w:val="000000"/>
                  </w:rPr>
                  <w:delText>32</w:delText>
                </w:r>
              </w:del>
            </w:moveFrom>
          </w:p>
        </w:tc>
        <w:tc>
          <w:tcPr>
            <w:tcW w:w="1260" w:type="dxa"/>
            <w:shd w:val="clear" w:color="auto" w:fill="auto"/>
            <w:vAlign w:val="center"/>
          </w:tcPr>
          <w:p w14:paraId="37EC0EAD" w14:textId="1145A728" w:rsidR="00C82FD8" w:rsidDel="00FA02EA" w:rsidRDefault="00C82FD8" w:rsidP="001407B0">
            <w:pPr>
              <w:spacing w:line="276" w:lineRule="auto"/>
              <w:rPr>
                <w:del w:id="201" w:author="katrina.ingalls" w:date="2015-02-18T10:55:00Z"/>
                <w:color w:val="000000"/>
              </w:rPr>
            </w:pPr>
            <w:moveFrom w:id="202" w:author="Ginger Stoker" w:date="2015-02-02T10:37:00Z">
              <w:del w:id="203" w:author="katrina.ingalls" w:date="2015-02-18T10:55:00Z">
                <w:r w:rsidDel="00FA02EA">
                  <w:rPr>
                    <w:color w:val="000000"/>
                  </w:rPr>
                  <w:delText>$39</w:delText>
                </w:r>
              </w:del>
            </w:moveFrom>
          </w:p>
        </w:tc>
        <w:tc>
          <w:tcPr>
            <w:tcW w:w="1170" w:type="dxa"/>
            <w:shd w:val="clear" w:color="auto" w:fill="auto"/>
            <w:vAlign w:val="center"/>
          </w:tcPr>
          <w:p w14:paraId="75FBC515" w14:textId="382A74AF" w:rsidR="00C82FD8" w:rsidDel="00FA02EA" w:rsidRDefault="00C82FD8" w:rsidP="001407B0">
            <w:pPr>
              <w:spacing w:line="276" w:lineRule="auto"/>
              <w:rPr>
                <w:del w:id="204" w:author="katrina.ingalls" w:date="2015-02-18T10:55:00Z"/>
                <w:color w:val="000000"/>
              </w:rPr>
            </w:pPr>
            <w:moveFrom w:id="205" w:author="Ginger Stoker" w:date="2015-02-02T10:37:00Z">
              <w:del w:id="206" w:author="katrina.ingalls" w:date="2015-02-18T10:55:00Z">
                <w:r w:rsidDel="00FA02EA">
                  <w:rPr>
                    <w:color w:val="000000"/>
                  </w:rPr>
                  <w:delText>$1,248</w:delText>
                </w:r>
              </w:del>
            </w:moveFrom>
          </w:p>
        </w:tc>
      </w:tr>
      <w:tr w:rsidR="00C82FD8" w:rsidDel="00FA02EA" w14:paraId="23195DBC" w14:textId="0276E046" w:rsidTr="00C80C2C">
        <w:trPr>
          <w:trHeight w:val="412"/>
          <w:del w:id="207" w:author="katrina.ingalls" w:date="2015-02-18T10:55:00Z"/>
        </w:trPr>
        <w:tc>
          <w:tcPr>
            <w:tcW w:w="3412" w:type="dxa"/>
            <w:shd w:val="clear" w:color="auto" w:fill="D9D9D9" w:themeFill="background1" w:themeFillShade="D9"/>
            <w:vAlign w:val="center"/>
          </w:tcPr>
          <w:p w14:paraId="512E7794" w14:textId="432AC2E5" w:rsidR="00C82FD8" w:rsidRPr="00DA0682" w:rsidDel="00FA02EA" w:rsidRDefault="00C82FD8" w:rsidP="001407B0">
            <w:pPr>
              <w:spacing w:line="276" w:lineRule="auto"/>
              <w:rPr>
                <w:del w:id="208" w:author="katrina.ingalls" w:date="2015-02-18T10:55:00Z"/>
                <w:b/>
                <w:color w:val="000000"/>
              </w:rPr>
            </w:pPr>
            <w:moveFrom w:id="209" w:author="Ginger Stoker" w:date="2015-02-02T10:37:00Z">
              <w:del w:id="210" w:author="katrina.ingalls" w:date="2015-02-18T10:55:00Z">
                <w:r w:rsidRPr="00DA0682" w:rsidDel="00FA02EA">
                  <w:rPr>
                    <w:b/>
                    <w:color w:val="000000"/>
                  </w:rPr>
                  <w:delText>Total</w:delText>
                </w:r>
              </w:del>
            </w:moveFrom>
          </w:p>
        </w:tc>
        <w:tc>
          <w:tcPr>
            <w:tcW w:w="2093" w:type="dxa"/>
            <w:shd w:val="clear" w:color="auto" w:fill="D9D9D9" w:themeFill="background1" w:themeFillShade="D9"/>
            <w:vAlign w:val="center"/>
          </w:tcPr>
          <w:p w14:paraId="7EAE3B09" w14:textId="5A839CB6" w:rsidR="00C82FD8" w:rsidRPr="00DA0682" w:rsidDel="00FA02EA" w:rsidRDefault="00C82FD8" w:rsidP="001407B0">
            <w:pPr>
              <w:spacing w:line="276" w:lineRule="auto"/>
              <w:rPr>
                <w:del w:id="211" w:author="katrina.ingalls" w:date="2015-02-18T10:55:00Z"/>
                <w:b/>
                <w:color w:val="000000"/>
              </w:rPr>
            </w:pPr>
            <w:moveFrom w:id="212" w:author="Ginger Stoker" w:date="2015-02-02T10:37:00Z">
              <w:del w:id="213" w:author="katrina.ingalls" w:date="2015-02-18T10:55:00Z">
                <w:r w:rsidRPr="00DA0682" w:rsidDel="00FA02EA">
                  <w:rPr>
                    <w:b/>
                    <w:color w:val="000000"/>
                  </w:rPr>
                  <w:delText>--</w:delText>
                </w:r>
              </w:del>
            </w:moveFrom>
          </w:p>
        </w:tc>
        <w:tc>
          <w:tcPr>
            <w:tcW w:w="1080" w:type="dxa"/>
            <w:shd w:val="clear" w:color="auto" w:fill="D9D9D9" w:themeFill="background1" w:themeFillShade="D9"/>
            <w:vAlign w:val="center"/>
          </w:tcPr>
          <w:p w14:paraId="7D1BB30A" w14:textId="061FE3F0" w:rsidR="00C82FD8" w:rsidRPr="00DA0682" w:rsidDel="00FA02EA" w:rsidRDefault="00C82FD8" w:rsidP="001407B0">
            <w:pPr>
              <w:spacing w:line="276" w:lineRule="auto"/>
              <w:rPr>
                <w:del w:id="214" w:author="katrina.ingalls" w:date="2015-02-18T10:55:00Z"/>
                <w:b/>
                <w:color w:val="000000"/>
              </w:rPr>
            </w:pPr>
            <w:moveFrom w:id="215" w:author="Ginger Stoker" w:date="2015-02-02T10:37:00Z">
              <w:del w:id="216" w:author="katrina.ingalls" w:date="2015-02-18T10:55:00Z">
                <w:r w:rsidDel="00FA02EA">
                  <w:rPr>
                    <w:b/>
                    <w:color w:val="000000"/>
                  </w:rPr>
                  <w:delText>288.5</w:delText>
                </w:r>
              </w:del>
            </w:moveFrom>
          </w:p>
        </w:tc>
        <w:tc>
          <w:tcPr>
            <w:tcW w:w="1260" w:type="dxa"/>
            <w:shd w:val="clear" w:color="auto" w:fill="D9D9D9" w:themeFill="background1" w:themeFillShade="D9"/>
            <w:vAlign w:val="center"/>
          </w:tcPr>
          <w:p w14:paraId="2AB080B1" w14:textId="10781E4B" w:rsidR="00C82FD8" w:rsidRPr="00DA0682" w:rsidDel="00FA02EA" w:rsidRDefault="00C82FD8" w:rsidP="001407B0">
            <w:pPr>
              <w:spacing w:line="276" w:lineRule="auto"/>
              <w:rPr>
                <w:del w:id="217" w:author="katrina.ingalls" w:date="2015-02-18T10:55:00Z"/>
                <w:b/>
                <w:color w:val="000000"/>
              </w:rPr>
            </w:pPr>
            <w:moveFrom w:id="218" w:author="Ginger Stoker" w:date="2015-02-02T10:37:00Z">
              <w:del w:id="219" w:author="katrina.ingalls" w:date="2015-02-18T10:55:00Z">
                <w:r w:rsidRPr="00DA0682" w:rsidDel="00FA02EA">
                  <w:rPr>
                    <w:b/>
                    <w:color w:val="000000"/>
                  </w:rPr>
                  <w:delText>--</w:delText>
                </w:r>
              </w:del>
            </w:moveFrom>
          </w:p>
        </w:tc>
        <w:tc>
          <w:tcPr>
            <w:tcW w:w="1170" w:type="dxa"/>
            <w:shd w:val="clear" w:color="auto" w:fill="D9D9D9" w:themeFill="background1" w:themeFillShade="D9"/>
            <w:vAlign w:val="center"/>
          </w:tcPr>
          <w:p w14:paraId="5045DC18" w14:textId="6B2EEE3F" w:rsidR="00C82FD8" w:rsidRPr="00DA0682" w:rsidDel="00FA02EA" w:rsidRDefault="00C82FD8" w:rsidP="001407B0">
            <w:pPr>
              <w:spacing w:line="276" w:lineRule="auto"/>
              <w:rPr>
                <w:del w:id="220" w:author="katrina.ingalls" w:date="2015-02-18T10:55:00Z"/>
                <w:b/>
                <w:color w:val="000000"/>
              </w:rPr>
            </w:pPr>
            <w:moveFrom w:id="221" w:author="Ginger Stoker" w:date="2015-02-02T10:37:00Z">
              <w:del w:id="222" w:author="katrina.ingalls" w:date="2015-02-18T10:55:00Z">
                <w:r w:rsidRPr="00DA0682" w:rsidDel="00FA02EA">
                  <w:rPr>
                    <w:b/>
                    <w:color w:val="000000"/>
                  </w:rPr>
                  <w:delText>$</w:delText>
                </w:r>
                <w:r w:rsidDel="00FA02EA">
                  <w:rPr>
                    <w:b/>
                    <w:color w:val="000000"/>
                  </w:rPr>
                  <w:delText>1</w:delText>
                </w:r>
                <w:r w:rsidR="00184502" w:rsidDel="00FA02EA">
                  <w:rPr>
                    <w:b/>
                    <w:color w:val="000000"/>
                  </w:rPr>
                  <w:delText>2,16</w:delText>
                </w:r>
                <w:r w:rsidDel="00FA02EA">
                  <w:rPr>
                    <w:b/>
                    <w:color w:val="000000"/>
                  </w:rPr>
                  <w:delText>8</w:delText>
                </w:r>
              </w:del>
            </w:moveFrom>
          </w:p>
        </w:tc>
      </w:tr>
    </w:tbl>
    <w:p w14:paraId="1F2DC70C" w14:textId="3B9A7BCC" w:rsidR="008F3D09" w:rsidRPr="001407B0" w:rsidRDefault="001407B0" w:rsidP="001407B0">
      <w:pPr>
        <w:spacing w:line="276" w:lineRule="auto"/>
        <w:rPr>
          <w:rStyle w:val="TableNote"/>
          <w:rFonts w:asciiTheme="minorHAnsi" w:eastAsiaTheme="minorHAnsi" w:hAnsiTheme="minorHAnsi"/>
          <w:sz w:val="24"/>
          <w:szCs w:val="24"/>
        </w:rPr>
      </w:pPr>
      <w:ins w:id="223" w:author="Ginger Stoker" w:date="2015-02-02T10:37:00Z">
        <w:r w:rsidRPr="001407B0">
          <w:rPr>
            <w:sz w:val="24"/>
            <w:szCs w:val="24"/>
          </w:rPr>
          <w:t xml:space="preserve">There are $0 start-up costs associated with this collection. </w:t>
        </w:r>
      </w:ins>
      <w:moveFrom w:id="224" w:author="Ginger Stoker" w:date="2015-02-02T10:37:00Z">
        <w:r w:rsidR="00413AA5" w:rsidRPr="001407B0" w:rsidDel="001407B0">
          <w:rPr>
            <w:rStyle w:val="TableNote"/>
            <w:rFonts w:asciiTheme="minorHAnsi" w:eastAsiaTheme="minorHAnsi" w:hAnsiTheme="minorHAnsi"/>
            <w:sz w:val="24"/>
            <w:szCs w:val="24"/>
          </w:rPr>
          <w:t xml:space="preserve">NOTE: </w:t>
        </w:r>
        <w:r w:rsidR="008F3D09" w:rsidRPr="001407B0" w:rsidDel="001407B0">
          <w:rPr>
            <w:rStyle w:val="TableNote"/>
            <w:rFonts w:asciiTheme="minorHAnsi" w:eastAsiaTheme="minorHAnsi" w:hAnsiTheme="minorHAnsi"/>
            <w:sz w:val="24"/>
            <w:szCs w:val="24"/>
          </w:rPr>
          <w:t>The</w:t>
        </w:r>
        <w:r w:rsidR="008F3D09" w:rsidRPr="001407B0" w:rsidDel="001407B0">
          <w:rPr>
            <w:rStyle w:val="TableNote"/>
            <w:rFonts w:asciiTheme="minorHAnsi" w:eastAsiaTheme="minorHAnsi" w:hAnsiTheme="minorHAnsi"/>
            <w:sz w:val="24"/>
            <w:szCs w:val="24"/>
            <w:vertAlign w:val="superscript"/>
          </w:rPr>
          <w:t xml:space="preserve"> </w:t>
        </w:r>
        <w:r w:rsidR="008F3D09" w:rsidRPr="001407B0" w:rsidDel="001407B0">
          <w:rPr>
            <w:rStyle w:val="TableNote"/>
            <w:rFonts w:asciiTheme="minorHAnsi" w:eastAsiaTheme="minorHAnsi" w:hAnsiTheme="minorHAnsi"/>
            <w:sz w:val="24"/>
            <w:szCs w:val="24"/>
          </w:rPr>
          <w:t xml:space="preserve">hourly wage rates for district administrative staff are based on mean wage rates in Texas reported by the Bureau of Labor Statistics (2013). For district administrative staff the mean wage for </w:t>
        </w:r>
        <w:r w:rsidR="00F657CC" w:rsidRPr="001407B0" w:rsidDel="001407B0">
          <w:rPr>
            <w:rStyle w:val="TableNote"/>
            <w:rFonts w:asciiTheme="minorHAnsi" w:eastAsiaTheme="minorHAnsi" w:hAnsiTheme="minorHAnsi"/>
            <w:sz w:val="24"/>
            <w:szCs w:val="24"/>
          </w:rPr>
          <w:t xml:space="preserve">education administrators of elementary and secondary schools is </w:t>
        </w:r>
        <w:r w:rsidR="008F3D09" w:rsidRPr="001407B0" w:rsidDel="001407B0">
          <w:rPr>
            <w:rStyle w:val="TableNote"/>
            <w:rFonts w:asciiTheme="minorHAnsi" w:eastAsiaTheme="minorHAnsi" w:hAnsiTheme="minorHAnsi"/>
            <w:sz w:val="24"/>
            <w:szCs w:val="24"/>
          </w:rPr>
          <w:t xml:space="preserve">used ($39.59). </w:t>
        </w:r>
        <w:r w:rsidR="006955FB" w:rsidRPr="001407B0" w:rsidDel="001407B0">
          <w:rPr>
            <w:rStyle w:val="TableNote"/>
            <w:rFonts w:asciiTheme="minorHAnsi" w:eastAsiaTheme="minorHAnsi" w:hAnsiTheme="minorHAnsi"/>
            <w:sz w:val="24"/>
            <w:szCs w:val="24"/>
          </w:rPr>
          <w:t>For state data managers the mean wage for statisticians is used ($38.80).</w:t>
        </w:r>
        <w:r w:rsidR="00DD5F83" w:rsidRPr="001407B0" w:rsidDel="001407B0">
          <w:rPr>
            <w:rStyle w:val="TableNote"/>
            <w:rFonts w:asciiTheme="minorHAnsi" w:eastAsiaTheme="minorHAnsi" w:hAnsiTheme="minorHAnsi"/>
            <w:sz w:val="24"/>
            <w:szCs w:val="24"/>
          </w:rPr>
          <w:t xml:space="preserve"> </w:t>
        </w:r>
      </w:moveFrom>
      <w:moveFromRangeEnd w:id="116"/>
    </w:p>
    <w:p w14:paraId="3A39D15B" w14:textId="77777777" w:rsidR="003F0FAC" w:rsidRDefault="003F0FAC" w:rsidP="00BF1BC7">
      <w:pPr>
        <w:pStyle w:val="Heading2"/>
        <w:rPr>
          <w:rFonts w:asciiTheme="minorHAnsi" w:hAnsiTheme="minorHAnsi"/>
          <w:b/>
          <w:color w:val="auto"/>
          <w:sz w:val="28"/>
          <w:szCs w:val="28"/>
        </w:rPr>
      </w:pPr>
      <w:bookmarkStart w:id="225" w:name="_Toc350279569"/>
      <w:bookmarkStart w:id="226" w:name="_Toc350354073"/>
      <w:bookmarkStart w:id="227" w:name="_Toc378598390"/>
    </w:p>
    <w:p w14:paraId="57215A29" w14:textId="77777777" w:rsidR="00BF1BC7" w:rsidRPr="00BF1BC7" w:rsidRDefault="00BF1BC7" w:rsidP="00BF1BC7">
      <w:pPr>
        <w:pStyle w:val="Heading2"/>
        <w:rPr>
          <w:rFonts w:asciiTheme="minorHAnsi" w:hAnsiTheme="minorHAnsi"/>
          <w:b/>
          <w:color w:val="auto"/>
          <w:sz w:val="28"/>
          <w:szCs w:val="28"/>
        </w:rPr>
      </w:pPr>
      <w:bookmarkStart w:id="228" w:name="_Toc407010831"/>
      <w:r w:rsidRPr="00BF1BC7">
        <w:rPr>
          <w:rFonts w:asciiTheme="minorHAnsi" w:hAnsiTheme="minorHAnsi"/>
          <w:b/>
          <w:color w:val="auto"/>
          <w:sz w:val="28"/>
          <w:szCs w:val="28"/>
        </w:rPr>
        <w:t>14. Estimates of Annualized Cost to the Federal Government</w:t>
      </w:r>
      <w:bookmarkEnd w:id="225"/>
      <w:bookmarkEnd w:id="226"/>
      <w:bookmarkEnd w:id="227"/>
      <w:bookmarkEnd w:id="228"/>
    </w:p>
    <w:p w14:paraId="358CC963" w14:textId="5DD6D77D" w:rsidR="00BF1BC7" w:rsidRPr="00413AA5" w:rsidRDefault="00BF1BC7" w:rsidP="00E351F0">
      <w:pPr>
        <w:pStyle w:val="BodyText"/>
        <w:spacing w:line="276" w:lineRule="auto"/>
        <w:rPr>
          <w:rFonts w:asciiTheme="minorHAnsi" w:hAnsiTheme="minorHAnsi"/>
        </w:rPr>
      </w:pPr>
      <w:r w:rsidRPr="00413AA5">
        <w:rPr>
          <w:rFonts w:asciiTheme="minorHAnsi" w:hAnsiTheme="minorHAnsi"/>
        </w:rPr>
        <w:t>The annualized cost to the federal government for all project activities is $</w:t>
      </w:r>
      <w:r w:rsidR="00184502">
        <w:rPr>
          <w:rFonts w:asciiTheme="minorHAnsi" w:hAnsiTheme="minorHAnsi"/>
        </w:rPr>
        <w:t>184,333.33</w:t>
      </w:r>
      <w:r w:rsidRPr="00413AA5">
        <w:rPr>
          <w:rFonts w:asciiTheme="minorHAnsi" w:hAnsiTheme="minorHAnsi"/>
        </w:rPr>
        <w:t xml:space="preserve">. The estimated total cost for the </w:t>
      </w:r>
      <w:r w:rsidR="00465DAE">
        <w:rPr>
          <w:rFonts w:asciiTheme="minorHAnsi" w:hAnsiTheme="minorHAnsi"/>
        </w:rPr>
        <w:t>three</w:t>
      </w:r>
      <w:r w:rsidRPr="00413AA5">
        <w:rPr>
          <w:rFonts w:asciiTheme="minorHAnsi" w:hAnsiTheme="minorHAnsi"/>
        </w:rPr>
        <w:t>-year project is $</w:t>
      </w:r>
      <w:r w:rsidR="00184502">
        <w:rPr>
          <w:rFonts w:asciiTheme="minorHAnsi" w:hAnsiTheme="minorHAnsi"/>
        </w:rPr>
        <w:t>553,000</w:t>
      </w:r>
      <w:r w:rsidRPr="00413AA5">
        <w:rPr>
          <w:rFonts w:asciiTheme="minorHAnsi" w:hAnsiTheme="minorHAnsi"/>
        </w:rPr>
        <w:t>.</w:t>
      </w:r>
    </w:p>
    <w:p w14:paraId="7516A36B" w14:textId="77777777" w:rsidR="00BF1BC7" w:rsidRDefault="00BF1BC7" w:rsidP="00E351F0">
      <w:pPr>
        <w:pStyle w:val="BodyText"/>
        <w:spacing w:line="276" w:lineRule="auto"/>
      </w:pPr>
    </w:p>
    <w:p w14:paraId="00883284" w14:textId="77777777" w:rsidR="00BF1BC7" w:rsidRPr="00BF1BC7" w:rsidRDefault="00BF1BC7" w:rsidP="00E351F0">
      <w:pPr>
        <w:pStyle w:val="Heading2"/>
        <w:spacing w:line="276" w:lineRule="auto"/>
        <w:rPr>
          <w:rFonts w:asciiTheme="minorHAnsi" w:hAnsiTheme="minorHAnsi"/>
          <w:b/>
          <w:color w:val="auto"/>
          <w:sz w:val="28"/>
          <w:szCs w:val="28"/>
        </w:rPr>
      </w:pPr>
      <w:bookmarkStart w:id="229" w:name="_Toc350279570"/>
      <w:bookmarkStart w:id="230" w:name="_Toc350354074"/>
      <w:bookmarkStart w:id="231" w:name="_Toc378598391"/>
      <w:bookmarkStart w:id="232" w:name="_Toc407010832"/>
      <w:r w:rsidRPr="00BF1BC7">
        <w:rPr>
          <w:rFonts w:asciiTheme="minorHAnsi" w:hAnsiTheme="minorHAnsi"/>
          <w:b/>
          <w:color w:val="auto"/>
          <w:sz w:val="28"/>
          <w:szCs w:val="28"/>
        </w:rPr>
        <w:t>15. Reasons for Program Changes or Adjustments</w:t>
      </w:r>
      <w:bookmarkEnd w:id="229"/>
      <w:bookmarkEnd w:id="230"/>
      <w:bookmarkEnd w:id="231"/>
      <w:bookmarkEnd w:id="232"/>
    </w:p>
    <w:p w14:paraId="0406A223" w14:textId="77777777" w:rsidR="00BF1BC7" w:rsidRPr="00413AA5" w:rsidRDefault="00BF1BC7" w:rsidP="00E351F0">
      <w:pPr>
        <w:pStyle w:val="BodyText"/>
        <w:spacing w:line="276" w:lineRule="auto"/>
        <w:rPr>
          <w:rFonts w:asciiTheme="minorHAnsi" w:hAnsiTheme="minorHAnsi"/>
        </w:rPr>
      </w:pPr>
      <w:r w:rsidRPr="00413AA5">
        <w:rPr>
          <w:rFonts w:asciiTheme="minorHAnsi" w:hAnsiTheme="minorHAnsi"/>
        </w:rPr>
        <w:t>This is a new study.</w:t>
      </w:r>
    </w:p>
    <w:p w14:paraId="0D86C454" w14:textId="77777777" w:rsidR="00BF1BC7" w:rsidRDefault="00BF1BC7" w:rsidP="00E351F0">
      <w:pPr>
        <w:pStyle w:val="BodyText"/>
        <w:spacing w:line="276" w:lineRule="auto"/>
      </w:pPr>
    </w:p>
    <w:p w14:paraId="06267E8D" w14:textId="77777777" w:rsidR="00BF1BC7" w:rsidRPr="00BF1BC7" w:rsidRDefault="00BF1BC7" w:rsidP="00E351F0">
      <w:pPr>
        <w:pStyle w:val="Heading2"/>
        <w:spacing w:line="276" w:lineRule="auto"/>
        <w:rPr>
          <w:rFonts w:asciiTheme="minorHAnsi" w:hAnsiTheme="minorHAnsi"/>
          <w:b/>
          <w:color w:val="auto"/>
          <w:sz w:val="28"/>
          <w:szCs w:val="28"/>
        </w:rPr>
      </w:pPr>
      <w:bookmarkStart w:id="233" w:name="_Toc350279571"/>
      <w:bookmarkStart w:id="234" w:name="_Toc350354075"/>
      <w:bookmarkStart w:id="235" w:name="_Toc378598392"/>
      <w:bookmarkStart w:id="236" w:name="_Toc407010833"/>
      <w:bookmarkStart w:id="237" w:name="_Toc378598393"/>
      <w:r w:rsidRPr="00BF1BC7">
        <w:rPr>
          <w:rFonts w:asciiTheme="minorHAnsi" w:hAnsiTheme="minorHAnsi"/>
          <w:b/>
          <w:color w:val="auto"/>
          <w:sz w:val="28"/>
          <w:szCs w:val="28"/>
        </w:rPr>
        <w:t xml:space="preserve">16. </w:t>
      </w:r>
      <w:r w:rsidRPr="0078033F">
        <w:rPr>
          <w:rFonts w:asciiTheme="minorHAnsi" w:hAnsiTheme="minorHAnsi"/>
          <w:b/>
          <w:color w:val="auto"/>
          <w:sz w:val="28"/>
          <w:szCs w:val="28"/>
        </w:rPr>
        <w:t>Plan for Tabulation and</w:t>
      </w:r>
      <w:r w:rsidRPr="00BF1BC7">
        <w:rPr>
          <w:rFonts w:asciiTheme="minorHAnsi" w:hAnsiTheme="minorHAnsi"/>
          <w:b/>
          <w:color w:val="auto"/>
          <w:sz w:val="28"/>
          <w:szCs w:val="28"/>
        </w:rPr>
        <w:t xml:space="preserve"> Publication and Schedule for Project</w:t>
      </w:r>
      <w:bookmarkEnd w:id="233"/>
      <w:bookmarkEnd w:id="234"/>
      <w:bookmarkEnd w:id="235"/>
      <w:bookmarkEnd w:id="236"/>
    </w:p>
    <w:p w14:paraId="0DD1ABFE" w14:textId="17886E2B" w:rsidR="00413AA5" w:rsidRPr="00413AA5" w:rsidRDefault="00413AA5" w:rsidP="00E351F0">
      <w:pPr>
        <w:pStyle w:val="BodyText"/>
        <w:spacing w:line="276" w:lineRule="auto"/>
        <w:rPr>
          <w:rFonts w:asciiTheme="minorHAnsi" w:hAnsiTheme="minorHAnsi"/>
        </w:rPr>
      </w:pPr>
      <w:r w:rsidRPr="00413AA5">
        <w:rPr>
          <w:rFonts w:asciiTheme="minorHAnsi" w:hAnsiTheme="minorHAnsi"/>
        </w:rPr>
        <w:t xml:space="preserve">All results for REL studies are made available to the public through peer-reviewed reports that are published by IES. The data sets from these studies will be turned over to the REL’s IES project officer. These data may become IES restricted-use data sets requiring a user’s license that is applied for through the same process as National Center for Education Statistics restricted-use data sets (see </w:t>
      </w:r>
      <w:hyperlink r:id="rId18" w:history="1">
        <w:r w:rsidRPr="00413AA5">
          <w:rPr>
            <w:rStyle w:val="Hyperlink"/>
            <w:rFonts w:asciiTheme="minorHAnsi" w:hAnsiTheme="minorHAnsi" w:cs="Garamond-Italic"/>
            <w:iCs/>
          </w:rPr>
          <w:t>http://nces.ed.gov/pubs96/96860rev.pdf</w:t>
        </w:r>
      </w:hyperlink>
      <w:r w:rsidRPr="00413AA5">
        <w:rPr>
          <w:rFonts w:asciiTheme="minorHAnsi" w:hAnsiTheme="minorHAnsi"/>
        </w:rPr>
        <w:t xml:space="preserve"> for procedures related to obtaining and using restricted-use data sets).</w:t>
      </w:r>
      <w:r w:rsidR="00A22D3A">
        <w:rPr>
          <w:rFonts w:asciiTheme="minorHAnsi" w:hAnsiTheme="minorHAnsi"/>
        </w:rPr>
        <w:t xml:space="preserve"> </w:t>
      </w:r>
      <w:r w:rsidR="00A22D3A" w:rsidRPr="00A85DAF">
        <w:rPr>
          <w:rFonts w:asciiTheme="minorHAnsi" w:hAnsiTheme="minorHAnsi"/>
        </w:rPr>
        <w:t xml:space="preserve">These files will contain all the primary survey data collected for the study with all personal identifiers removed. Thorough documentation will be provided for each data file, including a detailed codebook and explanations of the unit of observation, weights, and methods for handling missing data. </w:t>
      </w:r>
      <w:r w:rsidRPr="00413AA5">
        <w:rPr>
          <w:rFonts w:asciiTheme="minorHAnsi" w:hAnsiTheme="minorHAnsi"/>
        </w:rPr>
        <w:t xml:space="preserve"> The REL contractor also would be required to obtain a restricted-use license to conduct any work with the data beyond the original report.</w:t>
      </w:r>
      <w:r w:rsidR="003A7874">
        <w:rPr>
          <w:rFonts w:asciiTheme="minorHAnsi" w:hAnsiTheme="minorHAnsi"/>
        </w:rPr>
        <w:t xml:space="preserve"> The extant student records data will not be turned over to the REL’s IES project officer. </w:t>
      </w:r>
    </w:p>
    <w:p w14:paraId="3FBFE0DC" w14:textId="77777777" w:rsidR="006C31F7" w:rsidRDefault="006C31F7" w:rsidP="00E351F0">
      <w:pPr>
        <w:spacing w:line="276" w:lineRule="auto"/>
        <w:contextualSpacing/>
        <w:rPr>
          <w:sz w:val="24"/>
          <w:szCs w:val="24"/>
        </w:rPr>
      </w:pPr>
    </w:p>
    <w:p w14:paraId="3F221CB0" w14:textId="77777777" w:rsidR="00C71249" w:rsidRDefault="00C71249" w:rsidP="00E351F0">
      <w:pPr>
        <w:spacing w:line="276" w:lineRule="auto"/>
        <w:contextualSpacing/>
        <w:rPr>
          <w:sz w:val="24"/>
          <w:szCs w:val="24"/>
        </w:rPr>
      </w:pPr>
      <w:r>
        <w:rPr>
          <w:sz w:val="24"/>
          <w:szCs w:val="24"/>
        </w:rPr>
        <w:lastRenderedPageBreak/>
        <w:t xml:space="preserve">To answer research questions 1 through 3, we will conduct a series of trend analyses. Our trend analyses are designed to investigate changes in algebra II enrollment, algebra II completion, and first advanced mathematics course failure rates over time. To do so, </w:t>
      </w:r>
      <w:r w:rsidRPr="006E6881">
        <w:rPr>
          <w:rFonts w:eastAsia="MS Mincho"/>
          <w:sz w:val="24"/>
          <w:szCs w:val="24"/>
          <w:lang w:eastAsia="ja-JP"/>
        </w:rPr>
        <w:t>we</w:t>
      </w:r>
      <w:r w:rsidRPr="006E6881">
        <w:rPr>
          <w:sz w:val="24"/>
          <w:szCs w:val="24"/>
        </w:rPr>
        <w:t xml:space="preserve"> will </w:t>
      </w:r>
      <w:r>
        <w:rPr>
          <w:sz w:val="24"/>
          <w:szCs w:val="24"/>
        </w:rPr>
        <w:t xml:space="preserve">calculate algebra II enrollment, algebra II completion, and first advanced mathematics course failure rates by the end of grade 11 over time for students in public high schools in Texas for students who entered grade 9 in the 2006-07 through 2014-15 cohorts. Additionally, because the literature shows that low-achieving, low-income, and minority students are the least likely to complete a rigorous curriculum in high school and the most likely to be influenced by graduation requirements, we will also look at whether trends in algebra II enrollment, algebra II completion, and third mathematics course failure differ for these subgroups of students. We will also look at differences by gender. We will create tables and graphs to present the </w:t>
      </w:r>
      <w:r w:rsidR="00FA5710">
        <w:rPr>
          <w:sz w:val="24"/>
          <w:szCs w:val="24"/>
        </w:rPr>
        <w:t xml:space="preserve">descriptive </w:t>
      </w:r>
      <w:r>
        <w:rPr>
          <w:sz w:val="24"/>
          <w:szCs w:val="24"/>
        </w:rPr>
        <w:t>data.</w:t>
      </w:r>
    </w:p>
    <w:p w14:paraId="1AB363E8" w14:textId="77777777" w:rsidR="00FA5710" w:rsidRDefault="00FA5710" w:rsidP="00A85DAF">
      <w:pPr>
        <w:spacing w:after="0"/>
        <w:rPr>
          <w:sz w:val="24"/>
          <w:szCs w:val="24"/>
        </w:rPr>
      </w:pPr>
    </w:p>
    <w:p w14:paraId="6F0C7832" w14:textId="77777777" w:rsidR="00C71249" w:rsidRDefault="00C71249" w:rsidP="00E351F0">
      <w:pPr>
        <w:spacing w:after="0" w:line="276" w:lineRule="auto"/>
        <w:rPr>
          <w:sz w:val="24"/>
          <w:szCs w:val="24"/>
        </w:rPr>
      </w:pPr>
      <w:r>
        <w:rPr>
          <w:sz w:val="24"/>
          <w:szCs w:val="24"/>
        </w:rPr>
        <w:t>To answer research question 4 and 5, we will conduct descriptive analyses. Using data from our district staff survey, we will describe what districts in Texas are doing in response to HB 5 with regard to diploma plan placement, advanced mathematics course offerings, and information dissemination about the new graduation requirements. For example, one of the questions on the survey ask respondents to indicate which diploma plan, if any students are being placed into upon enrollment. We will use descriptive statistics to indicate the number and percentage of districts placing students into each diploma plan. These results will also be broken down by district characteristics. A companion table will show the number and percentage of students in the state being placed into each diploma plan overall and by student characteristics</w:t>
      </w:r>
      <w:r>
        <w:rPr>
          <w:rStyle w:val="FootnoteReference"/>
          <w:sz w:val="24"/>
        </w:rPr>
        <w:footnoteReference w:id="14"/>
      </w:r>
      <w:r>
        <w:rPr>
          <w:sz w:val="24"/>
          <w:szCs w:val="24"/>
        </w:rPr>
        <w:t>.</w:t>
      </w:r>
    </w:p>
    <w:p w14:paraId="4C6C09DA" w14:textId="77777777" w:rsidR="00FA5710" w:rsidRDefault="00FA5710" w:rsidP="00E351F0">
      <w:pPr>
        <w:spacing w:line="276" w:lineRule="auto"/>
        <w:rPr>
          <w:sz w:val="24"/>
          <w:szCs w:val="24"/>
        </w:rPr>
      </w:pPr>
    </w:p>
    <w:p w14:paraId="67C2DB6A" w14:textId="77777777" w:rsidR="00C71249" w:rsidRDefault="00C71249" w:rsidP="00E351F0">
      <w:pPr>
        <w:spacing w:line="276" w:lineRule="auto"/>
        <w:rPr>
          <w:sz w:val="24"/>
          <w:szCs w:val="24"/>
        </w:rPr>
      </w:pPr>
      <w:r>
        <w:rPr>
          <w:sz w:val="24"/>
          <w:szCs w:val="24"/>
        </w:rPr>
        <w:t>We will also use descriptive statistics to answer research questions 6 and 7. Under HB 5, students completing the foundation plus endorsement graduation plan must still complete four mathematics courses to graduate. Since students will no longer be required to complete algebra II, it will be instructive to see which mathematics courses students choose to complete. As such, we will take an in-depth look into students’ mathematics course completion by the end of junior year and investigate differences in the types of mathematics courses students completed for those students who began grade 9 before and after the implementation of HB 5. In particular, we are interested in seeing whether or not students enroll in more career/vocational education mathematics courses. To do so, we will group mathematics courses into categories, including statistics and probability, vocational mathematics, alternative mathematics</w:t>
      </w:r>
      <w:r>
        <w:rPr>
          <w:rStyle w:val="FootnoteReference"/>
          <w:sz w:val="24"/>
        </w:rPr>
        <w:footnoteReference w:id="15"/>
      </w:r>
      <w:r>
        <w:rPr>
          <w:sz w:val="24"/>
          <w:szCs w:val="24"/>
        </w:rPr>
        <w:t xml:space="preserve">, International Baccalaureate mathematics, algebra II, and </w:t>
      </w:r>
      <w:r>
        <w:rPr>
          <w:sz w:val="24"/>
          <w:szCs w:val="24"/>
        </w:rPr>
        <w:lastRenderedPageBreak/>
        <w:t>precalculus/trigonometry/calculus, and present frequencies for each category. This approach will allow us to determine the types of mathematics courses students are completing by the end of their junior year. Then, we will assess differences in the percentages of students completing each course type for students who began grade 9 before and after implementation of HB 5. As above, we will assess differences in course-type completion by minority status, free or reduced-price lunch status, and prior mathematics achievement. We will also look at differences between districts that automatically students into the Distinguished Plan and those that do not.</w:t>
      </w:r>
    </w:p>
    <w:p w14:paraId="39686EF0" w14:textId="77777777" w:rsidR="00D8212C" w:rsidRDefault="00D03C98" w:rsidP="00E351F0">
      <w:pPr>
        <w:spacing w:line="276" w:lineRule="auto"/>
        <w:rPr>
          <w:sz w:val="24"/>
          <w:szCs w:val="24"/>
        </w:rPr>
      </w:pPr>
      <w:r w:rsidRPr="00D03C98">
        <w:rPr>
          <w:sz w:val="24"/>
          <w:szCs w:val="24"/>
        </w:rPr>
        <w:t>The project schedule is presented in Table 5.</w:t>
      </w:r>
    </w:p>
    <w:p w14:paraId="7674C992" w14:textId="77777777" w:rsidR="00D03C98" w:rsidRPr="0078033F" w:rsidRDefault="00D03C98" w:rsidP="0078033F">
      <w:pPr>
        <w:spacing w:after="0"/>
        <w:rPr>
          <w:b/>
          <w:sz w:val="24"/>
          <w:szCs w:val="24"/>
        </w:rPr>
      </w:pPr>
      <w:r w:rsidRPr="0078033F">
        <w:rPr>
          <w:b/>
          <w:sz w:val="24"/>
          <w:szCs w:val="24"/>
        </w:rPr>
        <w:t>Table 5. Schedule of Activities</w:t>
      </w:r>
    </w:p>
    <w:tbl>
      <w:tblPr>
        <w:tblStyle w:val="TableGrid"/>
        <w:tblW w:w="8057" w:type="dxa"/>
        <w:tblInd w:w="108" w:type="dxa"/>
        <w:tblLook w:val="04A0" w:firstRow="1" w:lastRow="0" w:firstColumn="1" w:lastColumn="0" w:noHBand="0" w:noVBand="1"/>
      </w:tblPr>
      <w:tblGrid>
        <w:gridCol w:w="6094"/>
        <w:gridCol w:w="1963"/>
      </w:tblGrid>
      <w:tr w:rsidR="00D03C98" w:rsidRPr="00DC235A" w14:paraId="30DA3DB5" w14:textId="77777777" w:rsidTr="00A6182C">
        <w:trPr>
          <w:trHeight w:val="453"/>
        </w:trPr>
        <w:tc>
          <w:tcPr>
            <w:tcW w:w="6094" w:type="dxa"/>
            <w:shd w:val="clear" w:color="auto" w:fill="D9D9D9" w:themeFill="background1" w:themeFillShade="D9"/>
            <w:vAlign w:val="bottom"/>
          </w:tcPr>
          <w:p w14:paraId="7965E4D1" w14:textId="77777777" w:rsidR="00D03C98" w:rsidRPr="00A6182C" w:rsidRDefault="00D03C98" w:rsidP="00A6182C">
            <w:pPr>
              <w:spacing w:before="40" w:after="40"/>
              <w:rPr>
                <w:rFonts w:asciiTheme="minorHAnsi" w:hAnsiTheme="minorHAnsi"/>
                <w:b/>
              </w:rPr>
            </w:pPr>
            <w:r w:rsidRPr="00A6182C">
              <w:rPr>
                <w:rFonts w:asciiTheme="minorHAnsi" w:hAnsiTheme="minorHAnsi"/>
                <w:b/>
              </w:rPr>
              <w:t>Activity</w:t>
            </w:r>
          </w:p>
        </w:tc>
        <w:tc>
          <w:tcPr>
            <w:tcW w:w="1963" w:type="dxa"/>
            <w:shd w:val="clear" w:color="auto" w:fill="D9D9D9" w:themeFill="background1" w:themeFillShade="D9"/>
            <w:vAlign w:val="bottom"/>
          </w:tcPr>
          <w:p w14:paraId="55080CA7" w14:textId="77777777" w:rsidR="00D03C98" w:rsidRPr="00A6182C" w:rsidRDefault="00D03C98" w:rsidP="00BD062B">
            <w:pPr>
              <w:spacing w:before="40" w:after="40"/>
              <w:jc w:val="center"/>
              <w:rPr>
                <w:rFonts w:asciiTheme="minorHAnsi" w:hAnsiTheme="minorHAnsi"/>
                <w:b/>
              </w:rPr>
            </w:pPr>
            <w:r w:rsidRPr="00A6182C">
              <w:rPr>
                <w:rFonts w:asciiTheme="minorHAnsi" w:hAnsiTheme="minorHAnsi"/>
                <w:b/>
              </w:rPr>
              <w:t>Date</w:t>
            </w:r>
          </w:p>
        </w:tc>
      </w:tr>
      <w:tr w:rsidR="00D03C98" w14:paraId="75A0FD61" w14:textId="77777777" w:rsidTr="00D03C98">
        <w:trPr>
          <w:trHeight w:val="278"/>
        </w:trPr>
        <w:tc>
          <w:tcPr>
            <w:tcW w:w="6094" w:type="dxa"/>
          </w:tcPr>
          <w:p w14:paraId="3F7E16D4" w14:textId="77777777" w:rsidR="00D03C98" w:rsidRPr="00093855" w:rsidRDefault="00D03C98" w:rsidP="00BD062B">
            <w:pPr>
              <w:spacing w:before="40" w:after="40"/>
              <w:rPr>
                <w:rFonts w:asciiTheme="minorHAnsi" w:hAnsiTheme="minorHAnsi"/>
              </w:rPr>
            </w:pPr>
            <w:r w:rsidRPr="00093855">
              <w:t>Draft study proposal</w:t>
            </w:r>
            <w:r>
              <w:t xml:space="preserve"> to REL Southwest COR</w:t>
            </w:r>
          </w:p>
        </w:tc>
        <w:tc>
          <w:tcPr>
            <w:tcW w:w="1963" w:type="dxa"/>
          </w:tcPr>
          <w:p w14:paraId="633EA731" w14:textId="77777777" w:rsidR="00D03C98" w:rsidRDefault="00D03C98" w:rsidP="00BD062B">
            <w:pPr>
              <w:spacing w:before="40" w:after="40"/>
              <w:rPr>
                <w:rFonts w:asciiTheme="minorHAnsi" w:hAnsiTheme="minorHAnsi"/>
              </w:rPr>
            </w:pPr>
            <w:r>
              <w:t>May 2014</w:t>
            </w:r>
          </w:p>
        </w:tc>
      </w:tr>
      <w:tr w:rsidR="00D03C98" w14:paraId="7B257348" w14:textId="77777777" w:rsidTr="00D03C98">
        <w:trPr>
          <w:trHeight w:val="350"/>
        </w:trPr>
        <w:tc>
          <w:tcPr>
            <w:tcW w:w="6094" w:type="dxa"/>
          </w:tcPr>
          <w:p w14:paraId="3C2578BC" w14:textId="77777777" w:rsidR="00D03C98" w:rsidRPr="00093855" w:rsidRDefault="00D03C98" w:rsidP="00BD062B">
            <w:pPr>
              <w:spacing w:before="40" w:after="40"/>
            </w:pPr>
            <w:r>
              <w:t>Revised draft proposal to RPR</w:t>
            </w:r>
          </w:p>
        </w:tc>
        <w:tc>
          <w:tcPr>
            <w:tcW w:w="1963" w:type="dxa"/>
          </w:tcPr>
          <w:p w14:paraId="04959FF0" w14:textId="77777777" w:rsidR="00D03C98" w:rsidRDefault="00D03C98" w:rsidP="00BD062B">
            <w:pPr>
              <w:spacing w:before="40" w:after="40"/>
            </w:pPr>
            <w:r>
              <w:t>September 2014</w:t>
            </w:r>
          </w:p>
        </w:tc>
      </w:tr>
      <w:tr w:rsidR="00D03C98" w:rsidDel="00F759F4" w14:paraId="4E118F00" w14:textId="77777777" w:rsidTr="00D03C98">
        <w:trPr>
          <w:trHeight w:val="350"/>
        </w:trPr>
        <w:tc>
          <w:tcPr>
            <w:tcW w:w="6094" w:type="dxa"/>
          </w:tcPr>
          <w:p w14:paraId="66C47ABA" w14:textId="77777777" w:rsidR="00D03C98" w:rsidRDefault="00D03C98" w:rsidP="00BD062B">
            <w:pPr>
              <w:spacing w:before="40" w:after="40"/>
            </w:pPr>
            <w:r>
              <w:t>Draft OMB package to COR</w:t>
            </w:r>
          </w:p>
        </w:tc>
        <w:tc>
          <w:tcPr>
            <w:tcW w:w="1963" w:type="dxa"/>
          </w:tcPr>
          <w:p w14:paraId="1AA52F3A" w14:textId="77777777" w:rsidR="00D03C98" w:rsidDel="00F759F4" w:rsidRDefault="00D03C98" w:rsidP="00BD062B">
            <w:pPr>
              <w:spacing w:before="40" w:after="40"/>
            </w:pPr>
            <w:r>
              <w:t>September 2014</w:t>
            </w:r>
          </w:p>
        </w:tc>
      </w:tr>
      <w:tr w:rsidR="00D03C98" w14:paraId="229C00CD" w14:textId="77777777" w:rsidTr="00D03C98">
        <w:trPr>
          <w:trHeight w:val="350"/>
        </w:trPr>
        <w:tc>
          <w:tcPr>
            <w:tcW w:w="6094" w:type="dxa"/>
          </w:tcPr>
          <w:p w14:paraId="12A7BF0E" w14:textId="77777777" w:rsidR="00D03C98" w:rsidRDefault="00D03C98" w:rsidP="00BD062B">
            <w:pPr>
              <w:spacing w:before="40" w:after="40"/>
              <w:rPr>
                <w:rFonts w:asciiTheme="minorHAnsi" w:hAnsiTheme="minorHAnsi"/>
              </w:rPr>
            </w:pPr>
            <w:r>
              <w:t>Grade 9 cohort begins high school</w:t>
            </w:r>
          </w:p>
        </w:tc>
        <w:tc>
          <w:tcPr>
            <w:tcW w:w="1963" w:type="dxa"/>
          </w:tcPr>
          <w:p w14:paraId="48593D93" w14:textId="77777777" w:rsidR="00D03C98" w:rsidRDefault="00D03C98" w:rsidP="00BD062B">
            <w:pPr>
              <w:spacing w:before="40" w:after="40"/>
              <w:rPr>
                <w:rFonts w:asciiTheme="minorHAnsi" w:hAnsiTheme="minorHAnsi"/>
              </w:rPr>
            </w:pPr>
            <w:r>
              <w:t>August 2014</w:t>
            </w:r>
          </w:p>
        </w:tc>
      </w:tr>
      <w:tr w:rsidR="00D03C98" w14:paraId="24C46544" w14:textId="77777777" w:rsidTr="00D03C98">
        <w:trPr>
          <w:trHeight w:val="341"/>
        </w:trPr>
        <w:tc>
          <w:tcPr>
            <w:tcW w:w="6094" w:type="dxa"/>
          </w:tcPr>
          <w:p w14:paraId="55D78E7D" w14:textId="77777777" w:rsidR="00D03C98" w:rsidRPr="00093855" w:rsidRDefault="00D03C98" w:rsidP="00BD062B">
            <w:pPr>
              <w:spacing w:before="40" w:after="40"/>
              <w:rPr>
                <w:rFonts w:asciiTheme="minorHAnsi" w:hAnsiTheme="minorHAnsi"/>
              </w:rPr>
            </w:pPr>
            <w:r w:rsidRPr="00093855">
              <w:t>Final study proposal</w:t>
            </w:r>
            <w:r w:rsidR="00A6182C">
              <w:t xml:space="preserve"> approved by ED</w:t>
            </w:r>
          </w:p>
        </w:tc>
        <w:tc>
          <w:tcPr>
            <w:tcW w:w="1963" w:type="dxa"/>
          </w:tcPr>
          <w:p w14:paraId="49823F54" w14:textId="77777777" w:rsidR="00D03C98" w:rsidRDefault="00D03C98" w:rsidP="00BD062B">
            <w:pPr>
              <w:spacing w:before="40" w:after="40"/>
              <w:rPr>
                <w:rFonts w:asciiTheme="minorHAnsi" w:hAnsiTheme="minorHAnsi"/>
              </w:rPr>
            </w:pPr>
            <w:r>
              <w:rPr>
                <w:rFonts w:asciiTheme="minorHAnsi" w:hAnsiTheme="minorHAnsi"/>
              </w:rPr>
              <w:t>November 2014</w:t>
            </w:r>
          </w:p>
        </w:tc>
      </w:tr>
      <w:tr w:rsidR="00D03C98" w14:paraId="7B61D4D6" w14:textId="77777777" w:rsidTr="00D03C98">
        <w:trPr>
          <w:trHeight w:val="350"/>
        </w:trPr>
        <w:tc>
          <w:tcPr>
            <w:tcW w:w="6094" w:type="dxa"/>
          </w:tcPr>
          <w:p w14:paraId="1D6D9CD3" w14:textId="77777777" w:rsidR="00D03C98" w:rsidRPr="00093855" w:rsidRDefault="00D03C98" w:rsidP="00BD062B">
            <w:pPr>
              <w:spacing w:before="40" w:after="40"/>
            </w:pPr>
            <w:r>
              <w:t>Project start</w:t>
            </w:r>
          </w:p>
        </w:tc>
        <w:tc>
          <w:tcPr>
            <w:tcW w:w="1963" w:type="dxa"/>
          </w:tcPr>
          <w:p w14:paraId="11260A32" w14:textId="77777777" w:rsidR="00D03C98" w:rsidRDefault="00D03C98" w:rsidP="00BD062B">
            <w:pPr>
              <w:spacing w:before="40" w:after="40"/>
              <w:rPr>
                <w:rFonts w:asciiTheme="minorHAnsi" w:hAnsiTheme="minorHAnsi"/>
              </w:rPr>
            </w:pPr>
            <w:r>
              <w:rPr>
                <w:rFonts w:asciiTheme="minorHAnsi" w:hAnsiTheme="minorHAnsi"/>
              </w:rPr>
              <w:t>November 2014</w:t>
            </w:r>
          </w:p>
        </w:tc>
      </w:tr>
      <w:tr w:rsidR="00D03C98" w14:paraId="016540DE" w14:textId="77777777" w:rsidTr="00D03C98">
        <w:trPr>
          <w:trHeight w:val="260"/>
        </w:trPr>
        <w:tc>
          <w:tcPr>
            <w:tcW w:w="6094" w:type="dxa"/>
          </w:tcPr>
          <w:p w14:paraId="732F0A2E" w14:textId="77777777" w:rsidR="00D03C98" w:rsidRDefault="00D03C98" w:rsidP="00BD062B">
            <w:pPr>
              <w:spacing w:before="40" w:after="40"/>
            </w:pPr>
            <w:r>
              <w:t>Notice of IRB clearance</w:t>
            </w:r>
          </w:p>
        </w:tc>
        <w:tc>
          <w:tcPr>
            <w:tcW w:w="1963" w:type="dxa"/>
          </w:tcPr>
          <w:p w14:paraId="6EA66B0A" w14:textId="77777777" w:rsidR="00D03C98" w:rsidRDefault="00D03C98" w:rsidP="00BD062B">
            <w:pPr>
              <w:spacing w:before="40" w:after="40"/>
              <w:rPr>
                <w:rFonts w:asciiTheme="minorHAnsi" w:hAnsiTheme="minorHAnsi"/>
              </w:rPr>
            </w:pPr>
            <w:r>
              <w:rPr>
                <w:rFonts w:asciiTheme="minorHAnsi" w:hAnsiTheme="minorHAnsi"/>
              </w:rPr>
              <w:t>November 2014</w:t>
            </w:r>
          </w:p>
        </w:tc>
      </w:tr>
      <w:tr w:rsidR="00D03C98" w14:paraId="08AA6A12" w14:textId="77777777" w:rsidTr="00D03C98">
        <w:trPr>
          <w:trHeight w:val="260"/>
        </w:trPr>
        <w:tc>
          <w:tcPr>
            <w:tcW w:w="6094" w:type="dxa"/>
          </w:tcPr>
          <w:p w14:paraId="24763D39" w14:textId="77777777" w:rsidR="00D03C98" w:rsidRDefault="00A6182C" w:rsidP="00BD062B">
            <w:pPr>
              <w:spacing w:before="40" w:after="40"/>
            </w:pPr>
            <w:r>
              <w:t>Draft OMB Submission</w:t>
            </w:r>
          </w:p>
        </w:tc>
        <w:tc>
          <w:tcPr>
            <w:tcW w:w="1963" w:type="dxa"/>
          </w:tcPr>
          <w:p w14:paraId="67176C80" w14:textId="77777777" w:rsidR="00D03C98" w:rsidRDefault="00D03C98" w:rsidP="00BD062B">
            <w:pPr>
              <w:spacing w:before="40" w:after="40"/>
              <w:rPr>
                <w:rFonts w:asciiTheme="minorHAnsi" w:hAnsiTheme="minorHAnsi"/>
              </w:rPr>
            </w:pPr>
            <w:r>
              <w:rPr>
                <w:rFonts w:asciiTheme="minorHAnsi" w:hAnsiTheme="minorHAnsi"/>
              </w:rPr>
              <w:t>December 2014</w:t>
            </w:r>
          </w:p>
        </w:tc>
      </w:tr>
      <w:tr w:rsidR="00D03C98" w14:paraId="62547C56" w14:textId="77777777" w:rsidTr="00D03C98">
        <w:trPr>
          <w:trHeight w:val="341"/>
        </w:trPr>
        <w:tc>
          <w:tcPr>
            <w:tcW w:w="6094" w:type="dxa"/>
          </w:tcPr>
          <w:p w14:paraId="0CB3DE34" w14:textId="77777777" w:rsidR="00D03C98" w:rsidRPr="00B51E00" w:rsidRDefault="00D03C98" w:rsidP="00BD062B">
            <w:pPr>
              <w:spacing w:before="40" w:after="40"/>
            </w:pPr>
            <w:r>
              <w:t>Students begin selecting courses for their sophomore year</w:t>
            </w:r>
          </w:p>
        </w:tc>
        <w:tc>
          <w:tcPr>
            <w:tcW w:w="1963" w:type="dxa"/>
          </w:tcPr>
          <w:p w14:paraId="6B602410" w14:textId="77777777" w:rsidR="00D03C98" w:rsidRDefault="00D03C98" w:rsidP="00BD062B">
            <w:pPr>
              <w:spacing w:before="40" w:after="40"/>
              <w:rPr>
                <w:rFonts w:asciiTheme="minorHAnsi" w:hAnsiTheme="minorHAnsi"/>
              </w:rPr>
            </w:pPr>
            <w:r>
              <w:t>Mid-February 2015</w:t>
            </w:r>
          </w:p>
        </w:tc>
      </w:tr>
      <w:tr w:rsidR="00D03C98" w14:paraId="453D47BF" w14:textId="77777777" w:rsidTr="00D03C98">
        <w:trPr>
          <w:trHeight w:val="341"/>
        </w:trPr>
        <w:tc>
          <w:tcPr>
            <w:tcW w:w="6094" w:type="dxa"/>
          </w:tcPr>
          <w:p w14:paraId="5E32D944" w14:textId="77777777" w:rsidR="00D03C98" w:rsidRDefault="00D03C98" w:rsidP="00BD062B">
            <w:pPr>
              <w:spacing w:before="40" w:after="40"/>
            </w:pPr>
            <w:r>
              <w:t>Final OMB approval</w:t>
            </w:r>
          </w:p>
        </w:tc>
        <w:tc>
          <w:tcPr>
            <w:tcW w:w="1963" w:type="dxa"/>
          </w:tcPr>
          <w:p w14:paraId="5FC5E05D" w14:textId="77777777" w:rsidR="00D03C98" w:rsidRDefault="00D03C98" w:rsidP="00BD062B">
            <w:pPr>
              <w:spacing w:before="40" w:after="40"/>
            </w:pPr>
            <w:r>
              <w:t>July 2015</w:t>
            </w:r>
          </w:p>
        </w:tc>
      </w:tr>
      <w:tr w:rsidR="00D03C98" w14:paraId="7599FD3C" w14:textId="77777777" w:rsidTr="00D03C98">
        <w:trPr>
          <w:trHeight w:val="341"/>
        </w:trPr>
        <w:tc>
          <w:tcPr>
            <w:tcW w:w="6094" w:type="dxa"/>
          </w:tcPr>
          <w:p w14:paraId="5AF63CCE" w14:textId="77777777" w:rsidR="00D03C98" w:rsidRDefault="00D03C98" w:rsidP="00BD062B">
            <w:pPr>
              <w:spacing w:before="40" w:after="40"/>
            </w:pPr>
            <w:r>
              <w:t>Administer District Survey</w:t>
            </w:r>
          </w:p>
        </w:tc>
        <w:tc>
          <w:tcPr>
            <w:tcW w:w="1963" w:type="dxa"/>
          </w:tcPr>
          <w:p w14:paraId="3387A38C" w14:textId="77777777" w:rsidR="00D03C98" w:rsidRDefault="00D03C98" w:rsidP="00BD062B">
            <w:pPr>
              <w:spacing w:before="40" w:after="40"/>
            </w:pPr>
            <w:r>
              <w:t>October/November 2015</w:t>
            </w:r>
          </w:p>
        </w:tc>
      </w:tr>
      <w:tr w:rsidR="00D03C98" w14:paraId="0756B6D6" w14:textId="77777777" w:rsidTr="00D03C98">
        <w:trPr>
          <w:trHeight w:val="453"/>
        </w:trPr>
        <w:tc>
          <w:tcPr>
            <w:tcW w:w="6094" w:type="dxa"/>
          </w:tcPr>
          <w:p w14:paraId="2F94DCA9" w14:textId="77777777" w:rsidR="00D03C98" w:rsidRDefault="00D03C98" w:rsidP="00BD062B">
            <w:pPr>
              <w:spacing w:before="40" w:after="40"/>
              <w:rPr>
                <w:rFonts w:asciiTheme="minorHAnsi" w:hAnsiTheme="minorHAnsi"/>
              </w:rPr>
            </w:pPr>
            <w:r>
              <w:t xml:space="preserve">Preliminary data analysis: Course completion data available for students who took geometry in grade 9 </w:t>
            </w:r>
          </w:p>
        </w:tc>
        <w:tc>
          <w:tcPr>
            <w:tcW w:w="1963" w:type="dxa"/>
          </w:tcPr>
          <w:p w14:paraId="7CE20E97" w14:textId="77777777" w:rsidR="00D03C98" w:rsidRDefault="00D03C98" w:rsidP="00BD062B">
            <w:pPr>
              <w:spacing w:before="40" w:after="40"/>
              <w:rPr>
                <w:rFonts w:asciiTheme="minorHAnsi" w:hAnsiTheme="minorHAnsi"/>
              </w:rPr>
            </w:pPr>
            <w:r>
              <w:t>July 2016</w:t>
            </w:r>
          </w:p>
        </w:tc>
      </w:tr>
      <w:tr w:rsidR="00D03C98" w14:paraId="455A9649" w14:textId="77777777" w:rsidTr="00D03C98">
        <w:trPr>
          <w:trHeight w:val="350"/>
        </w:trPr>
        <w:tc>
          <w:tcPr>
            <w:tcW w:w="6094" w:type="dxa"/>
          </w:tcPr>
          <w:p w14:paraId="24B0EC83" w14:textId="77777777" w:rsidR="00D03C98" w:rsidRPr="00B51E00" w:rsidRDefault="00D03C98" w:rsidP="00BD062B">
            <w:pPr>
              <w:spacing w:before="40" w:after="40"/>
            </w:pPr>
            <w:r>
              <w:t>Students begin selecting courses for their junior year</w:t>
            </w:r>
          </w:p>
        </w:tc>
        <w:tc>
          <w:tcPr>
            <w:tcW w:w="1963" w:type="dxa"/>
          </w:tcPr>
          <w:p w14:paraId="326E1CFB" w14:textId="77777777" w:rsidR="00D03C98" w:rsidRDefault="00D03C98" w:rsidP="00BD062B">
            <w:pPr>
              <w:spacing w:before="40" w:after="40"/>
              <w:rPr>
                <w:rFonts w:asciiTheme="minorHAnsi" w:hAnsiTheme="minorHAnsi"/>
              </w:rPr>
            </w:pPr>
            <w:r>
              <w:t>Mid-February 2016</w:t>
            </w:r>
          </w:p>
        </w:tc>
      </w:tr>
      <w:tr w:rsidR="00D03C98" w14:paraId="7593D83E" w14:textId="77777777" w:rsidTr="00D03C98">
        <w:trPr>
          <w:trHeight w:val="453"/>
        </w:trPr>
        <w:tc>
          <w:tcPr>
            <w:tcW w:w="6094" w:type="dxa"/>
          </w:tcPr>
          <w:p w14:paraId="3F4444D6" w14:textId="77777777" w:rsidR="00D03C98" w:rsidRDefault="00D03C98" w:rsidP="00BD062B">
            <w:pPr>
              <w:spacing w:before="40" w:after="40"/>
              <w:rPr>
                <w:rFonts w:asciiTheme="minorHAnsi" w:hAnsiTheme="minorHAnsi"/>
              </w:rPr>
            </w:pPr>
            <w:r>
              <w:t xml:space="preserve">Final data analysis: Course completion data available for all students </w:t>
            </w:r>
          </w:p>
        </w:tc>
        <w:tc>
          <w:tcPr>
            <w:tcW w:w="1963" w:type="dxa"/>
          </w:tcPr>
          <w:p w14:paraId="3911A92C" w14:textId="77777777" w:rsidR="00D03C98" w:rsidRDefault="00D03C98" w:rsidP="00BD062B">
            <w:pPr>
              <w:spacing w:before="40" w:after="40"/>
              <w:rPr>
                <w:rFonts w:asciiTheme="minorHAnsi" w:hAnsiTheme="minorHAnsi"/>
              </w:rPr>
            </w:pPr>
            <w:r>
              <w:t>July 2017</w:t>
            </w:r>
          </w:p>
        </w:tc>
      </w:tr>
      <w:tr w:rsidR="00A2163C" w14:paraId="547B1972" w14:textId="77777777" w:rsidTr="00D03C98">
        <w:trPr>
          <w:trHeight w:val="453"/>
        </w:trPr>
        <w:tc>
          <w:tcPr>
            <w:tcW w:w="6094" w:type="dxa"/>
          </w:tcPr>
          <w:p w14:paraId="43DBCBDE" w14:textId="77777777" w:rsidR="00A2163C" w:rsidRDefault="00A2163C" w:rsidP="00BD062B">
            <w:pPr>
              <w:spacing w:before="40" w:after="40"/>
            </w:pPr>
            <w:r>
              <w:t>Dissemination of limited distribution memo to TEA</w:t>
            </w:r>
          </w:p>
        </w:tc>
        <w:tc>
          <w:tcPr>
            <w:tcW w:w="1963" w:type="dxa"/>
          </w:tcPr>
          <w:p w14:paraId="6228DB8A" w14:textId="77777777" w:rsidR="00A2163C" w:rsidRDefault="00A2163C" w:rsidP="00BD062B">
            <w:pPr>
              <w:spacing w:before="40" w:after="40"/>
            </w:pPr>
            <w:r>
              <w:t>Late Summer - Early Fall 2017</w:t>
            </w:r>
          </w:p>
        </w:tc>
      </w:tr>
      <w:tr w:rsidR="00A2163C" w14:paraId="2E988D28" w14:textId="77777777" w:rsidTr="00D03C98">
        <w:trPr>
          <w:trHeight w:val="453"/>
        </w:trPr>
        <w:tc>
          <w:tcPr>
            <w:tcW w:w="6094" w:type="dxa"/>
          </w:tcPr>
          <w:p w14:paraId="118BFBDD" w14:textId="77777777" w:rsidR="00A2163C" w:rsidRDefault="00A2163C" w:rsidP="00BD062B">
            <w:pPr>
              <w:spacing w:before="40" w:after="40"/>
            </w:pPr>
            <w:r>
              <w:t>Dissemination of public reports</w:t>
            </w:r>
          </w:p>
        </w:tc>
        <w:tc>
          <w:tcPr>
            <w:tcW w:w="1963" w:type="dxa"/>
          </w:tcPr>
          <w:p w14:paraId="424A11C5" w14:textId="77777777" w:rsidR="00A2163C" w:rsidRDefault="00A2163C" w:rsidP="00BD062B">
            <w:pPr>
              <w:spacing w:before="40" w:after="40"/>
            </w:pPr>
            <w:r>
              <w:t>Late Fall 2017</w:t>
            </w:r>
          </w:p>
        </w:tc>
      </w:tr>
    </w:tbl>
    <w:p w14:paraId="2D6C0229" w14:textId="77777777" w:rsidR="00D03C98" w:rsidRPr="00BF1BC7" w:rsidRDefault="00D03C98" w:rsidP="00D03C98"/>
    <w:p w14:paraId="239BB570" w14:textId="77777777" w:rsidR="00BF1BC7" w:rsidRPr="00BF1BC7" w:rsidRDefault="00BF1BC7" w:rsidP="00BF1BC7">
      <w:pPr>
        <w:pStyle w:val="Heading2"/>
        <w:rPr>
          <w:rFonts w:asciiTheme="minorHAnsi" w:hAnsiTheme="minorHAnsi"/>
          <w:b/>
          <w:color w:val="auto"/>
          <w:sz w:val="28"/>
          <w:szCs w:val="28"/>
        </w:rPr>
      </w:pPr>
      <w:bookmarkStart w:id="238" w:name="_Toc407010834"/>
      <w:r w:rsidRPr="00BF1BC7">
        <w:rPr>
          <w:rFonts w:asciiTheme="minorHAnsi" w:hAnsiTheme="minorHAnsi"/>
          <w:b/>
          <w:color w:val="auto"/>
          <w:sz w:val="28"/>
          <w:szCs w:val="28"/>
        </w:rPr>
        <w:t>17. Approval Not to Display the Expiration Date for OMB Approval</w:t>
      </w:r>
      <w:bookmarkEnd w:id="237"/>
      <w:bookmarkEnd w:id="238"/>
    </w:p>
    <w:p w14:paraId="278C5BA9" w14:textId="77777777" w:rsidR="00BF1BC7" w:rsidRPr="00BF1BC7" w:rsidRDefault="00BF1BC7" w:rsidP="00BF1BC7">
      <w:pPr>
        <w:pStyle w:val="BodyText"/>
        <w:rPr>
          <w:rFonts w:asciiTheme="minorHAnsi" w:hAnsiTheme="minorHAnsi"/>
        </w:rPr>
      </w:pPr>
      <w:r w:rsidRPr="00BF1BC7">
        <w:rPr>
          <w:rFonts w:asciiTheme="minorHAnsi" w:hAnsiTheme="minorHAnsi"/>
        </w:rPr>
        <w:t>Approval not to display the expiration date for OMB approval is not requested.</w:t>
      </w:r>
    </w:p>
    <w:p w14:paraId="4EA5314B" w14:textId="77777777" w:rsidR="00BF1BC7" w:rsidRDefault="00BF1BC7" w:rsidP="00BF1BC7">
      <w:pPr>
        <w:pStyle w:val="BodyText"/>
      </w:pPr>
    </w:p>
    <w:p w14:paraId="3260EE5A" w14:textId="77777777" w:rsidR="00BF1BC7" w:rsidRPr="00BF1BC7" w:rsidRDefault="00BF1BC7" w:rsidP="00BF1BC7">
      <w:pPr>
        <w:pStyle w:val="Heading2"/>
        <w:rPr>
          <w:rFonts w:asciiTheme="minorHAnsi" w:hAnsiTheme="minorHAnsi"/>
          <w:b/>
          <w:color w:val="auto"/>
          <w:sz w:val="28"/>
          <w:szCs w:val="28"/>
        </w:rPr>
      </w:pPr>
      <w:bookmarkStart w:id="239" w:name="_Toc350279573"/>
      <w:bookmarkStart w:id="240" w:name="_Toc350354077"/>
      <w:bookmarkStart w:id="241" w:name="_Toc378598394"/>
      <w:bookmarkStart w:id="242" w:name="_Toc407010835"/>
      <w:r w:rsidRPr="00BF1BC7">
        <w:rPr>
          <w:rFonts w:asciiTheme="minorHAnsi" w:hAnsiTheme="minorHAnsi"/>
          <w:b/>
          <w:color w:val="auto"/>
          <w:sz w:val="28"/>
          <w:szCs w:val="28"/>
        </w:rPr>
        <w:t>18. Exception to the Certification Statement</w:t>
      </w:r>
      <w:bookmarkEnd w:id="239"/>
      <w:bookmarkEnd w:id="240"/>
      <w:bookmarkEnd w:id="241"/>
      <w:bookmarkEnd w:id="242"/>
    </w:p>
    <w:p w14:paraId="4BA4BFF2" w14:textId="77777777" w:rsidR="00BF1BC7" w:rsidRPr="00BF1BC7" w:rsidRDefault="00BF1BC7" w:rsidP="00BF1BC7">
      <w:pPr>
        <w:pStyle w:val="BodyText"/>
        <w:rPr>
          <w:rFonts w:asciiTheme="minorHAnsi" w:hAnsiTheme="minorHAnsi"/>
        </w:rPr>
      </w:pPr>
      <w:r w:rsidRPr="00BF1BC7">
        <w:rPr>
          <w:rFonts w:asciiTheme="minorHAnsi" w:hAnsiTheme="minorHAnsi"/>
        </w:rPr>
        <w:t>No exceptions to the certification statement are being sought.</w:t>
      </w:r>
    </w:p>
    <w:p w14:paraId="0A648B2C" w14:textId="77777777" w:rsidR="00F61BA6" w:rsidRDefault="00F61BA6">
      <w:pPr>
        <w:rPr>
          <w:rFonts w:eastAsia="Times New Roman" w:cs="Times New Roman"/>
          <w:sz w:val="24"/>
          <w:szCs w:val="24"/>
        </w:rPr>
      </w:pPr>
      <w:r>
        <w:br w:type="page"/>
      </w:r>
    </w:p>
    <w:p w14:paraId="4E3BCBCF" w14:textId="77777777" w:rsidR="00A6182C" w:rsidRPr="00A6182C" w:rsidRDefault="00A6182C" w:rsidP="00A6182C">
      <w:pPr>
        <w:pStyle w:val="Heading1"/>
        <w:rPr>
          <w:rFonts w:asciiTheme="minorHAnsi" w:hAnsiTheme="minorHAnsi"/>
          <w:sz w:val="28"/>
          <w:szCs w:val="28"/>
        </w:rPr>
      </w:pPr>
      <w:bookmarkStart w:id="243" w:name="_Toc378598395"/>
      <w:bookmarkStart w:id="244" w:name="_Toc407010836"/>
      <w:bookmarkStart w:id="245" w:name="_Toc378598396"/>
      <w:r w:rsidRPr="00A6182C">
        <w:rPr>
          <w:rFonts w:asciiTheme="minorHAnsi" w:hAnsiTheme="minorHAnsi"/>
          <w:sz w:val="28"/>
          <w:szCs w:val="28"/>
        </w:rPr>
        <w:lastRenderedPageBreak/>
        <w:t>References</w:t>
      </w:r>
      <w:bookmarkEnd w:id="243"/>
      <w:bookmarkEnd w:id="244"/>
    </w:p>
    <w:p w14:paraId="6706A036" w14:textId="77777777" w:rsidR="00A6182C" w:rsidRPr="00A6182C" w:rsidRDefault="00A6182C" w:rsidP="00A6182C">
      <w:pPr>
        <w:spacing w:before="240"/>
        <w:ind w:left="720" w:hanging="720"/>
        <w:rPr>
          <w:sz w:val="24"/>
          <w:szCs w:val="24"/>
        </w:rPr>
      </w:pPr>
      <w:bookmarkStart w:id="246" w:name="_Toc366833159"/>
      <w:r w:rsidRPr="00A6182C">
        <w:rPr>
          <w:sz w:val="24"/>
          <w:szCs w:val="24"/>
        </w:rPr>
        <w:t>Bureau of Labor Statistics (2013). May 2012 state occupational employment and wage estimates: Minnesota. Washington, DC: Author. Retrieved http://www.bls.gov/oes/current/oes_mn.htm#00-0000</w:t>
      </w:r>
      <w:bookmarkEnd w:id="246"/>
      <w:r>
        <w:rPr>
          <w:sz w:val="24"/>
          <w:szCs w:val="24"/>
        </w:rPr>
        <w:t>.</w:t>
      </w:r>
    </w:p>
    <w:p w14:paraId="043D138F" w14:textId="77777777" w:rsidR="00A6182C" w:rsidRPr="00A6182C" w:rsidRDefault="00A6182C" w:rsidP="00A6182C">
      <w:pPr>
        <w:spacing w:before="240"/>
        <w:ind w:left="720" w:hanging="720"/>
        <w:rPr>
          <w:sz w:val="24"/>
          <w:szCs w:val="24"/>
        </w:rPr>
      </w:pPr>
      <w:r w:rsidRPr="00A6182C">
        <w:rPr>
          <w:sz w:val="24"/>
          <w:szCs w:val="24"/>
        </w:rPr>
        <w:t xml:space="preserve">U.S. Department of Education. (2010). A blueprint for reform: The reauthorization of the Elementary and Secondary Education Act. Washington, DC: Author. Retrieved from </w:t>
      </w:r>
      <w:hyperlink r:id="rId19" w:history="1">
        <w:r w:rsidRPr="00A6182C">
          <w:t>http://www2.ed.gov/policy/elsec/leg/blueprint/blueprint.pdf</w:t>
        </w:r>
      </w:hyperlink>
      <w:r w:rsidRPr="00A6182C">
        <w:rPr>
          <w:sz w:val="24"/>
          <w:szCs w:val="24"/>
        </w:rPr>
        <w:br w:type="page"/>
      </w:r>
    </w:p>
    <w:p w14:paraId="3624038E" w14:textId="77777777" w:rsidR="00F61BA6" w:rsidRPr="00CE78FC" w:rsidRDefault="00F61BA6" w:rsidP="00F61BA6">
      <w:pPr>
        <w:pStyle w:val="Heading1"/>
        <w:rPr>
          <w:rFonts w:asciiTheme="minorHAnsi" w:hAnsiTheme="minorHAnsi"/>
          <w:sz w:val="28"/>
          <w:szCs w:val="28"/>
        </w:rPr>
      </w:pPr>
      <w:bookmarkStart w:id="247" w:name="_Toc407010837"/>
      <w:r w:rsidRPr="00CE78FC">
        <w:rPr>
          <w:rFonts w:asciiTheme="minorHAnsi" w:hAnsiTheme="minorHAnsi"/>
          <w:sz w:val="28"/>
          <w:szCs w:val="28"/>
        </w:rPr>
        <w:lastRenderedPageBreak/>
        <w:t>Attachment A-</w:t>
      </w:r>
      <w:r w:rsidR="00CE78FC">
        <w:rPr>
          <w:rFonts w:asciiTheme="minorHAnsi" w:hAnsiTheme="minorHAnsi"/>
          <w:sz w:val="28"/>
          <w:szCs w:val="28"/>
        </w:rPr>
        <w:t>1</w:t>
      </w:r>
      <w:r w:rsidRPr="00CE78FC">
        <w:rPr>
          <w:rFonts w:asciiTheme="minorHAnsi" w:hAnsiTheme="minorHAnsi"/>
          <w:sz w:val="28"/>
          <w:szCs w:val="28"/>
        </w:rPr>
        <w:t xml:space="preserve">. </w:t>
      </w:r>
      <w:bookmarkEnd w:id="245"/>
      <w:r w:rsidRPr="00CE78FC">
        <w:rPr>
          <w:rFonts w:asciiTheme="minorHAnsi" w:hAnsiTheme="minorHAnsi"/>
          <w:sz w:val="28"/>
          <w:szCs w:val="28"/>
        </w:rPr>
        <w:t>District Staff Survey</w:t>
      </w:r>
      <w:bookmarkEnd w:id="247"/>
      <w:r w:rsidRPr="00CE78FC">
        <w:rPr>
          <w:rFonts w:asciiTheme="minorHAnsi" w:hAnsiTheme="minorHAnsi"/>
          <w:sz w:val="28"/>
          <w:szCs w:val="28"/>
        </w:rPr>
        <w:t xml:space="preserve"> </w:t>
      </w:r>
    </w:p>
    <w:p w14:paraId="1EA937AE" w14:textId="77777777" w:rsidR="00F61BA6" w:rsidRPr="00CE78FC" w:rsidRDefault="00F61BA6" w:rsidP="00F61BA6">
      <w:pPr>
        <w:spacing w:after="0" w:line="240" w:lineRule="auto"/>
        <w:jc w:val="both"/>
        <w:rPr>
          <w:rFonts w:cstheme="minorHAnsi"/>
          <w:sz w:val="28"/>
          <w:szCs w:val="28"/>
        </w:rPr>
      </w:pPr>
    </w:p>
    <w:p w14:paraId="52DAC836" w14:textId="0EABF577" w:rsidR="00564738" w:rsidRDefault="00136275">
      <w:pPr>
        <w:rPr>
          <w:rFonts w:eastAsia="Times New Roman" w:cs="Times New Roman"/>
          <w:sz w:val="28"/>
          <w:szCs w:val="28"/>
        </w:rPr>
      </w:pPr>
      <w:r>
        <w:rPr>
          <w:rFonts w:eastAsia="Times New Roman" w:cs="Times New Roman"/>
          <w:sz w:val="28"/>
          <w:szCs w:val="28"/>
        </w:rPr>
        <w:t>See attachment</w:t>
      </w:r>
    </w:p>
    <w:p w14:paraId="200D908B" w14:textId="0EEBEC30" w:rsidR="00136275" w:rsidRDefault="00136275">
      <w:pPr>
        <w:rPr>
          <w:rFonts w:eastAsia="Times New Roman" w:cs="Times New Roman"/>
          <w:sz w:val="28"/>
          <w:szCs w:val="28"/>
        </w:rPr>
      </w:pPr>
      <w:r>
        <w:rPr>
          <w:rFonts w:eastAsia="Times New Roman" w:cs="Times New Roman"/>
          <w:sz w:val="28"/>
          <w:szCs w:val="28"/>
        </w:rPr>
        <w:br w:type="page"/>
      </w:r>
    </w:p>
    <w:p w14:paraId="4296DB5F" w14:textId="1B89A077" w:rsidR="005B418D" w:rsidRDefault="005B418D" w:rsidP="005B418D">
      <w:pPr>
        <w:pStyle w:val="Heading1"/>
        <w:rPr>
          <w:rFonts w:asciiTheme="minorHAnsi" w:hAnsiTheme="minorHAnsi"/>
          <w:sz w:val="28"/>
          <w:szCs w:val="28"/>
        </w:rPr>
      </w:pPr>
      <w:bookmarkStart w:id="248" w:name="_Toc407010838"/>
      <w:r w:rsidRPr="00CE78FC">
        <w:rPr>
          <w:rFonts w:asciiTheme="minorHAnsi" w:hAnsiTheme="minorHAnsi"/>
          <w:sz w:val="28"/>
          <w:szCs w:val="28"/>
        </w:rPr>
        <w:lastRenderedPageBreak/>
        <w:t>Attachment A-</w:t>
      </w:r>
      <w:r>
        <w:rPr>
          <w:rFonts w:asciiTheme="minorHAnsi" w:hAnsiTheme="minorHAnsi"/>
          <w:sz w:val="28"/>
          <w:szCs w:val="28"/>
        </w:rPr>
        <w:t>2</w:t>
      </w:r>
      <w:r w:rsidRPr="00CE78FC">
        <w:rPr>
          <w:rFonts w:asciiTheme="minorHAnsi" w:hAnsiTheme="minorHAnsi"/>
          <w:sz w:val="28"/>
          <w:szCs w:val="28"/>
        </w:rPr>
        <w:t xml:space="preserve">. </w:t>
      </w:r>
      <w:r>
        <w:rPr>
          <w:rFonts w:asciiTheme="minorHAnsi" w:hAnsiTheme="minorHAnsi"/>
          <w:sz w:val="28"/>
          <w:szCs w:val="28"/>
        </w:rPr>
        <w:t>Follow-up Email</w:t>
      </w:r>
      <w:bookmarkEnd w:id="248"/>
      <w:r w:rsidRPr="00CE78FC">
        <w:rPr>
          <w:rFonts w:asciiTheme="minorHAnsi" w:hAnsiTheme="minorHAnsi"/>
          <w:sz w:val="28"/>
          <w:szCs w:val="28"/>
        </w:rPr>
        <w:t xml:space="preserve"> </w:t>
      </w:r>
    </w:p>
    <w:p w14:paraId="17DA56B6" w14:textId="77777777" w:rsidR="005B418D" w:rsidRDefault="005B418D" w:rsidP="005B418D"/>
    <w:p w14:paraId="01C08366" w14:textId="77777777" w:rsidR="005B418D" w:rsidRDefault="005B418D" w:rsidP="005B418D">
      <w:pPr>
        <w:rPr>
          <w:rFonts w:eastAsia="Times New Roman" w:cs="Times New Roman"/>
          <w:sz w:val="28"/>
          <w:szCs w:val="28"/>
        </w:rPr>
      </w:pPr>
      <w:r>
        <w:rPr>
          <w:rFonts w:eastAsia="Times New Roman" w:cs="Times New Roman"/>
          <w:sz w:val="28"/>
          <w:szCs w:val="28"/>
        </w:rPr>
        <w:t>See attachment</w:t>
      </w:r>
    </w:p>
    <w:p w14:paraId="2E3D53B1" w14:textId="77777777" w:rsidR="005B418D" w:rsidRPr="005B418D" w:rsidRDefault="005B418D" w:rsidP="005B418D"/>
    <w:p w14:paraId="57DF8D9C" w14:textId="77777777" w:rsidR="005B418D" w:rsidRDefault="005B418D">
      <w:pPr>
        <w:rPr>
          <w:rFonts w:eastAsia="Times New Roman" w:cs="Times New Roman"/>
          <w:b/>
          <w:bCs/>
          <w:color w:val="000000" w:themeColor="text1"/>
          <w:sz w:val="28"/>
          <w:szCs w:val="28"/>
        </w:rPr>
      </w:pPr>
      <w:r>
        <w:rPr>
          <w:sz w:val="28"/>
          <w:szCs w:val="28"/>
        </w:rPr>
        <w:br w:type="page"/>
      </w:r>
    </w:p>
    <w:p w14:paraId="1DF4B910" w14:textId="506C5794" w:rsidR="00294CC7" w:rsidRPr="00CE78FC" w:rsidRDefault="00294CC7" w:rsidP="00294CC7">
      <w:pPr>
        <w:pStyle w:val="Heading1"/>
        <w:rPr>
          <w:rFonts w:asciiTheme="minorHAnsi" w:hAnsiTheme="minorHAnsi"/>
          <w:sz w:val="28"/>
          <w:szCs w:val="28"/>
        </w:rPr>
      </w:pPr>
      <w:bookmarkStart w:id="249" w:name="_Toc402863329"/>
      <w:bookmarkStart w:id="250" w:name="_Toc407010839"/>
      <w:r w:rsidRPr="00CE78FC">
        <w:rPr>
          <w:rFonts w:asciiTheme="minorHAnsi" w:hAnsiTheme="minorHAnsi"/>
          <w:sz w:val="28"/>
          <w:szCs w:val="28"/>
        </w:rPr>
        <w:lastRenderedPageBreak/>
        <w:t>Attachment A-</w:t>
      </w:r>
      <w:r>
        <w:rPr>
          <w:rFonts w:asciiTheme="minorHAnsi" w:hAnsiTheme="minorHAnsi"/>
          <w:sz w:val="28"/>
          <w:szCs w:val="28"/>
        </w:rPr>
        <w:t>3</w:t>
      </w:r>
      <w:r w:rsidRPr="00CE78FC">
        <w:rPr>
          <w:rFonts w:asciiTheme="minorHAnsi" w:hAnsiTheme="minorHAnsi"/>
          <w:sz w:val="28"/>
          <w:szCs w:val="28"/>
        </w:rPr>
        <w:t xml:space="preserve">. </w:t>
      </w:r>
      <w:bookmarkEnd w:id="249"/>
      <w:r>
        <w:rPr>
          <w:rFonts w:asciiTheme="minorHAnsi" w:hAnsiTheme="minorHAnsi"/>
          <w:sz w:val="28"/>
          <w:szCs w:val="28"/>
        </w:rPr>
        <w:t>Follow-up Telephone Script</w:t>
      </w:r>
      <w:bookmarkEnd w:id="250"/>
      <w:r w:rsidRPr="00CE78FC">
        <w:rPr>
          <w:rFonts w:asciiTheme="minorHAnsi" w:hAnsiTheme="minorHAnsi"/>
          <w:sz w:val="28"/>
          <w:szCs w:val="28"/>
        </w:rPr>
        <w:t xml:space="preserve"> </w:t>
      </w:r>
    </w:p>
    <w:p w14:paraId="1D696C31" w14:textId="77777777" w:rsidR="00294CC7" w:rsidRDefault="00294CC7" w:rsidP="00294CC7">
      <w:pPr>
        <w:rPr>
          <w:rFonts w:eastAsia="Times New Roman" w:cs="Times New Roman"/>
          <w:sz w:val="28"/>
          <w:szCs w:val="28"/>
        </w:rPr>
      </w:pPr>
    </w:p>
    <w:p w14:paraId="35FBF16B" w14:textId="77777777" w:rsidR="00294CC7" w:rsidRPr="00A9101A" w:rsidRDefault="00294CC7" w:rsidP="00294CC7">
      <w:pPr>
        <w:rPr>
          <w:rFonts w:eastAsia="Times New Roman" w:cs="Times New Roman"/>
          <w:sz w:val="28"/>
          <w:szCs w:val="28"/>
        </w:rPr>
      </w:pPr>
      <w:r>
        <w:rPr>
          <w:rFonts w:eastAsia="Times New Roman" w:cs="Times New Roman"/>
          <w:sz w:val="28"/>
          <w:szCs w:val="28"/>
        </w:rPr>
        <w:t>See attachment</w:t>
      </w:r>
    </w:p>
    <w:p w14:paraId="7E8A6294" w14:textId="77777777" w:rsidR="00294CC7" w:rsidRDefault="00294CC7">
      <w:pPr>
        <w:rPr>
          <w:rFonts w:eastAsia="Times New Roman" w:cs="Times New Roman"/>
          <w:b/>
          <w:bCs/>
          <w:color w:val="000000" w:themeColor="text1"/>
          <w:sz w:val="28"/>
          <w:szCs w:val="28"/>
        </w:rPr>
      </w:pPr>
    </w:p>
    <w:p w14:paraId="0AF1CEEC" w14:textId="6CF32FE9" w:rsidR="00136275" w:rsidRPr="00CE78FC" w:rsidRDefault="00136275" w:rsidP="00136275">
      <w:pPr>
        <w:pStyle w:val="Heading1"/>
        <w:rPr>
          <w:rFonts w:asciiTheme="minorHAnsi" w:hAnsiTheme="minorHAnsi"/>
          <w:sz w:val="28"/>
          <w:szCs w:val="28"/>
        </w:rPr>
      </w:pPr>
      <w:bookmarkStart w:id="251" w:name="_Toc407010840"/>
      <w:r w:rsidRPr="00CE78FC">
        <w:rPr>
          <w:rFonts w:asciiTheme="minorHAnsi" w:hAnsiTheme="minorHAnsi"/>
          <w:sz w:val="28"/>
          <w:szCs w:val="28"/>
        </w:rPr>
        <w:lastRenderedPageBreak/>
        <w:t>Attachment A-</w:t>
      </w:r>
      <w:r w:rsidR="00294CC7">
        <w:rPr>
          <w:rFonts w:asciiTheme="minorHAnsi" w:hAnsiTheme="minorHAnsi"/>
          <w:sz w:val="28"/>
          <w:szCs w:val="28"/>
        </w:rPr>
        <w:t>4</w:t>
      </w:r>
      <w:r w:rsidRPr="00CE78FC">
        <w:rPr>
          <w:rFonts w:asciiTheme="minorHAnsi" w:hAnsiTheme="minorHAnsi"/>
          <w:sz w:val="28"/>
          <w:szCs w:val="28"/>
        </w:rPr>
        <w:t xml:space="preserve">. </w:t>
      </w:r>
      <w:r>
        <w:rPr>
          <w:rFonts w:asciiTheme="minorHAnsi" w:hAnsiTheme="minorHAnsi"/>
          <w:sz w:val="28"/>
          <w:szCs w:val="28"/>
        </w:rPr>
        <w:t>Student Records Data</w:t>
      </w:r>
      <w:bookmarkEnd w:id="251"/>
      <w:r w:rsidRPr="00CE78FC">
        <w:rPr>
          <w:rFonts w:asciiTheme="minorHAnsi" w:hAnsiTheme="minorHAnsi"/>
          <w:sz w:val="28"/>
          <w:szCs w:val="28"/>
        </w:rPr>
        <w:t xml:space="preserve"> </w:t>
      </w:r>
    </w:p>
    <w:p w14:paraId="028C62D3" w14:textId="77777777" w:rsidR="00136275" w:rsidRDefault="00136275">
      <w:pPr>
        <w:rPr>
          <w:rFonts w:eastAsia="Times New Roman" w:cs="Times New Roman"/>
          <w:sz w:val="28"/>
          <w:szCs w:val="28"/>
        </w:rPr>
      </w:pPr>
    </w:p>
    <w:p w14:paraId="0BD094A1" w14:textId="0225E344" w:rsidR="00136275" w:rsidRPr="00A9101A" w:rsidRDefault="00136275">
      <w:pPr>
        <w:rPr>
          <w:rFonts w:eastAsia="Times New Roman" w:cs="Times New Roman"/>
          <w:sz w:val="28"/>
          <w:szCs w:val="28"/>
        </w:rPr>
      </w:pPr>
      <w:r>
        <w:rPr>
          <w:rFonts w:eastAsia="Times New Roman" w:cs="Times New Roman"/>
          <w:sz w:val="28"/>
          <w:szCs w:val="28"/>
        </w:rPr>
        <w:t>See attachment</w:t>
      </w:r>
    </w:p>
    <w:p w14:paraId="2791924E" w14:textId="3998F1C2" w:rsidR="00A9101A" w:rsidRDefault="00A9101A" w:rsidP="00A9101A">
      <w:pPr>
        <w:pStyle w:val="Heading1"/>
        <w:rPr>
          <w:rFonts w:asciiTheme="minorHAnsi" w:hAnsiTheme="minorHAnsi"/>
          <w:sz w:val="28"/>
          <w:szCs w:val="28"/>
        </w:rPr>
      </w:pPr>
      <w:bookmarkStart w:id="252" w:name="_Toc407010841"/>
      <w:bookmarkStart w:id="253" w:name="_Toc378598405"/>
      <w:r w:rsidRPr="00564738">
        <w:rPr>
          <w:rFonts w:asciiTheme="minorHAnsi" w:hAnsiTheme="minorHAnsi"/>
          <w:sz w:val="28"/>
          <w:szCs w:val="28"/>
        </w:rPr>
        <w:lastRenderedPageBreak/>
        <w:t>Attachment A-</w:t>
      </w:r>
      <w:r w:rsidR="00294CC7">
        <w:rPr>
          <w:rFonts w:asciiTheme="minorHAnsi" w:hAnsiTheme="minorHAnsi"/>
          <w:sz w:val="28"/>
          <w:szCs w:val="28"/>
        </w:rPr>
        <w:t>5</w:t>
      </w:r>
      <w:r w:rsidRPr="00564738">
        <w:rPr>
          <w:rFonts w:asciiTheme="minorHAnsi" w:hAnsiTheme="minorHAnsi"/>
          <w:sz w:val="28"/>
          <w:szCs w:val="28"/>
        </w:rPr>
        <w:t xml:space="preserve">. </w:t>
      </w:r>
      <w:r>
        <w:rPr>
          <w:rFonts w:asciiTheme="minorHAnsi" w:hAnsiTheme="minorHAnsi"/>
          <w:sz w:val="28"/>
          <w:szCs w:val="28"/>
        </w:rPr>
        <w:t>IRB Approval</w:t>
      </w:r>
      <w:bookmarkEnd w:id="252"/>
    </w:p>
    <w:p w14:paraId="640307ED" w14:textId="77777777" w:rsidR="00A9101A" w:rsidRPr="00A9101A" w:rsidRDefault="00A9101A" w:rsidP="00A9101A"/>
    <w:p w14:paraId="33778999" w14:textId="52B961D6" w:rsidR="00A9101A" w:rsidRPr="00A9101A" w:rsidRDefault="00136275">
      <w:pPr>
        <w:rPr>
          <w:rFonts w:eastAsia="Times New Roman" w:cs="Times New Roman"/>
          <w:bCs/>
          <w:color w:val="000000" w:themeColor="text1"/>
          <w:sz w:val="28"/>
          <w:szCs w:val="28"/>
        </w:rPr>
      </w:pPr>
      <w:r>
        <w:rPr>
          <w:rFonts w:eastAsia="Times New Roman" w:cs="Times New Roman"/>
          <w:bCs/>
          <w:color w:val="000000" w:themeColor="text1"/>
          <w:sz w:val="28"/>
          <w:szCs w:val="28"/>
        </w:rPr>
        <w:t>See attachment</w:t>
      </w:r>
    </w:p>
    <w:p w14:paraId="584C933E" w14:textId="2380940F" w:rsidR="00564738" w:rsidRPr="00564738" w:rsidRDefault="00564738" w:rsidP="00564738">
      <w:pPr>
        <w:pStyle w:val="Heading1"/>
        <w:rPr>
          <w:rFonts w:asciiTheme="minorHAnsi" w:hAnsiTheme="minorHAnsi"/>
          <w:b w:val="0"/>
          <w:sz w:val="28"/>
          <w:szCs w:val="28"/>
        </w:rPr>
      </w:pPr>
      <w:bookmarkStart w:id="254" w:name="_Toc407010842"/>
      <w:r w:rsidRPr="00564738">
        <w:rPr>
          <w:rFonts w:asciiTheme="minorHAnsi" w:hAnsiTheme="minorHAnsi"/>
          <w:sz w:val="28"/>
          <w:szCs w:val="28"/>
        </w:rPr>
        <w:lastRenderedPageBreak/>
        <w:t>Attachment A-</w:t>
      </w:r>
      <w:r w:rsidR="00294CC7">
        <w:rPr>
          <w:rFonts w:asciiTheme="minorHAnsi" w:hAnsiTheme="minorHAnsi"/>
          <w:sz w:val="28"/>
          <w:szCs w:val="28"/>
        </w:rPr>
        <w:t>6</w:t>
      </w:r>
      <w:r w:rsidRPr="00564738">
        <w:rPr>
          <w:rFonts w:asciiTheme="minorHAnsi" w:hAnsiTheme="minorHAnsi"/>
          <w:sz w:val="28"/>
          <w:szCs w:val="28"/>
        </w:rPr>
        <w:t>. Educational Sciences Reform Act (ESRA)</w:t>
      </w:r>
      <w:bookmarkEnd w:id="253"/>
      <w:bookmarkEnd w:id="254"/>
    </w:p>
    <w:p w14:paraId="449486EC" w14:textId="529123A1" w:rsidR="00564738" w:rsidRPr="00136275" w:rsidRDefault="00136275" w:rsidP="00136275">
      <w:pPr>
        <w:pStyle w:val="BodyText"/>
        <w:spacing w:line="276" w:lineRule="auto"/>
        <w:rPr>
          <w:rFonts w:asciiTheme="minorHAnsi" w:hAnsiTheme="minorHAnsi"/>
          <w:sz w:val="28"/>
          <w:szCs w:val="28"/>
        </w:rPr>
      </w:pPr>
      <w:r w:rsidRPr="00136275">
        <w:rPr>
          <w:rFonts w:asciiTheme="minorHAnsi" w:hAnsiTheme="minorHAnsi"/>
          <w:sz w:val="28"/>
          <w:szCs w:val="28"/>
        </w:rPr>
        <w:t>See attachment</w:t>
      </w:r>
    </w:p>
    <w:p w14:paraId="1108F35D" w14:textId="77777777" w:rsidR="00564738" w:rsidRDefault="00564738" w:rsidP="00564738">
      <w:r>
        <w:br w:type="page"/>
      </w:r>
    </w:p>
    <w:p w14:paraId="1F6CF248" w14:textId="6240C291" w:rsidR="00564738" w:rsidRDefault="00564738" w:rsidP="00564738">
      <w:pPr>
        <w:pStyle w:val="Heading1"/>
        <w:rPr>
          <w:rFonts w:asciiTheme="minorHAnsi" w:hAnsiTheme="minorHAnsi"/>
          <w:sz w:val="28"/>
          <w:szCs w:val="28"/>
        </w:rPr>
      </w:pPr>
      <w:bookmarkStart w:id="255" w:name="_Toc361730248"/>
      <w:bookmarkStart w:id="256" w:name="_Toc378598406"/>
      <w:bookmarkStart w:id="257" w:name="_Toc407010843"/>
      <w:r w:rsidRPr="00564738">
        <w:rPr>
          <w:rFonts w:asciiTheme="minorHAnsi" w:hAnsiTheme="minorHAnsi"/>
          <w:sz w:val="28"/>
          <w:szCs w:val="28"/>
        </w:rPr>
        <w:lastRenderedPageBreak/>
        <w:t>Attachment A-</w:t>
      </w:r>
      <w:r w:rsidR="00294CC7">
        <w:rPr>
          <w:rFonts w:asciiTheme="minorHAnsi" w:hAnsiTheme="minorHAnsi"/>
          <w:sz w:val="28"/>
          <w:szCs w:val="28"/>
        </w:rPr>
        <w:t>7</w:t>
      </w:r>
      <w:r w:rsidRPr="00564738">
        <w:rPr>
          <w:rFonts w:asciiTheme="minorHAnsi" w:hAnsiTheme="minorHAnsi"/>
          <w:sz w:val="28"/>
          <w:szCs w:val="28"/>
        </w:rPr>
        <w:t>. Federal Register Notices</w:t>
      </w:r>
      <w:bookmarkEnd w:id="255"/>
      <w:bookmarkEnd w:id="256"/>
      <w:bookmarkEnd w:id="257"/>
    </w:p>
    <w:p w14:paraId="62DDF8FB" w14:textId="77777777" w:rsidR="00F53AD9" w:rsidRDefault="00F53AD9" w:rsidP="00F53AD9"/>
    <w:p w14:paraId="78A5ADD1" w14:textId="070A15B4" w:rsidR="00F53AD9" w:rsidRPr="00F53AD9" w:rsidRDefault="00F53AD9" w:rsidP="00F53AD9">
      <w:pPr>
        <w:rPr>
          <w:sz w:val="28"/>
          <w:szCs w:val="28"/>
        </w:rPr>
      </w:pPr>
      <w:r w:rsidRPr="00F53AD9">
        <w:rPr>
          <w:sz w:val="28"/>
          <w:szCs w:val="28"/>
        </w:rPr>
        <w:t>See attachment</w:t>
      </w:r>
    </w:p>
    <w:p w14:paraId="3197702D" w14:textId="77777777" w:rsidR="00564738" w:rsidRDefault="00564738">
      <w:pPr>
        <w:rPr>
          <w:rFonts w:eastAsia="Times New Roman" w:cs="Times New Roman"/>
          <w:sz w:val="24"/>
          <w:szCs w:val="24"/>
        </w:rPr>
      </w:pPr>
      <w:r>
        <w:br w:type="page"/>
      </w:r>
    </w:p>
    <w:p w14:paraId="19B734C8" w14:textId="1F9E1CF9" w:rsidR="00564738" w:rsidRPr="00564738" w:rsidRDefault="00193FFB" w:rsidP="00564738">
      <w:pPr>
        <w:pStyle w:val="Heading1"/>
        <w:rPr>
          <w:rFonts w:asciiTheme="minorHAnsi" w:hAnsiTheme="minorHAnsi"/>
          <w:b w:val="0"/>
          <w:sz w:val="28"/>
          <w:szCs w:val="28"/>
        </w:rPr>
      </w:pPr>
      <w:bookmarkStart w:id="258" w:name="_Toc378598407"/>
      <w:bookmarkStart w:id="259" w:name="_Toc407010844"/>
      <w:r>
        <w:rPr>
          <w:rFonts w:asciiTheme="minorHAnsi" w:hAnsiTheme="minorHAnsi"/>
          <w:sz w:val="28"/>
          <w:szCs w:val="28"/>
        </w:rPr>
        <w:lastRenderedPageBreak/>
        <w:t>Attachment A-</w:t>
      </w:r>
      <w:r w:rsidR="00294CC7">
        <w:rPr>
          <w:rFonts w:asciiTheme="minorHAnsi" w:hAnsiTheme="minorHAnsi"/>
          <w:sz w:val="28"/>
          <w:szCs w:val="28"/>
        </w:rPr>
        <w:t>8</w:t>
      </w:r>
      <w:r w:rsidR="00564738" w:rsidRPr="00564738">
        <w:rPr>
          <w:rFonts w:asciiTheme="minorHAnsi" w:hAnsiTheme="minorHAnsi"/>
          <w:sz w:val="28"/>
          <w:szCs w:val="28"/>
        </w:rPr>
        <w:t>. Confidentiality Form and Affidavits</w:t>
      </w:r>
      <w:bookmarkEnd w:id="258"/>
      <w:bookmarkEnd w:id="259"/>
    </w:p>
    <w:p w14:paraId="2470AC9B" w14:textId="77777777" w:rsidR="00564738" w:rsidRDefault="00564738" w:rsidP="00136275">
      <w:pPr>
        <w:spacing w:line="276" w:lineRule="auto"/>
        <w:rPr>
          <w:rFonts w:ascii="Calibri" w:eastAsia="Calibri" w:hAnsi="Calibri"/>
          <w:sz w:val="28"/>
          <w:szCs w:val="28"/>
        </w:rPr>
      </w:pPr>
    </w:p>
    <w:p w14:paraId="76F2B789" w14:textId="5877E7C6" w:rsidR="00136275" w:rsidRPr="00136275" w:rsidRDefault="00136275" w:rsidP="00136275">
      <w:pPr>
        <w:spacing w:line="276" w:lineRule="auto"/>
        <w:rPr>
          <w:rFonts w:ascii="Calibri" w:eastAsia="Calibri" w:hAnsi="Calibri"/>
          <w:sz w:val="28"/>
          <w:szCs w:val="28"/>
        </w:rPr>
      </w:pPr>
      <w:r>
        <w:rPr>
          <w:rFonts w:ascii="Calibri" w:eastAsia="Calibri" w:hAnsi="Calibri"/>
          <w:sz w:val="28"/>
          <w:szCs w:val="28"/>
        </w:rPr>
        <w:t>See attachment</w:t>
      </w:r>
    </w:p>
    <w:p w14:paraId="59DD7868" w14:textId="5E83289E" w:rsidR="00897B2A" w:rsidRDefault="00897B2A" w:rsidP="00DA0682">
      <w:pPr>
        <w:pStyle w:val="Heading1"/>
        <w:tabs>
          <w:tab w:val="left" w:pos="320"/>
        </w:tabs>
        <w:jc w:val="left"/>
        <w:rPr>
          <w:rFonts w:asciiTheme="minorHAnsi" w:hAnsiTheme="minorHAnsi"/>
          <w:sz w:val="28"/>
          <w:szCs w:val="28"/>
        </w:rPr>
      </w:pPr>
      <w:r>
        <w:rPr>
          <w:rFonts w:eastAsia="Calibri"/>
        </w:rPr>
        <w:lastRenderedPageBreak/>
        <w:tab/>
      </w:r>
      <w:bookmarkStart w:id="260" w:name="_Toc407010845"/>
      <w:r>
        <w:rPr>
          <w:rFonts w:asciiTheme="minorHAnsi" w:hAnsiTheme="minorHAnsi"/>
          <w:sz w:val="28"/>
          <w:szCs w:val="28"/>
        </w:rPr>
        <w:t>Attachment A-</w:t>
      </w:r>
      <w:r w:rsidR="00294CC7">
        <w:rPr>
          <w:rFonts w:asciiTheme="minorHAnsi" w:hAnsiTheme="minorHAnsi"/>
          <w:sz w:val="28"/>
          <w:szCs w:val="28"/>
        </w:rPr>
        <w:t>9</w:t>
      </w:r>
      <w:r w:rsidRPr="00564738">
        <w:rPr>
          <w:rFonts w:asciiTheme="minorHAnsi" w:hAnsiTheme="minorHAnsi"/>
          <w:sz w:val="28"/>
          <w:szCs w:val="28"/>
        </w:rPr>
        <w:t xml:space="preserve">. </w:t>
      </w:r>
      <w:r>
        <w:rPr>
          <w:rFonts w:asciiTheme="minorHAnsi" w:hAnsiTheme="minorHAnsi"/>
          <w:sz w:val="28"/>
          <w:szCs w:val="28"/>
        </w:rPr>
        <w:t>Technical Working Group Suggestions</w:t>
      </w:r>
      <w:bookmarkEnd w:id="260"/>
    </w:p>
    <w:p w14:paraId="20610CF1" w14:textId="77777777" w:rsidR="00897B2A" w:rsidRDefault="00897B2A" w:rsidP="00897B2A"/>
    <w:p w14:paraId="29CD2F26" w14:textId="3C5E1C95" w:rsidR="00897B2A" w:rsidRPr="00136275" w:rsidRDefault="00136275" w:rsidP="00897B2A">
      <w:pPr>
        <w:rPr>
          <w:sz w:val="28"/>
          <w:szCs w:val="28"/>
        </w:rPr>
      </w:pPr>
      <w:r w:rsidRPr="00136275">
        <w:rPr>
          <w:sz w:val="28"/>
          <w:szCs w:val="28"/>
        </w:rPr>
        <w:t>See attachment</w:t>
      </w:r>
    </w:p>
    <w:p w14:paraId="3F968518" w14:textId="77777777" w:rsidR="00897B2A" w:rsidRPr="00DA0682" w:rsidRDefault="00897B2A" w:rsidP="00DA0682"/>
    <w:p w14:paraId="0C7CBDB8" w14:textId="77777777" w:rsidR="00897B2A" w:rsidRDefault="00897B2A">
      <w:pPr>
        <w:rPr>
          <w:rFonts w:eastAsia="Calibri"/>
        </w:rPr>
      </w:pPr>
    </w:p>
    <w:p w14:paraId="2886E0B6" w14:textId="77777777" w:rsidR="008F3D09" w:rsidRPr="00675F15" w:rsidRDefault="008F3D09" w:rsidP="00675F15">
      <w:pPr>
        <w:rPr>
          <w:rFonts w:eastAsia="Calibri"/>
        </w:rPr>
      </w:pPr>
    </w:p>
    <w:sectPr w:rsidR="008F3D09" w:rsidRPr="00675F15" w:rsidSect="00293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49B7C" w14:textId="77777777" w:rsidR="00092C37" w:rsidRDefault="00092C37" w:rsidP="00EC6C25">
      <w:pPr>
        <w:spacing w:after="0" w:line="240" w:lineRule="auto"/>
      </w:pPr>
      <w:r>
        <w:separator/>
      </w:r>
    </w:p>
  </w:endnote>
  <w:endnote w:type="continuationSeparator" w:id="0">
    <w:p w14:paraId="5B8173B3" w14:textId="77777777" w:rsidR="00092C37" w:rsidRDefault="00092C37" w:rsidP="00EC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623967"/>
      <w:docPartObj>
        <w:docPartGallery w:val="Page Numbers (Bottom of Page)"/>
        <w:docPartUnique/>
      </w:docPartObj>
    </w:sdtPr>
    <w:sdtEndPr>
      <w:rPr>
        <w:noProof/>
      </w:rPr>
    </w:sdtEndPr>
    <w:sdtContent>
      <w:p w14:paraId="2219C625" w14:textId="77777777" w:rsidR="005B418D" w:rsidRDefault="005B418D">
        <w:pPr>
          <w:pStyle w:val="Footer"/>
          <w:jc w:val="right"/>
        </w:pPr>
        <w:r>
          <w:fldChar w:fldCharType="begin"/>
        </w:r>
        <w:r>
          <w:instrText xml:space="preserve"> PAGE   \* MERGEFORMAT </w:instrText>
        </w:r>
        <w:r>
          <w:fldChar w:fldCharType="separate"/>
        </w:r>
        <w:r w:rsidR="002438D5">
          <w:rPr>
            <w:noProof/>
          </w:rPr>
          <w:t>18</w:t>
        </w:r>
        <w:r>
          <w:rPr>
            <w:noProof/>
          </w:rPr>
          <w:fldChar w:fldCharType="end"/>
        </w:r>
      </w:p>
    </w:sdtContent>
  </w:sdt>
  <w:p w14:paraId="51D32E1E" w14:textId="77777777" w:rsidR="005B418D" w:rsidRDefault="005B4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27697" w14:textId="77777777" w:rsidR="00092C37" w:rsidRDefault="00092C37" w:rsidP="00EC6C25">
      <w:pPr>
        <w:spacing w:after="0" w:line="240" w:lineRule="auto"/>
      </w:pPr>
      <w:r>
        <w:separator/>
      </w:r>
    </w:p>
  </w:footnote>
  <w:footnote w:type="continuationSeparator" w:id="0">
    <w:p w14:paraId="49C881E3" w14:textId="77777777" w:rsidR="00092C37" w:rsidRDefault="00092C37" w:rsidP="00EC6C25">
      <w:pPr>
        <w:spacing w:after="0" w:line="240" w:lineRule="auto"/>
      </w:pPr>
      <w:r>
        <w:continuationSeparator/>
      </w:r>
    </w:p>
  </w:footnote>
  <w:footnote w:id="1">
    <w:p w14:paraId="28DAB770" w14:textId="77777777" w:rsidR="005B418D" w:rsidRDefault="005B418D">
      <w:pPr>
        <w:pStyle w:val="FootnoteText"/>
      </w:pPr>
      <w:r>
        <w:rPr>
          <w:rStyle w:val="FootnoteReference"/>
        </w:rPr>
        <w:footnoteRef/>
      </w:r>
      <w:r>
        <w:t xml:space="preserve"> </w:t>
      </w:r>
      <w:r w:rsidRPr="00886034">
        <w:t>Prior to HB 5, students were only allowed to complete the minimum high school graduation requirements, which did not include algebra II, if they received special permission.</w:t>
      </w:r>
    </w:p>
  </w:footnote>
  <w:footnote w:id="2">
    <w:p w14:paraId="69BBFD74" w14:textId="77777777" w:rsidR="005B418D" w:rsidRDefault="005B418D">
      <w:pPr>
        <w:pStyle w:val="FootnoteText"/>
      </w:pPr>
      <w:r>
        <w:rPr>
          <w:rStyle w:val="FootnoteReference"/>
        </w:rPr>
        <w:footnoteRef/>
      </w:r>
      <w:r>
        <w:t xml:space="preserve"> Algebra II is required for students who wish to complete the STEM endorsement or the Distinguished Plan.</w:t>
      </w:r>
    </w:p>
  </w:footnote>
  <w:footnote w:id="3">
    <w:p w14:paraId="6BF74D10" w14:textId="77777777" w:rsidR="005B418D" w:rsidRDefault="005B418D">
      <w:pPr>
        <w:pStyle w:val="FootnoteText"/>
      </w:pPr>
      <w:r>
        <w:rPr>
          <w:rStyle w:val="FootnoteReference"/>
        </w:rPr>
        <w:footnoteRef/>
      </w:r>
      <w:r>
        <w:t xml:space="preserve"> Students in Texas must complete algebra I and geometry in order to graduate from a public high school. After students have completed algebra I and geometry, they must select a third advanced mathematics course from an approved list of courses, which includes algebra II.</w:t>
      </w:r>
    </w:p>
  </w:footnote>
  <w:footnote w:id="4">
    <w:p w14:paraId="09545DAB" w14:textId="77777777" w:rsidR="005B418D" w:rsidRDefault="005B418D">
      <w:pPr>
        <w:pStyle w:val="FootnoteText"/>
      </w:pPr>
      <w:r>
        <w:rPr>
          <w:rStyle w:val="FootnoteReference"/>
        </w:rPr>
        <w:footnoteRef/>
      </w:r>
      <w:r>
        <w:t xml:space="preserve"> </w:t>
      </w:r>
      <w:r w:rsidRPr="00886034">
        <w:t>Due to time constraints inherent in the REL contract, we will be able to follow students only through grade 11. However, course-taking patterns suggest that if students have not completed Algebra II by the end of their junior year, it is unlikely they will do so in their senior year.</w:t>
      </w:r>
    </w:p>
  </w:footnote>
  <w:footnote w:id="5">
    <w:p w14:paraId="049A3088" w14:textId="77777777" w:rsidR="005B418D" w:rsidRDefault="005B418D" w:rsidP="00EC6C25">
      <w:pPr>
        <w:pStyle w:val="FootnoteText"/>
      </w:pPr>
      <w:r>
        <w:rPr>
          <w:rStyle w:val="FootnoteReference"/>
        </w:rPr>
        <w:footnoteRef/>
      </w:r>
      <w:r>
        <w:t xml:space="preserve"> High-minority districts are districts with percentages of minority students (i.e., American Indian or Alaska Native, Black, Hispanic, Native Hawaiian or Other Pacific Islander, Two or more races) that are in the top one-third of all districts in the state. Low-minority districts are districts with percentages of minority students that are in the bottom one-third of all districts in state.   </w:t>
      </w:r>
    </w:p>
  </w:footnote>
  <w:footnote w:id="6">
    <w:p w14:paraId="2A4488DB" w14:textId="77777777" w:rsidR="005B418D" w:rsidRDefault="005B418D" w:rsidP="00EC6C25">
      <w:pPr>
        <w:pStyle w:val="FootnoteText"/>
      </w:pPr>
      <w:r>
        <w:rPr>
          <w:rStyle w:val="FootnoteReference"/>
        </w:rPr>
        <w:footnoteRef/>
      </w:r>
      <w:r>
        <w:t xml:space="preserve"> High-income districts are districts with percentages of students who are eligible for free/reduced price lunch that are in the top one-third of all districts in the state. Low-income districts are districts with percentages of students who are eligible for free/reduced price lunch that in the bottom one-third of all districts in the state. </w:t>
      </w:r>
    </w:p>
  </w:footnote>
  <w:footnote w:id="7">
    <w:p w14:paraId="2242FCEC" w14:textId="77777777" w:rsidR="005B418D" w:rsidRPr="003C7D81" w:rsidRDefault="005B418D" w:rsidP="00752D69">
      <w:pPr>
        <w:spacing w:after="0" w:line="240" w:lineRule="auto"/>
        <w:rPr>
          <w:rFonts w:eastAsia="MS Mincho"/>
          <w:sz w:val="24"/>
          <w:szCs w:val="24"/>
          <w:lang w:eastAsia="ja-JP"/>
        </w:rPr>
      </w:pPr>
      <w:r>
        <w:rPr>
          <w:rStyle w:val="FootnoteReference"/>
        </w:rPr>
        <w:footnoteRef/>
      </w:r>
      <w:r>
        <w:t xml:space="preserve"> </w:t>
      </w:r>
      <w:r w:rsidRPr="00C353EA">
        <w:rPr>
          <w:sz w:val="20"/>
          <w:szCs w:val="20"/>
        </w:rPr>
        <w:t>Several district in Texas have indicated that they will begin placing all incoming grade 9 students in the distinguished diploma plan. Students will have the opportunity to opt into a different diploma plan after their sophomore year.</w:t>
      </w:r>
      <w:r>
        <w:t xml:space="preserve"> </w:t>
      </w:r>
    </w:p>
    <w:p w14:paraId="7EEDA885" w14:textId="77777777" w:rsidR="005B418D" w:rsidRDefault="005B418D">
      <w:pPr>
        <w:pStyle w:val="FootnoteText"/>
      </w:pPr>
    </w:p>
  </w:footnote>
  <w:footnote w:id="8">
    <w:p w14:paraId="7E66FEC2" w14:textId="77777777" w:rsidR="005B418D" w:rsidRDefault="005B418D" w:rsidP="00E828F5">
      <w:pPr>
        <w:pStyle w:val="FootnoteText"/>
      </w:pPr>
      <w:r>
        <w:rPr>
          <w:rStyle w:val="FootnoteReference"/>
        </w:rPr>
        <w:t>2</w:t>
      </w:r>
      <w:r>
        <w:t xml:space="preserve"> O</w:t>
      </w:r>
      <w:r w:rsidRPr="002C5B7F">
        <w:t>nly studen</w:t>
      </w:r>
      <w:r>
        <w:t xml:space="preserve">ts meeting strict criteria were able </w:t>
      </w:r>
      <w:r w:rsidRPr="002C5B7F">
        <w:t>t</w:t>
      </w:r>
      <w:r>
        <w:t xml:space="preserve">o select the minimum </w:t>
      </w:r>
      <w:r w:rsidRPr="002C5B7F">
        <w:t>plan</w:t>
      </w:r>
      <w:r>
        <w:t xml:space="preserve">, and a </w:t>
      </w:r>
      <w:r w:rsidRPr="002C5B7F">
        <w:t xml:space="preserve">waiver acknowledging understanding of the Texas Minimum Graduation Plan </w:t>
      </w:r>
      <w:r>
        <w:t>had to</w:t>
      </w:r>
      <w:r w:rsidRPr="002C5B7F">
        <w:t xml:space="preserve"> be signed</w:t>
      </w:r>
      <w:r>
        <w:t xml:space="preserve"> by a student’s parent or guardian.</w:t>
      </w:r>
    </w:p>
  </w:footnote>
  <w:footnote w:id="9">
    <w:p w14:paraId="50484FD6" w14:textId="77777777" w:rsidR="005B418D" w:rsidRPr="003A6AA0" w:rsidRDefault="005B418D" w:rsidP="00E828F5">
      <w:pPr>
        <w:spacing w:after="0" w:line="240" w:lineRule="auto"/>
        <w:rPr>
          <w:sz w:val="18"/>
          <w:szCs w:val="18"/>
        </w:rPr>
      </w:pPr>
      <w:r>
        <w:rPr>
          <w:rStyle w:val="FootnoteReference"/>
        </w:rPr>
        <w:footnoteRef/>
      </w:r>
      <w:r>
        <w:t xml:space="preserve"> </w:t>
      </w:r>
      <w:r w:rsidRPr="002C5B7F">
        <w:rPr>
          <w:rFonts w:cs="TimesNewRomanPSMT"/>
          <w:sz w:val="20"/>
          <w:szCs w:val="20"/>
        </w:rPr>
        <w:t>The endorsements include science, technology, engineering, and mathematics (STEM); business and industry; public services; arts and humanities; and multidisciplinary studies.</w:t>
      </w:r>
    </w:p>
  </w:footnote>
  <w:footnote w:id="10">
    <w:p w14:paraId="012BAC39" w14:textId="77777777" w:rsidR="005B418D" w:rsidRDefault="005B418D" w:rsidP="00E828F5">
      <w:pPr>
        <w:pStyle w:val="FootnoteText"/>
      </w:pPr>
      <w:r>
        <w:rPr>
          <w:rStyle w:val="FootnoteReference"/>
        </w:rPr>
        <w:footnoteRef/>
      </w:r>
      <w:r>
        <w:t xml:space="preserve"> A student may earn a STEM endorsement by completing foundation and general endorsement requirements including Algebra II, chemistry, physics, a coherent sequence of four or more credits in Career and Technical Education (CTE) that consist of at least two courses in the same career cluster including at least one advanced CTE course which includes any course that is the third or high course in a sequence, and a coherent sequence of four credits in computer science selected from the approved list. </w:t>
      </w:r>
    </w:p>
  </w:footnote>
  <w:footnote w:id="11">
    <w:p w14:paraId="3D0DF0D4" w14:textId="77777777" w:rsidR="005B418D" w:rsidRDefault="005B418D" w:rsidP="00216CC9">
      <w:pPr>
        <w:pStyle w:val="FootnoteText"/>
      </w:pPr>
      <w:r>
        <w:rPr>
          <w:rStyle w:val="FootnoteReference"/>
        </w:rPr>
        <w:footnoteRef/>
      </w:r>
      <w:r>
        <w:t xml:space="preserve"> We will obtain contact information from TEA’s website. ED’s contractors will include the link to the online survey in the email message explaining the intent and purpose of the survey, as this is more </w:t>
      </w:r>
      <w:r w:rsidRPr="00F41D9A">
        <w:t>expedient</w:t>
      </w:r>
      <w:r>
        <w:t xml:space="preserve"> than sending an initial email explaining the survey and inviting administrators to participate in it. That is, district administrators </w:t>
      </w:r>
      <w:r w:rsidRPr="00F41D9A">
        <w:t>will have access to the survey immediately</w:t>
      </w:r>
      <w:r>
        <w:t>, rather than having</w:t>
      </w:r>
      <w:r w:rsidRPr="00F41D9A">
        <w:t xml:space="preserve"> to be on the look</w:t>
      </w:r>
      <w:r>
        <w:t>out for an additional</w:t>
      </w:r>
      <w:r w:rsidRPr="00F41D9A">
        <w:t xml:space="preserve"> email. </w:t>
      </w:r>
      <w:r>
        <w:t>Di</w:t>
      </w:r>
      <w:r w:rsidRPr="00F41D9A">
        <w:t>strict administrators will have the opportunity to forward the email to other district staff, if desired. If district administrators do not complete the online survey, they will receive a phone call. At this time, another district staff member can be identified to provide the information.</w:t>
      </w:r>
    </w:p>
  </w:footnote>
  <w:footnote w:id="12">
    <w:p w14:paraId="5ADCD91F" w14:textId="77777777" w:rsidR="005B418D" w:rsidRDefault="005B418D" w:rsidP="00216CC9">
      <w:pPr>
        <w:pStyle w:val="FootnoteText"/>
      </w:pPr>
      <w:r>
        <w:rPr>
          <w:rStyle w:val="FootnoteReference"/>
        </w:rPr>
        <w:footnoteRef/>
      </w:r>
      <w:r>
        <w:t xml:space="preserve"> There are approximately 1,026 school districts in Texas and most have a maximum of 2-3 high schools. </w:t>
      </w:r>
    </w:p>
  </w:footnote>
  <w:footnote w:id="13">
    <w:p w14:paraId="330AA1AE" w14:textId="77777777" w:rsidR="005B418D" w:rsidRDefault="005B418D">
      <w:pPr>
        <w:pStyle w:val="FootnoteText"/>
      </w:pPr>
      <w:r>
        <w:rPr>
          <w:rStyle w:val="FootnoteReference"/>
        </w:rPr>
        <w:footnoteRef/>
      </w:r>
      <w:r>
        <w:t xml:space="preserve"> A review of Texas public school district websites revealed that only about 45 percent of districts had some information about how they are responding to HB 5 available on the district website.</w:t>
      </w:r>
    </w:p>
  </w:footnote>
  <w:footnote w:id="14">
    <w:p w14:paraId="39E96FAC" w14:textId="77777777" w:rsidR="005B418D" w:rsidRDefault="005B418D" w:rsidP="00C71249">
      <w:pPr>
        <w:pStyle w:val="FootnoteText"/>
      </w:pPr>
      <w:r>
        <w:rPr>
          <w:rStyle w:val="FootnoteReference"/>
        </w:rPr>
        <w:footnoteRef/>
      </w:r>
      <w:r>
        <w:t xml:space="preserve"> We will assign all students in the incoming 2014-15 grade 9 cohort within a district into the diploma plan indicated by the district administrator. </w:t>
      </w:r>
    </w:p>
  </w:footnote>
  <w:footnote w:id="15">
    <w:p w14:paraId="4B6DDCB2" w14:textId="77777777" w:rsidR="005B418D" w:rsidRDefault="005B418D" w:rsidP="00C71249">
      <w:pPr>
        <w:pStyle w:val="FootnoteText"/>
      </w:pPr>
      <w:r>
        <w:rPr>
          <w:rStyle w:val="FootnoteReference"/>
        </w:rPr>
        <w:footnoteRef/>
      </w:r>
      <w:r>
        <w:t xml:space="preserve"> Under HB 5 several new mathematics courses are being developed, such as algebraic reasoning and other locally developed mathematics courses. Additionally, students may complete courses such as mathematical models with applications, advanced quantitative reasoning, and discrete mathematics for problem solving. All of these mathematics courses would fall under the category of “alternative mathematics”.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8CCEC" w14:textId="77777777" w:rsidR="005B418D" w:rsidRDefault="005B418D"/>
  <w:p w14:paraId="54EA3F1E" w14:textId="77777777" w:rsidR="005B418D" w:rsidRDefault="005B41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7935A9"/>
    <w:multiLevelType w:val="hybridMultilevel"/>
    <w:tmpl w:val="24E85A58"/>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64928"/>
    <w:multiLevelType w:val="hybridMultilevel"/>
    <w:tmpl w:val="41E0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47AD6"/>
    <w:multiLevelType w:val="multilevel"/>
    <w:tmpl w:val="5400E662"/>
    <w:lvl w:ilvl="0">
      <w:start w:val="1"/>
      <w:numFmt w:val="bullet"/>
      <w:lvlText w:val=""/>
      <w:lvlJc w:val="left"/>
      <w:pPr>
        <w:tabs>
          <w:tab w:val="num" w:pos="1080"/>
        </w:tabs>
        <w:ind w:left="1080" w:hanging="360"/>
      </w:pPr>
      <w:rPr>
        <w:rFonts w:ascii="Symbol" w:hAnsi="Symbol"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2142BF1"/>
    <w:multiLevelType w:val="hybridMultilevel"/>
    <w:tmpl w:val="0A3CF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64230"/>
    <w:multiLevelType w:val="hybridMultilevel"/>
    <w:tmpl w:val="78A27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086CD1"/>
    <w:multiLevelType w:val="hybridMultilevel"/>
    <w:tmpl w:val="BAD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72237"/>
    <w:multiLevelType w:val="multilevel"/>
    <w:tmpl w:val="6C36B60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EE3ABE"/>
    <w:multiLevelType w:val="hybridMultilevel"/>
    <w:tmpl w:val="D1D42CEC"/>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E21C5"/>
    <w:multiLevelType w:val="hybridMultilevel"/>
    <w:tmpl w:val="A64C5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81B9B"/>
    <w:multiLevelType w:val="multilevel"/>
    <w:tmpl w:val="886048AC"/>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2C7E4D"/>
    <w:multiLevelType w:val="multilevel"/>
    <w:tmpl w:val="4350C52C"/>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E9111CB"/>
    <w:multiLevelType w:val="hybridMultilevel"/>
    <w:tmpl w:val="81C6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1"/>
  </w:num>
  <w:num w:numId="4">
    <w:abstractNumId w:val="6"/>
  </w:num>
  <w:num w:numId="5">
    <w:abstractNumId w:val="10"/>
  </w:num>
  <w:num w:numId="6">
    <w:abstractNumId w:val="5"/>
  </w:num>
  <w:num w:numId="7">
    <w:abstractNumId w:val="11"/>
  </w:num>
  <w:num w:numId="8">
    <w:abstractNumId w:val="13"/>
  </w:num>
  <w:num w:numId="9">
    <w:abstractNumId w:val="0"/>
  </w:num>
  <w:num w:numId="10">
    <w:abstractNumId w:val="7"/>
  </w:num>
  <w:num w:numId="11">
    <w:abstractNumId w:val="3"/>
  </w:num>
  <w:num w:numId="12">
    <w:abstractNumId w:val="16"/>
  </w:num>
  <w:num w:numId="13">
    <w:abstractNumId w:val="15"/>
  </w:num>
  <w:num w:numId="14">
    <w:abstractNumId w:val="12"/>
  </w:num>
  <w:num w:numId="15">
    <w:abstractNumId w:val="14"/>
  </w:num>
  <w:num w:numId="16">
    <w:abstractNumId w:val="2"/>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nger Stoker">
    <w15:presenceInfo w15:providerId="None" w15:userId="Ginger Sto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25"/>
    <w:rsid w:val="0000055F"/>
    <w:rsid w:val="00002AAA"/>
    <w:rsid w:val="00003BFF"/>
    <w:rsid w:val="000100EF"/>
    <w:rsid w:val="00010918"/>
    <w:rsid w:val="000109D2"/>
    <w:rsid w:val="00011919"/>
    <w:rsid w:val="00012360"/>
    <w:rsid w:val="000124BA"/>
    <w:rsid w:val="000129B3"/>
    <w:rsid w:val="00014EE3"/>
    <w:rsid w:val="00014F73"/>
    <w:rsid w:val="0001556A"/>
    <w:rsid w:val="0001656A"/>
    <w:rsid w:val="00017137"/>
    <w:rsid w:val="00020521"/>
    <w:rsid w:val="000219E2"/>
    <w:rsid w:val="00022C83"/>
    <w:rsid w:val="000233A5"/>
    <w:rsid w:val="00024C82"/>
    <w:rsid w:val="00026E81"/>
    <w:rsid w:val="00031849"/>
    <w:rsid w:val="00031B0E"/>
    <w:rsid w:val="00035408"/>
    <w:rsid w:val="000368A9"/>
    <w:rsid w:val="0003697E"/>
    <w:rsid w:val="000379CA"/>
    <w:rsid w:val="00040EB6"/>
    <w:rsid w:val="00041172"/>
    <w:rsid w:val="000424FF"/>
    <w:rsid w:val="000426AC"/>
    <w:rsid w:val="00044917"/>
    <w:rsid w:val="0004515B"/>
    <w:rsid w:val="000451C7"/>
    <w:rsid w:val="000463DB"/>
    <w:rsid w:val="00047902"/>
    <w:rsid w:val="000479D0"/>
    <w:rsid w:val="000535B3"/>
    <w:rsid w:val="0005392A"/>
    <w:rsid w:val="00054EDA"/>
    <w:rsid w:val="00056484"/>
    <w:rsid w:val="000611EE"/>
    <w:rsid w:val="0006137A"/>
    <w:rsid w:val="000643F1"/>
    <w:rsid w:val="00065555"/>
    <w:rsid w:val="000657D7"/>
    <w:rsid w:val="00072D0E"/>
    <w:rsid w:val="00075AED"/>
    <w:rsid w:val="00075CD8"/>
    <w:rsid w:val="000778AC"/>
    <w:rsid w:val="00077D6B"/>
    <w:rsid w:val="000805DE"/>
    <w:rsid w:val="0008129F"/>
    <w:rsid w:val="00083763"/>
    <w:rsid w:val="00083769"/>
    <w:rsid w:val="00084B6D"/>
    <w:rsid w:val="00084EAE"/>
    <w:rsid w:val="000861F8"/>
    <w:rsid w:val="00092C37"/>
    <w:rsid w:val="0009301A"/>
    <w:rsid w:val="00094231"/>
    <w:rsid w:val="0009769D"/>
    <w:rsid w:val="000A27DA"/>
    <w:rsid w:val="000A74C7"/>
    <w:rsid w:val="000A7837"/>
    <w:rsid w:val="000B1869"/>
    <w:rsid w:val="000B1B35"/>
    <w:rsid w:val="000B6160"/>
    <w:rsid w:val="000B72B5"/>
    <w:rsid w:val="000B7EE2"/>
    <w:rsid w:val="000C1BD1"/>
    <w:rsid w:val="000C5989"/>
    <w:rsid w:val="000C703F"/>
    <w:rsid w:val="000D1AA3"/>
    <w:rsid w:val="000D2B2B"/>
    <w:rsid w:val="000D2EE8"/>
    <w:rsid w:val="000D6E81"/>
    <w:rsid w:val="000E26D1"/>
    <w:rsid w:val="000E2D19"/>
    <w:rsid w:val="000E5E16"/>
    <w:rsid w:val="000E6806"/>
    <w:rsid w:val="000F048C"/>
    <w:rsid w:val="000F06DD"/>
    <w:rsid w:val="000F1B20"/>
    <w:rsid w:val="000F3208"/>
    <w:rsid w:val="000F3963"/>
    <w:rsid w:val="000F3B3C"/>
    <w:rsid w:val="000F6444"/>
    <w:rsid w:val="000F64B8"/>
    <w:rsid w:val="000F6949"/>
    <w:rsid w:val="000F6F1B"/>
    <w:rsid w:val="00106E0F"/>
    <w:rsid w:val="001101BC"/>
    <w:rsid w:val="00112070"/>
    <w:rsid w:val="00112923"/>
    <w:rsid w:val="00112A82"/>
    <w:rsid w:val="00114226"/>
    <w:rsid w:val="00117C73"/>
    <w:rsid w:val="00122068"/>
    <w:rsid w:val="00122C2C"/>
    <w:rsid w:val="001234C3"/>
    <w:rsid w:val="00126BFF"/>
    <w:rsid w:val="001272EC"/>
    <w:rsid w:val="00130DB0"/>
    <w:rsid w:val="00131E14"/>
    <w:rsid w:val="00134327"/>
    <w:rsid w:val="00136275"/>
    <w:rsid w:val="001363A1"/>
    <w:rsid w:val="001407B0"/>
    <w:rsid w:val="001407BC"/>
    <w:rsid w:val="00143B0F"/>
    <w:rsid w:val="00143D1C"/>
    <w:rsid w:val="0014490A"/>
    <w:rsid w:val="001464A1"/>
    <w:rsid w:val="0014668A"/>
    <w:rsid w:val="00147DE3"/>
    <w:rsid w:val="00151FE6"/>
    <w:rsid w:val="0015691E"/>
    <w:rsid w:val="00156D48"/>
    <w:rsid w:val="00160645"/>
    <w:rsid w:val="001611B3"/>
    <w:rsid w:val="00162A3B"/>
    <w:rsid w:val="00162A81"/>
    <w:rsid w:val="00163E4D"/>
    <w:rsid w:val="00166DBD"/>
    <w:rsid w:val="00173E39"/>
    <w:rsid w:val="00174761"/>
    <w:rsid w:val="001770BA"/>
    <w:rsid w:val="00177425"/>
    <w:rsid w:val="00177BDF"/>
    <w:rsid w:val="00177C78"/>
    <w:rsid w:val="00177D75"/>
    <w:rsid w:val="00180EBD"/>
    <w:rsid w:val="00182BC3"/>
    <w:rsid w:val="00184502"/>
    <w:rsid w:val="0018491A"/>
    <w:rsid w:val="00185DD0"/>
    <w:rsid w:val="0018606A"/>
    <w:rsid w:val="00186486"/>
    <w:rsid w:val="00186C2E"/>
    <w:rsid w:val="001900BE"/>
    <w:rsid w:val="0019040A"/>
    <w:rsid w:val="00191BF6"/>
    <w:rsid w:val="0019327B"/>
    <w:rsid w:val="00193FFB"/>
    <w:rsid w:val="00194E82"/>
    <w:rsid w:val="001965A8"/>
    <w:rsid w:val="00196ADC"/>
    <w:rsid w:val="0019701E"/>
    <w:rsid w:val="001A2ED6"/>
    <w:rsid w:val="001A5B1A"/>
    <w:rsid w:val="001A5D5C"/>
    <w:rsid w:val="001A6980"/>
    <w:rsid w:val="001A6AC0"/>
    <w:rsid w:val="001A799F"/>
    <w:rsid w:val="001A7FC6"/>
    <w:rsid w:val="001B151D"/>
    <w:rsid w:val="001B1E4A"/>
    <w:rsid w:val="001B2B45"/>
    <w:rsid w:val="001B4493"/>
    <w:rsid w:val="001B54BE"/>
    <w:rsid w:val="001B619A"/>
    <w:rsid w:val="001B7D59"/>
    <w:rsid w:val="001C102F"/>
    <w:rsid w:val="001C1484"/>
    <w:rsid w:val="001C16B8"/>
    <w:rsid w:val="001C2F13"/>
    <w:rsid w:val="001C4EE1"/>
    <w:rsid w:val="001C5763"/>
    <w:rsid w:val="001C6DF6"/>
    <w:rsid w:val="001D0B1D"/>
    <w:rsid w:val="001D2C07"/>
    <w:rsid w:val="001D3912"/>
    <w:rsid w:val="001D500E"/>
    <w:rsid w:val="001D5C4C"/>
    <w:rsid w:val="001D63CD"/>
    <w:rsid w:val="001D7533"/>
    <w:rsid w:val="001D7CBD"/>
    <w:rsid w:val="001E2BB3"/>
    <w:rsid w:val="001E35CF"/>
    <w:rsid w:val="001E37A6"/>
    <w:rsid w:val="001E6135"/>
    <w:rsid w:val="001F0060"/>
    <w:rsid w:val="001F3658"/>
    <w:rsid w:val="001F4DC6"/>
    <w:rsid w:val="001F554A"/>
    <w:rsid w:val="001F67EF"/>
    <w:rsid w:val="001F6A56"/>
    <w:rsid w:val="001F7A7A"/>
    <w:rsid w:val="002005E8"/>
    <w:rsid w:val="0020234A"/>
    <w:rsid w:val="00202DD8"/>
    <w:rsid w:val="00203056"/>
    <w:rsid w:val="002043EE"/>
    <w:rsid w:val="00205955"/>
    <w:rsid w:val="00211508"/>
    <w:rsid w:val="00211E86"/>
    <w:rsid w:val="002123C4"/>
    <w:rsid w:val="00213ABC"/>
    <w:rsid w:val="00215984"/>
    <w:rsid w:val="00216234"/>
    <w:rsid w:val="00216CC9"/>
    <w:rsid w:val="0022362F"/>
    <w:rsid w:val="002245D9"/>
    <w:rsid w:val="00226652"/>
    <w:rsid w:val="00226EC7"/>
    <w:rsid w:val="00233019"/>
    <w:rsid w:val="002344FF"/>
    <w:rsid w:val="00234C70"/>
    <w:rsid w:val="00235930"/>
    <w:rsid w:val="002366A9"/>
    <w:rsid w:val="0023795C"/>
    <w:rsid w:val="00237F1C"/>
    <w:rsid w:val="0024223F"/>
    <w:rsid w:val="00243158"/>
    <w:rsid w:val="002438D5"/>
    <w:rsid w:val="0024429D"/>
    <w:rsid w:val="0024442C"/>
    <w:rsid w:val="0024506E"/>
    <w:rsid w:val="00247B8B"/>
    <w:rsid w:val="00250110"/>
    <w:rsid w:val="00250F7C"/>
    <w:rsid w:val="002510D1"/>
    <w:rsid w:val="00251714"/>
    <w:rsid w:val="00252A12"/>
    <w:rsid w:val="0025300E"/>
    <w:rsid w:val="0025468D"/>
    <w:rsid w:val="00260E1B"/>
    <w:rsid w:val="00261DF7"/>
    <w:rsid w:val="002644EE"/>
    <w:rsid w:val="002654A9"/>
    <w:rsid w:val="0026595C"/>
    <w:rsid w:val="00267BF7"/>
    <w:rsid w:val="00267FDA"/>
    <w:rsid w:val="002715A3"/>
    <w:rsid w:val="00271D86"/>
    <w:rsid w:val="00273DC6"/>
    <w:rsid w:val="00275DC9"/>
    <w:rsid w:val="00276182"/>
    <w:rsid w:val="00276420"/>
    <w:rsid w:val="0027738F"/>
    <w:rsid w:val="00280BB1"/>
    <w:rsid w:val="002810F7"/>
    <w:rsid w:val="00282D06"/>
    <w:rsid w:val="00282EE2"/>
    <w:rsid w:val="002837D4"/>
    <w:rsid w:val="0028452A"/>
    <w:rsid w:val="00284C4D"/>
    <w:rsid w:val="002865C7"/>
    <w:rsid w:val="00286D56"/>
    <w:rsid w:val="002908D2"/>
    <w:rsid w:val="00291893"/>
    <w:rsid w:val="002922B7"/>
    <w:rsid w:val="002931A4"/>
    <w:rsid w:val="00293FC3"/>
    <w:rsid w:val="00294CC7"/>
    <w:rsid w:val="00295F1E"/>
    <w:rsid w:val="00297D98"/>
    <w:rsid w:val="002A002A"/>
    <w:rsid w:val="002A0347"/>
    <w:rsid w:val="002A4A8E"/>
    <w:rsid w:val="002B1C1E"/>
    <w:rsid w:val="002B480A"/>
    <w:rsid w:val="002B5841"/>
    <w:rsid w:val="002B770E"/>
    <w:rsid w:val="002B7841"/>
    <w:rsid w:val="002C20B3"/>
    <w:rsid w:val="002C292B"/>
    <w:rsid w:val="002C2E2F"/>
    <w:rsid w:val="002D1726"/>
    <w:rsid w:val="002D1817"/>
    <w:rsid w:val="002D36A2"/>
    <w:rsid w:val="002D3E9C"/>
    <w:rsid w:val="002D4129"/>
    <w:rsid w:val="002D5306"/>
    <w:rsid w:val="002D6CE3"/>
    <w:rsid w:val="002E39F5"/>
    <w:rsid w:val="002E4E26"/>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85D"/>
    <w:rsid w:val="00307F84"/>
    <w:rsid w:val="0031082B"/>
    <w:rsid w:val="00311978"/>
    <w:rsid w:val="00313E10"/>
    <w:rsid w:val="00320CBB"/>
    <w:rsid w:val="00320D16"/>
    <w:rsid w:val="0032101C"/>
    <w:rsid w:val="00321E8B"/>
    <w:rsid w:val="00322548"/>
    <w:rsid w:val="00322B5F"/>
    <w:rsid w:val="00323444"/>
    <w:rsid w:val="0032356E"/>
    <w:rsid w:val="00324D73"/>
    <w:rsid w:val="00327841"/>
    <w:rsid w:val="00327D1F"/>
    <w:rsid w:val="0033068C"/>
    <w:rsid w:val="0033158D"/>
    <w:rsid w:val="0033290E"/>
    <w:rsid w:val="00334A3F"/>
    <w:rsid w:val="00336487"/>
    <w:rsid w:val="00337E62"/>
    <w:rsid w:val="00340A35"/>
    <w:rsid w:val="003415A6"/>
    <w:rsid w:val="003417E7"/>
    <w:rsid w:val="003423CC"/>
    <w:rsid w:val="00342F1C"/>
    <w:rsid w:val="00344D59"/>
    <w:rsid w:val="00346013"/>
    <w:rsid w:val="00351D81"/>
    <w:rsid w:val="00352C4B"/>
    <w:rsid w:val="00353D9F"/>
    <w:rsid w:val="003542BE"/>
    <w:rsid w:val="003607D5"/>
    <w:rsid w:val="00360E1D"/>
    <w:rsid w:val="00362FC5"/>
    <w:rsid w:val="00363A85"/>
    <w:rsid w:val="0036414C"/>
    <w:rsid w:val="00365C0E"/>
    <w:rsid w:val="00365EFD"/>
    <w:rsid w:val="003664EF"/>
    <w:rsid w:val="00370136"/>
    <w:rsid w:val="003707E0"/>
    <w:rsid w:val="0037390A"/>
    <w:rsid w:val="00374BA0"/>
    <w:rsid w:val="0037618C"/>
    <w:rsid w:val="00377C94"/>
    <w:rsid w:val="0038087A"/>
    <w:rsid w:val="00384B07"/>
    <w:rsid w:val="00384B15"/>
    <w:rsid w:val="00384E0A"/>
    <w:rsid w:val="00385BF9"/>
    <w:rsid w:val="0038649C"/>
    <w:rsid w:val="003920BE"/>
    <w:rsid w:val="00393EBC"/>
    <w:rsid w:val="00393F54"/>
    <w:rsid w:val="003944BC"/>
    <w:rsid w:val="003958F0"/>
    <w:rsid w:val="003961BE"/>
    <w:rsid w:val="003A0913"/>
    <w:rsid w:val="003A37BA"/>
    <w:rsid w:val="003A54D1"/>
    <w:rsid w:val="003A77D3"/>
    <w:rsid w:val="003A7874"/>
    <w:rsid w:val="003B014A"/>
    <w:rsid w:val="003B1378"/>
    <w:rsid w:val="003B1653"/>
    <w:rsid w:val="003B16D9"/>
    <w:rsid w:val="003B598E"/>
    <w:rsid w:val="003B7253"/>
    <w:rsid w:val="003C2D7B"/>
    <w:rsid w:val="003C474A"/>
    <w:rsid w:val="003C4B98"/>
    <w:rsid w:val="003C6E2E"/>
    <w:rsid w:val="003C7D81"/>
    <w:rsid w:val="003D077C"/>
    <w:rsid w:val="003D1298"/>
    <w:rsid w:val="003D19D3"/>
    <w:rsid w:val="003D2114"/>
    <w:rsid w:val="003D44ED"/>
    <w:rsid w:val="003D4FEE"/>
    <w:rsid w:val="003D7C91"/>
    <w:rsid w:val="003E39F5"/>
    <w:rsid w:val="003E4185"/>
    <w:rsid w:val="003E48DB"/>
    <w:rsid w:val="003E6B35"/>
    <w:rsid w:val="003F0FAC"/>
    <w:rsid w:val="003F1E9B"/>
    <w:rsid w:val="003F233F"/>
    <w:rsid w:val="003F2566"/>
    <w:rsid w:val="003F2B8E"/>
    <w:rsid w:val="003F2CA7"/>
    <w:rsid w:val="003F34DF"/>
    <w:rsid w:val="003F5CC9"/>
    <w:rsid w:val="003F7732"/>
    <w:rsid w:val="00402D53"/>
    <w:rsid w:val="004047B3"/>
    <w:rsid w:val="004047E1"/>
    <w:rsid w:val="00410F87"/>
    <w:rsid w:val="004139C1"/>
    <w:rsid w:val="00413AA5"/>
    <w:rsid w:val="00413EA8"/>
    <w:rsid w:val="00417777"/>
    <w:rsid w:val="00417A60"/>
    <w:rsid w:val="00417D20"/>
    <w:rsid w:val="00420E8D"/>
    <w:rsid w:val="00421122"/>
    <w:rsid w:val="00425B3E"/>
    <w:rsid w:val="00426762"/>
    <w:rsid w:val="0042717F"/>
    <w:rsid w:val="00431AB1"/>
    <w:rsid w:val="00431F9A"/>
    <w:rsid w:val="00432579"/>
    <w:rsid w:val="0043399A"/>
    <w:rsid w:val="00434955"/>
    <w:rsid w:val="00440723"/>
    <w:rsid w:val="00442077"/>
    <w:rsid w:val="00443178"/>
    <w:rsid w:val="004439CF"/>
    <w:rsid w:val="004441C7"/>
    <w:rsid w:val="004463BE"/>
    <w:rsid w:val="00450562"/>
    <w:rsid w:val="004508A2"/>
    <w:rsid w:val="00450E54"/>
    <w:rsid w:val="0045392D"/>
    <w:rsid w:val="004553D3"/>
    <w:rsid w:val="004622E2"/>
    <w:rsid w:val="0046404A"/>
    <w:rsid w:val="00465DAE"/>
    <w:rsid w:val="004669B0"/>
    <w:rsid w:val="0047225A"/>
    <w:rsid w:val="004729C8"/>
    <w:rsid w:val="00472B9A"/>
    <w:rsid w:val="004808B3"/>
    <w:rsid w:val="004833F5"/>
    <w:rsid w:val="004863AC"/>
    <w:rsid w:val="00486E5F"/>
    <w:rsid w:val="00491480"/>
    <w:rsid w:val="00491E11"/>
    <w:rsid w:val="00493AD1"/>
    <w:rsid w:val="00494A84"/>
    <w:rsid w:val="00494EFA"/>
    <w:rsid w:val="00497A53"/>
    <w:rsid w:val="004A160A"/>
    <w:rsid w:val="004A17B2"/>
    <w:rsid w:val="004A4E08"/>
    <w:rsid w:val="004A6E34"/>
    <w:rsid w:val="004B1070"/>
    <w:rsid w:val="004B1D88"/>
    <w:rsid w:val="004B3B7E"/>
    <w:rsid w:val="004B76FC"/>
    <w:rsid w:val="004C18C9"/>
    <w:rsid w:val="004C3556"/>
    <w:rsid w:val="004C445E"/>
    <w:rsid w:val="004C5470"/>
    <w:rsid w:val="004C54FB"/>
    <w:rsid w:val="004C5FCE"/>
    <w:rsid w:val="004C6312"/>
    <w:rsid w:val="004C656A"/>
    <w:rsid w:val="004D2C23"/>
    <w:rsid w:val="004D39EC"/>
    <w:rsid w:val="004D4666"/>
    <w:rsid w:val="004D776A"/>
    <w:rsid w:val="004E0018"/>
    <w:rsid w:val="004E0784"/>
    <w:rsid w:val="004E1A19"/>
    <w:rsid w:val="004E225A"/>
    <w:rsid w:val="004E3400"/>
    <w:rsid w:val="004E3CFD"/>
    <w:rsid w:val="004E57E5"/>
    <w:rsid w:val="004E6B8F"/>
    <w:rsid w:val="004E6BE5"/>
    <w:rsid w:val="004F2777"/>
    <w:rsid w:val="004F33C1"/>
    <w:rsid w:val="004F362D"/>
    <w:rsid w:val="004F42B4"/>
    <w:rsid w:val="004F4E57"/>
    <w:rsid w:val="004F5434"/>
    <w:rsid w:val="004F543D"/>
    <w:rsid w:val="004F728E"/>
    <w:rsid w:val="00500551"/>
    <w:rsid w:val="00502C5B"/>
    <w:rsid w:val="00506841"/>
    <w:rsid w:val="005076C5"/>
    <w:rsid w:val="00511E1B"/>
    <w:rsid w:val="0051297A"/>
    <w:rsid w:val="00513362"/>
    <w:rsid w:val="0051357B"/>
    <w:rsid w:val="005143D1"/>
    <w:rsid w:val="0051651E"/>
    <w:rsid w:val="0051682B"/>
    <w:rsid w:val="0051726A"/>
    <w:rsid w:val="005260DB"/>
    <w:rsid w:val="005267D9"/>
    <w:rsid w:val="00532BFB"/>
    <w:rsid w:val="00533CCF"/>
    <w:rsid w:val="0053476B"/>
    <w:rsid w:val="005352CA"/>
    <w:rsid w:val="00535EAA"/>
    <w:rsid w:val="005412B5"/>
    <w:rsid w:val="00541E60"/>
    <w:rsid w:val="0055096C"/>
    <w:rsid w:val="005522F2"/>
    <w:rsid w:val="00552BE8"/>
    <w:rsid w:val="00554985"/>
    <w:rsid w:val="00555019"/>
    <w:rsid w:val="00555120"/>
    <w:rsid w:val="00556152"/>
    <w:rsid w:val="0055661F"/>
    <w:rsid w:val="00556F0B"/>
    <w:rsid w:val="0056045B"/>
    <w:rsid w:val="00561888"/>
    <w:rsid w:val="00562FE1"/>
    <w:rsid w:val="005641E1"/>
    <w:rsid w:val="00564738"/>
    <w:rsid w:val="00565389"/>
    <w:rsid w:val="005664D7"/>
    <w:rsid w:val="00566531"/>
    <w:rsid w:val="005701B5"/>
    <w:rsid w:val="00570BA5"/>
    <w:rsid w:val="005725F8"/>
    <w:rsid w:val="005732DB"/>
    <w:rsid w:val="00573A49"/>
    <w:rsid w:val="00573B1E"/>
    <w:rsid w:val="00573DFD"/>
    <w:rsid w:val="00573E91"/>
    <w:rsid w:val="00576E8D"/>
    <w:rsid w:val="005821BB"/>
    <w:rsid w:val="00583862"/>
    <w:rsid w:val="00583A2E"/>
    <w:rsid w:val="00590528"/>
    <w:rsid w:val="00590F67"/>
    <w:rsid w:val="00593416"/>
    <w:rsid w:val="00593F1A"/>
    <w:rsid w:val="005941FC"/>
    <w:rsid w:val="00594C60"/>
    <w:rsid w:val="00595D3F"/>
    <w:rsid w:val="00597E8A"/>
    <w:rsid w:val="005A0106"/>
    <w:rsid w:val="005A1185"/>
    <w:rsid w:val="005A1862"/>
    <w:rsid w:val="005A24CE"/>
    <w:rsid w:val="005A6164"/>
    <w:rsid w:val="005A71E2"/>
    <w:rsid w:val="005B22CF"/>
    <w:rsid w:val="005B417E"/>
    <w:rsid w:val="005B418D"/>
    <w:rsid w:val="005B45A9"/>
    <w:rsid w:val="005B5916"/>
    <w:rsid w:val="005B60D3"/>
    <w:rsid w:val="005B67DF"/>
    <w:rsid w:val="005B6B12"/>
    <w:rsid w:val="005C3F5B"/>
    <w:rsid w:val="005C43B2"/>
    <w:rsid w:val="005C5AFA"/>
    <w:rsid w:val="005C61C7"/>
    <w:rsid w:val="005C7B37"/>
    <w:rsid w:val="005D06F6"/>
    <w:rsid w:val="005D16A1"/>
    <w:rsid w:val="005D18F2"/>
    <w:rsid w:val="005D1A50"/>
    <w:rsid w:val="005D579C"/>
    <w:rsid w:val="005E14AB"/>
    <w:rsid w:val="005E4903"/>
    <w:rsid w:val="005E4975"/>
    <w:rsid w:val="005E647C"/>
    <w:rsid w:val="005F0371"/>
    <w:rsid w:val="005F1548"/>
    <w:rsid w:val="005F37FF"/>
    <w:rsid w:val="005F4CDE"/>
    <w:rsid w:val="005F5FD8"/>
    <w:rsid w:val="00602433"/>
    <w:rsid w:val="006040DB"/>
    <w:rsid w:val="00604C3D"/>
    <w:rsid w:val="006074B8"/>
    <w:rsid w:val="00607D1C"/>
    <w:rsid w:val="006104EA"/>
    <w:rsid w:val="006124AC"/>
    <w:rsid w:val="006129FB"/>
    <w:rsid w:val="00612B69"/>
    <w:rsid w:val="00613007"/>
    <w:rsid w:val="00620B52"/>
    <w:rsid w:val="0062235E"/>
    <w:rsid w:val="00623697"/>
    <w:rsid w:val="00626596"/>
    <w:rsid w:val="0063384F"/>
    <w:rsid w:val="0063430B"/>
    <w:rsid w:val="00637B39"/>
    <w:rsid w:val="0064066C"/>
    <w:rsid w:val="0064068E"/>
    <w:rsid w:val="0064084C"/>
    <w:rsid w:val="00640AD8"/>
    <w:rsid w:val="00640F8C"/>
    <w:rsid w:val="0064178A"/>
    <w:rsid w:val="006419AB"/>
    <w:rsid w:val="00643D38"/>
    <w:rsid w:val="006452B5"/>
    <w:rsid w:val="00645ACD"/>
    <w:rsid w:val="006466EF"/>
    <w:rsid w:val="00652D20"/>
    <w:rsid w:val="00653C10"/>
    <w:rsid w:val="00655B18"/>
    <w:rsid w:val="00656E26"/>
    <w:rsid w:val="006613BC"/>
    <w:rsid w:val="0066298E"/>
    <w:rsid w:val="0066418E"/>
    <w:rsid w:val="00666AA6"/>
    <w:rsid w:val="006704FD"/>
    <w:rsid w:val="00670DF8"/>
    <w:rsid w:val="00672317"/>
    <w:rsid w:val="00674650"/>
    <w:rsid w:val="00675F15"/>
    <w:rsid w:val="00677F5C"/>
    <w:rsid w:val="00680CAB"/>
    <w:rsid w:val="00683200"/>
    <w:rsid w:val="00685C07"/>
    <w:rsid w:val="00685DEB"/>
    <w:rsid w:val="0068616E"/>
    <w:rsid w:val="00686509"/>
    <w:rsid w:val="00690268"/>
    <w:rsid w:val="00690B59"/>
    <w:rsid w:val="00691589"/>
    <w:rsid w:val="006946AD"/>
    <w:rsid w:val="006955FB"/>
    <w:rsid w:val="006A03F8"/>
    <w:rsid w:val="006A1E92"/>
    <w:rsid w:val="006A36A3"/>
    <w:rsid w:val="006B17BD"/>
    <w:rsid w:val="006B67C5"/>
    <w:rsid w:val="006C0F5D"/>
    <w:rsid w:val="006C16A9"/>
    <w:rsid w:val="006C31F7"/>
    <w:rsid w:val="006C431B"/>
    <w:rsid w:val="006C5ED8"/>
    <w:rsid w:val="006C71A2"/>
    <w:rsid w:val="006C741D"/>
    <w:rsid w:val="006D097F"/>
    <w:rsid w:val="006D2785"/>
    <w:rsid w:val="006D3243"/>
    <w:rsid w:val="006D413E"/>
    <w:rsid w:val="006D48AC"/>
    <w:rsid w:val="006D4E1D"/>
    <w:rsid w:val="006D58C4"/>
    <w:rsid w:val="006D6A8F"/>
    <w:rsid w:val="006E030D"/>
    <w:rsid w:val="006E19CD"/>
    <w:rsid w:val="006E74B6"/>
    <w:rsid w:val="006F3C0B"/>
    <w:rsid w:val="006F4B01"/>
    <w:rsid w:val="006F6193"/>
    <w:rsid w:val="006F63D5"/>
    <w:rsid w:val="006F64E0"/>
    <w:rsid w:val="006F7BAC"/>
    <w:rsid w:val="006F7E7E"/>
    <w:rsid w:val="007010AD"/>
    <w:rsid w:val="007039A1"/>
    <w:rsid w:val="007068C0"/>
    <w:rsid w:val="0071133B"/>
    <w:rsid w:val="0071212A"/>
    <w:rsid w:val="00713653"/>
    <w:rsid w:val="007161E0"/>
    <w:rsid w:val="007174CA"/>
    <w:rsid w:val="00717647"/>
    <w:rsid w:val="00717667"/>
    <w:rsid w:val="007177CF"/>
    <w:rsid w:val="00721242"/>
    <w:rsid w:val="0072267C"/>
    <w:rsid w:val="00723351"/>
    <w:rsid w:val="00725B6C"/>
    <w:rsid w:val="00726C84"/>
    <w:rsid w:val="007277DA"/>
    <w:rsid w:val="00730B04"/>
    <w:rsid w:val="00731019"/>
    <w:rsid w:val="0073234F"/>
    <w:rsid w:val="00732985"/>
    <w:rsid w:val="00733DE1"/>
    <w:rsid w:val="00734385"/>
    <w:rsid w:val="00736A65"/>
    <w:rsid w:val="00741519"/>
    <w:rsid w:val="007429D8"/>
    <w:rsid w:val="00745EB8"/>
    <w:rsid w:val="00746ACF"/>
    <w:rsid w:val="007508CD"/>
    <w:rsid w:val="0075163B"/>
    <w:rsid w:val="00751C52"/>
    <w:rsid w:val="00752C04"/>
    <w:rsid w:val="00752D69"/>
    <w:rsid w:val="007534FC"/>
    <w:rsid w:val="007554A1"/>
    <w:rsid w:val="00755C1B"/>
    <w:rsid w:val="0075608D"/>
    <w:rsid w:val="0075683D"/>
    <w:rsid w:val="00756F7C"/>
    <w:rsid w:val="00757C2B"/>
    <w:rsid w:val="00757C62"/>
    <w:rsid w:val="00757FD7"/>
    <w:rsid w:val="0076012D"/>
    <w:rsid w:val="007623A5"/>
    <w:rsid w:val="00762745"/>
    <w:rsid w:val="00765775"/>
    <w:rsid w:val="00765DD0"/>
    <w:rsid w:val="00767E0B"/>
    <w:rsid w:val="00771665"/>
    <w:rsid w:val="00772F89"/>
    <w:rsid w:val="007737E8"/>
    <w:rsid w:val="007738D9"/>
    <w:rsid w:val="007745A6"/>
    <w:rsid w:val="00774F29"/>
    <w:rsid w:val="00777B2A"/>
    <w:rsid w:val="0078033F"/>
    <w:rsid w:val="007835D8"/>
    <w:rsid w:val="00783AD4"/>
    <w:rsid w:val="007911B0"/>
    <w:rsid w:val="00791364"/>
    <w:rsid w:val="007924E6"/>
    <w:rsid w:val="00793EF5"/>
    <w:rsid w:val="007960D8"/>
    <w:rsid w:val="007A138E"/>
    <w:rsid w:val="007A1E0C"/>
    <w:rsid w:val="007A233E"/>
    <w:rsid w:val="007A274D"/>
    <w:rsid w:val="007A2EFF"/>
    <w:rsid w:val="007A2F4D"/>
    <w:rsid w:val="007A4474"/>
    <w:rsid w:val="007A719E"/>
    <w:rsid w:val="007B2F06"/>
    <w:rsid w:val="007B2FF8"/>
    <w:rsid w:val="007B3948"/>
    <w:rsid w:val="007B4C5B"/>
    <w:rsid w:val="007B555E"/>
    <w:rsid w:val="007C094D"/>
    <w:rsid w:val="007C1078"/>
    <w:rsid w:val="007C3050"/>
    <w:rsid w:val="007C37E8"/>
    <w:rsid w:val="007C39E6"/>
    <w:rsid w:val="007D001B"/>
    <w:rsid w:val="007D0373"/>
    <w:rsid w:val="007D1739"/>
    <w:rsid w:val="007D2ADB"/>
    <w:rsid w:val="007D510D"/>
    <w:rsid w:val="007D721D"/>
    <w:rsid w:val="007D7B98"/>
    <w:rsid w:val="007E04CD"/>
    <w:rsid w:val="007E0DA9"/>
    <w:rsid w:val="007E1C33"/>
    <w:rsid w:val="007E211E"/>
    <w:rsid w:val="007E40BB"/>
    <w:rsid w:val="007E4101"/>
    <w:rsid w:val="007E4520"/>
    <w:rsid w:val="007E5B6D"/>
    <w:rsid w:val="007E61BE"/>
    <w:rsid w:val="007E65EB"/>
    <w:rsid w:val="007F06B3"/>
    <w:rsid w:val="007F1218"/>
    <w:rsid w:val="007F1744"/>
    <w:rsid w:val="007F4864"/>
    <w:rsid w:val="007F49E7"/>
    <w:rsid w:val="007F63BD"/>
    <w:rsid w:val="007F664B"/>
    <w:rsid w:val="007F670F"/>
    <w:rsid w:val="007F73BC"/>
    <w:rsid w:val="008008A3"/>
    <w:rsid w:val="00801FA4"/>
    <w:rsid w:val="0080202F"/>
    <w:rsid w:val="008029DB"/>
    <w:rsid w:val="00803010"/>
    <w:rsid w:val="0080304A"/>
    <w:rsid w:val="00803778"/>
    <w:rsid w:val="00804A1F"/>
    <w:rsid w:val="00804DBF"/>
    <w:rsid w:val="00805566"/>
    <w:rsid w:val="00806685"/>
    <w:rsid w:val="0080691F"/>
    <w:rsid w:val="00807ED0"/>
    <w:rsid w:val="00810529"/>
    <w:rsid w:val="008109C0"/>
    <w:rsid w:val="00811142"/>
    <w:rsid w:val="00813710"/>
    <w:rsid w:val="00813B7D"/>
    <w:rsid w:val="0081487F"/>
    <w:rsid w:val="00817122"/>
    <w:rsid w:val="008209E0"/>
    <w:rsid w:val="00822574"/>
    <w:rsid w:val="00823F7E"/>
    <w:rsid w:val="008241B8"/>
    <w:rsid w:val="0082433E"/>
    <w:rsid w:val="00824CA9"/>
    <w:rsid w:val="00825293"/>
    <w:rsid w:val="00825E9B"/>
    <w:rsid w:val="00826215"/>
    <w:rsid w:val="0082657A"/>
    <w:rsid w:val="00830BEC"/>
    <w:rsid w:val="008343B2"/>
    <w:rsid w:val="0083554B"/>
    <w:rsid w:val="00835FDE"/>
    <w:rsid w:val="0084141C"/>
    <w:rsid w:val="00842509"/>
    <w:rsid w:val="00842FBE"/>
    <w:rsid w:val="00843609"/>
    <w:rsid w:val="0084674F"/>
    <w:rsid w:val="008477EB"/>
    <w:rsid w:val="00851720"/>
    <w:rsid w:val="008519A3"/>
    <w:rsid w:val="00852A12"/>
    <w:rsid w:val="008577FE"/>
    <w:rsid w:val="008578E2"/>
    <w:rsid w:val="0086039C"/>
    <w:rsid w:val="0086071D"/>
    <w:rsid w:val="00860F48"/>
    <w:rsid w:val="00861A7C"/>
    <w:rsid w:val="00861CEC"/>
    <w:rsid w:val="008636F4"/>
    <w:rsid w:val="00864081"/>
    <w:rsid w:val="0086422F"/>
    <w:rsid w:val="0086735B"/>
    <w:rsid w:val="00867920"/>
    <w:rsid w:val="00870909"/>
    <w:rsid w:val="00871017"/>
    <w:rsid w:val="00871160"/>
    <w:rsid w:val="008722CB"/>
    <w:rsid w:val="00874DE4"/>
    <w:rsid w:val="00882275"/>
    <w:rsid w:val="00885E84"/>
    <w:rsid w:val="008928AA"/>
    <w:rsid w:val="00895EF4"/>
    <w:rsid w:val="0089622B"/>
    <w:rsid w:val="00897B2A"/>
    <w:rsid w:val="008A268D"/>
    <w:rsid w:val="008A4495"/>
    <w:rsid w:val="008A5D3D"/>
    <w:rsid w:val="008A6D8E"/>
    <w:rsid w:val="008A6DB8"/>
    <w:rsid w:val="008A7E7D"/>
    <w:rsid w:val="008B01EF"/>
    <w:rsid w:val="008B07BE"/>
    <w:rsid w:val="008B20EE"/>
    <w:rsid w:val="008B28FE"/>
    <w:rsid w:val="008B2DE6"/>
    <w:rsid w:val="008B53F3"/>
    <w:rsid w:val="008B56AA"/>
    <w:rsid w:val="008B56E0"/>
    <w:rsid w:val="008C0AE0"/>
    <w:rsid w:val="008C47A1"/>
    <w:rsid w:val="008D1411"/>
    <w:rsid w:val="008D3364"/>
    <w:rsid w:val="008D6C11"/>
    <w:rsid w:val="008E00E6"/>
    <w:rsid w:val="008E1F56"/>
    <w:rsid w:val="008E20CE"/>
    <w:rsid w:val="008E21EC"/>
    <w:rsid w:val="008E2F73"/>
    <w:rsid w:val="008E7852"/>
    <w:rsid w:val="008F1E2C"/>
    <w:rsid w:val="008F2841"/>
    <w:rsid w:val="008F357A"/>
    <w:rsid w:val="008F3A55"/>
    <w:rsid w:val="008F3D09"/>
    <w:rsid w:val="008F45F4"/>
    <w:rsid w:val="008F5593"/>
    <w:rsid w:val="008F5D02"/>
    <w:rsid w:val="008F64A1"/>
    <w:rsid w:val="008F6513"/>
    <w:rsid w:val="00900A36"/>
    <w:rsid w:val="00901F33"/>
    <w:rsid w:val="00903D18"/>
    <w:rsid w:val="0090594B"/>
    <w:rsid w:val="00905EE7"/>
    <w:rsid w:val="00907627"/>
    <w:rsid w:val="00913F5A"/>
    <w:rsid w:val="00917704"/>
    <w:rsid w:val="009178AA"/>
    <w:rsid w:val="009223C3"/>
    <w:rsid w:val="00924CBF"/>
    <w:rsid w:val="0093152D"/>
    <w:rsid w:val="00934C7E"/>
    <w:rsid w:val="009363F0"/>
    <w:rsid w:val="00936E58"/>
    <w:rsid w:val="00937C6B"/>
    <w:rsid w:val="0094043A"/>
    <w:rsid w:val="00940F1A"/>
    <w:rsid w:val="00941FDC"/>
    <w:rsid w:val="009422C3"/>
    <w:rsid w:val="00943660"/>
    <w:rsid w:val="00944B83"/>
    <w:rsid w:val="00944CA0"/>
    <w:rsid w:val="009512F0"/>
    <w:rsid w:val="00951977"/>
    <w:rsid w:val="0095354A"/>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520D"/>
    <w:rsid w:val="009759D4"/>
    <w:rsid w:val="00975A1A"/>
    <w:rsid w:val="00976C72"/>
    <w:rsid w:val="00977575"/>
    <w:rsid w:val="0098256A"/>
    <w:rsid w:val="009839D0"/>
    <w:rsid w:val="00985B70"/>
    <w:rsid w:val="00985F41"/>
    <w:rsid w:val="009946A6"/>
    <w:rsid w:val="009965C6"/>
    <w:rsid w:val="00997016"/>
    <w:rsid w:val="0099759A"/>
    <w:rsid w:val="009A0199"/>
    <w:rsid w:val="009A254A"/>
    <w:rsid w:val="009A41D5"/>
    <w:rsid w:val="009A4495"/>
    <w:rsid w:val="009A49D5"/>
    <w:rsid w:val="009A4F65"/>
    <w:rsid w:val="009A767F"/>
    <w:rsid w:val="009B66C4"/>
    <w:rsid w:val="009C112F"/>
    <w:rsid w:val="009C2387"/>
    <w:rsid w:val="009C318C"/>
    <w:rsid w:val="009C59F4"/>
    <w:rsid w:val="009D0872"/>
    <w:rsid w:val="009D19B8"/>
    <w:rsid w:val="009D1CFA"/>
    <w:rsid w:val="009D3EB7"/>
    <w:rsid w:val="009D6309"/>
    <w:rsid w:val="009D7052"/>
    <w:rsid w:val="009D7912"/>
    <w:rsid w:val="009D7BEC"/>
    <w:rsid w:val="009E1C32"/>
    <w:rsid w:val="009E3CBE"/>
    <w:rsid w:val="009E4D31"/>
    <w:rsid w:val="009E5A52"/>
    <w:rsid w:val="009F0803"/>
    <w:rsid w:val="009F14D9"/>
    <w:rsid w:val="009F152C"/>
    <w:rsid w:val="009F22B2"/>
    <w:rsid w:val="009F2CD7"/>
    <w:rsid w:val="009F3482"/>
    <w:rsid w:val="009F3E5D"/>
    <w:rsid w:val="009F5ACF"/>
    <w:rsid w:val="009F5DD3"/>
    <w:rsid w:val="009F5E38"/>
    <w:rsid w:val="009F7861"/>
    <w:rsid w:val="00A009A3"/>
    <w:rsid w:val="00A01D72"/>
    <w:rsid w:val="00A03907"/>
    <w:rsid w:val="00A03D53"/>
    <w:rsid w:val="00A065CE"/>
    <w:rsid w:val="00A076EE"/>
    <w:rsid w:val="00A1226E"/>
    <w:rsid w:val="00A1426F"/>
    <w:rsid w:val="00A17654"/>
    <w:rsid w:val="00A20D68"/>
    <w:rsid w:val="00A2163C"/>
    <w:rsid w:val="00A22D3A"/>
    <w:rsid w:val="00A260EB"/>
    <w:rsid w:val="00A26B0C"/>
    <w:rsid w:val="00A270B9"/>
    <w:rsid w:val="00A31D6A"/>
    <w:rsid w:val="00A322AA"/>
    <w:rsid w:val="00A325F6"/>
    <w:rsid w:val="00A34864"/>
    <w:rsid w:val="00A35158"/>
    <w:rsid w:val="00A37C18"/>
    <w:rsid w:val="00A424EF"/>
    <w:rsid w:val="00A431EE"/>
    <w:rsid w:val="00A44185"/>
    <w:rsid w:val="00A44364"/>
    <w:rsid w:val="00A45617"/>
    <w:rsid w:val="00A47D41"/>
    <w:rsid w:val="00A52780"/>
    <w:rsid w:val="00A53887"/>
    <w:rsid w:val="00A56696"/>
    <w:rsid w:val="00A56E17"/>
    <w:rsid w:val="00A6182C"/>
    <w:rsid w:val="00A63CBE"/>
    <w:rsid w:val="00A661B3"/>
    <w:rsid w:val="00A7187B"/>
    <w:rsid w:val="00A74ACE"/>
    <w:rsid w:val="00A77F19"/>
    <w:rsid w:val="00A8040C"/>
    <w:rsid w:val="00A844BF"/>
    <w:rsid w:val="00A84587"/>
    <w:rsid w:val="00A84CAE"/>
    <w:rsid w:val="00A84F60"/>
    <w:rsid w:val="00A8553A"/>
    <w:rsid w:val="00A85DAF"/>
    <w:rsid w:val="00A87522"/>
    <w:rsid w:val="00A87555"/>
    <w:rsid w:val="00A9101A"/>
    <w:rsid w:val="00A91406"/>
    <w:rsid w:val="00A92873"/>
    <w:rsid w:val="00A97C6F"/>
    <w:rsid w:val="00A97D64"/>
    <w:rsid w:val="00AA000E"/>
    <w:rsid w:val="00AA0818"/>
    <w:rsid w:val="00AA0B1A"/>
    <w:rsid w:val="00AA100F"/>
    <w:rsid w:val="00AA172E"/>
    <w:rsid w:val="00AA2CE4"/>
    <w:rsid w:val="00AA2DB2"/>
    <w:rsid w:val="00AA3D1D"/>
    <w:rsid w:val="00AA4129"/>
    <w:rsid w:val="00AA6E95"/>
    <w:rsid w:val="00AA6F78"/>
    <w:rsid w:val="00AA78CB"/>
    <w:rsid w:val="00AB008D"/>
    <w:rsid w:val="00AB15CE"/>
    <w:rsid w:val="00AB19BD"/>
    <w:rsid w:val="00AB3B39"/>
    <w:rsid w:val="00AB6B22"/>
    <w:rsid w:val="00AB6C5A"/>
    <w:rsid w:val="00AB70B9"/>
    <w:rsid w:val="00AC1C06"/>
    <w:rsid w:val="00AC2811"/>
    <w:rsid w:val="00AC37A2"/>
    <w:rsid w:val="00AC3F6B"/>
    <w:rsid w:val="00AD16AF"/>
    <w:rsid w:val="00AD2A76"/>
    <w:rsid w:val="00AD2D0C"/>
    <w:rsid w:val="00AD7E05"/>
    <w:rsid w:val="00AE0CC8"/>
    <w:rsid w:val="00AE2F05"/>
    <w:rsid w:val="00AE33A5"/>
    <w:rsid w:val="00AE5684"/>
    <w:rsid w:val="00AE57F5"/>
    <w:rsid w:val="00AE5D57"/>
    <w:rsid w:val="00AE72C5"/>
    <w:rsid w:val="00AF072E"/>
    <w:rsid w:val="00AF0CC4"/>
    <w:rsid w:val="00AF21A7"/>
    <w:rsid w:val="00AF21D3"/>
    <w:rsid w:val="00AF4326"/>
    <w:rsid w:val="00AF553A"/>
    <w:rsid w:val="00AF61EF"/>
    <w:rsid w:val="00AF66ED"/>
    <w:rsid w:val="00AF6CDD"/>
    <w:rsid w:val="00AF728B"/>
    <w:rsid w:val="00AF74C1"/>
    <w:rsid w:val="00B003FB"/>
    <w:rsid w:val="00B008DB"/>
    <w:rsid w:val="00B019AE"/>
    <w:rsid w:val="00B049F2"/>
    <w:rsid w:val="00B05368"/>
    <w:rsid w:val="00B05D3C"/>
    <w:rsid w:val="00B067D5"/>
    <w:rsid w:val="00B07753"/>
    <w:rsid w:val="00B10F13"/>
    <w:rsid w:val="00B155F7"/>
    <w:rsid w:val="00B16260"/>
    <w:rsid w:val="00B20A58"/>
    <w:rsid w:val="00B21BDF"/>
    <w:rsid w:val="00B278ED"/>
    <w:rsid w:val="00B27B81"/>
    <w:rsid w:val="00B334E6"/>
    <w:rsid w:val="00B33554"/>
    <w:rsid w:val="00B34852"/>
    <w:rsid w:val="00B36D65"/>
    <w:rsid w:val="00B402A3"/>
    <w:rsid w:val="00B40EC6"/>
    <w:rsid w:val="00B4237B"/>
    <w:rsid w:val="00B42CF1"/>
    <w:rsid w:val="00B477EF"/>
    <w:rsid w:val="00B503DF"/>
    <w:rsid w:val="00B528E1"/>
    <w:rsid w:val="00B54703"/>
    <w:rsid w:val="00B55F89"/>
    <w:rsid w:val="00B56178"/>
    <w:rsid w:val="00B61209"/>
    <w:rsid w:val="00B61EA1"/>
    <w:rsid w:val="00B63FE6"/>
    <w:rsid w:val="00B65923"/>
    <w:rsid w:val="00B659CE"/>
    <w:rsid w:val="00B713CE"/>
    <w:rsid w:val="00B7752E"/>
    <w:rsid w:val="00B77D33"/>
    <w:rsid w:val="00B77F6C"/>
    <w:rsid w:val="00B81159"/>
    <w:rsid w:val="00B82BE6"/>
    <w:rsid w:val="00B831B8"/>
    <w:rsid w:val="00B85CD6"/>
    <w:rsid w:val="00B85F58"/>
    <w:rsid w:val="00B86AA1"/>
    <w:rsid w:val="00B90653"/>
    <w:rsid w:val="00B927A2"/>
    <w:rsid w:val="00B92806"/>
    <w:rsid w:val="00B92826"/>
    <w:rsid w:val="00B94633"/>
    <w:rsid w:val="00B94D7B"/>
    <w:rsid w:val="00B957D2"/>
    <w:rsid w:val="00B96127"/>
    <w:rsid w:val="00B96692"/>
    <w:rsid w:val="00B96AF2"/>
    <w:rsid w:val="00BA50AD"/>
    <w:rsid w:val="00BA5F4D"/>
    <w:rsid w:val="00BA6840"/>
    <w:rsid w:val="00BA6F89"/>
    <w:rsid w:val="00BA73A2"/>
    <w:rsid w:val="00BB0737"/>
    <w:rsid w:val="00BB0A4F"/>
    <w:rsid w:val="00BB3C3D"/>
    <w:rsid w:val="00BB7628"/>
    <w:rsid w:val="00BC085A"/>
    <w:rsid w:val="00BC1B7B"/>
    <w:rsid w:val="00BC33F3"/>
    <w:rsid w:val="00BC3743"/>
    <w:rsid w:val="00BC3CB6"/>
    <w:rsid w:val="00BC47C1"/>
    <w:rsid w:val="00BC61C6"/>
    <w:rsid w:val="00BD0396"/>
    <w:rsid w:val="00BD03B9"/>
    <w:rsid w:val="00BD062B"/>
    <w:rsid w:val="00BD121F"/>
    <w:rsid w:val="00BD513F"/>
    <w:rsid w:val="00BD79D1"/>
    <w:rsid w:val="00BD7FED"/>
    <w:rsid w:val="00BE107B"/>
    <w:rsid w:val="00BE1743"/>
    <w:rsid w:val="00BE3E66"/>
    <w:rsid w:val="00BE4352"/>
    <w:rsid w:val="00BE4381"/>
    <w:rsid w:val="00BE6292"/>
    <w:rsid w:val="00BE6E64"/>
    <w:rsid w:val="00BE7062"/>
    <w:rsid w:val="00BF09FF"/>
    <w:rsid w:val="00BF1BC7"/>
    <w:rsid w:val="00BF28ED"/>
    <w:rsid w:val="00BF42E8"/>
    <w:rsid w:val="00BF46BC"/>
    <w:rsid w:val="00BF5AC3"/>
    <w:rsid w:val="00BF5F53"/>
    <w:rsid w:val="00C00A37"/>
    <w:rsid w:val="00C01320"/>
    <w:rsid w:val="00C019BC"/>
    <w:rsid w:val="00C02F52"/>
    <w:rsid w:val="00C03439"/>
    <w:rsid w:val="00C04A69"/>
    <w:rsid w:val="00C0549F"/>
    <w:rsid w:val="00C0747A"/>
    <w:rsid w:val="00C102A4"/>
    <w:rsid w:val="00C123A5"/>
    <w:rsid w:val="00C12C44"/>
    <w:rsid w:val="00C14CA5"/>
    <w:rsid w:val="00C164F1"/>
    <w:rsid w:val="00C248D3"/>
    <w:rsid w:val="00C3000A"/>
    <w:rsid w:val="00C30D45"/>
    <w:rsid w:val="00C3134C"/>
    <w:rsid w:val="00C31B7D"/>
    <w:rsid w:val="00C31CB1"/>
    <w:rsid w:val="00C349B8"/>
    <w:rsid w:val="00C353EA"/>
    <w:rsid w:val="00C47F4E"/>
    <w:rsid w:val="00C5039C"/>
    <w:rsid w:val="00C52466"/>
    <w:rsid w:val="00C54392"/>
    <w:rsid w:val="00C55809"/>
    <w:rsid w:val="00C55BD6"/>
    <w:rsid w:val="00C56E8E"/>
    <w:rsid w:val="00C57B32"/>
    <w:rsid w:val="00C61237"/>
    <w:rsid w:val="00C630D4"/>
    <w:rsid w:val="00C64C5A"/>
    <w:rsid w:val="00C66F9D"/>
    <w:rsid w:val="00C67D51"/>
    <w:rsid w:val="00C70063"/>
    <w:rsid w:val="00C70113"/>
    <w:rsid w:val="00C70ADB"/>
    <w:rsid w:val="00C71249"/>
    <w:rsid w:val="00C713F1"/>
    <w:rsid w:val="00C715F6"/>
    <w:rsid w:val="00C71824"/>
    <w:rsid w:val="00C74BA3"/>
    <w:rsid w:val="00C756D9"/>
    <w:rsid w:val="00C76709"/>
    <w:rsid w:val="00C767EF"/>
    <w:rsid w:val="00C77BF1"/>
    <w:rsid w:val="00C80343"/>
    <w:rsid w:val="00C80C2C"/>
    <w:rsid w:val="00C82FD8"/>
    <w:rsid w:val="00C83217"/>
    <w:rsid w:val="00C83B2A"/>
    <w:rsid w:val="00C845D6"/>
    <w:rsid w:val="00C878BA"/>
    <w:rsid w:val="00C87925"/>
    <w:rsid w:val="00C87C45"/>
    <w:rsid w:val="00C87D3A"/>
    <w:rsid w:val="00C9169B"/>
    <w:rsid w:val="00C91DC8"/>
    <w:rsid w:val="00C952E7"/>
    <w:rsid w:val="00CA2BAB"/>
    <w:rsid w:val="00CA3E3E"/>
    <w:rsid w:val="00CB017A"/>
    <w:rsid w:val="00CB0688"/>
    <w:rsid w:val="00CB06B3"/>
    <w:rsid w:val="00CB1570"/>
    <w:rsid w:val="00CB15F4"/>
    <w:rsid w:val="00CB5884"/>
    <w:rsid w:val="00CB669B"/>
    <w:rsid w:val="00CC0E29"/>
    <w:rsid w:val="00CC24EE"/>
    <w:rsid w:val="00CC6D05"/>
    <w:rsid w:val="00CD03EC"/>
    <w:rsid w:val="00CD0BBE"/>
    <w:rsid w:val="00CD1398"/>
    <w:rsid w:val="00CD3613"/>
    <w:rsid w:val="00CD508C"/>
    <w:rsid w:val="00CD5273"/>
    <w:rsid w:val="00CD7718"/>
    <w:rsid w:val="00CD7DD5"/>
    <w:rsid w:val="00CE017A"/>
    <w:rsid w:val="00CE1073"/>
    <w:rsid w:val="00CE2667"/>
    <w:rsid w:val="00CE4E39"/>
    <w:rsid w:val="00CE5008"/>
    <w:rsid w:val="00CE5094"/>
    <w:rsid w:val="00CE575C"/>
    <w:rsid w:val="00CE5975"/>
    <w:rsid w:val="00CE78FC"/>
    <w:rsid w:val="00CF1D96"/>
    <w:rsid w:val="00CF1D99"/>
    <w:rsid w:val="00CF21A8"/>
    <w:rsid w:val="00CF2C7B"/>
    <w:rsid w:val="00CF6052"/>
    <w:rsid w:val="00CF7D03"/>
    <w:rsid w:val="00D0279A"/>
    <w:rsid w:val="00D03C98"/>
    <w:rsid w:val="00D04E7A"/>
    <w:rsid w:val="00D05D80"/>
    <w:rsid w:val="00D0762C"/>
    <w:rsid w:val="00D07745"/>
    <w:rsid w:val="00D11243"/>
    <w:rsid w:val="00D11634"/>
    <w:rsid w:val="00D15076"/>
    <w:rsid w:val="00D173B4"/>
    <w:rsid w:val="00D20FF0"/>
    <w:rsid w:val="00D21EC1"/>
    <w:rsid w:val="00D25E56"/>
    <w:rsid w:val="00D264ED"/>
    <w:rsid w:val="00D26DAE"/>
    <w:rsid w:val="00D26E3F"/>
    <w:rsid w:val="00D27C45"/>
    <w:rsid w:val="00D33317"/>
    <w:rsid w:val="00D33DD3"/>
    <w:rsid w:val="00D36CAC"/>
    <w:rsid w:val="00D42959"/>
    <w:rsid w:val="00D42A28"/>
    <w:rsid w:val="00D433C6"/>
    <w:rsid w:val="00D439BF"/>
    <w:rsid w:val="00D43CCC"/>
    <w:rsid w:val="00D44299"/>
    <w:rsid w:val="00D44E56"/>
    <w:rsid w:val="00D46473"/>
    <w:rsid w:val="00D46A31"/>
    <w:rsid w:val="00D46C3B"/>
    <w:rsid w:val="00D47976"/>
    <w:rsid w:val="00D507AF"/>
    <w:rsid w:val="00D56896"/>
    <w:rsid w:val="00D57846"/>
    <w:rsid w:val="00D60279"/>
    <w:rsid w:val="00D63D3D"/>
    <w:rsid w:val="00D7185B"/>
    <w:rsid w:val="00D73A82"/>
    <w:rsid w:val="00D73D91"/>
    <w:rsid w:val="00D74BA6"/>
    <w:rsid w:val="00D75198"/>
    <w:rsid w:val="00D76CBC"/>
    <w:rsid w:val="00D806E0"/>
    <w:rsid w:val="00D8123E"/>
    <w:rsid w:val="00D818A7"/>
    <w:rsid w:val="00D81CB5"/>
    <w:rsid w:val="00D8212C"/>
    <w:rsid w:val="00D82C00"/>
    <w:rsid w:val="00D84F93"/>
    <w:rsid w:val="00D90D6F"/>
    <w:rsid w:val="00D942BC"/>
    <w:rsid w:val="00D94722"/>
    <w:rsid w:val="00D9678E"/>
    <w:rsid w:val="00D974C2"/>
    <w:rsid w:val="00DA028B"/>
    <w:rsid w:val="00DA0682"/>
    <w:rsid w:val="00DA1198"/>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24A"/>
    <w:rsid w:val="00DD085A"/>
    <w:rsid w:val="00DD099B"/>
    <w:rsid w:val="00DD110D"/>
    <w:rsid w:val="00DD44B9"/>
    <w:rsid w:val="00DD4F9D"/>
    <w:rsid w:val="00DD59D9"/>
    <w:rsid w:val="00DD5F83"/>
    <w:rsid w:val="00DD76B6"/>
    <w:rsid w:val="00DE42D3"/>
    <w:rsid w:val="00DE6A66"/>
    <w:rsid w:val="00DE6F46"/>
    <w:rsid w:val="00DE6FE0"/>
    <w:rsid w:val="00DF00BE"/>
    <w:rsid w:val="00DF15E9"/>
    <w:rsid w:val="00DF16E6"/>
    <w:rsid w:val="00DF398A"/>
    <w:rsid w:val="00DF3A98"/>
    <w:rsid w:val="00E03AAD"/>
    <w:rsid w:val="00E03E41"/>
    <w:rsid w:val="00E05095"/>
    <w:rsid w:val="00E074F7"/>
    <w:rsid w:val="00E1033B"/>
    <w:rsid w:val="00E105A2"/>
    <w:rsid w:val="00E11771"/>
    <w:rsid w:val="00E126A7"/>
    <w:rsid w:val="00E13EDE"/>
    <w:rsid w:val="00E167D8"/>
    <w:rsid w:val="00E21292"/>
    <w:rsid w:val="00E22051"/>
    <w:rsid w:val="00E22DBA"/>
    <w:rsid w:val="00E23F7E"/>
    <w:rsid w:val="00E273AB"/>
    <w:rsid w:val="00E30348"/>
    <w:rsid w:val="00E309A7"/>
    <w:rsid w:val="00E30BCD"/>
    <w:rsid w:val="00E315F9"/>
    <w:rsid w:val="00E32D0E"/>
    <w:rsid w:val="00E33ED7"/>
    <w:rsid w:val="00E351F0"/>
    <w:rsid w:val="00E35710"/>
    <w:rsid w:val="00E35D29"/>
    <w:rsid w:val="00E36B62"/>
    <w:rsid w:val="00E375D4"/>
    <w:rsid w:val="00E412C1"/>
    <w:rsid w:val="00E4166C"/>
    <w:rsid w:val="00E43BF0"/>
    <w:rsid w:val="00E4686E"/>
    <w:rsid w:val="00E4725A"/>
    <w:rsid w:val="00E5168A"/>
    <w:rsid w:val="00E530F8"/>
    <w:rsid w:val="00E557A7"/>
    <w:rsid w:val="00E55A13"/>
    <w:rsid w:val="00E56192"/>
    <w:rsid w:val="00E61162"/>
    <w:rsid w:val="00E61C1D"/>
    <w:rsid w:val="00E62027"/>
    <w:rsid w:val="00E67184"/>
    <w:rsid w:val="00E70BBC"/>
    <w:rsid w:val="00E70E86"/>
    <w:rsid w:val="00E7226B"/>
    <w:rsid w:val="00E75A98"/>
    <w:rsid w:val="00E77B7D"/>
    <w:rsid w:val="00E828F5"/>
    <w:rsid w:val="00E85B9B"/>
    <w:rsid w:val="00E8777C"/>
    <w:rsid w:val="00E879D0"/>
    <w:rsid w:val="00E90F01"/>
    <w:rsid w:val="00E91BD3"/>
    <w:rsid w:val="00E92358"/>
    <w:rsid w:val="00E92903"/>
    <w:rsid w:val="00E92AE3"/>
    <w:rsid w:val="00E92BC5"/>
    <w:rsid w:val="00E94B60"/>
    <w:rsid w:val="00E94ECC"/>
    <w:rsid w:val="00E9574B"/>
    <w:rsid w:val="00E96041"/>
    <w:rsid w:val="00E965EE"/>
    <w:rsid w:val="00E971B8"/>
    <w:rsid w:val="00E97D84"/>
    <w:rsid w:val="00EA1053"/>
    <w:rsid w:val="00EA2914"/>
    <w:rsid w:val="00EA323F"/>
    <w:rsid w:val="00EA532A"/>
    <w:rsid w:val="00EA560E"/>
    <w:rsid w:val="00EA5708"/>
    <w:rsid w:val="00EA6686"/>
    <w:rsid w:val="00EB042C"/>
    <w:rsid w:val="00EB50DD"/>
    <w:rsid w:val="00EB5DA9"/>
    <w:rsid w:val="00EB606B"/>
    <w:rsid w:val="00EB6176"/>
    <w:rsid w:val="00EC466C"/>
    <w:rsid w:val="00EC4941"/>
    <w:rsid w:val="00EC55A6"/>
    <w:rsid w:val="00EC5CB9"/>
    <w:rsid w:val="00EC5F16"/>
    <w:rsid w:val="00EC6C25"/>
    <w:rsid w:val="00EC7E57"/>
    <w:rsid w:val="00ED1675"/>
    <w:rsid w:val="00ED181A"/>
    <w:rsid w:val="00ED392F"/>
    <w:rsid w:val="00ED4C56"/>
    <w:rsid w:val="00ED4C7D"/>
    <w:rsid w:val="00EE1481"/>
    <w:rsid w:val="00EE7136"/>
    <w:rsid w:val="00EF08C5"/>
    <w:rsid w:val="00EF0CFE"/>
    <w:rsid w:val="00EF5925"/>
    <w:rsid w:val="00EF7302"/>
    <w:rsid w:val="00F000B2"/>
    <w:rsid w:val="00F00343"/>
    <w:rsid w:val="00F021E8"/>
    <w:rsid w:val="00F05211"/>
    <w:rsid w:val="00F05A49"/>
    <w:rsid w:val="00F11AA2"/>
    <w:rsid w:val="00F1229E"/>
    <w:rsid w:val="00F13D50"/>
    <w:rsid w:val="00F16E55"/>
    <w:rsid w:val="00F20289"/>
    <w:rsid w:val="00F20E2D"/>
    <w:rsid w:val="00F21BFC"/>
    <w:rsid w:val="00F21CFE"/>
    <w:rsid w:val="00F230B6"/>
    <w:rsid w:val="00F24350"/>
    <w:rsid w:val="00F25591"/>
    <w:rsid w:val="00F26A03"/>
    <w:rsid w:val="00F26E97"/>
    <w:rsid w:val="00F344C3"/>
    <w:rsid w:val="00F349CF"/>
    <w:rsid w:val="00F36123"/>
    <w:rsid w:val="00F3624E"/>
    <w:rsid w:val="00F41D9A"/>
    <w:rsid w:val="00F44197"/>
    <w:rsid w:val="00F444D3"/>
    <w:rsid w:val="00F44731"/>
    <w:rsid w:val="00F46F31"/>
    <w:rsid w:val="00F47CDD"/>
    <w:rsid w:val="00F503C8"/>
    <w:rsid w:val="00F50762"/>
    <w:rsid w:val="00F51949"/>
    <w:rsid w:val="00F53AD9"/>
    <w:rsid w:val="00F56CF8"/>
    <w:rsid w:val="00F56E98"/>
    <w:rsid w:val="00F61BA6"/>
    <w:rsid w:val="00F62DE3"/>
    <w:rsid w:val="00F63BB6"/>
    <w:rsid w:val="00F657CC"/>
    <w:rsid w:val="00F6652A"/>
    <w:rsid w:val="00F66E52"/>
    <w:rsid w:val="00F6796A"/>
    <w:rsid w:val="00F7009A"/>
    <w:rsid w:val="00F719BC"/>
    <w:rsid w:val="00F71CD1"/>
    <w:rsid w:val="00F73E93"/>
    <w:rsid w:val="00F749BB"/>
    <w:rsid w:val="00F756C8"/>
    <w:rsid w:val="00F7580F"/>
    <w:rsid w:val="00F77A46"/>
    <w:rsid w:val="00F80D98"/>
    <w:rsid w:val="00F81A14"/>
    <w:rsid w:val="00F81B43"/>
    <w:rsid w:val="00F853DB"/>
    <w:rsid w:val="00F855A8"/>
    <w:rsid w:val="00F86146"/>
    <w:rsid w:val="00F86F76"/>
    <w:rsid w:val="00F907F6"/>
    <w:rsid w:val="00F91729"/>
    <w:rsid w:val="00F91A97"/>
    <w:rsid w:val="00F929E8"/>
    <w:rsid w:val="00F93073"/>
    <w:rsid w:val="00F94285"/>
    <w:rsid w:val="00F95494"/>
    <w:rsid w:val="00F95500"/>
    <w:rsid w:val="00F95D62"/>
    <w:rsid w:val="00F96C23"/>
    <w:rsid w:val="00F96E9F"/>
    <w:rsid w:val="00F97185"/>
    <w:rsid w:val="00FA02EA"/>
    <w:rsid w:val="00FA1419"/>
    <w:rsid w:val="00FA28B2"/>
    <w:rsid w:val="00FA362C"/>
    <w:rsid w:val="00FA5710"/>
    <w:rsid w:val="00FA5D66"/>
    <w:rsid w:val="00FA67E4"/>
    <w:rsid w:val="00FA6FB3"/>
    <w:rsid w:val="00FB01F4"/>
    <w:rsid w:val="00FB0387"/>
    <w:rsid w:val="00FB070B"/>
    <w:rsid w:val="00FB549A"/>
    <w:rsid w:val="00FB6145"/>
    <w:rsid w:val="00FB6FB5"/>
    <w:rsid w:val="00FC3C07"/>
    <w:rsid w:val="00FC4B14"/>
    <w:rsid w:val="00FC4FB6"/>
    <w:rsid w:val="00FC5A25"/>
    <w:rsid w:val="00FD4CD9"/>
    <w:rsid w:val="00FD5615"/>
    <w:rsid w:val="00FD5AAD"/>
    <w:rsid w:val="00FD6CED"/>
    <w:rsid w:val="00FD7DE1"/>
    <w:rsid w:val="00FE6D94"/>
    <w:rsid w:val="00FE76A0"/>
    <w:rsid w:val="00FF0001"/>
    <w:rsid w:val="00FF05DC"/>
    <w:rsid w:val="00FF066A"/>
    <w:rsid w:val="00FF0F35"/>
    <w:rsid w:val="00FF18FD"/>
    <w:rsid w:val="00FF2DD1"/>
    <w:rsid w:val="00FF33D5"/>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E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C6"/>
  </w:style>
  <w:style w:type="paragraph" w:styleId="Heading1">
    <w:name w:val="heading 1"/>
    <w:aliases w:val="P.Heading 1"/>
    <w:basedOn w:val="Normal"/>
    <w:next w:val="Normal"/>
    <w:link w:val="Heading1Char"/>
    <w:uiPriority w:val="9"/>
    <w:qFormat/>
    <w:rsid w:val="00EC6C25"/>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746A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F1D9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C6C25"/>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EC6C25"/>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6C25"/>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EC6C25"/>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EC6C25"/>
    <w:rPr>
      <w:rFonts w:ascii="Calibri" w:eastAsia="Calibri" w:hAnsi="Calibri" w:cs="Times New Roman"/>
      <w:sz w:val="20"/>
      <w:szCs w:val="20"/>
    </w:rPr>
  </w:style>
  <w:style w:type="character" w:styleId="FootnoteReference">
    <w:name w:val="footnote reference"/>
    <w:uiPriority w:val="99"/>
    <w:unhideWhenUsed/>
    <w:qFormat/>
    <w:rsid w:val="00EC6C25"/>
    <w:rPr>
      <w:vertAlign w:val="superscript"/>
    </w:rPr>
  </w:style>
  <w:style w:type="paragraph" w:customStyle="1" w:styleId="Bullet1">
    <w:name w:val="Bullet 1"/>
    <w:basedOn w:val="ListParagraph"/>
    <w:qFormat/>
    <w:rsid w:val="004E6B8F"/>
    <w:pPr>
      <w:numPr>
        <w:numId w:val="2"/>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4E6B8F"/>
    <w:pPr>
      <w:ind w:left="720"/>
      <w:contextualSpacing/>
    </w:pPr>
  </w:style>
  <w:style w:type="paragraph" w:styleId="Footer">
    <w:name w:val="footer"/>
    <w:basedOn w:val="Normal"/>
    <w:link w:val="FooterChar"/>
    <w:uiPriority w:val="99"/>
    <w:rsid w:val="004E6B8F"/>
    <w:pPr>
      <w:tabs>
        <w:tab w:val="center" w:pos="4320"/>
        <w:tab w:val="right" w:pos="936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4E6B8F"/>
    <w:rPr>
      <w:rFonts w:ascii="Times New Roman" w:eastAsia="Times New Roman" w:hAnsi="Times New Roman" w:cs="Times New Roman"/>
      <w:sz w:val="20"/>
      <w:szCs w:val="24"/>
    </w:rPr>
  </w:style>
  <w:style w:type="character" w:styleId="PageNumber">
    <w:name w:val="page number"/>
    <w:basedOn w:val="DefaultParagraphFont"/>
    <w:rsid w:val="004E6B8F"/>
  </w:style>
  <w:style w:type="paragraph" w:styleId="Header">
    <w:name w:val="header"/>
    <w:basedOn w:val="Normal"/>
    <w:link w:val="HeaderChar"/>
    <w:uiPriority w:val="99"/>
    <w:unhideWhenUsed/>
    <w:rsid w:val="0074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9D8"/>
  </w:style>
  <w:style w:type="character" w:customStyle="1" w:styleId="Heading2Char">
    <w:name w:val="Heading 2 Char"/>
    <w:basedOn w:val="DefaultParagraphFont"/>
    <w:link w:val="Heading2"/>
    <w:uiPriority w:val="9"/>
    <w:rsid w:val="00746AC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46AC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60D3"/>
    <w:pPr>
      <w:autoSpaceDE w:val="0"/>
      <w:autoSpaceDN w:val="0"/>
      <w:adjustRightInd w:val="0"/>
      <w:spacing w:after="0" w:line="240" w:lineRule="auto"/>
    </w:pPr>
    <w:rPr>
      <w:rFonts w:ascii="Cambria" w:eastAsia="Calibri" w:hAnsi="Cambria" w:cs="Cambria"/>
      <w:color w:val="000000"/>
      <w:sz w:val="24"/>
      <w:szCs w:val="24"/>
    </w:rPr>
  </w:style>
  <w:style w:type="character" w:styleId="CommentReference">
    <w:name w:val="annotation reference"/>
    <w:uiPriority w:val="99"/>
    <w:semiHidden/>
    <w:rsid w:val="00B477EF"/>
    <w:rPr>
      <w:rFonts w:cs="Times New Roman"/>
      <w:sz w:val="16"/>
      <w:szCs w:val="16"/>
    </w:rPr>
  </w:style>
  <w:style w:type="paragraph" w:styleId="CommentText">
    <w:name w:val="annotation text"/>
    <w:basedOn w:val="Normal"/>
    <w:link w:val="CommentTextChar"/>
    <w:uiPriority w:val="99"/>
    <w:semiHidden/>
    <w:rsid w:val="00B477EF"/>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B477EF"/>
    <w:rPr>
      <w:rFonts w:ascii="Calibri" w:eastAsia="Calibri" w:hAnsi="Calibri" w:cs="Times New Roman"/>
      <w:sz w:val="24"/>
      <w:szCs w:val="20"/>
    </w:rPr>
  </w:style>
  <w:style w:type="paragraph" w:customStyle="1" w:styleId="TableTitle">
    <w:name w:val="Table Title"/>
    <w:basedOn w:val="BodyText"/>
    <w:qFormat/>
    <w:rsid w:val="00B477EF"/>
    <w:pPr>
      <w:keepNext/>
      <w:keepLines/>
      <w:tabs>
        <w:tab w:val="left" w:pos="540"/>
      </w:tabs>
      <w:spacing w:after="120" w:line="276" w:lineRule="auto"/>
      <w:jc w:val="center"/>
    </w:pPr>
    <w:rPr>
      <w:rFonts w:eastAsiaTheme="minorHAnsi"/>
      <w:b/>
    </w:rPr>
  </w:style>
  <w:style w:type="paragraph" w:styleId="BalloonText">
    <w:name w:val="Balloon Text"/>
    <w:basedOn w:val="Normal"/>
    <w:link w:val="BalloonTextChar"/>
    <w:uiPriority w:val="99"/>
    <w:semiHidden/>
    <w:unhideWhenUsed/>
    <w:rsid w:val="00B47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7EF"/>
    <w:rPr>
      <w:rFonts w:ascii="Segoe UI" w:hAnsi="Segoe UI" w:cs="Segoe UI"/>
      <w:sz w:val="18"/>
      <w:szCs w:val="18"/>
    </w:rPr>
  </w:style>
  <w:style w:type="paragraph" w:customStyle="1" w:styleId="Bullet2">
    <w:name w:val="Bullet 2"/>
    <w:basedOn w:val="Normal"/>
    <w:qFormat/>
    <w:rsid w:val="00A34864"/>
    <w:pPr>
      <w:numPr>
        <w:numId w:val="10"/>
      </w:numPr>
      <w:spacing w:before="120" w:after="0" w:line="240" w:lineRule="auto"/>
    </w:pPr>
    <w:rPr>
      <w:rFonts w:ascii="Times New Roman" w:eastAsia="Times New Roman" w:hAnsi="Times New Roman" w:cs="Times New Roman"/>
      <w:sz w:val="24"/>
      <w:szCs w:val="24"/>
    </w:rPr>
  </w:style>
  <w:style w:type="paragraph" w:styleId="BlockText">
    <w:name w:val="Block Text"/>
    <w:basedOn w:val="Normal"/>
    <w:rsid w:val="004622E2"/>
    <w:pPr>
      <w:spacing w:before="120" w:after="0" w:line="240" w:lineRule="auto"/>
      <w:ind w:left="720" w:right="360"/>
    </w:pPr>
    <w:rPr>
      <w:rFonts w:ascii="Times New Roman" w:eastAsia="Times New Roman" w:hAnsi="Times New Roman" w:cs="Times New Roman"/>
      <w:sz w:val="24"/>
      <w:szCs w:val="24"/>
    </w:rPr>
  </w:style>
  <w:style w:type="paragraph" w:customStyle="1" w:styleId="BlockText1">
    <w:name w:val="Block Text_1"/>
    <w:basedOn w:val="Normal"/>
    <w:qFormat/>
    <w:rsid w:val="004622E2"/>
    <w:pPr>
      <w:autoSpaceDE w:val="0"/>
      <w:autoSpaceDN w:val="0"/>
      <w:adjustRightInd w:val="0"/>
      <w:spacing w:before="120" w:after="0" w:line="240" w:lineRule="auto"/>
      <w:ind w:left="630"/>
    </w:pPr>
    <w:rPr>
      <w:rFonts w:ascii="Times New Roman" w:hAnsi="Times New Roman" w:cs="Times New Roman"/>
      <w:sz w:val="24"/>
      <w:szCs w:val="24"/>
    </w:rPr>
  </w:style>
  <w:style w:type="character" w:customStyle="1" w:styleId="TableNote">
    <w:name w:val="Table Note"/>
    <w:basedOn w:val="BodyTextChar"/>
    <w:rsid w:val="008F3D0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13AA5"/>
    <w:rPr>
      <w:color w:val="0563C1" w:themeColor="hyperlink"/>
      <w:u w:val="single"/>
    </w:rPr>
  </w:style>
  <w:style w:type="paragraph" w:styleId="BodyTextIndent">
    <w:name w:val="Body Text Indent"/>
    <w:basedOn w:val="Normal"/>
    <w:link w:val="BodyTextIndentChar"/>
    <w:uiPriority w:val="99"/>
    <w:semiHidden/>
    <w:unhideWhenUsed/>
    <w:rsid w:val="00F61BA6"/>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F61BA6"/>
    <w:rPr>
      <w:rFonts w:ascii="Calibri" w:eastAsia="Calibri" w:hAnsi="Calibri" w:cs="Times New Roman"/>
    </w:rPr>
  </w:style>
  <w:style w:type="paragraph" w:styleId="TOCHeading">
    <w:name w:val="TOC Heading"/>
    <w:basedOn w:val="Heading1"/>
    <w:next w:val="Normal"/>
    <w:uiPriority w:val="39"/>
    <w:unhideWhenUsed/>
    <w:qFormat/>
    <w:rsid w:val="00767E0B"/>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767E0B"/>
    <w:pPr>
      <w:spacing w:after="100"/>
    </w:pPr>
  </w:style>
  <w:style w:type="paragraph" w:styleId="TOC2">
    <w:name w:val="toc 2"/>
    <w:basedOn w:val="Normal"/>
    <w:next w:val="Normal"/>
    <w:autoRedefine/>
    <w:uiPriority w:val="39"/>
    <w:unhideWhenUsed/>
    <w:rsid w:val="00767E0B"/>
    <w:pPr>
      <w:spacing w:after="100"/>
      <w:ind w:left="220"/>
    </w:pPr>
  </w:style>
  <w:style w:type="paragraph" w:styleId="CommentSubject">
    <w:name w:val="annotation subject"/>
    <w:basedOn w:val="CommentText"/>
    <w:next w:val="CommentText"/>
    <w:link w:val="CommentSubjectChar"/>
    <w:uiPriority w:val="99"/>
    <w:semiHidden/>
    <w:unhideWhenUsed/>
    <w:rsid w:val="00757C62"/>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757C62"/>
    <w:rPr>
      <w:rFonts w:ascii="Calibri" w:eastAsia="Calibri" w:hAnsi="Calibri" w:cs="Times New Roman"/>
      <w:b/>
      <w:bCs/>
      <w:sz w:val="20"/>
      <w:szCs w:val="20"/>
    </w:rPr>
  </w:style>
  <w:style w:type="character" w:customStyle="1" w:styleId="Heading3Char">
    <w:name w:val="Heading 3 Char"/>
    <w:basedOn w:val="DefaultParagraphFont"/>
    <w:link w:val="Heading3"/>
    <w:uiPriority w:val="9"/>
    <w:semiHidden/>
    <w:rsid w:val="00CF1D99"/>
    <w:rPr>
      <w:rFonts w:asciiTheme="majorHAnsi" w:eastAsiaTheme="majorEastAsia" w:hAnsiTheme="majorHAnsi" w:cstheme="majorBidi"/>
      <w:b/>
      <w:bCs/>
      <w:color w:val="5B9BD5" w:themeColor="accent1"/>
    </w:rPr>
  </w:style>
  <w:style w:type="paragraph" w:styleId="TOC3">
    <w:name w:val="toc 3"/>
    <w:basedOn w:val="Normal"/>
    <w:next w:val="Normal"/>
    <w:autoRedefine/>
    <w:uiPriority w:val="39"/>
    <w:unhideWhenUsed/>
    <w:rsid w:val="005701B5"/>
    <w:pPr>
      <w:spacing w:after="100"/>
      <w:ind w:left="440"/>
    </w:pPr>
  </w:style>
  <w:style w:type="paragraph" w:styleId="Revision">
    <w:name w:val="Revision"/>
    <w:hidden/>
    <w:uiPriority w:val="99"/>
    <w:semiHidden/>
    <w:rsid w:val="007E5B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C6"/>
  </w:style>
  <w:style w:type="paragraph" w:styleId="Heading1">
    <w:name w:val="heading 1"/>
    <w:aliases w:val="P.Heading 1"/>
    <w:basedOn w:val="Normal"/>
    <w:next w:val="Normal"/>
    <w:link w:val="Heading1Char"/>
    <w:uiPriority w:val="9"/>
    <w:qFormat/>
    <w:rsid w:val="00EC6C25"/>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746A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F1D9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C6C25"/>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EC6C25"/>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6C25"/>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EC6C25"/>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EC6C25"/>
    <w:rPr>
      <w:rFonts w:ascii="Calibri" w:eastAsia="Calibri" w:hAnsi="Calibri" w:cs="Times New Roman"/>
      <w:sz w:val="20"/>
      <w:szCs w:val="20"/>
    </w:rPr>
  </w:style>
  <w:style w:type="character" w:styleId="FootnoteReference">
    <w:name w:val="footnote reference"/>
    <w:uiPriority w:val="99"/>
    <w:unhideWhenUsed/>
    <w:qFormat/>
    <w:rsid w:val="00EC6C25"/>
    <w:rPr>
      <w:vertAlign w:val="superscript"/>
    </w:rPr>
  </w:style>
  <w:style w:type="paragraph" w:customStyle="1" w:styleId="Bullet1">
    <w:name w:val="Bullet 1"/>
    <w:basedOn w:val="ListParagraph"/>
    <w:qFormat/>
    <w:rsid w:val="004E6B8F"/>
    <w:pPr>
      <w:numPr>
        <w:numId w:val="2"/>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4E6B8F"/>
    <w:pPr>
      <w:ind w:left="720"/>
      <w:contextualSpacing/>
    </w:pPr>
  </w:style>
  <w:style w:type="paragraph" w:styleId="Footer">
    <w:name w:val="footer"/>
    <w:basedOn w:val="Normal"/>
    <w:link w:val="FooterChar"/>
    <w:uiPriority w:val="99"/>
    <w:rsid w:val="004E6B8F"/>
    <w:pPr>
      <w:tabs>
        <w:tab w:val="center" w:pos="4320"/>
        <w:tab w:val="right" w:pos="936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4E6B8F"/>
    <w:rPr>
      <w:rFonts w:ascii="Times New Roman" w:eastAsia="Times New Roman" w:hAnsi="Times New Roman" w:cs="Times New Roman"/>
      <w:sz w:val="20"/>
      <w:szCs w:val="24"/>
    </w:rPr>
  </w:style>
  <w:style w:type="character" w:styleId="PageNumber">
    <w:name w:val="page number"/>
    <w:basedOn w:val="DefaultParagraphFont"/>
    <w:rsid w:val="004E6B8F"/>
  </w:style>
  <w:style w:type="paragraph" w:styleId="Header">
    <w:name w:val="header"/>
    <w:basedOn w:val="Normal"/>
    <w:link w:val="HeaderChar"/>
    <w:uiPriority w:val="99"/>
    <w:unhideWhenUsed/>
    <w:rsid w:val="0074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9D8"/>
  </w:style>
  <w:style w:type="character" w:customStyle="1" w:styleId="Heading2Char">
    <w:name w:val="Heading 2 Char"/>
    <w:basedOn w:val="DefaultParagraphFont"/>
    <w:link w:val="Heading2"/>
    <w:uiPriority w:val="9"/>
    <w:rsid w:val="00746AC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46AC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60D3"/>
    <w:pPr>
      <w:autoSpaceDE w:val="0"/>
      <w:autoSpaceDN w:val="0"/>
      <w:adjustRightInd w:val="0"/>
      <w:spacing w:after="0" w:line="240" w:lineRule="auto"/>
    </w:pPr>
    <w:rPr>
      <w:rFonts w:ascii="Cambria" w:eastAsia="Calibri" w:hAnsi="Cambria" w:cs="Cambria"/>
      <w:color w:val="000000"/>
      <w:sz w:val="24"/>
      <w:szCs w:val="24"/>
    </w:rPr>
  </w:style>
  <w:style w:type="character" w:styleId="CommentReference">
    <w:name w:val="annotation reference"/>
    <w:uiPriority w:val="99"/>
    <w:semiHidden/>
    <w:rsid w:val="00B477EF"/>
    <w:rPr>
      <w:rFonts w:cs="Times New Roman"/>
      <w:sz w:val="16"/>
      <w:szCs w:val="16"/>
    </w:rPr>
  </w:style>
  <w:style w:type="paragraph" w:styleId="CommentText">
    <w:name w:val="annotation text"/>
    <w:basedOn w:val="Normal"/>
    <w:link w:val="CommentTextChar"/>
    <w:uiPriority w:val="99"/>
    <w:semiHidden/>
    <w:rsid w:val="00B477EF"/>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B477EF"/>
    <w:rPr>
      <w:rFonts w:ascii="Calibri" w:eastAsia="Calibri" w:hAnsi="Calibri" w:cs="Times New Roman"/>
      <w:sz w:val="24"/>
      <w:szCs w:val="20"/>
    </w:rPr>
  </w:style>
  <w:style w:type="paragraph" w:customStyle="1" w:styleId="TableTitle">
    <w:name w:val="Table Title"/>
    <w:basedOn w:val="BodyText"/>
    <w:qFormat/>
    <w:rsid w:val="00B477EF"/>
    <w:pPr>
      <w:keepNext/>
      <w:keepLines/>
      <w:tabs>
        <w:tab w:val="left" w:pos="540"/>
      </w:tabs>
      <w:spacing w:after="120" w:line="276" w:lineRule="auto"/>
      <w:jc w:val="center"/>
    </w:pPr>
    <w:rPr>
      <w:rFonts w:eastAsiaTheme="minorHAnsi"/>
      <w:b/>
    </w:rPr>
  </w:style>
  <w:style w:type="paragraph" w:styleId="BalloonText">
    <w:name w:val="Balloon Text"/>
    <w:basedOn w:val="Normal"/>
    <w:link w:val="BalloonTextChar"/>
    <w:uiPriority w:val="99"/>
    <w:semiHidden/>
    <w:unhideWhenUsed/>
    <w:rsid w:val="00B47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7EF"/>
    <w:rPr>
      <w:rFonts w:ascii="Segoe UI" w:hAnsi="Segoe UI" w:cs="Segoe UI"/>
      <w:sz w:val="18"/>
      <w:szCs w:val="18"/>
    </w:rPr>
  </w:style>
  <w:style w:type="paragraph" w:customStyle="1" w:styleId="Bullet2">
    <w:name w:val="Bullet 2"/>
    <w:basedOn w:val="Normal"/>
    <w:qFormat/>
    <w:rsid w:val="00A34864"/>
    <w:pPr>
      <w:numPr>
        <w:numId w:val="10"/>
      </w:numPr>
      <w:spacing w:before="120" w:after="0" w:line="240" w:lineRule="auto"/>
    </w:pPr>
    <w:rPr>
      <w:rFonts w:ascii="Times New Roman" w:eastAsia="Times New Roman" w:hAnsi="Times New Roman" w:cs="Times New Roman"/>
      <w:sz w:val="24"/>
      <w:szCs w:val="24"/>
    </w:rPr>
  </w:style>
  <w:style w:type="paragraph" w:styleId="BlockText">
    <w:name w:val="Block Text"/>
    <w:basedOn w:val="Normal"/>
    <w:rsid w:val="004622E2"/>
    <w:pPr>
      <w:spacing w:before="120" w:after="0" w:line="240" w:lineRule="auto"/>
      <w:ind w:left="720" w:right="360"/>
    </w:pPr>
    <w:rPr>
      <w:rFonts w:ascii="Times New Roman" w:eastAsia="Times New Roman" w:hAnsi="Times New Roman" w:cs="Times New Roman"/>
      <w:sz w:val="24"/>
      <w:szCs w:val="24"/>
    </w:rPr>
  </w:style>
  <w:style w:type="paragraph" w:customStyle="1" w:styleId="BlockText1">
    <w:name w:val="Block Text_1"/>
    <w:basedOn w:val="Normal"/>
    <w:qFormat/>
    <w:rsid w:val="004622E2"/>
    <w:pPr>
      <w:autoSpaceDE w:val="0"/>
      <w:autoSpaceDN w:val="0"/>
      <w:adjustRightInd w:val="0"/>
      <w:spacing w:before="120" w:after="0" w:line="240" w:lineRule="auto"/>
      <w:ind w:left="630"/>
    </w:pPr>
    <w:rPr>
      <w:rFonts w:ascii="Times New Roman" w:hAnsi="Times New Roman" w:cs="Times New Roman"/>
      <w:sz w:val="24"/>
      <w:szCs w:val="24"/>
    </w:rPr>
  </w:style>
  <w:style w:type="character" w:customStyle="1" w:styleId="TableNote">
    <w:name w:val="Table Note"/>
    <w:basedOn w:val="BodyTextChar"/>
    <w:rsid w:val="008F3D0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13AA5"/>
    <w:rPr>
      <w:color w:val="0563C1" w:themeColor="hyperlink"/>
      <w:u w:val="single"/>
    </w:rPr>
  </w:style>
  <w:style w:type="paragraph" w:styleId="BodyTextIndent">
    <w:name w:val="Body Text Indent"/>
    <w:basedOn w:val="Normal"/>
    <w:link w:val="BodyTextIndentChar"/>
    <w:uiPriority w:val="99"/>
    <w:semiHidden/>
    <w:unhideWhenUsed/>
    <w:rsid w:val="00F61BA6"/>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F61BA6"/>
    <w:rPr>
      <w:rFonts w:ascii="Calibri" w:eastAsia="Calibri" w:hAnsi="Calibri" w:cs="Times New Roman"/>
    </w:rPr>
  </w:style>
  <w:style w:type="paragraph" w:styleId="TOCHeading">
    <w:name w:val="TOC Heading"/>
    <w:basedOn w:val="Heading1"/>
    <w:next w:val="Normal"/>
    <w:uiPriority w:val="39"/>
    <w:unhideWhenUsed/>
    <w:qFormat/>
    <w:rsid w:val="00767E0B"/>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767E0B"/>
    <w:pPr>
      <w:spacing w:after="100"/>
    </w:pPr>
  </w:style>
  <w:style w:type="paragraph" w:styleId="TOC2">
    <w:name w:val="toc 2"/>
    <w:basedOn w:val="Normal"/>
    <w:next w:val="Normal"/>
    <w:autoRedefine/>
    <w:uiPriority w:val="39"/>
    <w:unhideWhenUsed/>
    <w:rsid w:val="00767E0B"/>
    <w:pPr>
      <w:spacing w:after="100"/>
      <w:ind w:left="220"/>
    </w:pPr>
  </w:style>
  <w:style w:type="paragraph" w:styleId="CommentSubject">
    <w:name w:val="annotation subject"/>
    <w:basedOn w:val="CommentText"/>
    <w:next w:val="CommentText"/>
    <w:link w:val="CommentSubjectChar"/>
    <w:uiPriority w:val="99"/>
    <w:semiHidden/>
    <w:unhideWhenUsed/>
    <w:rsid w:val="00757C62"/>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757C62"/>
    <w:rPr>
      <w:rFonts w:ascii="Calibri" w:eastAsia="Calibri" w:hAnsi="Calibri" w:cs="Times New Roman"/>
      <w:b/>
      <w:bCs/>
      <w:sz w:val="20"/>
      <w:szCs w:val="20"/>
    </w:rPr>
  </w:style>
  <w:style w:type="character" w:customStyle="1" w:styleId="Heading3Char">
    <w:name w:val="Heading 3 Char"/>
    <w:basedOn w:val="DefaultParagraphFont"/>
    <w:link w:val="Heading3"/>
    <w:uiPriority w:val="9"/>
    <w:semiHidden/>
    <w:rsid w:val="00CF1D99"/>
    <w:rPr>
      <w:rFonts w:asciiTheme="majorHAnsi" w:eastAsiaTheme="majorEastAsia" w:hAnsiTheme="majorHAnsi" w:cstheme="majorBidi"/>
      <w:b/>
      <w:bCs/>
      <w:color w:val="5B9BD5" w:themeColor="accent1"/>
    </w:rPr>
  </w:style>
  <w:style w:type="paragraph" w:styleId="TOC3">
    <w:name w:val="toc 3"/>
    <w:basedOn w:val="Normal"/>
    <w:next w:val="Normal"/>
    <w:autoRedefine/>
    <w:uiPriority w:val="39"/>
    <w:unhideWhenUsed/>
    <w:rsid w:val="005701B5"/>
    <w:pPr>
      <w:spacing w:after="100"/>
      <w:ind w:left="440"/>
    </w:pPr>
  </w:style>
  <w:style w:type="paragraph" w:styleId="Revision">
    <w:name w:val="Revision"/>
    <w:hidden/>
    <w:uiPriority w:val="99"/>
    <w:semiHidden/>
    <w:rsid w:val="007E5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nces.ed.gov/pubs96/96860rev.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mailto:sbarnett@nieer.org" TargetMode="External"/><Relationship Id="rId2" Type="http://schemas.openxmlformats.org/officeDocument/2006/relationships/customXml" Target="../customXml/item2.xml"/><Relationship Id="rId16" Type="http://schemas.openxmlformats.org/officeDocument/2006/relationships/hyperlink" Target="mailto:gborman@education.wis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map.wisc.edu/?initObj=0400" TargetMode="External"/><Relationship Id="rId10" Type="http://schemas.openxmlformats.org/officeDocument/2006/relationships/footnotes" Target="footnotes.xml"/><Relationship Id="rId19" Type="http://schemas.openxmlformats.org/officeDocument/2006/relationships/hyperlink" Target="http://www2.ed.gov/policy/elsec/leg/blueprint/bluepri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PR_COR_FinalReviewCounter xmlns="a0aa4aa5-5db9-46a3-b0f0-2bf9e1a774d5">1</RPR_COR_FinalReviewCounter>
    <NCEE_Commissioner_Completed xmlns="a0aa4aa5-5db9-46a3-b0f0-2bf9e1a774d5">false</NCEE_Commissioner_Completed>
    <RPRCoreReviewCounter xmlns="a0aa4aa5-5db9-46a3-b0f0-2bf9e1a774d5">1</RPRCoreReviewCounter>
    <Topics xmlns="a0aa4aa5-5db9-46a3-b0f0-2bf9e1a774d5"/>
    <REL xmlns="a0aa4aa5-5db9-46a3-b0f0-2bf9e1a774d5">SW</REL>
    <RPRCoreReviewReturnedforRevision xmlns="a0aa4aa5-5db9-46a3-b0f0-2bf9e1a774d5">false</RPRCoreReviewReturnedforRevision>
    <Product_x0020_Type xmlns="a0aa4aa5-5db9-46a3-b0f0-2bf9e1a774d5">Descriptive data analysis plans</Product_x0020_Type>
    <Project_x0020_Phase xmlns="a0aa4aa5-5db9-46a3-b0f0-2bf9e1a774d5">Proposal 1</Project_x0020_Phase>
    <RPRCoreReviewCompleted xmlns="a0aa4aa5-5db9-46a3-b0f0-2bf9e1a774d5">true</RPRCoreReviewCompleted>
    <NCEE_Commissioner_ReturnedforRevisions xmlns="a0aa4aa5-5db9-46a3-b0f0-2bf9e1a774d5">false</NCEE_Commissioner_ReturnedforRevisions>
    <Methods xmlns="a0aa4aa5-5db9-46a3-b0f0-2bf9e1a774d5"/>
    <Notes1 xmlns="a0aa4aa5-5db9-46a3-b0f0-2bf9e1a774d5">&lt;div&gt;&lt;/div&gt;</Notes1>
    <Document_x0020_Status xmlns="a0aa4aa5-5db9-46a3-b0f0-2bf9e1a774d5">Revisions Requested by RPR COR Final Review</Document_x0020_Status>
    <NCEE_ReviewCounter xmlns="a0aa4aa5-5db9-46a3-b0f0-2bf9e1a774d5">0</NCEE_ReviewCounter>
    <RelCoreReviewReturnedforRevision xmlns="a0aa4aa5-5db9-46a3-b0f0-2bf9e1a774d5">false</RelCoreReviewReturnedforRevision>
    <StartDate xmlns="http://schemas.microsoft.com/sharepoint/v3">2014-09-18T20:56:00+00:00</StartDate>
    <Study_x0020_Number xmlns="a0aa4aa5-5db9-46a3-b0f0-2bf9e1a774d5">4.10.5</Study_x0020_Number>
    <RPR_COR_FinalReviewSentBackforRevisions xmlns="a0aa4aa5-5db9-46a3-b0f0-2bf9e1a774d5">true</RPR_COR_FinalReviewSentBackforRevisions>
    <Study_x0020_Name xmlns="a0aa4aa5-5db9-46a3-b0f0-2bf9e1a774d5">Draft OMB Package Supporting Statement A</Study_x0020_Name>
    <RelCoreReviewCompleted xmlns="a0aa4aa5-5db9-46a3-b0f0-2bf9e1a774d5">false</RelCoreReviewCompleted>
    <RELCoreReviewCounter xmlns="a0aa4aa5-5db9-46a3-b0f0-2bf9e1a774d5">3</RELCoreReviewCounter>
    <NCEE_x0020_Report_x0020__x0023_ xmlns="a0aa4aa5-5db9-46a3-b0f0-2bf9e1a774d5" xsi:nil="true"/>
    <RPR_COR_FinalReviewCompleted xmlns="a0aa4aa5-5db9-46a3-b0f0-2bf9e1a774d5">false</RPR_COR_FinalReviewCompleted>
  </documentManagement>
</p:properties>
</file>

<file path=customXml/item2.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D0FC8E86FC8B6F44A6C2A9AF28DF73ED" ma:contentTypeVersion="87" ma:contentTypeDescription="" ma:contentTypeScope="" ma:versionID="a1dfa41c7788bbfc71409fb1576a9c90">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ed4d934e8a7e8f3710b778814b2e7a73"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SW"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ma:readOnly="false">
      <xsd:simpleType>
        <xsd:restriction base="dms:Boolean"/>
      </xsd:simpleType>
    </xsd:element>
    <xsd:element name="RelCoreReviewReturnedforRevision" ma:index="15" nillable="true" ma:displayName="REL_CORReviewReturnedforRevision" ma:default="0" ma:internalName="RelCoreReviewReturnedforRevision" ma:readOnly="false">
      <xsd:simpleType>
        <xsd:restriction base="dms:Boolean"/>
      </xsd:simpleType>
    </xsd:element>
    <xsd:element name="RELCoreReviewCounter" ma:index="16" nillable="true" ma:displayName="REL_CORReviewCounter" ma:decimals="0" ma:default="0" ma:internalName="RELCoreReviewCounter" ma:readOnly="false"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readOnly="false"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30A8-DD23-472A-B504-2ADE71559ECB}">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2.xml><?xml version="1.0" encoding="utf-8"?>
<ds:datastoreItem xmlns:ds="http://schemas.openxmlformats.org/officeDocument/2006/customXml" ds:itemID="{FF771BB6-4194-4B93-95AE-9FBB7558D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8DD0A-534C-449B-91B0-E5E8A3C57ACB}">
  <ds:schemaRefs>
    <ds:schemaRef ds:uri="http://schemas.microsoft.com/sharepoint/v3/contenttype/forms"/>
  </ds:schemaRefs>
</ds:datastoreItem>
</file>

<file path=customXml/itemProps4.xml><?xml version="1.0" encoding="utf-8"?>
<ds:datastoreItem xmlns:ds="http://schemas.openxmlformats.org/officeDocument/2006/customXml" ds:itemID="{4208D3C0-A6F7-48D4-82D2-FC05DCF8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7610</Words>
  <Characters>43383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katrina.ingalls</cp:lastModifiedBy>
  <cp:revision>2</cp:revision>
  <dcterms:created xsi:type="dcterms:W3CDTF">2015-03-05T13:08:00Z</dcterms:created>
  <dcterms:modified xsi:type="dcterms:W3CDTF">2015-03-05T13:08:00Z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0x010100DA21BC11206AAC48A7B333673E087B8F00D0FC8E86FC8B6F44A6C2A9AF28DF73ED</vt:lpwstr>
  </property>
  <property fmtid="{D5CDD505-2E9C-101B-9397-08002B2CF9AE}" pid="3" name="WorkflowCreationPath">
    <vt:lpwstr>cb78a083-39c7-43f3-8340-4dc4f6ddec91,4;cb78a083-39c7-43f3-8340-4dc4f6ddec91,31;cb78a083-39c7-43f3-8340-4dc4f6ddec91,42;</vt:lpwstr>
  </property>
</Properties>
</file>