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EC0" w:rsidRDefault="00A36017" w:rsidP="004F448D">
      <w:pPr>
        <w:rPr>
          <w:b/>
          <w:sz w:val="22"/>
        </w:rPr>
      </w:pPr>
      <w:r>
        <w:rPr>
          <w:b/>
          <w:sz w:val="22"/>
        </w:rPr>
        <w:t>December 2</w:t>
      </w:r>
      <w:r w:rsidR="00D96779">
        <w:rPr>
          <w:b/>
          <w:sz w:val="22"/>
        </w:rPr>
        <w:t>6</w:t>
      </w:r>
      <w:r w:rsidR="00745959">
        <w:rPr>
          <w:b/>
          <w:sz w:val="22"/>
        </w:rPr>
        <w:t>, 201</w:t>
      </w:r>
      <w:r w:rsidR="00687D1D">
        <w:rPr>
          <w:b/>
          <w:sz w:val="22"/>
        </w:rPr>
        <w:t>4</w:t>
      </w:r>
    </w:p>
    <w:p w:rsidR="00A72911" w:rsidRPr="001E7857" w:rsidRDefault="00F268A2" w:rsidP="004F448D">
      <w:pPr>
        <w:rPr>
          <w:b/>
          <w:sz w:val="22"/>
        </w:rPr>
      </w:pPr>
      <w:r w:rsidRPr="001E7857">
        <w:rPr>
          <w:b/>
          <w:sz w:val="22"/>
        </w:rPr>
        <w:t>Federal Communications Commission</w:t>
      </w:r>
    </w:p>
    <w:p w:rsidR="00F268A2" w:rsidRPr="001E7857" w:rsidRDefault="00F268A2" w:rsidP="004F448D">
      <w:pPr>
        <w:rPr>
          <w:b/>
          <w:sz w:val="22"/>
        </w:rPr>
      </w:pP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w:t>
      </w:r>
      <w:r w:rsidR="00B94982">
        <w:rPr>
          <w:rFonts w:cs="Arial"/>
          <w:b/>
          <w:sz w:val="22"/>
          <w:szCs w:val="22"/>
        </w:rPr>
        <w:t>s</w:t>
      </w:r>
      <w:r w:rsidR="00672651" w:rsidRPr="001E7857">
        <w:rPr>
          <w:rFonts w:cs="Arial"/>
          <w:b/>
          <w:sz w:val="22"/>
          <w:szCs w:val="22"/>
        </w:rPr>
        <w:t>: 3060-</w:t>
      </w:r>
      <w:r w:rsidR="00B94982">
        <w:rPr>
          <w:rFonts w:cs="Arial"/>
          <w:b/>
          <w:sz w:val="22"/>
          <w:szCs w:val="22"/>
        </w:rPr>
        <w:t>0800</w:t>
      </w:r>
      <w:r w:rsidR="00D96779">
        <w:rPr>
          <w:rFonts w:cs="Arial"/>
          <w:b/>
          <w:sz w:val="22"/>
          <w:szCs w:val="22"/>
        </w:rPr>
        <w:t xml:space="preserve"> (FCC Form 603) </w:t>
      </w:r>
      <w:r w:rsidR="00B94982">
        <w:rPr>
          <w:rFonts w:cs="Arial"/>
          <w:b/>
          <w:sz w:val="22"/>
          <w:szCs w:val="22"/>
        </w:rPr>
        <w:t>and 3060-1058</w:t>
      </w:r>
      <w:r w:rsidR="00D96779">
        <w:rPr>
          <w:rFonts w:cs="Arial"/>
          <w:b/>
          <w:sz w:val="22"/>
          <w:szCs w:val="22"/>
        </w:rPr>
        <w:t xml:space="preserve"> (FCC Form 608)</w:t>
      </w:r>
      <w:r w:rsidRPr="001E7857">
        <w:rPr>
          <w:b/>
          <w:sz w:val="22"/>
        </w:rPr>
        <w:t>:</w:t>
      </w:r>
    </w:p>
    <w:p w:rsidR="00B21663" w:rsidRPr="0067241C" w:rsidRDefault="00B21663" w:rsidP="0067241C">
      <w:pPr>
        <w:rPr>
          <w:sz w:val="22"/>
        </w:rPr>
      </w:pPr>
    </w:p>
    <w:p w:rsidR="00F268A2" w:rsidRPr="007D671E" w:rsidRDefault="00D96779" w:rsidP="0067241C">
      <w:pPr>
        <w:numPr>
          <w:ilvl w:val="0"/>
          <w:numId w:val="10"/>
        </w:numPr>
        <w:tabs>
          <w:tab w:val="num" w:pos="360"/>
        </w:tabs>
        <w:ind w:left="1080"/>
        <w:rPr>
          <w:sz w:val="22"/>
          <w:szCs w:val="22"/>
        </w:rPr>
      </w:pPr>
      <w:r>
        <w:rPr>
          <w:sz w:val="22"/>
        </w:rPr>
        <w:t>Change request for</w:t>
      </w:r>
      <w:r w:rsidR="00306D62">
        <w:rPr>
          <w:sz w:val="22"/>
        </w:rPr>
        <w:t xml:space="preserve"> FCC Form </w:t>
      </w:r>
      <w:r w:rsidR="00306D62" w:rsidRPr="007D671E">
        <w:rPr>
          <w:sz w:val="22"/>
          <w:szCs w:val="22"/>
        </w:rPr>
        <w:t>603</w:t>
      </w:r>
      <w:r>
        <w:rPr>
          <w:sz w:val="22"/>
          <w:szCs w:val="22"/>
        </w:rPr>
        <w:t>,</w:t>
      </w:r>
      <w:r w:rsidR="00306D62" w:rsidRPr="007D671E">
        <w:rPr>
          <w:noProof/>
          <w:sz w:val="22"/>
          <w:szCs w:val="22"/>
        </w:rPr>
        <w:t xml:space="preserve"> FCC Application for Assignment of Authorization or Transfer of Control:  Wireless Telecommunications Bureau and Public Safety and Homeland Security Bureau</w:t>
      </w:r>
      <w:r w:rsidR="00306D62" w:rsidRPr="007D671E">
        <w:rPr>
          <w:sz w:val="22"/>
          <w:szCs w:val="22"/>
        </w:rPr>
        <w:t xml:space="preserve"> and FCC Form 608</w:t>
      </w:r>
      <w:r>
        <w:rPr>
          <w:sz w:val="22"/>
          <w:szCs w:val="22"/>
        </w:rPr>
        <w:t>,</w:t>
      </w:r>
      <w:r w:rsidR="007D671E">
        <w:rPr>
          <w:sz w:val="22"/>
          <w:szCs w:val="22"/>
        </w:rPr>
        <w:t xml:space="preserve"> FCC Application or Notification for Spectrum Leasing Arrangement or Private Commons Arrangement: </w:t>
      </w:r>
      <w:r w:rsidR="00306D62" w:rsidRPr="007D671E">
        <w:rPr>
          <w:sz w:val="22"/>
          <w:szCs w:val="22"/>
        </w:rPr>
        <w:t xml:space="preserve"> </w:t>
      </w:r>
      <w:r w:rsidR="00306D62" w:rsidRPr="007D671E">
        <w:rPr>
          <w:noProof/>
          <w:sz w:val="22"/>
          <w:szCs w:val="22"/>
        </w:rPr>
        <w:t>Wireless Telecommunications Bureau and Public Safety and Homeland Security Bureau</w:t>
      </w:r>
    </w:p>
    <w:p w:rsidR="00F268A2" w:rsidRPr="007D671E" w:rsidRDefault="00F268A2" w:rsidP="004F7515">
      <w:pPr>
        <w:pBdr>
          <w:bottom w:val="single" w:sz="12" w:space="1" w:color="auto"/>
        </w:pBdr>
        <w:ind w:left="360"/>
        <w:rPr>
          <w:b/>
          <w:sz w:val="22"/>
          <w:szCs w:val="22"/>
        </w:rPr>
      </w:pPr>
    </w:p>
    <w:p w:rsidR="00F564B7" w:rsidRPr="001E7857" w:rsidRDefault="00F564B7" w:rsidP="004F448D">
      <w:pPr>
        <w:rPr>
          <w:sz w:val="22"/>
          <w:szCs w:val="22"/>
        </w:rPr>
      </w:pPr>
    </w:p>
    <w:p w:rsidR="00687D1D" w:rsidRDefault="00A81230" w:rsidP="00687D1D">
      <w:pPr>
        <w:tabs>
          <w:tab w:val="left" w:pos="-720"/>
        </w:tabs>
        <w:suppressAutoHyphens/>
        <w:spacing w:line="240" w:lineRule="atLeast"/>
        <w:ind w:left="720" w:hanging="360"/>
        <w:jc w:val="both"/>
        <w:rPr>
          <w:sz w:val="22"/>
          <w:szCs w:val="22"/>
        </w:rPr>
      </w:pPr>
      <w:r w:rsidRPr="001E7857">
        <w:rPr>
          <w:b/>
          <w:sz w:val="22"/>
          <w:szCs w:val="22"/>
        </w:rPr>
        <w:t>Purpose of this Submission:</w:t>
      </w:r>
      <w:r w:rsidRPr="001E7857">
        <w:rPr>
          <w:sz w:val="22"/>
          <w:szCs w:val="22"/>
        </w:rPr>
        <w:t xml:space="preserve"> </w:t>
      </w:r>
      <w:r w:rsidR="00DD1F0F" w:rsidRPr="001E7857">
        <w:rPr>
          <w:sz w:val="22"/>
          <w:szCs w:val="22"/>
        </w:rPr>
        <w:t xml:space="preserve">This submission </w:t>
      </w:r>
      <w:r w:rsidR="00EC2D12">
        <w:rPr>
          <w:sz w:val="22"/>
          <w:szCs w:val="22"/>
        </w:rPr>
        <w:t>documents a</w:t>
      </w:r>
      <w:r w:rsidR="005057C6">
        <w:rPr>
          <w:sz w:val="22"/>
          <w:szCs w:val="22"/>
        </w:rPr>
        <w:t xml:space="preserve"> </w:t>
      </w:r>
      <w:r w:rsidR="00DD1F0F" w:rsidRPr="001E7857">
        <w:rPr>
          <w:sz w:val="22"/>
          <w:szCs w:val="22"/>
        </w:rPr>
        <w:t xml:space="preserve">non-substantive </w:t>
      </w:r>
      <w:r w:rsidR="00D96779">
        <w:rPr>
          <w:sz w:val="22"/>
          <w:szCs w:val="22"/>
        </w:rPr>
        <w:t>change request</w:t>
      </w:r>
      <w:r w:rsidR="00DD1F0F" w:rsidRPr="001E7857">
        <w:rPr>
          <w:sz w:val="22"/>
          <w:szCs w:val="22"/>
        </w:rPr>
        <w:t xml:space="preserve"> to an existing information collection pursuant to 44 U.S.C. § 3507.  </w:t>
      </w:r>
      <w:r w:rsidR="00687D1D">
        <w:rPr>
          <w:sz w:val="22"/>
          <w:szCs w:val="22"/>
        </w:rPr>
        <w:t xml:space="preserve">This submission seeks to </w:t>
      </w:r>
      <w:r w:rsidR="00D96779">
        <w:rPr>
          <w:sz w:val="22"/>
          <w:szCs w:val="22"/>
        </w:rPr>
        <w:t>make minor changes to</w:t>
      </w:r>
      <w:r w:rsidR="00303696">
        <w:rPr>
          <w:sz w:val="22"/>
          <w:szCs w:val="22"/>
        </w:rPr>
        <w:t xml:space="preserve"> </w:t>
      </w:r>
      <w:r w:rsidR="00306D62">
        <w:rPr>
          <w:sz w:val="22"/>
          <w:szCs w:val="22"/>
        </w:rPr>
        <w:t>FCC Forms 603 and 608 used by Wireless Licensees to file applications for Transfers and Assignments of licenses authorizations and Spectrum Leases.</w:t>
      </w:r>
    </w:p>
    <w:p w:rsidR="008E0F20" w:rsidRDefault="008E0F20" w:rsidP="008E0F20">
      <w:pPr>
        <w:ind w:left="720"/>
      </w:pPr>
    </w:p>
    <w:p w:rsidR="008E0F20" w:rsidRDefault="008E0F20" w:rsidP="008E0F20">
      <w:pPr>
        <w:rPr>
          <w:b/>
          <w:sz w:val="22"/>
          <w:szCs w:val="22"/>
        </w:rPr>
      </w:pPr>
      <w:r w:rsidRPr="001E7857">
        <w:rPr>
          <w:b/>
          <w:sz w:val="22"/>
          <w:szCs w:val="22"/>
        </w:rPr>
        <w:t xml:space="preserve">Summary of </w:t>
      </w:r>
      <w:r w:rsidR="00D96779">
        <w:rPr>
          <w:b/>
          <w:sz w:val="22"/>
          <w:szCs w:val="22"/>
        </w:rPr>
        <w:t>the change request</w:t>
      </w:r>
      <w:r w:rsidRPr="001E7857">
        <w:rPr>
          <w:b/>
          <w:sz w:val="22"/>
          <w:szCs w:val="22"/>
        </w:rPr>
        <w:t xml:space="preserve"> to </w:t>
      </w:r>
      <w:r>
        <w:rPr>
          <w:b/>
          <w:sz w:val="22"/>
          <w:szCs w:val="22"/>
        </w:rPr>
        <w:t>collections 3060-0800 and 1058</w:t>
      </w:r>
      <w:r w:rsidR="00D96779">
        <w:rPr>
          <w:b/>
          <w:sz w:val="22"/>
          <w:szCs w:val="22"/>
        </w:rPr>
        <w:t>:</w:t>
      </w:r>
    </w:p>
    <w:p w:rsidR="008E0F20" w:rsidRDefault="008E0F20" w:rsidP="008E0F20">
      <w:pPr>
        <w:rPr>
          <w:b/>
          <w:sz w:val="22"/>
          <w:szCs w:val="22"/>
        </w:rPr>
      </w:pPr>
    </w:p>
    <w:p w:rsidR="008E0F20" w:rsidRDefault="008E0F20" w:rsidP="008E0F20">
      <w:pPr>
        <w:ind w:left="720"/>
      </w:pPr>
      <w:r>
        <w:t>FCC is enhancing the filing interface for the FCC forms 603 and 608 to allow applicants to submit geographic data associated with applications to partition, disaggregate or lease their licen</w:t>
      </w:r>
      <w:r w:rsidR="00DA53FE">
        <w:t xml:space="preserve">se using a </w:t>
      </w:r>
      <w:proofErr w:type="spellStart"/>
      <w:r w:rsidR="00DA53FE">
        <w:t>shapefile</w:t>
      </w:r>
      <w:proofErr w:type="spellEnd"/>
      <w:r w:rsidR="00DA53FE">
        <w:t xml:space="preserve">, KML or </w:t>
      </w:r>
      <w:proofErr w:type="spellStart"/>
      <w:r w:rsidR="00DA53FE">
        <w:t>Geo</w:t>
      </w:r>
      <w:r>
        <w:t>json</w:t>
      </w:r>
      <w:proofErr w:type="spellEnd"/>
      <w:r>
        <w:t xml:space="preserve"> file format.  Use of these file formats is optional, filers may continue to submit sets of coordinates to identify the geographic area.</w:t>
      </w:r>
      <w:r w:rsidR="00DA53FE">
        <w:t xml:space="preserve">  Additionally, license data can be downloaded as a </w:t>
      </w:r>
      <w:proofErr w:type="spellStart"/>
      <w:r w:rsidR="00DA53FE">
        <w:t>shapefile</w:t>
      </w:r>
      <w:proofErr w:type="spellEnd"/>
      <w:r w:rsidR="00DA53FE">
        <w:t xml:space="preserve">, KML or </w:t>
      </w:r>
      <w:proofErr w:type="spellStart"/>
      <w:r w:rsidR="00DA53FE">
        <w:t>Geojson</w:t>
      </w:r>
      <w:proofErr w:type="spellEnd"/>
      <w:r w:rsidR="00DA53FE">
        <w:t xml:space="preserve"> file, which the applicant can modify and upload to simplify providing geographic information.</w:t>
      </w:r>
      <w:r>
        <w:t xml:space="preserve">  This enhancement </w:t>
      </w:r>
      <w:r w:rsidR="005057C6">
        <w:t>is</w:t>
      </w:r>
      <w:r>
        <w:t xml:space="preserve"> being adopted improve customer experience and data quality.</w:t>
      </w:r>
    </w:p>
    <w:p w:rsidR="008E0F20" w:rsidRDefault="008E0F20" w:rsidP="008E0F20">
      <w:pPr>
        <w:ind w:left="720"/>
      </w:pPr>
    </w:p>
    <w:p w:rsidR="00DA53FE" w:rsidRPr="00DA53FE" w:rsidRDefault="00DA53FE" w:rsidP="00DA53FE">
      <w:pPr>
        <w:ind w:left="720"/>
        <w:rPr>
          <w:sz w:val="22"/>
        </w:rPr>
      </w:pPr>
      <w:r>
        <w:t>T</w:t>
      </w:r>
      <w:r w:rsidR="008E0F20">
        <w:t xml:space="preserve">he ULS license search maps are </w:t>
      </w:r>
      <w:r>
        <w:t>also improving</w:t>
      </w:r>
      <w:r w:rsidR="008E0F20">
        <w:t xml:space="preserve">.  </w:t>
      </w:r>
      <w:r>
        <w:t xml:space="preserve">We are also adding </w:t>
      </w:r>
      <w:r w:rsidR="008E0F20">
        <w:t>updated technology</w:t>
      </w:r>
      <w:r>
        <w:t xml:space="preserve"> to display maps in ULS license search using street, terrain and satellite views.</w:t>
      </w:r>
      <w:r>
        <w:rPr>
          <w:rFonts w:ascii="Segoe Print" w:hAnsi="Segoe Print"/>
        </w:rPr>
        <w:t xml:space="preserve"> </w:t>
      </w:r>
      <w:r w:rsidRPr="00DA53FE">
        <w:rPr>
          <w:sz w:val="22"/>
          <w:szCs w:val="22"/>
        </w:rPr>
        <w:t>Additionally, m</w:t>
      </w:r>
      <w:r w:rsidRPr="00DA53FE">
        <w:rPr>
          <w:sz w:val="22"/>
        </w:rPr>
        <w:t>ap background</w:t>
      </w:r>
      <w:r>
        <w:rPr>
          <w:sz w:val="22"/>
        </w:rPr>
        <w:t>s</w:t>
      </w:r>
      <w:r w:rsidRPr="00DA53FE">
        <w:rPr>
          <w:sz w:val="22"/>
        </w:rPr>
        <w:t xml:space="preserve"> can be configured to display a market area of ones choosing (BTA, MTA, </w:t>
      </w:r>
      <w:proofErr w:type="spellStart"/>
      <w:r w:rsidRPr="00DA53FE">
        <w:rPr>
          <w:sz w:val="22"/>
        </w:rPr>
        <w:t>etc</w:t>
      </w:r>
      <w:proofErr w:type="spellEnd"/>
      <w:r w:rsidRPr="00DA53FE">
        <w:rPr>
          <w:sz w:val="22"/>
        </w:rPr>
        <w:t xml:space="preserve">).  This can be used to see how </w:t>
      </w:r>
      <w:r w:rsidR="00A36978">
        <w:rPr>
          <w:sz w:val="22"/>
        </w:rPr>
        <w:t>a</w:t>
      </w:r>
      <w:r w:rsidRPr="00DA53FE">
        <w:rPr>
          <w:sz w:val="22"/>
        </w:rPr>
        <w:t xml:space="preserve"> licensed geography sits when compared to other market areas. </w:t>
      </w:r>
    </w:p>
    <w:p w:rsidR="00DA53FE" w:rsidRDefault="001C4239" w:rsidP="00DA53FE">
      <w:pPr>
        <w:rPr>
          <w:rFonts w:ascii="Segoe Print" w:hAnsi="Segoe Print"/>
        </w:rPr>
      </w:pPr>
      <w:r>
        <w:rPr>
          <w:rFonts w:ascii="Segoe Print" w:hAnsi="Segoe Print"/>
        </w:rPr>
        <w:tab/>
      </w:r>
    </w:p>
    <w:p w:rsidR="001C4239" w:rsidRPr="001C4239" w:rsidRDefault="001C4239" w:rsidP="00DA53FE">
      <w:r>
        <w:rPr>
          <w:rFonts w:ascii="Segoe Print" w:hAnsi="Segoe Print"/>
        </w:rPr>
        <w:tab/>
      </w:r>
      <w:r>
        <w:t>The burden hours and costs are not impacted by this change request submission.</w:t>
      </w:r>
      <w:bookmarkStart w:id="0" w:name="_GoBack"/>
      <w:bookmarkEnd w:id="0"/>
    </w:p>
    <w:p w:rsidR="008E0F20" w:rsidRDefault="00DA53FE" w:rsidP="008E0F20">
      <w:pPr>
        <w:ind w:left="720"/>
      </w:pPr>
      <w:r>
        <w:t xml:space="preserve">  </w:t>
      </w:r>
    </w:p>
    <w:p w:rsidR="008E0F20" w:rsidRDefault="008E0F20" w:rsidP="008E0F20">
      <w:pPr>
        <w:rPr>
          <w:b/>
          <w:sz w:val="22"/>
          <w:szCs w:val="22"/>
        </w:rPr>
      </w:pPr>
    </w:p>
    <w:sectPr w:rsidR="008E0F20"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39D" w:rsidRDefault="0083039D" w:rsidP="00535BE1">
      <w:r>
        <w:separator/>
      </w:r>
    </w:p>
  </w:endnote>
  <w:endnote w:type="continuationSeparator" w:id="0">
    <w:p w:rsidR="0083039D" w:rsidRDefault="0083039D"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4239">
      <w:rPr>
        <w:rStyle w:val="PageNumber"/>
        <w:noProof/>
      </w:rPr>
      <w:t>1</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39D" w:rsidRDefault="0083039D" w:rsidP="00535BE1">
      <w:r>
        <w:separator/>
      </w:r>
    </w:p>
  </w:footnote>
  <w:footnote w:type="continuationSeparator" w:id="0">
    <w:p w:rsidR="0083039D" w:rsidRDefault="0083039D"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857" w:rsidRPr="000848BB" w:rsidRDefault="000848BB">
    <w:pPr>
      <w:pStyle w:val="Header"/>
      <w:rPr>
        <w:b/>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5"/>
      <w:numFmt w:val="upperRoman"/>
      <w:lvlText w:val="%1."/>
      <w:lvlJc w:val="left"/>
      <w:pPr>
        <w:ind w:left="0" w:hanging="720"/>
      </w:pPr>
      <w:rPr>
        <w:rFonts w:ascii="Calibri" w:hAnsi="Calibri" w:cs="Calibri"/>
        <w:b/>
        <w:bCs/>
        <w:spacing w:val="-1"/>
        <w:sz w:val="22"/>
        <w:szCs w:val="22"/>
      </w:rPr>
    </w:lvl>
    <w:lvl w:ilvl="1">
      <w:start w:val="1"/>
      <w:numFmt w:val="upperLetter"/>
      <w:lvlText w:val="%2."/>
      <w:lvlJc w:val="left"/>
      <w:pPr>
        <w:ind w:left="0" w:hanging="233"/>
      </w:pPr>
      <w:rPr>
        <w:rFonts w:ascii="Calibri" w:hAnsi="Calibri" w:cs="Calibri"/>
        <w:b w:val="0"/>
        <w:bCs w:val="0"/>
        <w:sz w:val="22"/>
        <w:szCs w:val="22"/>
      </w:rPr>
    </w:lvl>
    <w:lvl w:ilvl="2">
      <w:start w:val="1"/>
      <w:numFmt w:val="decimal"/>
      <w:lvlText w:val="(%3)"/>
      <w:lvlJc w:val="left"/>
      <w:pPr>
        <w:ind w:left="0" w:hanging="296"/>
      </w:pPr>
      <w:rPr>
        <w:rFonts w:ascii="Calibri" w:hAnsi="Calibri" w:cs="Calibri"/>
        <w:b w:val="0"/>
        <w:bCs w:val="0"/>
        <w:sz w:val="22"/>
        <w:szCs w:val="22"/>
      </w:rPr>
    </w:lvl>
    <w:lvl w:ilvl="3">
      <w:start w:val="1"/>
      <w:numFmt w:val="lowerRoman"/>
      <w:lvlText w:val="(%4)"/>
      <w:lvlJc w:val="left"/>
      <w:pPr>
        <w:ind w:left="0" w:hanging="236"/>
      </w:pPr>
      <w:rPr>
        <w:rFonts w:ascii="Calibri" w:hAnsi="Calibri" w:cs="Calibri"/>
        <w:b w:val="0"/>
        <w:bCs w:val="0"/>
        <w:sz w:val="22"/>
        <w:szCs w:val="22"/>
      </w:rPr>
    </w:lvl>
    <w:lvl w:ilvl="4">
      <w:start w:val="1"/>
      <w:numFmt w:val="lowerLetter"/>
      <w:lvlText w:val="(%5)"/>
      <w:lvlJc w:val="left"/>
      <w:pPr>
        <w:ind w:left="0" w:hanging="291"/>
      </w:pPr>
      <w:rPr>
        <w:rFonts w:ascii="Calibri" w:hAnsi="Calibri" w:cs="Calibri"/>
        <w:b w:val="0"/>
        <w:bCs w:val="0"/>
        <w:sz w:val="22"/>
        <w:szCs w:val="22"/>
      </w:r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2">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3">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6">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1">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9"/>
  </w:num>
  <w:num w:numId="2">
    <w:abstractNumId w:val="5"/>
  </w:num>
  <w:num w:numId="3">
    <w:abstractNumId w:val="8"/>
  </w:num>
  <w:num w:numId="4">
    <w:abstractNumId w:val="10"/>
  </w:num>
  <w:num w:numId="5">
    <w:abstractNumId w:val="6"/>
  </w:num>
  <w:num w:numId="6">
    <w:abstractNumId w:val="1"/>
  </w:num>
  <w:num w:numId="7">
    <w:abstractNumId w:val="7"/>
  </w:num>
  <w:num w:numId="8">
    <w:abstractNumId w:val="13"/>
  </w:num>
  <w:num w:numId="9">
    <w:abstractNumId w:val="11"/>
  </w:num>
  <w:num w:numId="10">
    <w:abstractNumId w:val="3"/>
  </w:num>
  <w:num w:numId="11">
    <w:abstractNumId w:val="4"/>
  </w:num>
  <w:num w:numId="12">
    <w:abstractNumId w:val="12"/>
  </w:num>
  <w:num w:numId="13">
    <w:abstractNumId w:val="2"/>
  </w:num>
  <w:num w:numId="14">
    <w:abstractNumId w:val="0"/>
  </w:num>
  <w:num w:numId="1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80DC8"/>
    <w:rsid w:val="000817E1"/>
    <w:rsid w:val="000848BB"/>
    <w:rsid w:val="000911F0"/>
    <w:rsid w:val="000A2AF3"/>
    <w:rsid w:val="000B494C"/>
    <w:rsid w:val="000C13D7"/>
    <w:rsid w:val="000C405B"/>
    <w:rsid w:val="000E04F8"/>
    <w:rsid w:val="00113066"/>
    <w:rsid w:val="001159F5"/>
    <w:rsid w:val="00115A60"/>
    <w:rsid w:val="001527DF"/>
    <w:rsid w:val="001834AE"/>
    <w:rsid w:val="00190034"/>
    <w:rsid w:val="001C27E9"/>
    <w:rsid w:val="001C4239"/>
    <w:rsid w:val="001D22E4"/>
    <w:rsid w:val="001E2FE8"/>
    <w:rsid w:val="001E7857"/>
    <w:rsid w:val="001F644E"/>
    <w:rsid w:val="002018EC"/>
    <w:rsid w:val="00211DAE"/>
    <w:rsid w:val="00212095"/>
    <w:rsid w:val="00212D08"/>
    <w:rsid w:val="002144B7"/>
    <w:rsid w:val="00216AE3"/>
    <w:rsid w:val="00256430"/>
    <w:rsid w:val="00261A20"/>
    <w:rsid w:val="002741A2"/>
    <w:rsid w:val="00283328"/>
    <w:rsid w:val="002847A8"/>
    <w:rsid w:val="002A3B1F"/>
    <w:rsid w:val="002A5320"/>
    <w:rsid w:val="002C691B"/>
    <w:rsid w:val="002D4E2B"/>
    <w:rsid w:val="002D686D"/>
    <w:rsid w:val="0030115F"/>
    <w:rsid w:val="00303696"/>
    <w:rsid w:val="00306D62"/>
    <w:rsid w:val="003166C8"/>
    <w:rsid w:val="003215EF"/>
    <w:rsid w:val="00333C60"/>
    <w:rsid w:val="00334DD9"/>
    <w:rsid w:val="003357D6"/>
    <w:rsid w:val="003552B6"/>
    <w:rsid w:val="0036385A"/>
    <w:rsid w:val="003702E9"/>
    <w:rsid w:val="0037071A"/>
    <w:rsid w:val="00387508"/>
    <w:rsid w:val="003A0C9B"/>
    <w:rsid w:val="003B7C6F"/>
    <w:rsid w:val="003C102B"/>
    <w:rsid w:val="003C7E5F"/>
    <w:rsid w:val="003E6195"/>
    <w:rsid w:val="0043020C"/>
    <w:rsid w:val="004357F2"/>
    <w:rsid w:val="00447B4C"/>
    <w:rsid w:val="00454DC8"/>
    <w:rsid w:val="0046265F"/>
    <w:rsid w:val="00465C47"/>
    <w:rsid w:val="00475AAB"/>
    <w:rsid w:val="0047614F"/>
    <w:rsid w:val="0048022B"/>
    <w:rsid w:val="004912A0"/>
    <w:rsid w:val="004A2689"/>
    <w:rsid w:val="004C7804"/>
    <w:rsid w:val="004E4215"/>
    <w:rsid w:val="004F448D"/>
    <w:rsid w:val="004F4C2C"/>
    <w:rsid w:val="004F7515"/>
    <w:rsid w:val="00500EDA"/>
    <w:rsid w:val="005057C6"/>
    <w:rsid w:val="00510941"/>
    <w:rsid w:val="00511AF7"/>
    <w:rsid w:val="00512C15"/>
    <w:rsid w:val="00525D88"/>
    <w:rsid w:val="00527308"/>
    <w:rsid w:val="00535BE1"/>
    <w:rsid w:val="00536226"/>
    <w:rsid w:val="005648BB"/>
    <w:rsid w:val="0058639F"/>
    <w:rsid w:val="005D5300"/>
    <w:rsid w:val="005E729C"/>
    <w:rsid w:val="005F4058"/>
    <w:rsid w:val="005F717F"/>
    <w:rsid w:val="006229AA"/>
    <w:rsid w:val="00624F47"/>
    <w:rsid w:val="006327D2"/>
    <w:rsid w:val="00634C47"/>
    <w:rsid w:val="0067092A"/>
    <w:rsid w:val="0067241C"/>
    <w:rsid w:val="00672651"/>
    <w:rsid w:val="00687D1D"/>
    <w:rsid w:val="006A0EC4"/>
    <w:rsid w:val="006A7B89"/>
    <w:rsid w:val="006C30BD"/>
    <w:rsid w:val="006D705A"/>
    <w:rsid w:val="0070192D"/>
    <w:rsid w:val="00704DFE"/>
    <w:rsid w:val="00710BEC"/>
    <w:rsid w:val="0073275F"/>
    <w:rsid w:val="007430E5"/>
    <w:rsid w:val="00745959"/>
    <w:rsid w:val="00757949"/>
    <w:rsid w:val="007903C3"/>
    <w:rsid w:val="007C0012"/>
    <w:rsid w:val="007C0F78"/>
    <w:rsid w:val="007C2457"/>
    <w:rsid w:val="007C2B24"/>
    <w:rsid w:val="007C6B29"/>
    <w:rsid w:val="007D671E"/>
    <w:rsid w:val="00806F78"/>
    <w:rsid w:val="0083039D"/>
    <w:rsid w:val="00835FBA"/>
    <w:rsid w:val="00845C36"/>
    <w:rsid w:val="00864968"/>
    <w:rsid w:val="00876228"/>
    <w:rsid w:val="00893B78"/>
    <w:rsid w:val="00893BFD"/>
    <w:rsid w:val="008B05E5"/>
    <w:rsid w:val="008B6CBC"/>
    <w:rsid w:val="008D08E5"/>
    <w:rsid w:val="008E0F20"/>
    <w:rsid w:val="008E1247"/>
    <w:rsid w:val="008F1F22"/>
    <w:rsid w:val="008F486E"/>
    <w:rsid w:val="00916013"/>
    <w:rsid w:val="00933F84"/>
    <w:rsid w:val="00955F17"/>
    <w:rsid w:val="0096168E"/>
    <w:rsid w:val="00974BEE"/>
    <w:rsid w:val="0097579F"/>
    <w:rsid w:val="00977611"/>
    <w:rsid w:val="00994B8A"/>
    <w:rsid w:val="009B71FE"/>
    <w:rsid w:val="009B7375"/>
    <w:rsid w:val="009D2370"/>
    <w:rsid w:val="009D5692"/>
    <w:rsid w:val="009E58A9"/>
    <w:rsid w:val="009F2BF1"/>
    <w:rsid w:val="00A043D0"/>
    <w:rsid w:val="00A2093E"/>
    <w:rsid w:val="00A341E0"/>
    <w:rsid w:val="00A36017"/>
    <w:rsid w:val="00A36978"/>
    <w:rsid w:val="00A36CDC"/>
    <w:rsid w:val="00A5189D"/>
    <w:rsid w:val="00A55D5A"/>
    <w:rsid w:val="00A72911"/>
    <w:rsid w:val="00A74D74"/>
    <w:rsid w:val="00A770B4"/>
    <w:rsid w:val="00A81230"/>
    <w:rsid w:val="00A92B3E"/>
    <w:rsid w:val="00AB086B"/>
    <w:rsid w:val="00AC5B91"/>
    <w:rsid w:val="00AC76A5"/>
    <w:rsid w:val="00AD63D3"/>
    <w:rsid w:val="00AD6AF3"/>
    <w:rsid w:val="00AE46AE"/>
    <w:rsid w:val="00AF4C4A"/>
    <w:rsid w:val="00B04E58"/>
    <w:rsid w:val="00B21663"/>
    <w:rsid w:val="00B278E6"/>
    <w:rsid w:val="00B30EC0"/>
    <w:rsid w:val="00B3689B"/>
    <w:rsid w:val="00B41D03"/>
    <w:rsid w:val="00B65D33"/>
    <w:rsid w:val="00B80145"/>
    <w:rsid w:val="00B82326"/>
    <w:rsid w:val="00B85620"/>
    <w:rsid w:val="00B871AD"/>
    <w:rsid w:val="00B94982"/>
    <w:rsid w:val="00BB3003"/>
    <w:rsid w:val="00BC10CB"/>
    <w:rsid w:val="00BC4328"/>
    <w:rsid w:val="00BD6A8F"/>
    <w:rsid w:val="00BF2FBB"/>
    <w:rsid w:val="00C0778C"/>
    <w:rsid w:val="00C21958"/>
    <w:rsid w:val="00C401E3"/>
    <w:rsid w:val="00C478CC"/>
    <w:rsid w:val="00C7749C"/>
    <w:rsid w:val="00CA1DBB"/>
    <w:rsid w:val="00CB1EBB"/>
    <w:rsid w:val="00CD1E5A"/>
    <w:rsid w:val="00CD2EC8"/>
    <w:rsid w:val="00CE6F9E"/>
    <w:rsid w:val="00D05153"/>
    <w:rsid w:val="00D31D62"/>
    <w:rsid w:val="00D517D3"/>
    <w:rsid w:val="00D64C56"/>
    <w:rsid w:val="00D64CE5"/>
    <w:rsid w:val="00D6690F"/>
    <w:rsid w:val="00D82193"/>
    <w:rsid w:val="00D95DA9"/>
    <w:rsid w:val="00D96779"/>
    <w:rsid w:val="00DA53FE"/>
    <w:rsid w:val="00DB707B"/>
    <w:rsid w:val="00DC06AB"/>
    <w:rsid w:val="00DC262D"/>
    <w:rsid w:val="00DC3C5C"/>
    <w:rsid w:val="00DD1F0F"/>
    <w:rsid w:val="00E01092"/>
    <w:rsid w:val="00E0613D"/>
    <w:rsid w:val="00E20BCF"/>
    <w:rsid w:val="00E25B4D"/>
    <w:rsid w:val="00E52120"/>
    <w:rsid w:val="00E7766C"/>
    <w:rsid w:val="00E930A3"/>
    <w:rsid w:val="00E96208"/>
    <w:rsid w:val="00EB3E6B"/>
    <w:rsid w:val="00EB3F27"/>
    <w:rsid w:val="00EC1811"/>
    <w:rsid w:val="00EC2D12"/>
    <w:rsid w:val="00ED1753"/>
    <w:rsid w:val="00ED3675"/>
    <w:rsid w:val="00EE26F1"/>
    <w:rsid w:val="00F04A4A"/>
    <w:rsid w:val="00F10336"/>
    <w:rsid w:val="00F236B6"/>
    <w:rsid w:val="00F268A2"/>
    <w:rsid w:val="00F26BDC"/>
    <w:rsid w:val="00F519EB"/>
    <w:rsid w:val="00F564B7"/>
    <w:rsid w:val="00F72005"/>
    <w:rsid w:val="00F751D1"/>
    <w:rsid w:val="00F76DE3"/>
    <w:rsid w:val="00FB2723"/>
    <w:rsid w:val="00FC7AFC"/>
    <w:rsid w:val="00FE44F5"/>
    <w:rsid w:val="00FF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0BFBFA-ABE6-45CB-A7B3-A27BE6BF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uiPriority w:val="99"/>
    <w:rsid w:val="004E4215"/>
    <w:rPr>
      <w:rFonts w:ascii="Tahoma" w:hAnsi="Tahoma" w:cs="Tahoma"/>
      <w:sz w:val="16"/>
      <w:szCs w:val="16"/>
    </w:rPr>
  </w:style>
  <w:style w:type="character" w:customStyle="1" w:styleId="BalloonTextChar">
    <w:name w:val="Balloon Text Char"/>
    <w:link w:val="BalloonText"/>
    <w:uiPriority w:val="99"/>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uiPriority w:val="99"/>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customStyle="1" w:styleId="Default">
    <w:name w:val="Default"/>
    <w:rsid w:val="00525D88"/>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unhideWhenUsed/>
    <w:rsid w:val="00303696"/>
    <w:rPr>
      <w:color w:val="800080"/>
      <w:u w:val="single"/>
    </w:rPr>
  </w:style>
  <w:style w:type="paragraph" w:styleId="BodyText">
    <w:name w:val="Body Text"/>
    <w:basedOn w:val="Normal"/>
    <w:link w:val="BodyTextChar"/>
    <w:uiPriority w:val="1"/>
    <w:unhideWhenUsed/>
    <w:rsid w:val="00303696"/>
    <w:pPr>
      <w:autoSpaceDE w:val="0"/>
      <w:autoSpaceDN w:val="0"/>
      <w:ind w:left="440"/>
    </w:pPr>
    <w:rPr>
      <w:rFonts w:ascii="Calibri" w:eastAsiaTheme="minorHAnsi" w:hAnsi="Calibri"/>
      <w:sz w:val="22"/>
      <w:szCs w:val="22"/>
    </w:rPr>
  </w:style>
  <w:style w:type="character" w:customStyle="1" w:styleId="BodyTextChar">
    <w:name w:val="Body Text Char"/>
    <w:basedOn w:val="DefaultParagraphFont"/>
    <w:link w:val="BodyText"/>
    <w:uiPriority w:val="1"/>
    <w:rsid w:val="00303696"/>
    <w:rPr>
      <w:rFonts w:ascii="Calibri" w:eastAsiaTheme="minorHAnsi" w:hAnsi="Calibri"/>
      <w:sz w:val="22"/>
      <w:szCs w:val="22"/>
    </w:rPr>
  </w:style>
  <w:style w:type="paragraph" w:styleId="ListParagraph">
    <w:name w:val="List Paragraph"/>
    <w:basedOn w:val="Normal"/>
    <w:uiPriority w:val="1"/>
    <w:qFormat/>
    <w:rsid w:val="00303696"/>
    <w:pPr>
      <w:autoSpaceDE w:val="0"/>
      <w:autoSpaceDN w:val="0"/>
    </w:pPr>
    <w:rPr>
      <w:rFonts w:eastAsiaTheme="minorHAnsi"/>
    </w:rPr>
  </w:style>
  <w:style w:type="paragraph" w:customStyle="1" w:styleId="TableParagraph">
    <w:name w:val="Table Paragraph"/>
    <w:basedOn w:val="Normal"/>
    <w:uiPriority w:val="1"/>
    <w:rsid w:val="00303696"/>
    <w:pPr>
      <w:autoSpaceDE w:val="0"/>
      <w:autoSpaceDN w:val="0"/>
    </w:pPr>
    <w:rPr>
      <w:rFonts w:eastAsiaTheme="minorHAnsi"/>
    </w:rPr>
  </w:style>
  <w:style w:type="character" w:customStyle="1" w:styleId="emailstyle21">
    <w:name w:val="emailstyle21"/>
    <w:basedOn w:val="DefaultParagraphFont"/>
    <w:semiHidden/>
    <w:rsid w:val="00303696"/>
    <w:rPr>
      <w:rFonts w:ascii="Calibri" w:hAnsi="Calibri" w:hint="default"/>
      <w:color w:val="auto"/>
    </w:rPr>
  </w:style>
  <w:style w:type="character" w:customStyle="1" w:styleId="emailstyle22">
    <w:name w:val="emailstyle22"/>
    <w:basedOn w:val="DefaultParagraphFont"/>
    <w:semiHidden/>
    <w:rsid w:val="00303696"/>
    <w:rPr>
      <w:rFonts w:ascii="Calibri" w:hAnsi="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66783">
      <w:bodyDiv w:val="1"/>
      <w:marLeft w:val="0"/>
      <w:marRight w:val="0"/>
      <w:marTop w:val="0"/>
      <w:marBottom w:val="0"/>
      <w:divBdr>
        <w:top w:val="none" w:sz="0" w:space="0" w:color="auto"/>
        <w:left w:val="none" w:sz="0" w:space="0" w:color="auto"/>
        <w:bottom w:val="none" w:sz="0" w:space="0" w:color="auto"/>
        <w:right w:val="none" w:sz="0" w:space="0" w:color="auto"/>
      </w:divBdr>
    </w:div>
    <w:div w:id="221060024">
      <w:bodyDiv w:val="1"/>
      <w:marLeft w:val="0"/>
      <w:marRight w:val="0"/>
      <w:marTop w:val="0"/>
      <w:marBottom w:val="0"/>
      <w:divBdr>
        <w:top w:val="none" w:sz="0" w:space="0" w:color="auto"/>
        <w:left w:val="none" w:sz="0" w:space="0" w:color="auto"/>
        <w:bottom w:val="none" w:sz="0" w:space="0" w:color="auto"/>
        <w:right w:val="none" w:sz="0" w:space="0" w:color="auto"/>
      </w:divBdr>
    </w:div>
    <w:div w:id="2282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358AD-92A3-4B56-8177-1B82E4DE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James</cp:lastModifiedBy>
  <cp:revision>3</cp:revision>
  <cp:lastPrinted>2013-02-22T20:24:00Z</cp:lastPrinted>
  <dcterms:created xsi:type="dcterms:W3CDTF">2014-12-27T00:33:00Z</dcterms:created>
  <dcterms:modified xsi:type="dcterms:W3CDTF">2014-12-27T00:35:00Z</dcterms:modified>
</cp:coreProperties>
</file>