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B3" w:rsidRDefault="00D874B3" w:rsidP="00D874B3">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D56993">
        <w:rPr>
          <w:rFonts w:ascii="Times New Roman" w:hAnsi="Times New Roman" w:cs="Times New Roman"/>
          <w:sz w:val="18"/>
          <w:szCs w:val="18"/>
        </w:rPr>
        <w:t>1</w:t>
      </w:r>
      <w:r w:rsidRPr="00710D68">
        <w:rPr>
          <w:rFonts w:ascii="Times New Roman" w:hAnsi="Times New Roman" w:cs="Times New Roman"/>
          <w:sz w:val="18"/>
          <w:szCs w:val="18"/>
        </w:rPr>
        <w:t>/</w:t>
      </w:r>
      <w:r w:rsidR="00D56993">
        <w:rPr>
          <w:rFonts w:ascii="Times New Roman" w:hAnsi="Times New Roman" w:cs="Times New Roman"/>
          <w:sz w:val="18"/>
          <w:szCs w:val="18"/>
        </w:rPr>
        <w:t>14</w:t>
      </w:r>
      <w:r w:rsidRPr="00710D68">
        <w:rPr>
          <w:rFonts w:ascii="Times New Roman" w:hAnsi="Times New Roman" w:cs="Times New Roman"/>
          <w:sz w:val="18"/>
          <w:szCs w:val="18"/>
        </w:rPr>
        <w:t>/201</w:t>
      </w:r>
      <w:r w:rsidR="00D56993">
        <w:rPr>
          <w:rFonts w:ascii="Times New Roman" w:hAnsi="Times New Roman" w:cs="Times New Roman"/>
          <w:sz w:val="18"/>
          <w:szCs w:val="18"/>
        </w:rPr>
        <w:t>5</w:t>
      </w:r>
      <w:r>
        <w:rPr>
          <w:rFonts w:ascii="Times New Roman" w:hAnsi="Times New Roman" w:cs="Times New Roman"/>
          <w:sz w:val="18"/>
          <w:szCs w:val="18"/>
        </w:rPr>
        <w:tab/>
        <w:t>OMB Control No. 0648-0</w:t>
      </w:r>
      <w:r w:rsidR="00D56993">
        <w:rPr>
          <w:rFonts w:ascii="Times New Roman" w:hAnsi="Times New Roman" w:cs="Times New Roman"/>
          <w:sz w:val="18"/>
          <w:szCs w:val="18"/>
        </w:rPr>
        <w:t>272</w:t>
      </w:r>
      <w:r>
        <w:rPr>
          <w:rFonts w:ascii="Times New Roman" w:hAnsi="Times New Roman" w:cs="Times New Roman"/>
          <w:sz w:val="18"/>
          <w:szCs w:val="18"/>
        </w:rPr>
        <w:t xml:space="preserve">   Expiration Date </w:t>
      </w:r>
      <w:r w:rsidR="00D56993">
        <w:rPr>
          <w:rFonts w:ascii="Times New Roman" w:hAnsi="Times New Roman" w:cs="Times New Roman"/>
          <w:sz w:val="18"/>
          <w:szCs w:val="18"/>
        </w:rPr>
        <w:t>02</w:t>
      </w:r>
      <w:r>
        <w:rPr>
          <w:rFonts w:ascii="Times New Roman" w:hAnsi="Times New Roman" w:cs="Times New Roman"/>
          <w:sz w:val="18"/>
          <w:szCs w:val="18"/>
        </w:rPr>
        <w:t>/31/2014</w:t>
      </w:r>
    </w:p>
    <w:p w:rsidR="00D874B3" w:rsidRPr="00710D68" w:rsidRDefault="00D874B3" w:rsidP="00D874B3">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692"/>
        <w:gridCol w:w="3537"/>
        <w:gridCol w:w="3420"/>
        <w:gridCol w:w="1566"/>
      </w:tblGrid>
      <w:tr w:rsidR="00D874B3" w:rsidTr="005372D9">
        <w:trPr>
          <w:jc w:val="center"/>
        </w:trPr>
        <w:tc>
          <w:tcPr>
            <w:tcW w:w="1539" w:type="dxa"/>
            <w:vAlign w:val="center"/>
          </w:tcPr>
          <w:p w:rsidR="00D874B3" w:rsidRPr="0006141A" w:rsidRDefault="002B62C4" w:rsidP="005372D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3726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260" cy="861060"/>
                          </a:xfrm>
                          <a:prstGeom prst="rect">
                            <a:avLst/>
                          </a:prstGeom>
                          <a:noFill/>
                          <a:ln>
                            <a:noFill/>
                          </a:ln>
                        </pic:spPr>
                      </pic:pic>
                    </a:graphicData>
                  </a:graphic>
                </wp:inline>
              </w:drawing>
            </w:r>
          </w:p>
        </w:tc>
        <w:tc>
          <w:tcPr>
            <w:tcW w:w="3537" w:type="dxa"/>
            <w:vAlign w:val="center"/>
          </w:tcPr>
          <w:p w:rsidR="00201A98" w:rsidRDefault="00201A98" w:rsidP="00ED319D">
            <w:pPr>
              <w:jc w:val="center"/>
              <w:rPr>
                <w:rFonts w:ascii="Times New Roman" w:hAnsi="Times New Roman" w:cs="Times New Roman"/>
                <w:b/>
                <w:sz w:val="28"/>
                <w:szCs w:val="28"/>
              </w:rPr>
            </w:pPr>
            <w:r>
              <w:rPr>
                <w:rFonts w:ascii="Times New Roman" w:hAnsi="Times New Roman" w:cs="Times New Roman"/>
                <w:b/>
                <w:sz w:val="28"/>
                <w:szCs w:val="28"/>
              </w:rPr>
              <w:t xml:space="preserve">Prior Notice of </w:t>
            </w:r>
          </w:p>
          <w:p w:rsidR="00D874B3" w:rsidRPr="0006141A" w:rsidRDefault="00201A98" w:rsidP="00ED319D">
            <w:pPr>
              <w:jc w:val="center"/>
              <w:rPr>
                <w:rFonts w:ascii="Times New Roman" w:hAnsi="Times New Roman" w:cs="Times New Roman"/>
                <w:b/>
                <w:sz w:val="24"/>
                <w:szCs w:val="24"/>
              </w:rPr>
            </w:pPr>
            <w:r>
              <w:rPr>
                <w:rFonts w:ascii="Times New Roman" w:hAnsi="Times New Roman" w:cs="Times New Roman"/>
                <w:b/>
                <w:sz w:val="28"/>
                <w:szCs w:val="28"/>
              </w:rPr>
              <w:t>IFQ Landing (PNOL)</w:t>
            </w:r>
            <w:r w:rsidR="00D874B3">
              <w:rPr>
                <w:rFonts w:ascii="Times New Roman" w:hAnsi="Times New Roman" w:cs="Times New Roman"/>
                <w:b/>
                <w:sz w:val="28"/>
                <w:szCs w:val="28"/>
              </w:rPr>
              <w:t xml:space="preserve"> </w:t>
            </w:r>
          </w:p>
        </w:tc>
        <w:tc>
          <w:tcPr>
            <w:tcW w:w="3420" w:type="dxa"/>
            <w:tcBorders>
              <w:right w:val="nil"/>
            </w:tcBorders>
            <w:vAlign w:val="center"/>
          </w:tcPr>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P.O. Box 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D874B3" w:rsidRPr="0006141A" w:rsidRDefault="00D874B3" w:rsidP="005372D9">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D874B3" w:rsidRDefault="002B62C4" w:rsidP="005372D9">
            <w:pPr>
              <w:jc w:val="right"/>
              <w:rPr>
                <w:rFonts w:ascii="Times New Roman" w:hAnsi="Times New Roman" w:cs="Times New Roman"/>
                <w:sz w:val="24"/>
                <w:szCs w:val="24"/>
              </w:rPr>
            </w:pPr>
            <w:r w:rsidRPr="0008238B">
              <w:rPr>
                <w:noProof/>
                <w:sz w:val="16"/>
                <w:szCs w:val="19"/>
              </w:rPr>
              <w:drawing>
                <wp:anchor distT="0" distB="0" distL="114300" distR="114300" simplePos="0" relativeHeight="251659264" behindDoc="0" locked="0" layoutInCell="1" allowOverlap="1" wp14:anchorId="3F1379D1" wp14:editId="69350FD4">
                  <wp:simplePos x="0" y="0"/>
                  <wp:positionH relativeFrom="column">
                    <wp:posOffset>22860</wp:posOffset>
                  </wp:positionH>
                  <wp:positionV relativeFrom="paragraph">
                    <wp:posOffset>34290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874B3" w:rsidRDefault="00D874B3" w:rsidP="00D874B3">
      <w:pPr>
        <w:spacing w:after="0" w:line="240" w:lineRule="auto"/>
        <w:rPr>
          <w:rFonts w:ascii="Times New Roman" w:hAnsi="Times New Roman" w:cs="Times New Roman"/>
          <w:sz w:val="24"/>
          <w:szCs w:val="24"/>
        </w:rPr>
      </w:pPr>
    </w:p>
    <w:p w:rsidR="00201A98" w:rsidRDefault="00201A98" w:rsidP="00201A98">
      <w:pPr>
        <w:spacing w:after="0" w:line="240" w:lineRule="auto"/>
        <w:rPr>
          <w:rFonts w:ascii="Times New Roman" w:hAnsi="Times New Roman" w:cs="Times New Roman"/>
          <w:sz w:val="24"/>
          <w:szCs w:val="24"/>
        </w:rPr>
      </w:pPr>
      <w:r w:rsidRPr="00201A98">
        <w:rPr>
          <w:rFonts w:ascii="Times New Roman" w:hAnsi="Times New Roman" w:cs="Times New Roman"/>
          <w:sz w:val="24"/>
          <w:szCs w:val="24"/>
        </w:rPr>
        <w:t xml:space="preserve">The operator of any vessel making an </w:t>
      </w:r>
      <w:r>
        <w:rPr>
          <w:rFonts w:ascii="Times New Roman" w:hAnsi="Times New Roman" w:cs="Times New Roman"/>
          <w:sz w:val="24"/>
          <w:szCs w:val="24"/>
        </w:rPr>
        <w:t>individual fishing quota (</w:t>
      </w:r>
      <w:r w:rsidRPr="00201A98">
        <w:rPr>
          <w:rFonts w:ascii="Times New Roman" w:hAnsi="Times New Roman" w:cs="Times New Roman"/>
          <w:sz w:val="24"/>
          <w:szCs w:val="24"/>
        </w:rPr>
        <w:t>IFQ</w:t>
      </w:r>
      <w:r>
        <w:rPr>
          <w:rFonts w:ascii="Times New Roman" w:hAnsi="Times New Roman" w:cs="Times New Roman"/>
          <w:sz w:val="24"/>
          <w:szCs w:val="24"/>
        </w:rPr>
        <w:t>)</w:t>
      </w:r>
      <w:r w:rsidRPr="00201A98">
        <w:rPr>
          <w:rFonts w:ascii="Times New Roman" w:hAnsi="Times New Roman" w:cs="Times New Roman"/>
          <w:sz w:val="24"/>
          <w:szCs w:val="24"/>
        </w:rPr>
        <w:t xml:space="preserve"> landing must submit a PNOL to </w:t>
      </w:r>
      <w:r>
        <w:rPr>
          <w:rFonts w:ascii="Times New Roman" w:hAnsi="Times New Roman" w:cs="Times New Roman"/>
          <w:sz w:val="24"/>
          <w:szCs w:val="24"/>
        </w:rPr>
        <w:t>NOAA Fisheries Office for Law Enforcement (</w:t>
      </w:r>
      <w:r w:rsidRPr="00201A98">
        <w:rPr>
          <w:rFonts w:ascii="Times New Roman" w:hAnsi="Times New Roman" w:cs="Times New Roman"/>
          <w:sz w:val="24"/>
          <w:szCs w:val="24"/>
        </w:rPr>
        <w:t>OLE</w:t>
      </w:r>
      <w:r>
        <w:rPr>
          <w:rFonts w:ascii="Times New Roman" w:hAnsi="Times New Roman" w:cs="Times New Roman"/>
          <w:sz w:val="24"/>
          <w:szCs w:val="24"/>
        </w:rPr>
        <w:t>)</w:t>
      </w:r>
      <w:r w:rsidRPr="00201A98">
        <w:rPr>
          <w:rFonts w:ascii="Times New Roman" w:hAnsi="Times New Roman" w:cs="Times New Roman"/>
          <w:sz w:val="24"/>
          <w:szCs w:val="24"/>
        </w:rPr>
        <w:t xml:space="preserve">, Juneau, AK, no fewer than 3 hours before landing IFQ halibut, </w:t>
      </w:r>
      <w:r>
        <w:rPr>
          <w:rFonts w:ascii="Times New Roman" w:hAnsi="Times New Roman" w:cs="Times New Roman"/>
          <w:sz w:val="24"/>
          <w:szCs w:val="24"/>
        </w:rPr>
        <w:t>Western Alaska Community Development Quota (</w:t>
      </w:r>
      <w:r w:rsidRPr="00201A98">
        <w:rPr>
          <w:rFonts w:ascii="Times New Roman" w:hAnsi="Times New Roman" w:cs="Times New Roman"/>
          <w:sz w:val="24"/>
          <w:szCs w:val="24"/>
        </w:rPr>
        <w:t>CDQ</w:t>
      </w:r>
      <w:r>
        <w:rPr>
          <w:rFonts w:ascii="Times New Roman" w:hAnsi="Times New Roman" w:cs="Times New Roman"/>
          <w:sz w:val="24"/>
          <w:szCs w:val="24"/>
        </w:rPr>
        <w:t>)</w:t>
      </w:r>
      <w:r w:rsidRPr="00201A98">
        <w:rPr>
          <w:rFonts w:ascii="Times New Roman" w:hAnsi="Times New Roman" w:cs="Times New Roman"/>
          <w:sz w:val="24"/>
          <w:szCs w:val="24"/>
        </w:rPr>
        <w:t xml:space="preserve"> halibut, or IFQ sablefish, unless permission to commence an IFQ landing within 3 hours of notification is granted by a clearing officer.</w:t>
      </w:r>
      <w:r>
        <w:rPr>
          <w:rFonts w:ascii="Times New Roman" w:hAnsi="Times New Roman" w:cs="Times New Roman"/>
          <w:sz w:val="24"/>
          <w:szCs w:val="24"/>
        </w:rPr>
        <w:t xml:space="preserve"> </w:t>
      </w:r>
    </w:p>
    <w:p w:rsidR="00201A98" w:rsidRPr="00201A98" w:rsidRDefault="00201A98" w:rsidP="00201A98">
      <w:pPr>
        <w:spacing w:after="0" w:line="240" w:lineRule="auto"/>
        <w:rPr>
          <w:rFonts w:ascii="Times New Roman" w:hAnsi="Times New Roman" w:cs="Times New Roman"/>
          <w:sz w:val="24"/>
          <w:szCs w:val="24"/>
        </w:rPr>
      </w:pPr>
    </w:p>
    <w:p w:rsidR="00201A98" w:rsidRPr="00201A98" w:rsidRDefault="00201A98" w:rsidP="00201A98">
      <w:pPr>
        <w:spacing w:after="0" w:line="240" w:lineRule="auto"/>
        <w:rPr>
          <w:rFonts w:ascii="Times New Roman" w:hAnsi="Times New Roman" w:cs="Times New Roman"/>
          <w:sz w:val="24"/>
          <w:szCs w:val="24"/>
        </w:rPr>
      </w:pPr>
      <w:r w:rsidRPr="00201A98">
        <w:rPr>
          <w:rFonts w:ascii="Times New Roman" w:hAnsi="Times New Roman" w:cs="Times New Roman"/>
          <w:sz w:val="24"/>
          <w:szCs w:val="24"/>
        </w:rPr>
        <w:t xml:space="preserve">The PNOL alerts the </w:t>
      </w:r>
      <w:r>
        <w:rPr>
          <w:rFonts w:ascii="Times New Roman" w:hAnsi="Times New Roman" w:cs="Times New Roman"/>
          <w:sz w:val="24"/>
          <w:szCs w:val="24"/>
        </w:rPr>
        <w:t>International Pacific Halibut Commission (</w:t>
      </w:r>
      <w:r w:rsidRPr="00201A98">
        <w:rPr>
          <w:rFonts w:ascii="Times New Roman" w:hAnsi="Times New Roman" w:cs="Times New Roman"/>
          <w:sz w:val="24"/>
          <w:szCs w:val="24"/>
        </w:rPr>
        <w:t>IPHC</w:t>
      </w:r>
      <w:r>
        <w:rPr>
          <w:rFonts w:ascii="Times New Roman" w:hAnsi="Times New Roman" w:cs="Times New Roman"/>
          <w:sz w:val="24"/>
          <w:szCs w:val="24"/>
        </w:rPr>
        <w:t>)</w:t>
      </w:r>
      <w:r w:rsidRPr="00201A98">
        <w:rPr>
          <w:rFonts w:ascii="Times New Roman" w:hAnsi="Times New Roman" w:cs="Times New Roman"/>
          <w:sz w:val="24"/>
          <w:szCs w:val="24"/>
        </w:rPr>
        <w:t xml:space="preserve"> monitoring personnel and OLE personnel to legal landings.  In addition, the submittal of a PNOL </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E414B2" w:rsidRDefault="00201A98" w:rsidP="00E414B2">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sidRPr="00201A98">
        <w:rPr>
          <w:rFonts w:ascii="Times New Roman" w:hAnsi="Times New Roman" w:cs="Times New Roman"/>
          <w:sz w:val="24"/>
          <w:szCs w:val="24"/>
        </w:rPr>
        <w:t>♦</w:t>
      </w:r>
      <w:r w:rsidRPr="00201A98">
        <w:rPr>
          <w:rFonts w:ascii="Times New Roman" w:hAnsi="Times New Roman" w:cs="Times New Roman"/>
          <w:sz w:val="24"/>
          <w:szCs w:val="24"/>
        </w:rPr>
        <w:tab/>
        <w:t>allows monitoring personnel to query the IFQ data center to det</w:t>
      </w:r>
      <w:r w:rsidR="00E414B2">
        <w:rPr>
          <w:rFonts w:ascii="Times New Roman" w:hAnsi="Times New Roman" w:cs="Times New Roman"/>
          <w:sz w:val="24"/>
          <w:szCs w:val="24"/>
        </w:rPr>
        <w:t>ermine if the permit holder has</w:t>
      </w:r>
    </w:p>
    <w:p w:rsidR="00201A98" w:rsidRPr="00201A98" w:rsidRDefault="00E414B2" w:rsidP="00E414B2">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201A98" w:rsidRPr="00201A98">
        <w:rPr>
          <w:rFonts w:ascii="Times New Roman" w:hAnsi="Times New Roman" w:cs="Times New Roman"/>
          <w:sz w:val="24"/>
          <w:szCs w:val="24"/>
        </w:rPr>
        <w:t>enough</w:t>
      </w:r>
      <w:proofErr w:type="gramEnd"/>
      <w:r w:rsidR="00201A98" w:rsidRPr="00201A98">
        <w:rPr>
          <w:rFonts w:ascii="Times New Roman" w:hAnsi="Times New Roman" w:cs="Times New Roman"/>
          <w:sz w:val="24"/>
          <w:szCs w:val="24"/>
        </w:rPr>
        <w:t xml:space="preserve"> IFQ pounds available in the account to cover the amount being landed, and</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r w:rsidRPr="00201A98">
        <w:rPr>
          <w:rFonts w:ascii="Times New Roman" w:hAnsi="Times New Roman" w:cs="Times New Roman"/>
          <w:sz w:val="24"/>
          <w:szCs w:val="24"/>
        </w:rPr>
        <w:tab/>
        <w:t>♦</w:t>
      </w:r>
      <w:r w:rsidRPr="00201A98">
        <w:rPr>
          <w:rFonts w:ascii="Times New Roman" w:hAnsi="Times New Roman" w:cs="Times New Roman"/>
          <w:sz w:val="24"/>
          <w:szCs w:val="24"/>
        </w:rPr>
        <w:tab/>
        <w:t xml:space="preserve"> </w:t>
      </w:r>
      <w:r w:rsidR="00E414B2">
        <w:rPr>
          <w:rFonts w:ascii="Times New Roman" w:hAnsi="Times New Roman" w:cs="Times New Roman"/>
          <w:sz w:val="24"/>
          <w:szCs w:val="24"/>
        </w:rPr>
        <w:t>a</w:t>
      </w:r>
      <w:r w:rsidRPr="00201A98">
        <w:rPr>
          <w:rFonts w:ascii="Times New Roman" w:hAnsi="Times New Roman" w:cs="Times New Roman"/>
          <w:sz w:val="24"/>
          <w:szCs w:val="24"/>
        </w:rPr>
        <w:t>fford</w:t>
      </w:r>
      <w:r w:rsidR="00E414B2">
        <w:rPr>
          <w:rFonts w:ascii="Times New Roman" w:hAnsi="Times New Roman" w:cs="Times New Roman"/>
          <w:sz w:val="24"/>
          <w:szCs w:val="24"/>
        </w:rPr>
        <w:t>s</w:t>
      </w:r>
      <w:r w:rsidRPr="00201A98">
        <w:rPr>
          <w:rFonts w:ascii="Times New Roman" w:hAnsi="Times New Roman" w:cs="Times New Roman"/>
          <w:sz w:val="24"/>
          <w:szCs w:val="24"/>
        </w:rPr>
        <w:t xml:space="preserve"> the opportunity to observe the offload.  </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r w:rsidRPr="00201A98">
        <w:rPr>
          <w:rFonts w:ascii="Times New Roman" w:hAnsi="Times New Roman" w:cs="Times New Roman"/>
          <w:sz w:val="24"/>
          <w:szCs w:val="24"/>
        </w:rPr>
        <w:t xml:space="preserve">Data on gear type are necessary to ensure compliance with the PNOL requirement, because some reporting exemptions are gear-based.  </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E414B2">
      <w:pPr>
        <w:tabs>
          <w:tab w:val="left" w:pos="360"/>
          <w:tab w:val="left" w:pos="720"/>
          <w:tab w:val="left" w:pos="1080"/>
        </w:tabs>
        <w:spacing w:after="0" w:line="240" w:lineRule="auto"/>
        <w:ind w:left="720" w:hanging="720"/>
        <w:rPr>
          <w:rFonts w:ascii="Times New Roman" w:hAnsi="Times New Roman" w:cs="Times New Roman"/>
          <w:sz w:val="24"/>
          <w:szCs w:val="24"/>
        </w:rPr>
      </w:pPr>
      <w:r w:rsidRPr="00201A98">
        <w:rPr>
          <w:rFonts w:ascii="Times New Roman" w:hAnsi="Times New Roman" w:cs="Times New Roman"/>
          <w:sz w:val="24"/>
          <w:szCs w:val="24"/>
        </w:rPr>
        <w:tab/>
      </w:r>
      <w:proofErr w:type="gramStart"/>
      <w:r w:rsidRPr="00201A98">
        <w:rPr>
          <w:rFonts w:ascii="Times New Roman" w:hAnsi="Times New Roman" w:cs="Times New Roman"/>
          <w:sz w:val="24"/>
          <w:szCs w:val="24"/>
        </w:rPr>
        <w:t>♦</w:t>
      </w:r>
      <w:r w:rsidRPr="00201A98">
        <w:rPr>
          <w:rFonts w:ascii="Times New Roman" w:hAnsi="Times New Roman" w:cs="Times New Roman"/>
          <w:sz w:val="24"/>
          <w:szCs w:val="24"/>
        </w:rPr>
        <w:tab/>
        <w:t>Halibut.</w:t>
      </w:r>
      <w:proofErr w:type="gramEnd"/>
      <w:r w:rsidRPr="00201A98">
        <w:rPr>
          <w:rFonts w:ascii="Times New Roman" w:hAnsi="Times New Roman" w:cs="Times New Roman"/>
          <w:sz w:val="24"/>
          <w:szCs w:val="24"/>
        </w:rPr>
        <w:t xml:space="preserve">  An IFQ landing of halibut of 500 lb or less of IFQ weight and concurrent with a legal landing of salmon harvested using hand troll gear or power troll gear is exempt from the PNOL</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E414B2">
      <w:pPr>
        <w:tabs>
          <w:tab w:val="left" w:pos="360"/>
          <w:tab w:val="left" w:pos="720"/>
          <w:tab w:val="left" w:pos="1080"/>
        </w:tabs>
        <w:spacing w:after="0" w:line="240" w:lineRule="auto"/>
        <w:ind w:left="720" w:hanging="720"/>
        <w:rPr>
          <w:rFonts w:ascii="Times New Roman" w:hAnsi="Times New Roman" w:cs="Times New Roman"/>
          <w:sz w:val="24"/>
          <w:szCs w:val="24"/>
        </w:rPr>
      </w:pPr>
      <w:r w:rsidRPr="00201A98">
        <w:rPr>
          <w:rFonts w:ascii="Times New Roman" w:hAnsi="Times New Roman" w:cs="Times New Roman"/>
          <w:sz w:val="24"/>
          <w:szCs w:val="24"/>
        </w:rPr>
        <w:tab/>
      </w:r>
      <w:proofErr w:type="gramStart"/>
      <w:r w:rsidRPr="00201A98">
        <w:rPr>
          <w:rFonts w:ascii="Times New Roman" w:hAnsi="Times New Roman" w:cs="Times New Roman"/>
          <w:sz w:val="24"/>
          <w:szCs w:val="24"/>
        </w:rPr>
        <w:t>♦</w:t>
      </w:r>
      <w:r w:rsidRPr="00201A98">
        <w:rPr>
          <w:rFonts w:ascii="Times New Roman" w:hAnsi="Times New Roman" w:cs="Times New Roman"/>
          <w:sz w:val="24"/>
          <w:szCs w:val="24"/>
        </w:rPr>
        <w:tab/>
        <w:t>Lingcod.</w:t>
      </w:r>
      <w:proofErr w:type="gramEnd"/>
      <w:r w:rsidRPr="00201A98">
        <w:rPr>
          <w:rFonts w:ascii="Times New Roman" w:hAnsi="Times New Roman" w:cs="Times New Roman"/>
          <w:sz w:val="24"/>
          <w:szCs w:val="24"/>
        </w:rPr>
        <w:t xml:space="preserve">  An IFQ landing of halibut of 500 lb or less of IFQ weight and concurrent with a legal landing of lingcod harvested using dinglebar gear is exempt from the PNOL.</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r w:rsidRPr="00201A98">
        <w:rPr>
          <w:rFonts w:ascii="Times New Roman" w:hAnsi="Times New Roman" w:cs="Times New Roman"/>
          <w:sz w:val="24"/>
          <w:szCs w:val="24"/>
        </w:rPr>
        <w:t>IPHC uses gear type data to assist with harvest monitoring.  NMFS and the Council use gear information to project bycatch rates for non-IFQ fish in the IFQ fishery and support analyses for seasonal apportionments and other allocation proposals.</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4"/>
          <w:szCs w:val="24"/>
        </w:rPr>
      </w:pPr>
      <w:r w:rsidRPr="00201A98">
        <w:rPr>
          <w:rFonts w:ascii="Times New Roman" w:hAnsi="Times New Roman" w:cs="Times New Roman"/>
          <w:sz w:val="24"/>
          <w:szCs w:val="24"/>
        </w:rPr>
        <w:t>The operator of any vessel wishing to make an IFQ landing before the date and time (A.l.t.) reported in the PNOL or later than 2 hours after the date and time (A.l.t.) reported in the PNOL must submit a new PNOL.  No form exists for this item.</w:t>
      </w:r>
    </w:p>
    <w:p w:rsidR="00201A98" w:rsidRPr="00201A98" w:rsidRDefault="00201A98" w:rsidP="00201A98">
      <w:pPr>
        <w:spacing w:after="0" w:line="240" w:lineRule="auto"/>
        <w:rPr>
          <w:rFonts w:ascii="Times New Roman" w:hAnsi="Times New Roman" w:cs="Times New Roman"/>
          <w:sz w:val="24"/>
          <w:szCs w:val="24"/>
        </w:rPr>
      </w:pPr>
    </w:p>
    <w:p w:rsidR="00201A98" w:rsidRPr="00E414B2" w:rsidRDefault="00201A98" w:rsidP="00201A98">
      <w:pPr>
        <w:tabs>
          <w:tab w:val="left" w:pos="360"/>
          <w:tab w:val="left" w:pos="720"/>
          <w:tab w:val="left" w:pos="1080"/>
        </w:tabs>
        <w:spacing w:after="0" w:line="240" w:lineRule="auto"/>
        <w:rPr>
          <w:rFonts w:ascii="Times New Roman" w:hAnsi="Times New Roman" w:cs="Times New Roman"/>
          <w:b/>
          <w:sz w:val="20"/>
          <w:szCs w:val="20"/>
        </w:rPr>
      </w:pPr>
      <w:r w:rsidRPr="00E414B2">
        <w:rPr>
          <w:rFonts w:ascii="Times New Roman" w:hAnsi="Times New Roman" w:cs="Times New Roman"/>
          <w:b/>
          <w:sz w:val="20"/>
          <w:szCs w:val="20"/>
        </w:rPr>
        <w:t>Prior notice of landing (PNOL)</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Toll-free telephone call to OLE</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t>Vessel name and ADF&amp;G vessel registration number</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t>Landing information</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 xml:space="preserve">Port of landing and port code (Tables 14a and 14b </w:t>
      </w:r>
      <w:proofErr w:type="gramStart"/>
      <w:r w:rsidRPr="00201A98">
        <w:rPr>
          <w:rFonts w:ascii="Times New Roman" w:hAnsi="Times New Roman" w:cs="Times New Roman"/>
          <w:sz w:val="20"/>
          <w:szCs w:val="20"/>
        </w:rPr>
        <w:t>to  CFR</w:t>
      </w:r>
      <w:proofErr w:type="gramEnd"/>
      <w:r w:rsidRPr="00201A98">
        <w:rPr>
          <w:rFonts w:ascii="Times New Roman" w:hAnsi="Times New Roman" w:cs="Times New Roman"/>
          <w:sz w:val="20"/>
          <w:szCs w:val="20"/>
        </w:rPr>
        <w:t xml:space="preserve"> part 679)</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 xml:space="preserve">Exact location of landing within the port </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 xml:space="preserve">   (</w:t>
      </w:r>
      <w:proofErr w:type="gramStart"/>
      <w:r w:rsidRPr="00201A98">
        <w:rPr>
          <w:rFonts w:ascii="Times New Roman" w:hAnsi="Times New Roman" w:cs="Times New Roman"/>
          <w:sz w:val="20"/>
          <w:szCs w:val="20"/>
        </w:rPr>
        <w:t>dock</w:t>
      </w:r>
      <w:proofErr w:type="gramEnd"/>
      <w:r w:rsidRPr="00201A98">
        <w:rPr>
          <w:rFonts w:ascii="Times New Roman" w:hAnsi="Times New Roman" w:cs="Times New Roman"/>
          <w:sz w:val="20"/>
          <w:szCs w:val="20"/>
        </w:rPr>
        <w:t xml:space="preserve"> name, harbor name, facility name, or geographical coordinates)</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Date and time that the landing will take place</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Species and estimated weight (lb) of IFQ halibut, CDQ halibut or IFQ sablefish to be landed</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IFQ regulatory area(s) in which IFQ halibut, CDQ halibut, or IFQ sablefish were harvested</w:t>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r w:rsidRPr="00201A98">
        <w:rPr>
          <w:rFonts w:ascii="Times New Roman" w:hAnsi="Times New Roman" w:cs="Times New Roman"/>
          <w:sz w:val="20"/>
          <w:szCs w:val="20"/>
        </w:rPr>
        <w:tab/>
        <w:t>IFQ permit number(s) used to land the IFQ halibut, CDQ halibut, or IFQ sablefish</w:t>
      </w:r>
    </w:p>
    <w:p w:rsidR="00AA0B8D" w:rsidRDefault="00201A98" w:rsidP="00201A98">
      <w:pPr>
        <w:tabs>
          <w:tab w:val="left" w:pos="360"/>
          <w:tab w:val="left" w:pos="720"/>
          <w:tab w:val="left" w:pos="1080"/>
        </w:tabs>
        <w:spacing w:after="0" w:line="240" w:lineRule="auto"/>
        <w:rPr>
          <w:rFonts w:ascii="Times New Roman" w:hAnsi="Times New Roman" w:cs="Times New Roman"/>
          <w:sz w:val="20"/>
          <w:szCs w:val="20"/>
        </w:rPr>
      </w:pPr>
      <w:r w:rsidRPr="00201A98">
        <w:rPr>
          <w:rFonts w:ascii="Times New Roman" w:hAnsi="Times New Roman" w:cs="Times New Roman"/>
          <w:sz w:val="20"/>
          <w:szCs w:val="20"/>
        </w:rPr>
        <w:tab/>
      </w:r>
      <w:bookmarkStart w:id="0" w:name="_GoBack"/>
      <w:bookmarkEnd w:id="0"/>
      <w:r w:rsidRPr="00201A98">
        <w:rPr>
          <w:rFonts w:ascii="Times New Roman" w:hAnsi="Times New Roman" w:cs="Times New Roman"/>
          <w:sz w:val="20"/>
          <w:szCs w:val="20"/>
        </w:rPr>
        <w:tab/>
        <w:t>Gear type reported by the hired master</w:t>
      </w:r>
    </w:p>
    <w:p w:rsidR="00AA0B8D" w:rsidRDefault="00AA0B8D">
      <w:pPr>
        <w:rPr>
          <w:rFonts w:ascii="Times New Roman" w:hAnsi="Times New Roman" w:cs="Times New Roman"/>
          <w:sz w:val="20"/>
          <w:szCs w:val="20"/>
        </w:rPr>
      </w:pPr>
      <w:r>
        <w:rPr>
          <w:rFonts w:ascii="Times New Roman" w:hAnsi="Times New Roman" w:cs="Times New Roman"/>
          <w:sz w:val="20"/>
          <w:szCs w:val="20"/>
        </w:rPr>
        <w:br w:type="page"/>
      </w:r>
    </w:p>
    <w:p w:rsidR="00201A98" w:rsidRP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p>
    <w:p w:rsidR="00201A98" w:rsidRDefault="00201A98" w:rsidP="00201A98">
      <w:pPr>
        <w:tabs>
          <w:tab w:val="left" w:pos="360"/>
          <w:tab w:val="left" w:pos="720"/>
          <w:tab w:val="left" w:pos="1080"/>
        </w:tabs>
        <w:spacing w:after="0" w:line="240" w:lineRule="auto"/>
        <w:rPr>
          <w:rFonts w:ascii="Times New Roman" w:hAnsi="Times New Roman" w:cs="Times New Roman"/>
          <w:sz w:val="20"/>
          <w:szCs w:val="20"/>
        </w:rPr>
      </w:pPr>
    </w:p>
    <w:p w:rsidR="00AA0B8D" w:rsidRPr="00D569F0" w:rsidRDefault="00AA0B8D" w:rsidP="00AA0B8D">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0"/>
          <w:szCs w:val="20"/>
        </w:rPr>
      </w:pPr>
      <w:r w:rsidRPr="00D569F0">
        <w:rPr>
          <w:rFonts w:ascii="Times New Roman" w:hAnsi="Times New Roman"/>
          <w:sz w:val="20"/>
          <w:szCs w:val="20"/>
        </w:rPr>
        <w:t>___________________________________________________________________________________________</w:t>
      </w:r>
      <w:r w:rsidRPr="00D569F0">
        <w:rPr>
          <w:rFonts w:ascii="Times New Roman" w:hAnsi="Times New Roman"/>
          <w:sz w:val="20"/>
          <w:szCs w:val="20"/>
        </w:rPr>
        <w:tab/>
      </w:r>
    </w:p>
    <w:p w:rsidR="00AA0B8D"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i/>
          <w:sz w:val="20"/>
          <w:szCs w:val="20"/>
        </w:rPr>
      </w:pP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i/>
          <w:noProof/>
          <w:sz w:val="20"/>
          <w:szCs w:val="20"/>
        </w:rPr>
        <mc:AlternateContent>
          <mc:Choice Requires="wps">
            <w:drawing>
              <wp:anchor distT="0" distB="0" distL="114300" distR="114300" simplePos="0" relativeHeight="251661312" behindDoc="0" locked="0" layoutInCell="0" allowOverlap="1" wp14:anchorId="73466EA1" wp14:editId="700F1EEE">
                <wp:simplePos x="0" y="0"/>
                <wp:positionH relativeFrom="margin">
                  <wp:posOffset>0</wp:posOffset>
                </wp:positionH>
                <wp:positionV relativeFrom="paragraph">
                  <wp:posOffset>127000</wp:posOffset>
                </wp:positionV>
                <wp:extent cx="0" cy="0"/>
                <wp:effectExtent l="9525" t="12700" r="952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s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l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KQeXmw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Pr="00D569F0">
        <w:rPr>
          <w:rFonts w:ascii="Times New Roman" w:hAnsi="Times New Roman" w:cs="Times New Roman"/>
          <w:b/>
          <w:bCs/>
          <w:i/>
          <w:sz w:val="20"/>
          <w:szCs w:val="20"/>
        </w:rPr>
        <w:t>REPORTING BURDEN STATEMENT</w:t>
      </w: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 xml:space="preserve">Public reporting for this collection of information is estimated to average </w:t>
      </w:r>
      <w:r>
        <w:rPr>
          <w:rFonts w:ascii="Times New Roman" w:hAnsi="Times New Roman" w:cs="Times New Roman"/>
          <w:sz w:val="20"/>
          <w:szCs w:val="20"/>
        </w:rPr>
        <w:t>12</w:t>
      </w:r>
      <w:r>
        <w:rPr>
          <w:rFonts w:ascii="Times New Roman" w:hAnsi="Times New Roman" w:cs="Times New Roman"/>
          <w:sz w:val="20"/>
          <w:szCs w:val="20"/>
        </w:rPr>
        <w:t xml:space="preserve"> minutes, </w:t>
      </w:r>
      <w:r w:rsidRPr="00D569F0">
        <w:rPr>
          <w:rFonts w:ascii="Times New Roman" w:hAnsi="Times New Roman" w:cs="Times New Roman"/>
          <w:sz w:val="20"/>
          <w:szCs w:val="20"/>
        </w:rPr>
        <w:t>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szCs w:val="20"/>
        </w:rPr>
      </w:pP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b/>
          <w:bCs/>
          <w:i/>
          <w:sz w:val="20"/>
          <w:szCs w:val="20"/>
        </w:rPr>
        <w:t>ADDITIONAL INFORMATION</w:t>
      </w: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F2287D3" wp14:editId="3AC16AC4">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yL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zlD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A90YyL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Pr="00D569F0">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D569F0">
        <w:rPr>
          <w:rFonts w:ascii="Times New Roman" w:hAnsi="Times New Roman" w:cs="Times New Roman"/>
          <w:i/>
          <w:sz w:val="20"/>
          <w:szCs w:val="20"/>
        </w:rPr>
        <w:t>et seq</w:t>
      </w:r>
      <w:r w:rsidRPr="00D569F0">
        <w:rPr>
          <w:rFonts w:ascii="Times New Roman" w:hAnsi="Times New Roman" w:cs="Times New Roman"/>
          <w:sz w:val="20"/>
          <w:szCs w:val="20"/>
        </w:rPr>
        <w:t>.);  3) Responses to this information request are confidential under section 402(b) of the Magnuson-Stevens Act).  They are also confidential under NOAA Administrative Order 216-100, which sets forth procedures to protect confidentiality of fishery statistics.</w:t>
      </w:r>
    </w:p>
    <w:p w:rsidR="00AA0B8D" w:rsidRPr="00D569F0" w:rsidRDefault="00AA0B8D" w:rsidP="00AA0B8D">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____________________________________________________________________________________________________</w:t>
      </w:r>
    </w:p>
    <w:p w:rsidR="00AA0B8D" w:rsidRPr="00201A98" w:rsidRDefault="00AA0B8D" w:rsidP="00201A98">
      <w:pPr>
        <w:tabs>
          <w:tab w:val="left" w:pos="360"/>
          <w:tab w:val="left" w:pos="720"/>
          <w:tab w:val="left" w:pos="1080"/>
        </w:tabs>
        <w:spacing w:after="0" w:line="240" w:lineRule="auto"/>
        <w:rPr>
          <w:rFonts w:ascii="Times New Roman" w:hAnsi="Times New Roman" w:cs="Times New Roman"/>
          <w:sz w:val="20"/>
          <w:szCs w:val="20"/>
        </w:rPr>
      </w:pPr>
    </w:p>
    <w:sectPr w:rsidR="00AA0B8D" w:rsidRPr="00201A98" w:rsidSect="00AA0B8D">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E9"/>
    <w:rsid w:val="00060A2B"/>
    <w:rsid w:val="001D4AA5"/>
    <w:rsid w:val="00201A98"/>
    <w:rsid w:val="0020393B"/>
    <w:rsid w:val="002B62C4"/>
    <w:rsid w:val="00816444"/>
    <w:rsid w:val="009D06CE"/>
    <w:rsid w:val="00AA0B8D"/>
    <w:rsid w:val="00CC2CE9"/>
    <w:rsid w:val="00D56993"/>
    <w:rsid w:val="00D874B3"/>
    <w:rsid w:val="00E17B42"/>
    <w:rsid w:val="00E414B2"/>
    <w:rsid w:val="00ED319D"/>
    <w:rsid w:val="00F315DA"/>
    <w:rsid w:val="00FB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AA0B8D"/>
    <w:pPr>
      <w:autoSpaceDE w:val="0"/>
      <w:autoSpaceDN w:val="0"/>
      <w:adjustRightInd w:val="0"/>
      <w:spacing w:after="0" w:line="240" w:lineRule="auto"/>
      <w:ind w:left="-1440"/>
    </w:pPr>
    <w:rPr>
      <w:rFonts w:ascii="Courier" w:eastAsia="Times New Roma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AA0B8D"/>
    <w:pPr>
      <w:autoSpaceDE w:val="0"/>
      <w:autoSpaceDN w:val="0"/>
      <w:adjustRightInd w:val="0"/>
      <w:spacing w:after="0" w:line="240" w:lineRule="auto"/>
      <w:ind w:left="-1440"/>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home.nmfs.noaa.gov/ocioweb/webguide/cdprint/images/logo-noaa.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dcterms:created xsi:type="dcterms:W3CDTF">2015-01-14T19:57:00Z</dcterms:created>
  <dcterms:modified xsi:type="dcterms:W3CDTF">2015-01-14T23:28:00Z</dcterms:modified>
</cp:coreProperties>
</file>