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671" w:rsidRDefault="00C02671" w:rsidP="000075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cs="Arial"/>
          <w:b/>
          <w:bCs/>
        </w:rPr>
      </w:pPr>
    </w:p>
    <w:p w:rsidR="00C02671" w:rsidRDefault="00C02671" w:rsidP="000075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cs="Arial"/>
          <w:b/>
          <w:bCs/>
        </w:rPr>
      </w:pPr>
    </w:p>
    <w:p w:rsidR="00007517" w:rsidRDefault="00007517" w:rsidP="000075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cs="Arial"/>
          <w:b/>
          <w:bCs/>
        </w:rPr>
      </w:pPr>
      <w:r>
        <w:rPr>
          <w:rFonts w:ascii="Arial" w:hAnsi="Arial" w:cs="Arial"/>
          <w:b/>
          <w:bCs/>
        </w:rPr>
        <w:t>Message T</w:t>
      </w:r>
      <w:r w:rsidRPr="00827940">
        <w:rPr>
          <w:rFonts w:ascii="Arial" w:hAnsi="Arial" w:cs="Arial"/>
          <w:b/>
          <w:bCs/>
        </w:rPr>
        <w:t xml:space="preserve">esting for </w:t>
      </w:r>
      <w:r>
        <w:rPr>
          <w:rFonts w:ascii="Arial" w:hAnsi="Arial" w:cs="Arial"/>
          <w:b/>
          <w:bCs/>
        </w:rPr>
        <w:t xml:space="preserve">CDC’s Division of Community Health </w:t>
      </w:r>
    </w:p>
    <w:p w:rsidR="00007517" w:rsidRDefault="00007517" w:rsidP="00007517">
      <w:pPr>
        <w:jc w:val="center"/>
        <w:rPr>
          <w:rFonts w:ascii="Arial" w:hAnsi="Arial" w:cs="Arial"/>
          <w:b/>
        </w:rPr>
      </w:pPr>
    </w:p>
    <w:p w:rsidR="00007517" w:rsidRDefault="00007517" w:rsidP="00007517">
      <w:pPr>
        <w:jc w:val="center"/>
        <w:rPr>
          <w:rFonts w:ascii="Arial" w:hAnsi="Arial" w:cs="Arial"/>
          <w:b/>
        </w:rPr>
      </w:pPr>
      <w:r>
        <w:rPr>
          <w:rFonts w:ascii="Arial" w:hAnsi="Arial" w:cs="Arial"/>
          <w:b/>
        </w:rPr>
        <w:t>Supplement to the HMTS Expedited Review Form</w:t>
      </w:r>
    </w:p>
    <w:p w:rsidR="00B62624" w:rsidRDefault="00B62624" w:rsidP="00007517">
      <w:pPr>
        <w:jc w:val="center"/>
        <w:rPr>
          <w:rFonts w:ascii="Arial" w:hAnsi="Arial" w:cs="Arial"/>
          <w:b/>
        </w:rPr>
      </w:pPr>
    </w:p>
    <w:p w:rsidR="00B62624" w:rsidRDefault="00B62624" w:rsidP="00007517">
      <w:pPr>
        <w:jc w:val="center"/>
        <w:rPr>
          <w:rFonts w:ascii="Arial" w:hAnsi="Arial" w:cs="Arial"/>
          <w:b/>
        </w:rPr>
      </w:pPr>
    </w:p>
    <w:p w:rsidR="00B62624" w:rsidRDefault="00B62624" w:rsidP="00B62624">
      <w:pPr>
        <w:rPr>
          <w:rFonts w:ascii="Arial" w:hAnsi="Arial" w:cs="Arial"/>
          <w:b/>
        </w:rPr>
      </w:pPr>
    </w:p>
    <w:p w:rsidR="00B62624" w:rsidRDefault="00B62624" w:rsidP="00B62624">
      <w:pPr>
        <w:spacing w:line="276" w:lineRule="auto"/>
        <w:rPr>
          <w:rFonts w:ascii="Arial" w:hAnsi="Arial" w:cs="Arial"/>
        </w:rPr>
      </w:pPr>
      <w:r w:rsidRPr="00B62624">
        <w:rPr>
          <w:rFonts w:ascii="Arial" w:hAnsi="Arial" w:cs="Arial"/>
        </w:rPr>
        <w:t>This document provides information about</w:t>
      </w:r>
      <w:r w:rsidR="00F362B1">
        <w:rPr>
          <w:rFonts w:ascii="Arial" w:hAnsi="Arial" w:cs="Arial"/>
        </w:rPr>
        <w:tab/>
      </w:r>
      <w:r w:rsidR="00F362B1">
        <w:rPr>
          <w:rFonts w:ascii="Arial" w:hAnsi="Arial" w:cs="Arial"/>
        </w:rPr>
        <w:tab/>
      </w:r>
      <w:r w:rsidR="00F362B1">
        <w:rPr>
          <w:rFonts w:ascii="Arial" w:hAnsi="Arial" w:cs="Arial"/>
        </w:rPr>
        <w:tab/>
        <w:t xml:space="preserve">       Page</w:t>
      </w:r>
    </w:p>
    <w:p w:rsidR="00B62624" w:rsidRPr="00B62624" w:rsidRDefault="00B62624" w:rsidP="00B62624">
      <w:pPr>
        <w:spacing w:line="276" w:lineRule="auto"/>
        <w:rPr>
          <w:rFonts w:ascii="Arial" w:hAnsi="Arial" w:cs="Arial"/>
        </w:rPr>
      </w:pP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The concepts and messages to be tested</w:t>
      </w:r>
      <w:r w:rsidR="00F362B1">
        <w:rPr>
          <w:rFonts w:ascii="Arial" w:hAnsi="Arial" w:cs="Arial"/>
        </w:rPr>
        <w:tab/>
      </w:r>
      <w:r w:rsidR="00F362B1">
        <w:rPr>
          <w:rFonts w:ascii="Arial" w:hAnsi="Arial" w:cs="Arial"/>
        </w:rPr>
        <w:tab/>
      </w:r>
      <w:r w:rsidR="00F362B1">
        <w:rPr>
          <w:rFonts w:ascii="Arial" w:hAnsi="Arial" w:cs="Arial"/>
        </w:rPr>
        <w:tab/>
        <w:t>2</w:t>
      </w: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Modes for message testing</w:t>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t>2</w:t>
      </w:r>
      <w:r w:rsidR="00F362B1">
        <w:rPr>
          <w:rFonts w:ascii="Arial" w:hAnsi="Arial" w:cs="Arial"/>
        </w:rPr>
        <w:tab/>
      </w:r>
      <w:r w:rsidR="00F362B1">
        <w:rPr>
          <w:rFonts w:ascii="Arial" w:hAnsi="Arial" w:cs="Arial"/>
        </w:rPr>
        <w:tab/>
      </w:r>
      <w:r w:rsidR="00F362B1">
        <w:rPr>
          <w:rFonts w:ascii="Arial" w:hAnsi="Arial" w:cs="Arial"/>
        </w:rPr>
        <w:tab/>
      </w: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Incentives</w:t>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t>3</w:t>
      </w: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Duration of discussion groups</w:t>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925CB0">
        <w:rPr>
          <w:rFonts w:ascii="Arial" w:hAnsi="Arial" w:cs="Arial"/>
        </w:rPr>
        <w:t>4</w:t>
      </w: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Remote testing procedures</w:t>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t>4</w:t>
      </w:r>
      <w:r w:rsidR="00CD09C3">
        <w:rPr>
          <w:rFonts w:ascii="Arial" w:hAnsi="Arial" w:cs="Arial"/>
        </w:rPr>
        <w:t>-</w:t>
      </w:r>
      <w:r w:rsidR="00925CB0">
        <w:rPr>
          <w:rFonts w:ascii="Arial" w:hAnsi="Arial" w:cs="Arial"/>
        </w:rPr>
        <w:t>7</w:t>
      </w:r>
    </w:p>
    <w:p w:rsidR="00F362B1" w:rsidRDefault="00F362B1" w:rsidP="00B62624">
      <w:pPr>
        <w:pStyle w:val="ListParagraph"/>
        <w:numPr>
          <w:ilvl w:val="0"/>
          <w:numId w:val="9"/>
        </w:numPr>
        <w:spacing w:line="276" w:lineRule="auto"/>
        <w:rPr>
          <w:rFonts w:ascii="Arial" w:hAnsi="Arial" w:cs="Arial"/>
        </w:rPr>
      </w:pPr>
      <w:r>
        <w:rPr>
          <w:rFonts w:ascii="Arial" w:hAnsi="Arial" w:cs="Arial"/>
        </w:rPr>
        <w:t>M</w:t>
      </w:r>
      <w:r w:rsidR="00B62624" w:rsidRPr="00B62624">
        <w:rPr>
          <w:rFonts w:ascii="Arial" w:hAnsi="Arial" w:cs="Arial"/>
        </w:rPr>
        <w:t>ate</w:t>
      </w:r>
      <w:r>
        <w:rPr>
          <w:rFonts w:ascii="Arial" w:hAnsi="Arial" w:cs="Arial"/>
        </w:rPr>
        <w:t>rials that respondents will see</w:t>
      </w:r>
    </w:p>
    <w:p w:rsidR="00F362B1" w:rsidRDefault="00F362B1" w:rsidP="00F362B1">
      <w:pPr>
        <w:pStyle w:val="ListParagraph"/>
        <w:numPr>
          <w:ilvl w:val="1"/>
          <w:numId w:val="9"/>
        </w:numPr>
        <w:spacing w:line="276" w:lineRule="auto"/>
        <w:rPr>
          <w:rFonts w:ascii="Arial" w:hAnsi="Arial" w:cs="Arial"/>
        </w:rPr>
      </w:pPr>
      <w:r>
        <w:rPr>
          <w:rFonts w:ascii="Arial" w:hAnsi="Arial" w:cs="Arial"/>
        </w:rPr>
        <w:t>O</w:t>
      </w:r>
      <w:r w:rsidR="00B62624" w:rsidRPr="00B62624">
        <w:rPr>
          <w:rFonts w:ascii="Arial" w:hAnsi="Arial" w:cs="Arial"/>
        </w:rPr>
        <w:t xml:space="preserve">n-line </w:t>
      </w:r>
      <w:r>
        <w:rPr>
          <w:rFonts w:ascii="Arial" w:hAnsi="Arial" w:cs="Arial"/>
        </w:rPr>
        <w:t>discussion groups (</w:t>
      </w:r>
      <w:r w:rsidR="00CD09C3">
        <w:rPr>
          <w:rFonts w:ascii="Arial" w:hAnsi="Arial" w:cs="Arial"/>
        </w:rPr>
        <w:t xml:space="preserve">incl. </w:t>
      </w:r>
      <w:r>
        <w:rPr>
          <w:rFonts w:ascii="Arial" w:hAnsi="Arial" w:cs="Arial"/>
        </w:rPr>
        <w:t>screen shots)</w:t>
      </w:r>
      <w:r w:rsidR="00925CB0">
        <w:rPr>
          <w:rFonts w:ascii="Arial" w:hAnsi="Arial" w:cs="Arial"/>
        </w:rPr>
        <w:tab/>
      </w:r>
      <w:r w:rsidR="00925CB0">
        <w:rPr>
          <w:rFonts w:ascii="Arial" w:hAnsi="Arial" w:cs="Arial"/>
        </w:rPr>
        <w:tab/>
        <w:t>8-16</w:t>
      </w:r>
    </w:p>
    <w:p w:rsidR="00B62624" w:rsidRPr="00B62624" w:rsidRDefault="00F362B1" w:rsidP="00F362B1">
      <w:pPr>
        <w:pStyle w:val="ListParagraph"/>
        <w:numPr>
          <w:ilvl w:val="1"/>
          <w:numId w:val="9"/>
        </w:numPr>
        <w:spacing w:line="276" w:lineRule="auto"/>
        <w:rPr>
          <w:rFonts w:ascii="Arial" w:hAnsi="Arial" w:cs="Arial"/>
        </w:rPr>
      </w:pPr>
      <w:r>
        <w:rPr>
          <w:rFonts w:ascii="Arial" w:hAnsi="Arial" w:cs="Arial"/>
        </w:rPr>
        <w:t xml:space="preserve">In-person </w:t>
      </w:r>
      <w:r w:rsidR="0010374C">
        <w:rPr>
          <w:rFonts w:ascii="Arial" w:hAnsi="Arial" w:cs="Arial"/>
        </w:rPr>
        <w:t>testing procedures</w:t>
      </w:r>
      <w:r w:rsidR="00CD09C3">
        <w:rPr>
          <w:rFonts w:ascii="Arial" w:hAnsi="Arial" w:cs="Arial"/>
        </w:rPr>
        <w:tab/>
      </w:r>
      <w:r w:rsidR="00CD09C3">
        <w:rPr>
          <w:rFonts w:ascii="Arial" w:hAnsi="Arial" w:cs="Arial"/>
        </w:rPr>
        <w:tab/>
      </w:r>
      <w:r w:rsidR="00CD09C3">
        <w:rPr>
          <w:rFonts w:ascii="Arial" w:hAnsi="Arial" w:cs="Arial"/>
        </w:rPr>
        <w:tab/>
      </w:r>
      <w:r w:rsidR="00CD09C3">
        <w:rPr>
          <w:rFonts w:ascii="Arial" w:hAnsi="Arial" w:cs="Arial"/>
        </w:rPr>
        <w:tab/>
        <w:t>1</w:t>
      </w:r>
      <w:r w:rsidR="00925CB0">
        <w:rPr>
          <w:rFonts w:ascii="Arial" w:hAnsi="Arial" w:cs="Arial"/>
        </w:rPr>
        <w:t>7-23</w:t>
      </w:r>
    </w:p>
    <w:p w:rsidR="00B62624" w:rsidRPr="00B62624" w:rsidRDefault="00B62624" w:rsidP="00B62624">
      <w:pPr>
        <w:spacing w:line="276" w:lineRule="auto"/>
        <w:rPr>
          <w:rFonts w:ascii="Arial" w:hAnsi="Arial" w:cs="Arial"/>
        </w:rPr>
      </w:pPr>
    </w:p>
    <w:p w:rsidR="00B62624" w:rsidRPr="00B62624" w:rsidRDefault="00B62624" w:rsidP="00B62624">
      <w:pPr>
        <w:pStyle w:val="ListParagraph"/>
        <w:numPr>
          <w:ilvl w:val="0"/>
          <w:numId w:val="8"/>
        </w:numPr>
        <w:ind w:left="720"/>
        <w:rPr>
          <w:rFonts w:ascii="Arial" w:hAnsi="Arial" w:cs="Arial"/>
          <w:b/>
        </w:rPr>
      </w:pPr>
      <w:r w:rsidRPr="00B62624">
        <w:rPr>
          <w:rFonts w:ascii="Arial" w:hAnsi="Arial" w:cs="Arial"/>
          <w:b/>
        </w:rPr>
        <w:br w:type="page"/>
      </w:r>
    </w:p>
    <w:p w:rsidR="00B62624" w:rsidRDefault="00B62624" w:rsidP="00007517">
      <w:pPr>
        <w:jc w:val="center"/>
        <w:rPr>
          <w:rFonts w:ascii="Arial" w:hAnsi="Arial" w:cs="Arial"/>
          <w:b/>
        </w:rPr>
      </w:pPr>
    </w:p>
    <w:p w:rsidR="00007517" w:rsidRDefault="00007517" w:rsidP="00CF0A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cs="Arial"/>
          <w:b/>
          <w:bCs/>
          <w:sz w:val="28"/>
          <w:szCs w:val="28"/>
        </w:rPr>
      </w:pPr>
    </w:p>
    <w:tbl>
      <w:tblPr>
        <w:tblStyle w:val="TableGrid"/>
        <w:tblpPr w:leftFromText="180" w:rightFromText="180" w:vertAnchor="text" w:horzAnchor="margin" w:tblpY="31"/>
        <w:tblW w:w="9828" w:type="dxa"/>
        <w:tblLook w:val="04A0" w:firstRow="1" w:lastRow="0" w:firstColumn="1" w:lastColumn="0" w:noHBand="0" w:noVBand="1"/>
      </w:tblPr>
      <w:tblGrid>
        <w:gridCol w:w="4608"/>
        <w:gridCol w:w="5220"/>
      </w:tblGrid>
      <w:tr w:rsidR="00496EDD" w:rsidTr="002A39D1">
        <w:tc>
          <w:tcPr>
            <w:tcW w:w="4608" w:type="dxa"/>
            <w:shd w:val="clear" w:color="auto" w:fill="BFBFBF" w:themeFill="background1" w:themeFillShade="BF"/>
          </w:tcPr>
          <w:p w:rsidR="00496EDD" w:rsidRPr="00CF0A6A" w:rsidRDefault="00496EDD" w:rsidP="00496EDD">
            <w:pPr>
              <w:jc w:val="center"/>
              <w:rPr>
                <w:b/>
                <w:sz w:val="28"/>
                <w:szCs w:val="28"/>
              </w:rPr>
            </w:pPr>
            <w:r w:rsidRPr="00CF0A6A">
              <w:rPr>
                <w:b/>
                <w:sz w:val="28"/>
                <w:szCs w:val="28"/>
              </w:rPr>
              <w:t>Concept</w:t>
            </w:r>
          </w:p>
        </w:tc>
        <w:tc>
          <w:tcPr>
            <w:tcW w:w="5220" w:type="dxa"/>
            <w:shd w:val="clear" w:color="auto" w:fill="BFBFBF" w:themeFill="background1" w:themeFillShade="BF"/>
          </w:tcPr>
          <w:p w:rsidR="00496EDD" w:rsidRPr="00CF0A6A" w:rsidRDefault="00496EDD" w:rsidP="00496EDD">
            <w:pPr>
              <w:jc w:val="center"/>
              <w:rPr>
                <w:b/>
                <w:sz w:val="28"/>
                <w:szCs w:val="28"/>
              </w:rPr>
            </w:pPr>
            <w:r>
              <w:rPr>
                <w:b/>
                <w:sz w:val="28"/>
                <w:szCs w:val="28"/>
              </w:rPr>
              <w:t>M</w:t>
            </w:r>
            <w:r w:rsidRPr="00CF0A6A">
              <w:rPr>
                <w:b/>
                <w:sz w:val="28"/>
                <w:szCs w:val="28"/>
              </w:rPr>
              <w:t>essage</w:t>
            </w:r>
          </w:p>
        </w:tc>
      </w:tr>
      <w:tr w:rsidR="00496EDD" w:rsidTr="002A39D1">
        <w:trPr>
          <w:trHeight w:val="830"/>
        </w:trPr>
        <w:tc>
          <w:tcPr>
            <w:tcW w:w="4608" w:type="dxa"/>
          </w:tcPr>
          <w:p w:rsidR="00496EDD" w:rsidRPr="00E7179A" w:rsidRDefault="00496EDD" w:rsidP="00496EDD">
            <w:pPr>
              <w:autoSpaceDE w:val="0"/>
              <w:autoSpaceDN w:val="0"/>
              <w:adjustRightInd w:val="0"/>
              <w:rPr>
                <w:rFonts w:ascii="Arial" w:hAnsi="Arial" w:cs="Arial"/>
                <w:i/>
              </w:rPr>
            </w:pPr>
          </w:p>
          <w:p w:rsidR="00496EDD" w:rsidRPr="00E7179A" w:rsidRDefault="00496EDD" w:rsidP="00496EDD">
            <w:pPr>
              <w:autoSpaceDE w:val="0"/>
              <w:autoSpaceDN w:val="0"/>
              <w:adjustRightInd w:val="0"/>
              <w:rPr>
                <w:rFonts w:ascii="Arial" w:hAnsi="Arial" w:cs="Arial"/>
                <w:i/>
                <w:u w:val="single"/>
              </w:rPr>
            </w:pPr>
            <w:r w:rsidRPr="00E7179A">
              <w:rPr>
                <w:rFonts w:ascii="Arial" w:hAnsi="Arial" w:cs="Arial"/>
                <w:i/>
              </w:rPr>
              <w:t>Community health</w:t>
            </w:r>
          </w:p>
          <w:p w:rsidR="00496EDD" w:rsidRPr="00E7179A" w:rsidRDefault="00496EDD" w:rsidP="00496EDD">
            <w:pPr>
              <w:pStyle w:val="ListParagraph"/>
              <w:autoSpaceDE w:val="0"/>
              <w:autoSpaceDN w:val="0"/>
              <w:adjustRightInd w:val="0"/>
              <w:ind w:left="1440"/>
              <w:rPr>
                <w:rFonts w:ascii="Arial" w:hAnsi="Arial" w:cs="Arial"/>
              </w:rPr>
            </w:pPr>
          </w:p>
        </w:tc>
        <w:tc>
          <w:tcPr>
            <w:tcW w:w="5220" w:type="dxa"/>
          </w:tcPr>
          <w:p w:rsidR="00496EDD" w:rsidRDefault="00496EDD" w:rsidP="00496EDD">
            <w:pPr>
              <w:rPr>
                <w:rFonts w:ascii="Arial" w:hAnsi="Arial" w:cs="Arial"/>
              </w:rPr>
            </w:pPr>
          </w:p>
          <w:p w:rsidR="00496EDD" w:rsidRDefault="00496EDD" w:rsidP="00496EDD">
            <w:pPr>
              <w:rPr>
                <w:rFonts w:ascii="Arial" w:hAnsi="Arial" w:cs="Arial"/>
              </w:rPr>
            </w:pPr>
            <w:r>
              <w:rPr>
                <w:rFonts w:ascii="Arial" w:hAnsi="Arial" w:cs="Arial"/>
              </w:rPr>
              <w:t>This program seeks to improve community health.</w:t>
            </w:r>
          </w:p>
          <w:p w:rsidR="00496EDD" w:rsidRPr="00E7179A" w:rsidRDefault="00496EDD" w:rsidP="00496EDD">
            <w:pPr>
              <w:rPr>
                <w:rFonts w:ascii="Arial" w:hAnsi="Arial" w:cs="Arial"/>
              </w:rPr>
            </w:pPr>
          </w:p>
        </w:tc>
      </w:tr>
      <w:tr w:rsidR="00496EDD" w:rsidTr="002A39D1">
        <w:tc>
          <w:tcPr>
            <w:tcW w:w="4608" w:type="dxa"/>
          </w:tcPr>
          <w:p w:rsidR="00496EDD" w:rsidRDefault="00496EDD" w:rsidP="00496EDD">
            <w:pPr>
              <w:autoSpaceDE w:val="0"/>
              <w:autoSpaceDN w:val="0"/>
              <w:adjustRightInd w:val="0"/>
              <w:rPr>
                <w:rFonts w:ascii="Arial" w:hAnsi="Arial" w:cs="Arial"/>
                <w:i/>
              </w:rPr>
            </w:pPr>
          </w:p>
          <w:p w:rsidR="00496EDD" w:rsidRPr="00E7179A" w:rsidRDefault="00496EDD" w:rsidP="00496EDD">
            <w:pPr>
              <w:autoSpaceDE w:val="0"/>
              <w:autoSpaceDN w:val="0"/>
              <w:adjustRightInd w:val="0"/>
              <w:rPr>
                <w:rFonts w:ascii="Arial" w:hAnsi="Arial" w:cs="Arial"/>
                <w:i/>
                <w:u w:val="single"/>
              </w:rPr>
            </w:pPr>
            <w:r w:rsidRPr="00E7179A">
              <w:rPr>
                <w:rFonts w:ascii="Arial" w:hAnsi="Arial" w:cs="Arial"/>
                <w:i/>
              </w:rPr>
              <w:t>Healthier communities</w:t>
            </w:r>
          </w:p>
          <w:p w:rsidR="00496EDD" w:rsidRPr="00E7179A" w:rsidRDefault="00496EDD" w:rsidP="00496EDD">
            <w:pPr>
              <w:rPr>
                <w:rFonts w:ascii="Arial" w:hAnsi="Arial" w:cs="Arial"/>
              </w:rPr>
            </w:pPr>
          </w:p>
        </w:tc>
        <w:tc>
          <w:tcPr>
            <w:tcW w:w="5220" w:type="dxa"/>
          </w:tcPr>
          <w:p w:rsidR="00496EDD" w:rsidRDefault="00496EDD" w:rsidP="00496EDD">
            <w:pPr>
              <w:rPr>
                <w:rFonts w:ascii="Arial" w:hAnsi="Arial" w:cs="Arial"/>
              </w:rPr>
            </w:pPr>
          </w:p>
          <w:p w:rsidR="00496EDD" w:rsidRPr="00E7179A" w:rsidRDefault="00496EDD" w:rsidP="00496EDD">
            <w:pPr>
              <w:rPr>
                <w:rFonts w:ascii="Arial" w:hAnsi="Arial" w:cs="Arial"/>
              </w:rPr>
            </w:pPr>
            <w:r w:rsidRPr="00E7179A">
              <w:rPr>
                <w:rFonts w:ascii="Arial" w:hAnsi="Arial" w:cs="Arial"/>
              </w:rPr>
              <w:t>Investing in healthier communities across the country.</w:t>
            </w:r>
          </w:p>
          <w:p w:rsidR="00496EDD" w:rsidRPr="00E7179A" w:rsidRDefault="00496EDD" w:rsidP="00496EDD">
            <w:pPr>
              <w:rPr>
                <w:rFonts w:ascii="Arial" w:hAnsi="Arial" w:cs="Arial"/>
              </w:rPr>
            </w:pPr>
          </w:p>
        </w:tc>
      </w:tr>
      <w:tr w:rsidR="00496EDD" w:rsidTr="002A39D1">
        <w:tc>
          <w:tcPr>
            <w:tcW w:w="4608" w:type="dxa"/>
          </w:tcPr>
          <w:p w:rsidR="00496EDD" w:rsidRPr="00E7179A" w:rsidRDefault="00496EDD" w:rsidP="00496EDD">
            <w:pPr>
              <w:rPr>
                <w:rFonts w:ascii="Arial" w:hAnsi="Arial" w:cs="Arial"/>
              </w:rPr>
            </w:pPr>
          </w:p>
          <w:p w:rsidR="00496EDD" w:rsidRPr="00E7179A" w:rsidRDefault="00496EDD" w:rsidP="00496EDD">
            <w:pPr>
              <w:autoSpaceDE w:val="0"/>
              <w:autoSpaceDN w:val="0"/>
              <w:adjustRightInd w:val="0"/>
              <w:rPr>
                <w:rFonts w:ascii="Arial" w:hAnsi="Arial" w:cs="Arial"/>
                <w:i/>
                <w:u w:val="single"/>
              </w:rPr>
            </w:pPr>
            <w:r w:rsidRPr="00E7179A">
              <w:rPr>
                <w:rFonts w:ascii="Arial" w:hAnsi="Arial" w:cs="Arial"/>
                <w:i/>
              </w:rPr>
              <w:t>Making healthy living easier and more affordable</w:t>
            </w:r>
          </w:p>
          <w:p w:rsidR="00496EDD" w:rsidRPr="00E7179A" w:rsidRDefault="00496EDD" w:rsidP="00496EDD">
            <w:pPr>
              <w:rPr>
                <w:rFonts w:ascii="Arial" w:hAnsi="Arial" w:cs="Arial"/>
              </w:rPr>
            </w:pPr>
          </w:p>
        </w:tc>
        <w:tc>
          <w:tcPr>
            <w:tcW w:w="5220" w:type="dxa"/>
          </w:tcPr>
          <w:p w:rsidR="00496EDD" w:rsidRPr="00E7179A" w:rsidRDefault="00496EDD" w:rsidP="00496EDD">
            <w:pPr>
              <w:rPr>
                <w:rFonts w:ascii="Arial" w:hAnsi="Arial" w:cs="Arial"/>
              </w:rPr>
            </w:pPr>
          </w:p>
          <w:p w:rsidR="00496EDD" w:rsidRPr="00E7179A" w:rsidRDefault="00496EDD" w:rsidP="00496EDD">
            <w:pPr>
              <w:rPr>
                <w:rFonts w:ascii="Arial" w:hAnsi="Arial" w:cs="Arial"/>
              </w:rPr>
            </w:pPr>
            <w:r w:rsidRPr="00E7179A">
              <w:rPr>
                <w:rFonts w:ascii="Arial" w:hAnsi="Arial" w:cs="Arial"/>
              </w:rPr>
              <w:t>The goal of this effort is making healthy living easier and more affordable.</w:t>
            </w:r>
          </w:p>
          <w:p w:rsidR="00496EDD" w:rsidRPr="00E7179A" w:rsidRDefault="00496EDD" w:rsidP="00496EDD">
            <w:pPr>
              <w:rPr>
                <w:rFonts w:ascii="Arial" w:hAnsi="Arial" w:cs="Arial"/>
              </w:rPr>
            </w:pPr>
          </w:p>
        </w:tc>
      </w:tr>
      <w:tr w:rsidR="00496EDD" w:rsidTr="002A39D1">
        <w:tc>
          <w:tcPr>
            <w:tcW w:w="4608" w:type="dxa"/>
          </w:tcPr>
          <w:p w:rsidR="00496EDD" w:rsidRPr="00E7179A" w:rsidRDefault="00496EDD" w:rsidP="00496EDD">
            <w:pPr>
              <w:rPr>
                <w:rFonts w:ascii="Arial" w:hAnsi="Arial" w:cs="Arial"/>
              </w:rPr>
            </w:pPr>
          </w:p>
          <w:p w:rsidR="00496EDD" w:rsidRPr="00E7179A" w:rsidRDefault="00496EDD" w:rsidP="00496EDD">
            <w:pPr>
              <w:autoSpaceDE w:val="0"/>
              <w:autoSpaceDN w:val="0"/>
              <w:adjustRightInd w:val="0"/>
              <w:rPr>
                <w:rFonts w:ascii="Arial" w:hAnsi="Arial" w:cs="Arial"/>
                <w:i/>
                <w:u w:val="single"/>
              </w:rPr>
            </w:pPr>
            <w:r w:rsidRPr="00E7179A">
              <w:rPr>
                <w:rFonts w:ascii="Arial" w:hAnsi="Arial" w:cs="Arial"/>
                <w:i/>
              </w:rPr>
              <w:t>Environmental change(s)</w:t>
            </w:r>
          </w:p>
          <w:p w:rsidR="00496EDD" w:rsidRPr="00E7179A" w:rsidRDefault="00496EDD" w:rsidP="00496EDD">
            <w:pPr>
              <w:rPr>
                <w:rFonts w:ascii="Arial" w:hAnsi="Arial" w:cs="Arial"/>
              </w:rPr>
            </w:pPr>
          </w:p>
        </w:tc>
        <w:tc>
          <w:tcPr>
            <w:tcW w:w="5220" w:type="dxa"/>
          </w:tcPr>
          <w:p w:rsidR="00496EDD" w:rsidRDefault="00496EDD" w:rsidP="00496EDD">
            <w:pPr>
              <w:rPr>
                <w:rFonts w:ascii="Arial" w:hAnsi="Arial" w:cs="Arial"/>
              </w:rPr>
            </w:pPr>
          </w:p>
          <w:p w:rsidR="00496EDD" w:rsidRDefault="00496EDD" w:rsidP="00496EDD">
            <w:pPr>
              <w:rPr>
                <w:rStyle w:val="Emphasis"/>
                <w:rFonts w:ascii="Arial" w:hAnsi="Arial" w:cs="Arial"/>
                <w:bCs/>
                <w:i w:val="0"/>
                <w:iCs w:val="0"/>
                <w:color w:val="000000"/>
                <w:shd w:val="clear" w:color="auto" w:fill="FFFFFF"/>
              </w:rPr>
            </w:pPr>
            <w:r>
              <w:rPr>
                <w:rFonts w:ascii="Arial" w:hAnsi="Arial" w:cs="Arial"/>
                <w:color w:val="222222"/>
                <w:shd w:val="clear" w:color="auto" w:fill="FFFFFF"/>
              </w:rPr>
              <w:t>E</w:t>
            </w:r>
            <w:r w:rsidRPr="00C575EB">
              <w:rPr>
                <w:rFonts w:ascii="Arial" w:hAnsi="Arial" w:cs="Arial"/>
                <w:color w:val="222222"/>
                <w:shd w:val="clear" w:color="auto" w:fill="FFFFFF"/>
              </w:rPr>
              <w:t xml:space="preserve">nvironmental changes are at the heart of </w:t>
            </w:r>
            <w:r w:rsidRPr="00C575EB">
              <w:rPr>
                <w:rStyle w:val="Emphasis"/>
                <w:rFonts w:ascii="Arial" w:hAnsi="Arial" w:cs="Arial"/>
                <w:bCs/>
                <w:i w:val="0"/>
                <w:iCs w:val="0"/>
                <w:color w:val="000000"/>
                <w:shd w:val="clear" w:color="auto" w:fill="FFFFFF"/>
              </w:rPr>
              <w:t>making healthy living easier.</w:t>
            </w:r>
          </w:p>
          <w:p w:rsidR="00496EDD" w:rsidRPr="00C575EB" w:rsidRDefault="00496EDD" w:rsidP="00496EDD">
            <w:pPr>
              <w:rPr>
                <w:rFonts w:ascii="Arial" w:hAnsi="Arial" w:cs="Arial"/>
              </w:rPr>
            </w:pPr>
          </w:p>
        </w:tc>
      </w:tr>
      <w:tr w:rsidR="00496EDD" w:rsidTr="002A39D1">
        <w:tc>
          <w:tcPr>
            <w:tcW w:w="4608" w:type="dxa"/>
          </w:tcPr>
          <w:p w:rsidR="00496EDD" w:rsidRPr="00E7179A" w:rsidRDefault="00496EDD" w:rsidP="00496EDD">
            <w:pPr>
              <w:rPr>
                <w:rFonts w:ascii="Arial" w:hAnsi="Arial" w:cs="Arial"/>
              </w:rPr>
            </w:pPr>
          </w:p>
          <w:p w:rsidR="00496EDD" w:rsidRPr="00E7179A" w:rsidRDefault="00496EDD" w:rsidP="00496EDD">
            <w:pPr>
              <w:autoSpaceDE w:val="0"/>
              <w:autoSpaceDN w:val="0"/>
              <w:adjustRightInd w:val="0"/>
              <w:rPr>
                <w:rFonts w:ascii="Arial" w:hAnsi="Arial" w:cs="Arial"/>
                <w:i/>
                <w:u w:val="single"/>
              </w:rPr>
            </w:pPr>
            <w:r w:rsidRPr="00E7179A">
              <w:rPr>
                <w:rFonts w:ascii="Arial" w:hAnsi="Arial" w:cs="Arial"/>
                <w:i/>
              </w:rPr>
              <w:t>Environments where we live, work, learn and play</w:t>
            </w:r>
          </w:p>
          <w:p w:rsidR="00496EDD" w:rsidRPr="00E7179A" w:rsidRDefault="00496EDD" w:rsidP="00496EDD">
            <w:pPr>
              <w:rPr>
                <w:rFonts w:ascii="Arial" w:hAnsi="Arial" w:cs="Arial"/>
              </w:rPr>
            </w:pPr>
          </w:p>
        </w:tc>
        <w:tc>
          <w:tcPr>
            <w:tcW w:w="5220" w:type="dxa"/>
          </w:tcPr>
          <w:p w:rsidR="00496EDD" w:rsidRPr="00E7179A" w:rsidRDefault="00496EDD" w:rsidP="00496EDD">
            <w:pPr>
              <w:rPr>
                <w:rFonts w:ascii="Arial" w:hAnsi="Arial" w:cs="Arial"/>
              </w:rPr>
            </w:pPr>
          </w:p>
          <w:p w:rsidR="00496EDD" w:rsidRDefault="00496EDD" w:rsidP="00496EDD">
            <w:pPr>
              <w:rPr>
                <w:rFonts w:ascii="Arial" w:hAnsi="Arial" w:cs="Arial"/>
              </w:rPr>
            </w:pPr>
            <w:r w:rsidRPr="00E7179A">
              <w:rPr>
                <w:rFonts w:ascii="Arial" w:hAnsi="Arial" w:cs="Arial"/>
              </w:rPr>
              <w:t>The way that environments where we live, work, learn, and play are designed and built—for example, whether there are sidewalks or bike lanes—influences how physically active we are.</w:t>
            </w:r>
          </w:p>
          <w:p w:rsidR="00496EDD" w:rsidRPr="00E7179A" w:rsidRDefault="00496EDD" w:rsidP="00496EDD">
            <w:pPr>
              <w:rPr>
                <w:rFonts w:ascii="Arial" w:hAnsi="Arial" w:cs="Arial"/>
              </w:rPr>
            </w:pPr>
          </w:p>
        </w:tc>
      </w:tr>
      <w:tr w:rsidR="00496EDD" w:rsidTr="002A39D1">
        <w:tc>
          <w:tcPr>
            <w:tcW w:w="4608" w:type="dxa"/>
          </w:tcPr>
          <w:p w:rsidR="00496EDD" w:rsidRPr="00E7179A" w:rsidRDefault="00496EDD" w:rsidP="00496EDD">
            <w:pPr>
              <w:rPr>
                <w:rFonts w:ascii="Arial" w:hAnsi="Arial" w:cs="Arial"/>
              </w:rPr>
            </w:pPr>
          </w:p>
          <w:p w:rsidR="00496EDD" w:rsidRPr="00E7179A" w:rsidRDefault="00496EDD" w:rsidP="00496EDD">
            <w:pPr>
              <w:autoSpaceDE w:val="0"/>
              <w:autoSpaceDN w:val="0"/>
              <w:adjustRightInd w:val="0"/>
              <w:rPr>
                <w:rFonts w:ascii="Arial" w:hAnsi="Arial" w:cs="Arial"/>
                <w:i/>
                <w:u w:val="single"/>
              </w:rPr>
            </w:pPr>
            <w:r w:rsidRPr="00E7179A">
              <w:rPr>
                <w:rFonts w:ascii="Arial" w:hAnsi="Arial" w:cs="Arial"/>
                <w:i/>
              </w:rPr>
              <w:t>Choice(s)/Healthy choice(s)</w:t>
            </w:r>
          </w:p>
          <w:p w:rsidR="00496EDD" w:rsidRPr="00E7179A" w:rsidRDefault="00496EDD" w:rsidP="00496EDD">
            <w:pPr>
              <w:rPr>
                <w:rFonts w:ascii="Arial" w:hAnsi="Arial" w:cs="Arial"/>
              </w:rPr>
            </w:pPr>
          </w:p>
        </w:tc>
        <w:tc>
          <w:tcPr>
            <w:tcW w:w="5220" w:type="dxa"/>
          </w:tcPr>
          <w:p w:rsidR="00496EDD" w:rsidRPr="00E7179A" w:rsidRDefault="00496EDD" w:rsidP="00496EDD">
            <w:pPr>
              <w:rPr>
                <w:rFonts w:ascii="Arial" w:hAnsi="Arial" w:cs="Arial"/>
              </w:rPr>
            </w:pPr>
          </w:p>
          <w:p w:rsidR="00496EDD" w:rsidRPr="00E7179A" w:rsidRDefault="00496EDD" w:rsidP="00496EDD">
            <w:pPr>
              <w:autoSpaceDE w:val="0"/>
              <w:autoSpaceDN w:val="0"/>
              <w:adjustRightInd w:val="0"/>
              <w:rPr>
                <w:rFonts w:ascii="Arial" w:hAnsi="Arial" w:cs="Arial"/>
              </w:rPr>
            </w:pPr>
            <w:r w:rsidRPr="00E7179A">
              <w:rPr>
                <w:rFonts w:ascii="Arial" w:hAnsi="Arial" w:cs="Arial"/>
              </w:rPr>
              <w:t>Making the healthy choice the easy choice.</w:t>
            </w:r>
          </w:p>
          <w:p w:rsidR="00496EDD" w:rsidRPr="00E7179A" w:rsidRDefault="00496EDD" w:rsidP="00496EDD">
            <w:pPr>
              <w:rPr>
                <w:rFonts w:ascii="Arial" w:hAnsi="Arial" w:cs="Arial"/>
              </w:rPr>
            </w:pPr>
          </w:p>
        </w:tc>
      </w:tr>
    </w:tbl>
    <w:p w:rsidR="00AC5F69" w:rsidRDefault="00AC5F69"/>
    <w:p w:rsidR="00013DBE" w:rsidRPr="00013DBE" w:rsidRDefault="009100E4" w:rsidP="00873C37">
      <w:pPr>
        <w:rPr>
          <w:rFonts w:asciiTheme="minorHAnsi" w:hAnsiTheme="minorHAnsi"/>
          <w:b/>
          <w:i/>
          <w:sz w:val="22"/>
          <w:szCs w:val="22"/>
          <w:u w:val="single"/>
        </w:rPr>
      </w:pPr>
      <w:r w:rsidRPr="00013DBE">
        <w:rPr>
          <w:rFonts w:asciiTheme="minorHAnsi" w:hAnsiTheme="minorHAnsi"/>
          <w:b/>
          <w:i/>
          <w:sz w:val="22"/>
          <w:szCs w:val="22"/>
          <w:u w:val="single"/>
        </w:rPr>
        <w:t>Modes for message testing data collection</w:t>
      </w:r>
      <w:r w:rsidR="00BC3DE1" w:rsidRPr="00013DBE">
        <w:rPr>
          <w:rFonts w:asciiTheme="minorHAnsi" w:hAnsiTheme="minorHAnsi"/>
          <w:b/>
          <w:i/>
          <w:sz w:val="22"/>
          <w:szCs w:val="22"/>
          <w:u w:val="single"/>
        </w:rPr>
        <w:t xml:space="preserve"> </w:t>
      </w:r>
    </w:p>
    <w:p w:rsidR="00013DBE" w:rsidRPr="00013DBE" w:rsidRDefault="00013DBE" w:rsidP="00873C37">
      <w:pPr>
        <w:rPr>
          <w:rFonts w:asciiTheme="minorHAnsi" w:hAnsiTheme="minorHAnsi"/>
          <w:b/>
          <w:sz w:val="22"/>
          <w:szCs w:val="22"/>
        </w:rPr>
      </w:pPr>
    </w:p>
    <w:p w:rsidR="00774264" w:rsidRPr="00013DBE" w:rsidRDefault="00BC3DE1" w:rsidP="00873C37">
      <w:pPr>
        <w:rPr>
          <w:rFonts w:asciiTheme="minorHAnsi" w:hAnsiTheme="minorHAnsi"/>
          <w:b/>
          <w:sz w:val="22"/>
          <w:szCs w:val="22"/>
        </w:rPr>
      </w:pPr>
      <w:r w:rsidRPr="00013DBE">
        <w:rPr>
          <w:rFonts w:asciiTheme="minorHAnsi" w:hAnsiTheme="minorHAnsi"/>
          <w:sz w:val="22"/>
          <w:szCs w:val="22"/>
        </w:rPr>
        <w:t>CDC’s Division of Community Health is proposing two modes of data collection: in-person focus groups and remote triads using a telephone and a computer.</w:t>
      </w:r>
      <w:r w:rsidR="009100E4" w:rsidRPr="00013DBE">
        <w:rPr>
          <w:rFonts w:asciiTheme="minorHAnsi" w:hAnsiTheme="minorHAnsi"/>
          <w:sz w:val="22"/>
          <w:szCs w:val="22"/>
        </w:rPr>
        <w:t xml:space="preserve"> </w:t>
      </w:r>
    </w:p>
    <w:p w:rsidR="00232B66" w:rsidRPr="00013DBE" w:rsidRDefault="00232B66" w:rsidP="00873C37">
      <w:pPr>
        <w:rPr>
          <w:rFonts w:asciiTheme="minorHAnsi" w:hAnsiTheme="minorHAnsi"/>
          <w:sz w:val="22"/>
          <w:szCs w:val="22"/>
        </w:rPr>
      </w:pPr>
    </w:p>
    <w:p w:rsidR="00496EDD" w:rsidRPr="00013DBE" w:rsidRDefault="009100E4" w:rsidP="00873C37">
      <w:pPr>
        <w:spacing w:after="200"/>
        <w:rPr>
          <w:rFonts w:asciiTheme="minorHAnsi" w:hAnsiTheme="minorHAnsi"/>
          <w:sz w:val="22"/>
          <w:szCs w:val="22"/>
        </w:rPr>
      </w:pPr>
      <w:r w:rsidRPr="00013DBE">
        <w:rPr>
          <w:rFonts w:asciiTheme="minorHAnsi" w:hAnsiTheme="minorHAnsi"/>
          <w:sz w:val="22"/>
          <w:szCs w:val="22"/>
        </w:rPr>
        <w:t>The focus groups with the</w:t>
      </w:r>
      <w:r w:rsidR="00315A62" w:rsidRPr="00013DBE">
        <w:rPr>
          <w:rFonts w:asciiTheme="minorHAnsi" w:hAnsiTheme="minorHAnsi"/>
          <w:sz w:val="22"/>
          <w:szCs w:val="22"/>
        </w:rPr>
        <w:t xml:space="preserve"> general public will be completed</w:t>
      </w:r>
      <w:r w:rsidR="0097121A" w:rsidRPr="00013DBE">
        <w:rPr>
          <w:rFonts w:asciiTheme="minorHAnsi" w:hAnsiTheme="minorHAnsi"/>
          <w:sz w:val="22"/>
          <w:szCs w:val="22"/>
        </w:rPr>
        <w:t xml:space="preserve"> in-</w:t>
      </w:r>
      <w:r w:rsidRPr="00013DBE">
        <w:rPr>
          <w:rFonts w:asciiTheme="minorHAnsi" w:hAnsiTheme="minorHAnsi"/>
          <w:sz w:val="22"/>
          <w:szCs w:val="22"/>
        </w:rPr>
        <w:t xml:space="preserve">person, with </w:t>
      </w:r>
      <w:r w:rsidR="0097121A" w:rsidRPr="00013DBE">
        <w:rPr>
          <w:rFonts w:asciiTheme="minorHAnsi" w:hAnsiTheme="minorHAnsi"/>
          <w:sz w:val="22"/>
          <w:szCs w:val="22"/>
        </w:rPr>
        <w:t>individual messages presented on</w:t>
      </w:r>
      <w:r w:rsidRPr="00013DBE">
        <w:rPr>
          <w:rFonts w:asciiTheme="minorHAnsi" w:hAnsiTheme="minorHAnsi"/>
          <w:sz w:val="22"/>
          <w:szCs w:val="22"/>
        </w:rPr>
        <w:t xml:space="preserve"> </w:t>
      </w:r>
      <w:r w:rsidR="00214A4E" w:rsidRPr="00013DBE">
        <w:rPr>
          <w:rFonts w:asciiTheme="minorHAnsi" w:hAnsiTheme="minorHAnsi"/>
          <w:sz w:val="22"/>
          <w:szCs w:val="22"/>
        </w:rPr>
        <w:t xml:space="preserve">separate </w:t>
      </w:r>
      <w:r w:rsidR="00526865" w:rsidRPr="00013DBE">
        <w:rPr>
          <w:rFonts w:asciiTheme="minorHAnsi" w:hAnsiTheme="minorHAnsi"/>
          <w:sz w:val="22"/>
          <w:szCs w:val="22"/>
        </w:rPr>
        <w:t>sheet</w:t>
      </w:r>
      <w:r w:rsidR="00214A4E" w:rsidRPr="00013DBE">
        <w:rPr>
          <w:rFonts w:asciiTheme="minorHAnsi" w:hAnsiTheme="minorHAnsi"/>
          <w:sz w:val="22"/>
          <w:szCs w:val="22"/>
        </w:rPr>
        <w:t>s</w:t>
      </w:r>
      <w:r w:rsidR="00526865" w:rsidRPr="00013DBE">
        <w:rPr>
          <w:rFonts w:asciiTheme="minorHAnsi" w:hAnsiTheme="minorHAnsi"/>
          <w:sz w:val="22"/>
          <w:szCs w:val="22"/>
        </w:rPr>
        <w:t xml:space="preserve"> of paper</w:t>
      </w:r>
      <w:r w:rsidR="00315A62" w:rsidRPr="00013DBE">
        <w:rPr>
          <w:rFonts w:asciiTheme="minorHAnsi" w:hAnsiTheme="minorHAnsi"/>
          <w:sz w:val="22"/>
          <w:szCs w:val="22"/>
        </w:rPr>
        <w:t xml:space="preserve"> to the participants</w:t>
      </w:r>
      <w:r w:rsidR="00526865" w:rsidRPr="00013DBE">
        <w:rPr>
          <w:rFonts w:asciiTheme="minorHAnsi" w:hAnsiTheme="minorHAnsi"/>
          <w:sz w:val="22"/>
          <w:szCs w:val="22"/>
        </w:rPr>
        <w:t xml:space="preserve"> (see subsequent pages</w:t>
      </w:r>
      <w:r w:rsidR="0097121A" w:rsidRPr="00013DBE">
        <w:rPr>
          <w:rFonts w:asciiTheme="minorHAnsi" w:hAnsiTheme="minorHAnsi"/>
          <w:sz w:val="22"/>
          <w:szCs w:val="22"/>
        </w:rPr>
        <w:t xml:space="preserve"> for</w:t>
      </w:r>
      <w:r w:rsidRPr="00013DBE">
        <w:rPr>
          <w:rFonts w:asciiTheme="minorHAnsi" w:hAnsiTheme="minorHAnsi"/>
          <w:sz w:val="22"/>
          <w:szCs w:val="22"/>
        </w:rPr>
        <w:t xml:space="preserve"> how each of the messages will be presented to participants).</w:t>
      </w:r>
    </w:p>
    <w:p w:rsidR="00232B66" w:rsidRPr="00013DBE" w:rsidRDefault="009100E4" w:rsidP="00232B66">
      <w:pPr>
        <w:rPr>
          <w:rFonts w:asciiTheme="minorHAnsi" w:hAnsiTheme="minorHAnsi"/>
          <w:sz w:val="22"/>
          <w:szCs w:val="22"/>
        </w:rPr>
      </w:pPr>
      <w:r w:rsidRPr="00013DBE">
        <w:rPr>
          <w:rFonts w:asciiTheme="minorHAnsi" w:hAnsiTheme="minorHAnsi"/>
          <w:sz w:val="22"/>
          <w:szCs w:val="22"/>
        </w:rPr>
        <w:t>The triads with community leaders and the engaged public will be conducted remotely via a toll-free telephone l</w:t>
      </w:r>
      <w:r w:rsidR="00D926A4" w:rsidRPr="00013DBE">
        <w:rPr>
          <w:rFonts w:asciiTheme="minorHAnsi" w:hAnsiTheme="minorHAnsi"/>
          <w:sz w:val="22"/>
          <w:szCs w:val="22"/>
        </w:rPr>
        <w:t xml:space="preserve">ine and by computer </w:t>
      </w:r>
      <w:r w:rsidR="00286A5C" w:rsidRPr="00013DBE">
        <w:rPr>
          <w:rFonts w:asciiTheme="minorHAnsi" w:hAnsiTheme="minorHAnsi"/>
          <w:sz w:val="22"/>
          <w:szCs w:val="22"/>
        </w:rPr>
        <w:t>via the GoT</w:t>
      </w:r>
      <w:r w:rsidRPr="00013DBE">
        <w:rPr>
          <w:rFonts w:asciiTheme="minorHAnsi" w:hAnsiTheme="minorHAnsi"/>
          <w:sz w:val="22"/>
          <w:szCs w:val="22"/>
        </w:rPr>
        <w:t>oMeeting web conferencing service</w:t>
      </w:r>
      <w:r w:rsidR="002A39D1" w:rsidRPr="00013DBE">
        <w:rPr>
          <w:rFonts w:asciiTheme="minorHAnsi" w:hAnsiTheme="minorHAnsi"/>
          <w:sz w:val="22"/>
          <w:szCs w:val="22"/>
        </w:rPr>
        <w:t>.</w:t>
      </w:r>
      <w:r w:rsidR="00D926A4" w:rsidRPr="00013DBE">
        <w:rPr>
          <w:rFonts w:asciiTheme="minorHAnsi" w:hAnsiTheme="minorHAnsi"/>
          <w:sz w:val="22"/>
          <w:szCs w:val="22"/>
        </w:rPr>
        <w:t xml:space="preserve"> </w:t>
      </w:r>
      <w:r w:rsidR="0072595F" w:rsidRPr="00013DBE">
        <w:rPr>
          <w:rFonts w:asciiTheme="minorHAnsi" w:hAnsiTheme="minorHAnsi"/>
          <w:sz w:val="22"/>
          <w:szCs w:val="22"/>
        </w:rPr>
        <w:t>I</w:t>
      </w:r>
      <w:r w:rsidR="00774264" w:rsidRPr="00013DBE">
        <w:rPr>
          <w:rFonts w:asciiTheme="minorHAnsi" w:hAnsiTheme="minorHAnsi"/>
          <w:sz w:val="22"/>
          <w:szCs w:val="22"/>
        </w:rPr>
        <w:t xml:space="preserve">nstructions </w:t>
      </w:r>
      <w:r w:rsidR="0072595F" w:rsidRPr="00013DBE">
        <w:rPr>
          <w:rFonts w:asciiTheme="minorHAnsi" w:hAnsiTheme="minorHAnsi"/>
          <w:sz w:val="22"/>
          <w:szCs w:val="22"/>
        </w:rPr>
        <w:t xml:space="preserve">on how to join </w:t>
      </w:r>
      <w:r w:rsidR="00774264" w:rsidRPr="00013DBE">
        <w:rPr>
          <w:rFonts w:asciiTheme="minorHAnsi" w:hAnsiTheme="minorHAnsi"/>
          <w:sz w:val="22"/>
          <w:szCs w:val="22"/>
        </w:rPr>
        <w:t>the discussion by phone and computer</w:t>
      </w:r>
      <w:r w:rsidR="0072595F" w:rsidRPr="00013DBE">
        <w:rPr>
          <w:rFonts w:asciiTheme="minorHAnsi" w:hAnsiTheme="minorHAnsi"/>
          <w:sz w:val="22"/>
          <w:szCs w:val="22"/>
        </w:rPr>
        <w:t xml:space="preserve"> will be provided to the participants</w:t>
      </w:r>
      <w:r w:rsidR="008E4F1B">
        <w:rPr>
          <w:rFonts w:asciiTheme="minorHAnsi" w:hAnsiTheme="minorHAnsi"/>
          <w:sz w:val="22"/>
          <w:szCs w:val="22"/>
        </w:rPr>
        <w:t xml:space="preserve"> via e</w:t>
      </w:r>
      <w:r w:rsidR="00623CAB">
        <w:rPr>
          <w:rFonts w:asciiTheme="minorHAnsi" w:hAnsiTheme="minorHAnsi"/>
          <w:sz w:val="22"/>
          <w:szCs w:val="22"/>
        </w:rPr>
        <w:t>-</w:t>
      </w:r>
      <w:r w:rsidR="008E4F1B">
        <w:rPr>
          <w:rFonts w:asciiTheme="minorHAnsi" w:hAnsiTheme="minorHAnsi"/>
          <w:sz w:val="22"/>
          <w:szCs w:val="22"/>
        </w:rPr>
        <w:t>mail</w:t>
      </w:r>
      <w:r w:rsidR="00774264" w:rsidRPr="00013DBE">
        <w:rPr>
          <w:rFonts w:asciiTheme="minorHAnsi" w:hAnsiTheme="minorHAnsi"/>
          <w:sz w:val="22"/>
          <w:szCs w:val="22"/>
        </w:rPr>
        <w:t xml:space="preserve">. </w:t>
      </w:r>
      <w:r w:rsidR="004167C0" w:rsidRPr="00013DBE">
        <w:rPr>
          <w:rFonts w:asciiTheme="minorHAnsi" w:hAnsiTheme="minorHAnsi"/>
          <w:sz w:val="22"/>
          <w:szCs w:val="22"/>
        </w:rPr>
        <w:t>During the discussion group</w:t>
      </w:r>
      <w:r w:rsidR="00F63F4E" w:rsidRPr="00013DBE">
        <w:rPr>
          <w:rFonts w:asciiTheme="minorHAnsi" w:hAnsiTheme="minorHAnsi"/>
          <w:sz w:val="22"/>
          <w:szCs w:val="22"/>
        </w:rPr>
        <w:t xml:space="preserve"> messages will be</w:t>
      </w:r>
      <w:r w:rsidRPr="00013DBE">
        <w:rPr>
          <w:rFonts w:asciiTheme="minorHAnsi" w:hAnsiTheme="minorHAnsi"/>
          <w:sz w:val="22"/>
          <w:szCs w:val="22"/>
        </w:rPr>
        <w:t xml:space="preserve"> presented</w:t>
      </w:r>
      <w:r w:rsidR="009A01E9" w:rsidRPr="00013DBE">
        <w:rPr>
          <w:rFonts w:asciiTheme="minorHAnsi" w:hAnsiTheme="minorHAnsi"/>
          <w:sz w:val="22"/>
          <w:szCs w:val="22"/>
        </w:rPr>
        <w:t xml:space="preserve"> to the participants similarl</w:t>
      </w:r>
      <w:r w:rsidR="0067244C" w:rsidRPr="00013DBE">
        <w:rPr>
          <w:rFonts w:asciiTheme="minorHAnsi" w:hAnsiTheme="minorHAnsi"/>
          <w:sz w:val="22"/>
          <w:szCs w:val="22"/>
        </w:rPr>
        <w:t xml:space="preserve">y </w:t>
      </w:r>
      <w:r w:rsidR="009A01E9" w:rsidRPr="00013DBE">
        <w:rPr>
          <w:rFonts w:asciiTheme="minorHAnsi" w:hAnsiTheme="minorHAnsi"/>
          <w:sz w:val="22"/>
          <w:szCs w:val="22"/>
        </w:rPr>
        <w:t>to</w:t>
      </w:r>
      <w:r w:rsidR="0067244C" w:rsidRPr="00013DBE">
        <w:rPr>
          <w:rFonts w:asciiTheme="minorHAnsi" w:hAnsiTheme="minorHAnsi"/>
          <w:sz w:val="22"/>
          <w:szCs w:val="22"/>
        </w:rPr>
        <w:t xml:space="preserve"> how they are shown to</w:t>
      </w:r>
      <w:r w:rsidR="009A01E9" w:rsidRPr="00013DBE">
        <w:rPr>
          <w:rFonts w:asciiTheme="minorHAnsi" w:hAnsiTheme="minorHAnsi"/>
          <w:sz w:val="22"/>
          <w:szCs w:val="22"/>
        </w:rPr>
        <w:t xml:space="preserve"> </w:t>
      </w:r>
      <w:r w:rsidRPr="00013DBE">
        <w:rPr>
          <w:rFonts w:asciiTheme="minorHAnsi" w:hAnsiTheme="minorHAnsi"/>
          <w:sz w:val="22"/>
          <w:szCs w:val="22"/>
        </w:rPr>
        <w:t>the in-person focus group participants, except that they will be viewing</w:t>
      </w:r>
      <w:r w:rsidR="002A39D1" w:rsidRPr="00013DBE">
        <w:rPr>
          <w:rFonts w:asciiTheme="minorHAnsi" w:hAnsiTheme="minorHAnsi"/>
          <w:sz w:val="22"/>
          <w:szCs w:val="22"/>
        </w:rPr>
        <w:t xml:space="preserve"> them on their computer screen [S</w:t>
      </w:r>
      <w:r w:rsidRPr="00013DBE">
        <w:rPr>
          <w:rFonts w:asciiTheme="minorHAnsi" w:hAnsiTheme="minorHAnsi"/>
          <w:sz w:val="22"/>
          <w:szCs w:val="22"/>
        </w:rPr>
        <w:t xml:space="preserve">ee </w:t>
      </w:r>
      <w:r w:rsidR="00214A4E" w:rsidRPr="00013DBE">
        <w:rPr>
          <w:rFonts w:asciiTheme="minorHAnsi" w:hAnsiTheme="minorHAnsi"/>
          <w:sz w:val="22"/>
          <w:szCs w:val="22"/>
        </w:rPr>
        <w:t>subsequent pages for</w:t>
      </w:r>
      <w:r w:rsidR="002A39D1" w:rsidRPr="00013DBE">
        <w:rPr>
          <w:rFonts w:asciiTheme="minorHAnsi" w:hAnsiTheme="minorHAnsi"/>
          <w:sz w:val="22"/>
          <w:szCs w:val="22"/>
        </w:rPr>
        <w:t xml:space="preserve"> further details about procedures that will be following for remote discussion groups and for screenshots of how m</w:t>
      </w:r>
      <w:r w:rsidRPr="00013DBE">
        <w:rPr>
          <w:rFonts w:asciiTheme="minorHAnsi" w:hAnsiTheme="minorHAnsi"/>
          <w:sz w:val="22"/>
          <w:szCs w:val="22"/>
        </w:rPr>
        <w:t xml:space="preserve">essages will be viewed by </w:t>
      </w:r>
      <w:r w:rsidR="002A39D1" w:rsidRPr="00013DBE">
        <w:rPr>
          <w:rFonts w:asciiTheme="minorHAnsi" w:hAnsiTheme="minorHAnsi"/>
          <w:sz w:val="22"/>
          <w:szCs w:val="22"/>
        </w:rPr>
        <w:t xml:space="preserve">remote </w:t>
      </w:r>
      <w:r w:rsidRPr="00013DBE">
        <w:rPr>
          <w:rFonts w:asciiTheme="minorHAnsi" w:hAnsiTheme="minorHAnsi"/>
          <w:sz w:val="22"/>
          <w:szCs w:val="22"/>
        </w:rPr>
        <w:t>participants).</w:t>
      </w:r>
      <w:r w:rsidR="002A39D1" w:rsidRPr="00013DBE">
        <w:rPr>
          <w:rFonts w:asciiTheme="minorHAnsi" w:hAnsiTheme="minorHAnsi"/>
          <w:sz w:val="22"/>
          <w:szCs w:val="22"/>
        </w:rPr>
        <w:t xml:space="preserve"> </w:t>
      </w:r>
    </w:p>
    <w:p w:rsidR="0032027B" w:rsidRPr="00013DBE" w:rsidRDefault="00774264" w:rsidP="0032027B">
      <w:pPr>
        <w:spacing w:after="200" w:line="276" w:lineRule="auto"/>
        <w:rPr>
          <w:rFonts w:asciiTheme="minorHAnsi" w:hAnsiTheme="minorHAnsi"/>
          <w:i/>
          <w:sz w:val="22"/>
          <w:szCs w:val="22"/>
          <w:u w:val="single"/>
        </w:rPr>
      </w:pPr>
      <w:r w:rsidRPr="00013DBE">
        <w:rPr>
          <w:rFonts w:asciiTheme="minorHAnsi" w:hAnsiTheme="minorHAnsi"/>
          <w:sz w:val="22"/>
          <w:szCs w:val="22"/>
        </w:rPr>
        <w:br w:type="page"/>
      </w:r>
      <w:r w:rsidR="00013DBE" w:rsidRPr="00013DBE">
        <w:rPr>
          <w:rFonts w:asciiTheme="minorHAnsi" w:hAnsiTheme="minorHAnsi"/>
          <w:b/>
          <w:i/>
          <w:sz w:val="22"/>
          <w:szCs w:val="22"/>
          <w:u w:val="single"/>
        </w:rPr>
        <w:lastRenderedPageBreak/>
        <w:t>I</w:t>
      </w:r>
      <w:r w:rsidR="0032027B" w:rsidRPr="00013DBE">
        <w:rPr>
          <w:rFonts w:asciiTheme="minorHAnsi" w:hAnsiTheme="minorHAnsi"/>
          <w:b/>
          <w:i/>
          <w:sz w:val="22"/>
          <w:szCs w:val="22"/>
          <w:u w:val="single"/>
        </w:rPr>
        <w:t>ncentives</w:t>
      </w:r>
    </w:p>
    <w:p w:rsidR="00E23998" w:rsidRPr="00013DBE" w:rsidRDefault="0032027B" w:rsidP="00E23998">
      <w:pPr>
        <w:spacing w:after="200" w:line="276" w:lineRule="auto"/>
        <w:rPr>
          <w:rFonts w:asciiTheme="minorHAnsi" w:hAnsiTheme="minorHAnsi"/>
          <w:sz w:val="22"/>
          <w:szCs w:val="22"/>
        </w:rPr>
      </w:pPr>
      <w:r w:rsidRPr="00013DBE">
        <w:rPr>
          <w:rFonts w:asciiTheme="minorHAnsi" w:hAnsiTheme="minorHAnsi"/>
          <w:sz w:val="22"/>
          <w:szCs w:val="22"/>
        </w:rPr>
        <w:t xml:space="preserve">All participants will receive a $50 incentive. </w:t>
      </w:r>
      <w:r w:rsidR="00E23998" w:rsidRPr="00013DBE">
        <w:rPr>
          <w:rFonts w:asciiTheme="minorHAnsi" w:hAnsiTheme="minorHAnsi"/>
          <w:sz w:val="22"/>
          <w:szCs w:val="22"/>
        </w:rPr>
        <w:t xml:space="preserve">With respect to the level of incentive, Krueger and Casey, in the publication “Focus Group: A Practical Guide for Applied Research” (publication date of 2009), indicate the following: </w:t>
      </w:r>
      <w:r w:rsidR="00E23998" w:rsidRPr="00013DBE">
        <w:rPr>
          <w:rFonts w:asciiTheme="minorHAnsi" w:hAnsiTheme="minorHAnsi"/>
          <w:i/>
          <w:sz w:val="22"/>
          <w:szCs w:val="22"/>
        </w:rPr>
        <w:t>“At the time of this writing, amounts of $50 to $75 usually work for public and nonprofit studies. As the amount approaches $100, an interesting phenomenon begins to occur. If the participant has a last-minute conflict, they are more likely to call the moderator and offer to send a replacement in their absence. When working with elite categories of focus group participants, the amounts may need to be adjusted upward. Focus groups with engineers, physicians, attorneys, upper-level managers, and similar categories may require amounts in the $100 to $500+ range.”</w:t>
      </w:r>
      <w:r w:rsidR="00E23998" w:rsidRPr="00013DBE">
        <w:rPr>
          <w:rStyle w:val="FootnoteReference"/>
          <w:rFonts w:asciiTheme="minorHAnsi" w:hAnsiTheme="minorHAnsi"/>
          <w:i/>
          <w:sz w:val="22"/>
          <w:szCs w:val="22"/>
        </w:rPr>
        <w:footnoteReference w:id="1"/>
      </w:r>
      <w:r w:rsidR="00E23998" w:rsidRPr="00013DBE">
        <w:rPr>
          <w:rFonts w:asciiTheme="minorHAnsi" w:hAnsiTheme="minorHAnsi"/>
          <w:sz w:val="22"/>
          <w:szCs w:val="22"/>
        </w:rPr>
        <w:t xml:space="preserve"> Therefore, the proposed $50 incentive represents the minimal level of incentive deemed </w:t>
      </w:r>
      <w:r w:rsidR="00E65665" w:rsidRPr="00013DBE">
        <w:rPr>
          <w:rFonts w:asciiTheme="minorHAnsi" w:hAnsiTheme="minorHAnsi"/>
          <w:sz w:val="22"/>
          <w:szCs w:val="22"/>
        </w:rPr>
        <w:t>suitable</w:t>
      </w:r>
      <w:r w:rsidR="00E23998" w:rsidRPr="00013DBE">
        <w:rPr>
          <w:rFonts w:asciiTheme="minorHAnsi" w:hAnsiTheme="minorHAnsi"/>
          <w:sz w:val="22"/>
          <w:szCs w:val="22"/>
        </w:rPr>
        <w:t xml:space="preserve"> for focus group participants in the recent past.   </w:t>
      </w:r>
    </w:p>
    <w:p w:rsidR="002F3465" w:rsidRPr="0034698B" w:rsidRDefault="00891254" w:rsidP="00E23998">
      <w:pPr>
        <w:spacing w:after="200" w:line="276" w:lineRule="auto"/>
        <w:rPr>
          <w:rFonts w:asciiTheme="minorHAnsi" w:hAnsiTheme="minorHAnsi"/>
          <w:sz w:val="20"/>
          <w:szCs w:val="22"/>
        </w:rPr>
      </w:pPr>
      <w:r>
        <w:rPr>
          <w:rFonts w:asciiTheme="minorHAnsi" w:hAnsiTheme="minorHAnsi"/>
          <w:sz w:val="22"/>
          <w:szCs w:val="22"/>
        </w:rPr>
        <w:t xml:space="preserve">All participants will receive the same incentive of $50 </w:t>
      </w:r>
      <w:r w:rsidR="00A85254">
        <w:rPr>
          <w:rFonts w:asciiTheme="minorHAnsi" w:hAnsiTheme="minorHAnsi"/>
          <w:sz w:val="22"/>
          <w:szCs w:val="22"/>
        </w:rPr>
        <w:t xml:space="preserve">even though </w:t>
      </w:r>
      <w:r>
        <w:rPr>
          <w:rFonts w:asciiTheme="minorHAnsi" w:hAnsiTheme="minorHAnsi"/>
          <w:sz w:val="22"/>
          <w:szCs w:val="22"/>
        </w:rPr>
        <w:t xml:space="preserve">(1) the duration of the discussion groups will vary </w:t>
      </w:r>
      <w:r w:rsidR="00D33F8D">
        <w:rPr>
          <w:rFonts w:asciiTheme="minorHAnsi" w:hAnsiTheme="minorHAnsi"/>
          <w:sz w:val="22"/>
          <w:szCs w:val="22"/>
        </w:rPr>
        <w:t xml:space="preserve">based on the </w:t>
      </w:r>
      <w:r w:rsidR="00CC0478">
        <w:rPr>
          <w:rFonts w:asciiTheme="minorHAnsi" w:hAnsiTheme="minorHAnsi"/>
          <w:sz w:val="22"/>
          <w:szCs w:val="22"/>
        </w:rPr>
        <w:t>type of group/audience</w:t>
      </w:r>
      <w:r>
        <w:rPr>
          <w:rFonts w:asciiTheme="minorHAnsi" w:hAnsiTheme="minorHAnsi"/>
          <w:sz w:val="22"/>
          <w:szCs w:val="22"/>
        </w:rPr>
        <w:t xml:space="preserve"> (i.e., 90 minutes for general public focus groups, </w:t>
      </w:r>
      <w:r w:rsidR="00CC0478">
        <w:rPr>
          <w:rFonts w:asciiTheme="minorHAnsi" w:hAnsiTheme="minorHAnsi"/>
          <w:sz w:val="22"/>
          <w:szCs w:val="22"/>
        </w:rPr>
        <w:t xml:space="preserve">60 minutes for engaged public, and 45 minutes for community leaders); </w:t>
      </w:r>
      <w:r w:rsidR="003606BF">
        <w:rPr>
          <w:rFonts w:asciiTheme="minorHAnsi" w:hAnsiTheme="minorHAnsi"/>
          <w:sz w:val="22"/>
          <w:szCs w:val="22"/>
        </w:rPr>
        <w:t xml:space="preserve">and </w:t>
      </w:r>
      <w:r>
        <w:rPr>
          <w:rFonts w:asciiTheme="minorHAnsi" w:hAnsiTheme="minorHAnsi"/>
          <w:sz w:val="22"/>
          <w:szCs w:val="22"/>
        </w:rPr>
        <w:t xml:space="preserve">(2) </w:t>
      </w:r>
      <w:r w:rsidR="00CC0478">
        <w:rPr>
          <w:rFonts w:asciiTheme="minorHAnsi" w:hAnsiTheme="minorHAnsi"/>
          <w:sz w:val="22"/>
          <w:szCs w:val="22"/>
        </w:rPr>
        <w:t xml:space="preserve">the </w:t>
      </w:r>
      <w:r w:rsidR="003606BF">
        <w:rPr>
          <w:rFonts w:asciiTheme="minorHAnsi" w:hAnsiTheme="minorHAnsi"/>
          <w:sz w:val="22"/>
          <w:szCs w:val="22"/>
        </w:rPr>
        <w:t>focus groups will be conducte</w:t>
      </w:r>
      <w:r w:rsidR="00A039C1">
        <w:rPr>
          <w:rFonts w:asciiTheme="minorHAnsi" w:hAnsiTheme="minorHAnsi"/>
          <w:sz w:val="22"/>
          <w:szCs w:val="22"/>
        </w:rPr>
        <w:t>d in-</w:t>
      </w:r>
      <w:r>
        <w:rPr>
          <w:rFonts w:asciiTheme="minorHAnsi" w:hAnsiTheme="minorHAnsi"/>
          <w:sz w:val="22"/>
          <w:szCs w:val="22"/>
        </w:rPr>
        <w:t xml:space="preserve">person and </w:t>
      </w:r>
      <w:r w:rsidR="00A039C1">
        <w:rPr>
          <w:rFonts w:asciiTheme="minorHAnsi" w:hAnsiTheme="minorHAnsi"/>
          <w:sz w:val="22"/>
          <w:szCs w:val="22"/>
        </w:rPr>
        <w:t xml:space="preserve">the </w:t>
      </w:r>
      <w:r>
        <w:rPr>
          <w:rFonts w:asciiTheme="minorHAnsi" w:hAnsiTheme="minorHAnsi"/>
          <w:sz w:val="22"/>
          <w:szCs w:val="22"/>
        </w:rPr>
        <w:t>triads</w:t>
      </w:r>
      <w:r w:rsidR="00A039C1">
        <w:rPr>
          <w:rFonts w:asciiTheme="minorHAnsi" w:hAnsiTheme="minorHAnsi"/>
          <w:sz w:val="22"/>
          <w:szCs w:val="22"/>
        </w:rPr>
        <w:t xml:space="preserve"> will be remote</w:t>
      </w:r>
      <w:r>
        <w:rPr>
          <w:rFonts w:asciiTheme="minorHAnsi" w:hAnsiTheme="minorHAnsi"/>
          <w:sz w:val="22"/>
          <w:szCs w:val="22"/>
        </w:rPr>
        <w:t>.</w:t>
      </w:r>
      <w:r w:rsidR="003606BF">
        <w:rPr>
          <w:rFonts w:asciiTheme="minorHAnsi" w:hAnsiTheme="minorHAnsi"/>
          <w:sz w:val="22"/>
          <w:szCs w:val="22"/>
        </w:rPr>
        <w:t xml:space="preserve"> </w:t>
      </w:r>
      <w:r w:rsidR="00A85254">
        <w:rPr>
          <w:rFonts w:asciiTheme="minorHAnsi" w:hAnsiTheme="minorHAnsi"/>
          <w:sz w:val="22"/>
          <w:szCs w:val="22"/>
        </w:rPr>
        <w:t xml:space="preserve"> </w:t>
      </w:r>
      <w:r w:rsidR="0067660F">
        <w:rPr>
          <w:rFonts w:asciiTheme="minorHAnsi" w:hAnsiTheme="minorHAnsi"/>
          <w:sz w:val="22"/>
          <w:szCs w:val="22"/>
        </w:rPr>
        <w:t>An</w:t>
      </w:r>
      <w:r w:rsidR="00CC0478">
        <w:rPr>
          <w:rFonts w:asciiTheme="minorHAnsi" w:hAnsiTheme="minorHAnsi"/>
          <w:sz w:val="22"/>
          <w:szCs w:val="22"/>
        </w:rPr>
        <w:t xml:space="preserve"> equal incentive </w:t>
      </w:r>
      <w:r w:rsidR="0067660F">
        <w:rPr>
          <w:rFonts w:asciiTheme="minorHAnsi" w:hAnsiTheme="minorHAnsi"/>
          <w:sz w:val="22"/>
          <w:szCs w:val="22"/>
        </w:rPr>
        <w:t>amount</w:t>
      </w:r>
      <w:r w:rsidR="00CC0478">
        <w:rPr>
          <w:rFonts w:asciiTheme="minorHAnsi" w:hAnsiTheme="minorHAnsi"/>
          <w:sz w:val="22"/>
          <w:szCs w:val="22"/>
        </w:rPr>
        <w:t xml:space="preserve"> is </w:t>
      </w:r>
      <w:r w:rsidR="0067660F">
        <w:rPr>
          <w:rFonts w:asciiTheme="minorHAnsi" w:hAnsiTheme="minorHAnsi"/>
          <w:sz w:val="22"/>
          <w:szCs w:val="22"/>
        </w:rPr>
        <w:t xml:space="preserve">proposed given </w:t>
      </w:r>
      <w:r w:rsidR="00CC0478">
        <w:rPr>
          <w:rFonts w:asciiTheme="minorHAnsi" w:hAnsiTheme="minorHAnsi"/>
          <w:sz w:val="22"/>
          <w:szCs w:val="22"/>
        </w:rPr>
        <w:t>that the e</w:t>
      </w:r>
      <w:r w:rsidR="003606BF">
        <w:rPr>
          <w:rFonts w:asciiTheme="minorHAnsi" w:hAnsiTheme="minorHAnsi"/>
          <w:sz w:val="22"/>
          <w:szCs w:val="22"/>
        </w:rPr>
        <w:t xml:space="preserve">ngaged public and community leaders are individuals </w:t>
      </w:r>
      <w:r w:rsidR="00C27EE5">
        <w:rPr>
          <w:rFonts w:asciiTheme="minorHAnsi" w:hAnsiTheme="minorHAnsi"/>
          <w:sz w:val="22"/>
          <w:szCs w:val="22"/>
        </w:rPr>
        <w:t xml:space="preserve">with </w:t>
      </w:r>
      <w:r w:rsidR="003606BF">
        <w:rPr>
          <w:rFonts w:asciiTheme="minorHAnsi" w:hAnsiTheme="minorHAnsi"/>
          <w:sz w:val="22"/>
          <w:szCs w:val="22"/>
        </w:rPr>
        <w:t>competing demands</w:t>
      </w:r>
      <w:r>
        <w:rPr>
          <w:rFonts w:asciiTheme="minorHAnsi" w:hAnsiTheme="minorHAnsi"/>
          <w:sz w:val="22"/>
          <w:szCs w:val="22"/>
        </w:rPr>
        <w:t xml:space="preserve"> for their time and attention</w:t>
      </w:r>
      <w:r w:rsidR="00C27EE5">
        <w:rPr>
          <w:rFonts w:asciiTheme="minorHAnsi" w:hAnsiTheme="minorHAnsi"/>
          <w:sz w:val="22"/>
          <w:szCs w:val="22"/>
        </w:rPr>
        <w:t xml:space="preserve"> due to their level of engagement/leadership in their community</w:t>
      </w:r>
      <w:r w:rsidR="00CC0478">
        <w:rPr>
          <w:rFonts w:asciiTheme="minorHAnsi" w:hAnsiTheme="minorHAnsi"/>
          <w:sz w:val="22"/>
          <w:szCs w:val="22"/>
        </w:rPr>
        <w:t xml:space="preserve">. Therefore, </w:t>
      </w:r>
      <w:r>
        <w:rPr>
          <w:rFonts w:asciiTheme="minorHAnsi" w:hAnsiTheme="minorHAnsi"/>
          <w:sz w:val="22"/>
          <w:szCs w:val="22"/>
        </w:rPr>
        <w:t xml:space="preserve">an incentive comparable to </w:t>
      </w:r>
      <w:r w:rsidR="00CC0478">
        <w:rPr>
          <w:rFonts w:asciiTheme="minorHAnsi" w:hAnsiTheme="minorHAnsi"/>
          <w:sz w:val="22"/>
          <w:szCs w:val="22"/>
        </w:rPr>
        <w:t xml:space="preserve">the </w:t>
      </w:r>
      <w:r w:rsidR="003F53B7">
        <w:rPr>
          <w:rFonts w:asciiTheme="minorHAnsi" w:hAnsiTheme="minorHAnsi"/>
          <w:sz w:val="22"/>
          <w:szCs w:val="22"/>
        </w:rPr>
        <w:t xml:space="preserve">general public </w:t>
      </w:r>
      <w:r w:rsidR="003606BF">
        <w:rPr>
          <w:rFonts w:asciiTheme="minorHAnsi" w:hAnsiTheme="minorHAnsi"/>
          <w:sz w:val="22"/>
          <w:szCs w:val="22"/>
        </w:rPr>
        <w:t xml:space="preserve">focus group participants </w:t>
      </w:r>
      <w:r w:rsidR="00D33F8D">
        <w:rPr>
          <w:rFonts w:asciiTheme="minorHAnsi" w:hAnsiTheme="minorHAnsi"/>
          <w:sz w:val="22"/>
          <w:szCs w:val="22"/>
        </w:rPr>
        <w:t>will</w:t>
      </w:r>
      <w:r w:rsidR="003606BF">
        <w:rPr>
          <w:rFonts w:asciiTheme="minorHAnsi" w:hAnsiTheme="minorHAnsi"/>
          <w:sz w:val="22"/>
          <w:szCs w:val="22"/>
        </w:rPr>
        <w:t xml:space="preserve"> help ensure sufficient attendance and participation. </w:t>
      </w:r>
      <w:r w:rsidR="00CC0478">
        <w:rPr>
          <w:rFonts w:asciiTheme="minorHAnsi" w:hAnsiTheme="minorHAnsi"/>
          <w:sz w:val="22"/>
          <w:szCs w:val="22"/>
        </w:rPr>
        <w:t xml:space="preserve">Additionally, while the triads with </w:t>
      </w:r>
      <w:r w:rsidR="002F3465">
        <w:rPr>
          <w:rFonts w:asciiTheme="minorHAnsi" w:hAnsiTheme="minorHAnsi"/>
          <w:sz w:val="22"/>
          <w:szCs w:val="22"/>
        </w:rPr>
        <w:t>community leader</w:t>
      </w:r>
      <w:r w:rsidR="00673DED">
        <w:rPr>
          <w:rFonts w:asciiTheme="minorHAnsi" w:hAnsiTheme="minorHAnsi"/>
          <w:sz w:val="22"/>
          <w:szCs w:val="22"/>
        </w:rPr>
        <w:t>s</w:t>
      </w:r>
      <w:r w:rsidR="002F3465">
        <w:rPr>
          <w:rFonts w:asciiTheme="minorHAnsi" w:hAnsiTheme="minorHAnsi"/>
          <w:sz w:val="22"/>
          <w:szCs w:val="22"/>
        </w:rPr>
        <w:t xml:space="preserve"> </w:t>
      </w:r>
      <w:r w:rsidR="00CC0478">
        <w:rPr>
          <w:rFonts w:asciiTheme="minorHAnsi" w:hAnsiTheme="minorHAnsi"/>
          <w:sz w:val="22"/>
          <w:szCs w:val="22"/>
        </w:rPr>
        <w:t xml:space="preserve">will be 15 minutes shorter </w:t>
      </w:r>
      <w:r w:rsidR="00C27EE5">
        <w:rPr>
          <w:rFonts w:asciiTheme="minorHAnsi" w:hAnsiTheme="minorHAnsi"/>
          <w:sz w:val="22"/>
          <w:szCs w:val="22"/>
        </w:rPr>
        <w:t xml:space="preserve">than those </w:t>
      </w:r>
      <w:r w:rsidR="00CC0478">
        <w:rPr>
          <w:rFonts w:asciiTheme="minorHAnsi" w:hAnsiTheme="minorHAnsi"/>
          <w:sz w:val="22"/>
          <w:szCs w:val="22"/>
        </w:rPr>
        <w:t xml:space="preserve">with the </w:t>
      </w:r>
      <w:r w:rsidR="002F3465">
        <w:rPr>
          <w:rFonts w:asciiTheme="minorHAnsi" w:hAnsiTheme="minorHAnsi"/>
          <w:sz w:val="22"/>
          <w:szCs w:val="22"/>
        </w:rPr>
        <w:t>engaged public</w:t>
      </w:r>
      <w:r w:rsidR="00CC0478">
        <w:rPr>
          <w:rFonts w:asciiTheme="minorHAnsi" w:hAnsiTheme="minorHAnsi"/>
          <w:sz w:val="22"/>
          <w:szCs w:val="22"/>
        </w:rPr>
        <w:t xml:space="preserve">, </w:t>
      </w:r>
      <w:r w:rsidR="002F3465">
        <w:rPr>
          <w:rFonts w:asciiTheme="minorHAnsi" w:hAnsiTheme="minorHAnsi"/>
          <w:sz w:val="22"/>
          <w:szCs w:val="22"/>
        </w:rPr>
        <w:t>community leaders are expected to take part in the triads during the bu</w:t>
      </w:r>
      <w:r w:rsidR="00CC0478">
        <w:rPr>
          <w:rFonts w:asciiTheme="minorHAnsi" w:hAnsiTheme="minorHAnsi"/>
          <w:sz w:val="22"/>
          <w:szCs w:val="22"/>
        </w:rPr>
        <w:t>siness day,</w:t>
      </w:r>
      <w:r w:rsidR="00596AC6">
        <w:rPr>
          <w:rFonts w:asciiTheme="minorHAnsi" w:hAnsiTheme="minorHAnsi"/>
          <w:sz w:val="22"/>
          <w:szCs w:val="22"/>
        </w:rPr>
        <w:t xml:space="preserve"> particularly during</w:t>
      </w:r>
      <w:r w:rsidR="00CC0478">
        <w:rPr>
          <w:rFonts w:asciiTheme="minorHAnsi" w:hAnsiTheme="minorHAnsi"/>
          <w:sz w:val="22"/>
          <w:szCs w:val="22"/>
        </w:rPr>
        <w:t xml:space="preserve"> their lunch time. </w:t>
      </w:r>
      <w:r w:rsidR="00673DED">
        <w:rPr>
          <w:rFonts w:asciiTheme="minorHAnsi" w:hAnsiTheme="minorHAnsi"/>
          <w:sz w:val="22"/>
          <w:szCs w:val="22"/>
        </w:rPr>
        <w:t xml:space="preserve">Therefore, </w:t>
      </w:r>
      <w:r w:rsidR="009F18A5">
        <w:rPr>
          <w:rFonts w:asciiTheme="minorHAnsi" w:hAnsiTheme="minorHAnsi"/>
          <w:sz w:val="22"/>
          <w:szCs w:val="22"/>
        </w:rPr>
        <w:t xml:space="preserve">the $50 incentive </w:t>
      </w:r>
      <w:r w:rsidR="00673DED">
        <w:rPr>
          <w:rFonts w:asciiTheme="minorHAnsi" w:hAnsiTheme="minorHAnsi"/>
          <w:sz w:val="22"/>
          <w:szCs w:val="22"/>
        </w:rPr>
        <w:t xml:space="preserve">for community leaders </w:t>
      </w:r>
      <w:r w:rsidR="00CC0478">
        <w:rPr>
          <w:rFonts w:asciiTheme="minorHAnsi" w:hAnsiTheme="minorHAnsi"/>
          <w:sz w:val="22"/>
          <w:szCs w:val="22"/>
        </w:rPr>
        <w:t xml:space="preserve">will also </w:t>
      </w:r>
      <w:r w:rsidR="002F3465">
        <w:rPr>
          <w:rFonts w:asciiTheme="minorHAnsi" w:hAnsiTheme="minorHAnsi"/>
          <w:sz w:val="22"/>
          <w:szCs w:val="22"/>
        </w:rPr>
        <w:t xml:space="preserve">help ensure </w:t>
      </w:r>
      <w:r w:rsidR="00A16819">
        <w:rPr>
          <w:rFonts w:asciiTheme="minorHAnsi" w:hAnsiTheme="minorHAnsi"/>
          <w:sz w:val="22"/>
          <w:szCs w:val="22"/>
        </w:rPr>
        <w:t xml:space="preserve">sufficient </w:t>
      </w:r>
      <w:r w:rsidR="002F3465">
        <w:rPr>
          <w:rFonts w:asciiTheme="minorHAnsi" w:hAnsiTheme="minorHAnsi"/>
          <w:sz w:val="22"/>
          <w:szCs w:val="22"/>
        </w:rPr>
        <w:t>attendance and participation.</w:t>
      </w:r>
    </w:p>
    <w:p w:rsidR="0059273D" w:rsidRPr="00013DBE" w:rsidRDefault="0059273D" w:rsidP="00E23998">
      <w:pPr>
        <w:spacing w:after="200" w:line="276" w:lineRule="auto"/>
        <w:rPr>
          <w:rFonts w:asciiTheme="minorHAnsi" w:hAnsiTheme="minorHAnsi"/>
          <w:sz w:val="22"/>
          <w:szCs w:val="22"/>
        </w:rPr>
      </w:pPr>
      <w:r w:rsidRPr="00013DBE">
        <w:rPr>
          <w:rFonts w:asciiTheme="minorHAnsi" w:hAnsiTheme="minorHAnsi"/>
          <w:sz w:val="22"/>
          <w:szCs w:val="22"/>
        </w:rPr>
        <w:t xml:space="preserve">The $50 incentive will be a cash incentive rather than an alternate form of incentive (e.g., gift card to a store) because guidance on focus group research also suggests that </w:t>
      </w:r>
      <w:r w:rsidRPr="00013DBE">
        <w:rPr>
          <w:rFonts w:asciiTheme="minorHAnsi" w:hAnsiTheme="minorHAnsi"/>
          <w:i/>
          <w:sz w:val="22"/>
          <w:szCs w:val="22"/>
        </w:rPr>
        <w:t>“incentives should be selected that have universal value to participants; what may be valuable to one person may have little value to other. This is one reason money is employed most often.”</w:t>
      </w:r>
      <w:r w:rsidRPr="00013DBE">
        <w:rPr>
          <w:rStyle w:val="FootnoteReference"/>
          <w:rFonts w:asciiTheme="minorHAnsi" w:hAnsiTheme="minorHAnsi"/>
          <w:sz w:val="22"/>
          <w:szCs w:val="22"/>
        </w:rPr>
        <w:footnoteReference w:id="2"/>
      </w:r>
      <w:r w:rsidRPr="00013DBE">
        <w:rPr>
          <w:rFonts w:asciiTheme="minorHAnsi" w:hAnsiTheme="minorHAnsi"/>
          <w:i/>
          <w:sz w:val="22"/>
          <w:szCs w:val="22"/>
        </w:rPr>
        <w:t xml:space="preserve"> </w:t>
      </w:r>
      <w:r w:rsidRPr="00013DBE">
        <w:rPr>
          <w:rFonts w:asciiTheme="minorHAnsi" w:hAnsiTheme="minorHAnsi"/>
          <w:sz w:val="22"/>
          <w:szCs w:val="22"/>
        </w:rPr>
        <w:t xml:space="preserve">The in-person focus group participants (general public) will receive the incentive in cash at the focus group facility immediately after the conclusion of the discussion groups. Given that the engaged public and community leaders will be participating in remote triads, the incentive will be mailed to them upon the completion of the discussion group in the form of a $50 cash card (e.g., Visa Gift Card). </w:t>
      </w:r>
    </w:p>
    <w:p w:rsidR="00E17693" w:rsidRPr="00013DBE" w:rsidRDefault="00E17693" w:rsidP="00AE4B86">
      <w:pPr>
        <w:spacing w:after="200" w:line="276" w:lineRule="auto"/>
        <w:rPr>
          <w:rFonts w:asciiTheme="minorHAnsi" w:hAnsiTheme="minorHAnsi"/>
          <w:sz w:val="22"/>
          <w:szCs w:val="22"/>
        </w:rPr>
      </w:pPr>
      <w:r w:rsidRPr="00013DBE">
        <w:rPr>
          <w:rFonts w:asciiTheme="minorHAnsi" w:hAnsiTheme="minorHAnsi"/>
          <w:sz w:val="22"/>
          <w:szCs w:val="22"/>
        </w:rPr>
        <w:t>Appropriate incentives are key to the success of research efforts and to preventing over-burden</w:t>
      </w:r>
      <w:r w:rsidR="004422CD" w:rsidRPr="00013DBE">
        <w:rPr>
          <w:rFonts w:asciiTheme="minorHAnsi" w:hAnsiTheme="minorHAnsi"/>
          <w:sz w:val="22"/>
          <w:szCs w:val="22"/>
        </w:rPr>
        <w:t>ing the public</w:t>
      </w:r>
      <w:r w:rsidRPr="00013DBE">
        <w:rPr>
          <w:rFonts w:asciiTheme="minorHAnsi" w:hAnsiTheme="minorHAnsi"/>
          <w:sz w:val="22"/>
          <w:szCs w:val="22"/>
        </w:rPr>
        <w:t xml:space="preserve">. </w:t>
      </w:r>
      <w:r w:rsidR="00AE4B86" w:rsidRPr="00013DBE">
        <w:rPr>
          <w:rFonts w:asciiTheme="minorHAnsi" w:hAnsiTheme="minorHAnsi"/>
          <w:i/>
          <w:sz w:val="22"/>
          <w:szCs w:val="22"/>
        </w:rPr>
        <w:t xml:space="preserve">“Incentives are needed because </w:t>
      </w:r>
      <w:r w:rsidR="0059273D" w:rsidRPr="00013DBE">
        <w:rPr>
          <w:rFonts w:asciiTheme="minorHAnsi" w:hAnsiTheme="minorHAnsi"/>
          <w:i/>
          <w:sz w:val="22"/>
          <w:szCs w:val="22"/>
        </w:rPr>
        <w:t xml:space="preserve">it takes effort to </w:t>
      </w:r>
      <w:r w:rsidR="00AE4B86" w:rsidRPr="00013DBE">
        <w:rPr>
          <w:rFonts w:asciiTheme="minorHAnsi" w:hAnsiTheme="minorHAnsi"/>
          <w:i/>
          <w:sz w:val="22"/>
          <w:szCs w:val="22"/>
        </w:rPr>
        <w:t>participa</w:t>
      </w:r>
      <w:r w:rsidR="0059273D" w:rsidRPr="00013DBE">
        <w:rPr>
          <w:rFonts w:asciiTheme="minorHAnsi" w:hAnsiTheme="minorHAnsi"/>
          <w:i/>
          <w:sz w:val="22"/>
          <w:szCs w:val="22"/>
        </w:rPr>
        <w:t>te</w:t>
      </w:r>
      <w:r w:rsidR="00AE4B86" w:rsidRPr="00013DBE">
        <w:rPr>
          <w:rFonts w:asciiTheme="minorHAnsi" w:hAnsiTheme="minorHAnsi"/>
          <w:i/>
          <w:sz w:val="22"/>
          <w:szCs w:val="22"/>
        </w:rPr>
        <w:t xml:space="preserve"> in a focus group…</w:t>
      </w:r>
      <w:r w:rsidR="0059273D" w:rsidRPr="00013DBE">
        <w:rPr>
          <w:rFonts w:asciiTheme="minorHAnsi" w:hAnsiTheme="minorHAnsi"/>
          <w:i/>
          <w:sz w:val="22"/>
          <w:szCs w:val="22"/>
        </w:rPr>
        <w:t xml:space="preserve"> </w:t>
      </w:r>
      <w:r w:rsidR="00AE4B86" w:rsidRPr="00013DBE">
        <w:rPr>
          <w:rFonts w:asciiTheme="minorHAnsi" w:hAnsiTheme="minorHAnsi"/>
          <w:i/>
          <w:sz w:val="22"/>
          <w:szCs w:val="22"/>
        </w:rPr>
        <w:t>it [also] serves as a stimulus to attend the session. The primary f</w:t>
      </w:r>
      <w:r w:rsidR="00F334EB">
        <w:rPr>
          <w:rFonts w:asciiTheme="minorHAnsi" w:hAnsiTheme="minorHAnsi"/>
          <w:i/>
          <w:sz w:val="22"/>
          <w:szCs w:val="22"/>
        </w:rPr>
        <w:t xml:space="preserve">unction </w:t>
      </w:r>
      <w:r w:rsidR="00AE4B86" w:rsidRPr="00013DBE">
        <w:rPr>
          <w:rFonts w:asciiTheme="minorHAnsi" w:hAnsiTheme="minorHAnsi"/>
          <w:i/>
          <w:sz w:val="22"/>
          <w:szCs w:val="22"/>
        </w:rPr>
        <w:t xml:space="preserve">of the incentive is to get participants to show up for the focus group—and </w:t>
      </w:r>
      <w:r w:rsidR="00137288">
        <w:rPr>
          <w:rFonts w:asciiTheme="minorHAnsi" w:hAnsiTheme="minorHAnsi"/>
          <w:i/>
          <w:sz w:val="22"/>
          <w:szCs w:val="22"/>
        </w:rPr>
        <w:t xml:space="preserve">to </w:t>
      </w:r>
      <w:r w:rsidR="00AE4B86" w:rsidRPr="00013DBE">
        <w:rPr>
          <w:rFonts w:asciiTheme="minorHAnsi" w:hAnsiTheme="minorHAnsi"/>
          <w:i/>
          <w:sz w:val="22"/>
          <w:szCs w:val="22"/>
        </w:rPr>
        <w:t>show up on time.”</w:t>
      </w:r>
      <w:r w:rsidR="00AE4B86" w:rsidRPr="00013DBE">
        <w:rPr>
          <w:rStyle w:val="FootnoteReference"/>
          <w:rFonts w:asciiTheme="minorHAnsi" w:hAnsiTheme="minorHAnsi"/>
          <w:sz w:val="22"/>
          <w:szCs w:val="22"/>
        </w:rPr>
        <w:footnoteReference w:id="3"/>
      </w:r>
      <w:r w:rsidR="00AE4B86" w:rsidRPr="00013DBE">
        <w:rPr>
          <w:rFonts w:asciiTheme="minorHAnsi" w:hAnsiTheme="minorHAnsi"/>
          <w:sz w:val="22"/>
          <w:szCs w:val="22"/>
        </w:rPr>
        <w:t xml:space="preserve"> In other words, e</w:t>
      </w:r>
      <w:r w:rsidR="004422CD" w:rsidRPr="00013DBE">
        <w:rPr>
          <w:rFonts w:asciiTheme="minorHAnsi" w:hAnsiTheme="minorHAnsi"/>
          <w:sz w:val="22"/>
          <w:szCs w:val="22"/>
        </w:rPr>
        <w:t xml:space="preserve">ven when individuals agree to participate, insufficient </w:t>
      </w:r>
      <w:r w:rsidR="00E65665" w:rsidRPr="00013DBE">
        <w:rPr>
          <w:rFonts w:asciiTheme="minorHAnsi" w:hAnsiTheme="minorHAnsi"/>
          <w:sz w:val="22"/>
          <w:szCs w:val="22"/>
        </w:rPr>
        <w:t>incentive may result</w:t>
      </w:r>
      <w:r w:rsidR="004422CD" w:rsidRPr="00013DBE">
        <w:rPr>
          <w:rFonts w:asciiTheme="minorHAnsi" w:hAnsiTheme="minorHAnsi"/>
          <w:sz w:val="22"/>
          <w:szCs w:val="22"/>
        </w:rPr>
        <w:t xml:space="preserve"> in a </w:t>
      </w:r>
      <w:r w:rsidR="00E65665" w:rsidRPr="00013DBE">
        <w:rPr>
          <w:rFonts w:asciiTheme="minorHAnsi" w:hAnsiTheme="minorHAnsi"/>
          <w:sz w:val="22"/>
          <w:szCs w:val="22"/>
        </w:rPr>
        <w:t>greater likelihood</w:t>
      </w:r>
      <w:r w:rsidR="004422CD" w:rsidRPr="00013DBE">
        <w:rPr>
          <w:rFonts w:asciiTheme="minorHAnsi" w:hAnsiTheme="minorHAnsi"/>
          <w:sz w:val="22"/>
          <w:szCs w:val="22"/>
        </w:rPr>
        <w:t xml:space="preserve"> of participants </w:t>
      </w:r>
      <w:r w:rsidR="00E65665" w:rsidRPr="00013DBE">
        <w:rPr>
          <w:rFonts w:asciiTheme="minorHAnsi" w:hAnsiTheme="minorHAnsi"/>
          <w:sz w:val="22"/>
          <w:szCs w:val="22"/>
        </w:rPr>
        <w:t>not</w:t>
      </w:r>
      <w:r w:rsidR="004422CD" w:rsidRPr="00013DBE">
        <w:rPr>
          <w:rFonts w:asciiTheme="minorHAnsi" w:hAnsiTheme="minorHAnsi"/>
          <w:sz w:val="22"/>
          <w:szCs w:val="22"/>
        </w:rPr>
        <w:t xml:space="preserve"> show</w:t>
      </w:r>
      <w:r w:rsidR="00E65665" w:rsidRPr="00013DBE">
        <w:rPr>
          <w:rFonts w:asciiTheme="minorHAnsi" w:hAnsiTheme="minorHAnsi"/>
          <w:sz w:val="22"/>
          <w:szCs w:val="22"/>
        </w:rPr>
        <w:t>ing</w:t>
      </w:r>
      <w:r w:rsidR="004422CD" w:rsidRPr="00013DBE">
        <w:rPr>
          <w:rFonts w:asciiTheme="minorHAnsi" w:hAnsiTheme="minorHAnsi"/>
          <w:sz w:val="22"/>
          <w:szCs w:val="22"/>
        </w:rPr>
        <w:t xml:space="preserve"> up to participate in the discussion (i.e., “no-shows”). </w:t>
      </w:r>
      <w:r w:rsidR="00E27225" w:rsidRPr="00013DBE">
        <w:rPr>
          <w:rFonts w:asciiTheme="minorHAnsi" w:hAnsiTheme="minorHAnsi"/>
          <w:sz w:val="22"/>
          <w:szCs w:val="22"/>
        </w:rPr>
        <w:t xml:space="preserve">This may not only negatively impact the ability to gather the necessary </w:t>
      </w:r>
      <w:r w:rsidR="00E27225" w:rsidRPr="00013DBE">
        <w:rPr>
          <w:rFonts w:asciiTheme="minorHAnsi" w:hAnsiTheme="minorHAnsi"/>
          <w:sz w:val="22"/>
          <w:szCs w:val="22"/>
        </w:rPr>
        <w:lastRenderedPageBreak/>
        <w:t xml:space="preserve">data but, additionally, </w:t>
      </w:r>
      <w:r w:rsidR="004422CD" w:rsidRPr="00013DBE">
        <w:rPr>
          <w:rFonts w:asciiTheme="minorHAnsi" w:hAnsiTheme="minorHAnsi"/>
          <w:sz w:val="22"/>
          <w:szCs w:val="22"/>
        </w:rPr>
        <w:t xml:space="preserve">the time that would have already been spent in the recruitment of these participants would therefore translate into unnecessary burden to the public. </w:t>
      </w:r>
      <w:r w:rsidRPr="00013DBE">
        <w:rPr>
          <w:rFonts w:asciiTheme="minorHAnsi" w:hAnsiTheme="minorHAnsi"/>
          <w:sz w:val="22"/>
          <w:szCs w:val="22"/>
        </w:rPr>
        <w:t>Additionally, because there are costs associated wi</w:t>
      </w:r>
      <w:r w:rsidR="004422CD" w:rsidRPr="00013DBE">
        <w:rPr>
          <w:rFonts w:asciiTheme="minorHAnsi" w:hAnsiTheme="minorHAnsi"/>
          <w:sz w:val="22"/>
          <w:szCs w:val="22"/>
        </w:rPr>
        <w:t>th recruiting each participant (</w:t>
      </w:r>
      <w:r w:rsidRPr="00013DBE">
        <w:rPr>
          <w:rFonts w:asciiTheme="minorHAnsi" w:hAnsiTheme="minorHAnsi"/>
          <w:sz w:val="22"/>
          <w:szCs w:val="22"/>
        </w:rPr>
        <w:t>even for no-shows</w:t>
      </w:r>
      <w:r w:rsidR="004422CD" w:rsidRPr="00013DBE">
        <w:rPr>
          <w:rFonts w:asciiTheme="minorHAnsi" w:hAnsiTheme="minorHAnsi"/>
          <w:sz w:val="22"/>
          <w:szCs w:val="22"/>
        </w:rPr>
        <w:t>)</w:t>
      </w:r>
      <w:r w:rsidRPr="00013DBE">
        <w:rPr>
          <w:rFonts w:asciiTheme="minorHAnsi" w:hAnsiTheme="minorHAnsi"/>
          <w:sz w:val="22"/>
          <w:szCs w:val="22"/>
        </w:rPr>
        <w:t xml:space="preserve">, </w:t>
      </w:r>
      <w:r w:rsidR="004422CD" w:rsidRPr="00013DBE">
        <w:rPr>
          <w:rFonts w:asciiTheme="minorHAnsi" w:hAnsiTheme="minorHAnsi"/>
          <w:sz w:val="22"/>
          <w:szCs w:val="22"/>
        </w:rPr>
        <w:t xml:space="preserve">when participants are no-shows it </w:t>
      </w:r>
      <w:r w:rsidRPr="00013DBE">
        <w:rPr>
          <w:rFonts w:asciiTheme="minorHAnsi" w:hAnsiTheme="minorHAnsi"/>
          <w:sz w:val="22"/>
          <w:szCs w:val="22"/>
        </w:rPr>
        <w:t>involve</w:t>
      </w:r>
      <w:r w:rsidR="004422CD" w:rsidRPr="00013DBE">
        <w:rPr>
          <w:rFonts w:asciiTheme="minorHAnsi" w:hAnsiTheme="minorHAnsi"/>
          <w:sz w:val="22"/>
          <w:szCs w:val="22"/>
        </w:rPr>
        <w:t>s</w:t>
      </w:r>
      <w:r w:rsidRPr="00013DBE">
        <w:rPr>
          <w:rFonts w:asciiTheme="minorHAnsi" w:hAnsiTheme="minorHAnsi"/>
          <w:sz w:val="22"/>
          <w:szCs w:val="22"/>
        </w:rPr>
        <w:t xml:space="preserve"> </w:t>
      </w:r>
      <w:r w:rsidR="004422CD" w:rsidRPr="00013DBE">
        <w:rPr>
          <w:rFonts w:asciiTheme="minorHAnsi" w:hAnsiTheme="minorHAnsi"/>
          <w:sz w:val="22"/>
          <w:szCs w:val="22"/>
        </w:rPr>
        <w:t xml:space="preserve">expenditures that could otherwise be avoided. </w:t>
      </w:r>
      <w:r w:rsidRPr="00013DBE">
        <w:rPr>
          <w:rFonts w:asciiTheme="minorHAnsi" w:hAnsiTheme="minorHAnsi"/>
          <w:sz w:val="22"/>
          <w:szCs w:val="22"/>
        </w:rPr>
        <w:t xml:space="preserve">   </w:t>
      </w:r>
    </w:p>
    <w:p w:rsidR="0032027B" w:rsidRPr="00013DBE" w:rsidRDefault="0032027B" w:rsidP="0032027B">
      <w:pPr>
        <w:spacing w:after="200" w:line="276" w:lineRule="auto"/>
        <w:rPr>
          <w:rFonts w:asciiTheme="minorHAnsi" w:hAnsiTheme="minorHAnsi"/>
          <w:b/>
          <w:i/>
          <w:sz w:val="22"/>
          <w:szCs w:val="22"/>
          <w:u w:val="single"/>
        </w:rPr>
      </w:pPr>
      <w:r w:rsidRPr="00013DBE">
        <w:rPr>
          <w:rFonts w:asciiTheme="minorHAnsi" w:hAnsiTheme="minorHAnsi"/>
          <w:b/>
          <w:i/>
          <w:sz w:val="22"/>
          <w:szCs w:val="22"/>
          <w:u w:val="single"/>
        </w:rPr>
        <w:t>Duration of Discussion Groups</w:t>
      </w:r>
    </w:p>
    <w:p w:rsidR="0032027B" w:rsidRDefault="00F757DF" w:rsidP="001E67AE">
      <w:pPr>
        <w:rPr>
          <w:rFonts w:asciiTheme="minorHAnsi" w:hAnsiTheme="minorHAnsi"/>
          <w:sz w:val="22"/>
          <w:szCs w:val="22"/>
        </w:rPr>
      </w:pPr>
      <w:r w:rsidRPr="00013DBE">
        <w:rPr>
          <w:rFonts w:asciiTheme="minorHAnsi" w:hAnsiTheme="minorHAnsi"/>
          <w:sz w:val="22"/>
          <w:szCs w:val="22"/>
        </w:rPr>
        <w:t>The duration of the discussion groups, by type of group/audience, will be as follows:</w:t>
      </w:r>
    </w:p>
    <w:p w:rsidR="00905E3A" w:rsidRPr="00013DBE" w:rsidRDefault="00905E3A" w:rsidP="001E67AE">
      <w:pPr>
        <w:rPr>
          <w:rFonts w:asciiTheme="minorHAnsi" w:hAnsiTheme="minorHAnsi"/>
          <w:sz w:val="22"/>
          <w:szCs w:val="22"/>
        </w:rPr>
      </w:pPr>
    </w:p>
    <w:p w:rsidR="00F757DF" w:rsidRPr="00013DBE" w:rsidRDefault="00F757DF" w:rsidP="001E67AE">
      <w:pPr>
        <w:pStyle w:val="ListParagraph"/>
        <w:numPr>
          <w:ilvl w:val="0"/>
          <w:numId w:val="6"/>
        </w:numPr>
        <w:rPr>
          <w:rFonts w:asciiTheme="minorHAnsi" w:hAnsiTheme="minorHAnsi"/>
          <w:sz w:val="22"/>
          <w:szCs w:val="22"/>
        </w:rPr>
      </w:pPr>
      <w:r w:rsidRPr="00013DBE">
        <w:rPr>
          <w:rFonts w:asciiTheme="minorHAnsi" w:hAnsiTheme="minorHAnsi"/>
          <w:sz w:val="22"/>
          <w:szCs w:val="22"/>
        </w:rPr>
        <w:t>Focus groups with general public: 90 minutes</w:t>
      </w:r>
    </w:p>
    <w:p w:rsidR="00F757DF" w:rsidRPr="00013DBE" w:rsidRDefault="00F757DF" w:rsidP="001E67AE">
      <w:pPr>
        <w:pStyle w:val="ListParagraph"/>
        <w:numPr>
          <w:ilvl w:val="0"/>
          <w:numId w:val="6"/>
        </w:numPr>
        <w:rPr>
          <w:rFonts w:asciiTheme="minorHAnsi" w:hAnsiTheme="minorHAnsi"/>
          <w:sz w:val="22"/>
          <w:szCs w:val="22"/>
        </w:rPr>
      </w:pPr>
      <w:r w:rsidRPr="00013DBE">
        <w:rPr>
          <w:rFonts w:asciiTheme="minorHAnsi" w:hAnsiTheme="minorHAnsi"/>
          <w:sz w:val="22"/>
          <w:szCs w:val="22"/>
        </w:rPr>
        <w:t>Triads with engaged public: 60 minutes</w:t>
      </w:r>
    </w:p>
    <w:p w:rsidR="00F757DF" w:rsidRPr="00013DBE" w:rsidRDefault="00F757DF" w:rsidP="001E67AE">
      <w:pPr>
        <w:pStyle w:val="ListParagraph"/>
        <w:numPr>
          <w:ilvl w:val="0"/>
          <w:numId w:val="6"/>
        </w:numPr>
        <w:rPr>
          <w:rFonts w:asciiTheme="minorHAnsi" w:hAnsiTheme="minorHAnsi"/>
          <w:sz w:val="22"/>
          <w:szCs w:val="22"/>
        </w:rPr>
      </w:pPr>
      <w:r w:rsidRPr="00013DBE">
        <w:rPr>
          <w:rFonts w:asciiTheme="minorHAnsi" w:hAnsiTheme="minorHAnsi"/>
          <w:sz w:val="22"/>
          <w:szCs w:val="22"/>
        </w:rPr>
        <w:t>Triads with community leaders:</w:t>
      </w:r>
      <w:r w:rsidR="00013DBE">
        <w:rPr>
          <w:rFonts w:asciiTheme="minorHAnsi" w:hAnsiTheme="minorHAnsi"/>
          <w:sz w:val="22"/>
          <w:szCs w:val="22"/>
        </w:rPr>
        <w:t xml:space="preserve"> </w:t>
      </w:r>
      <w:r w:rsidRPr="00013DBE">
        <w:rPr>
          <w:rFonts w:asciiTheme="minorHAnsi" w:hAnsiTheme="minorHAnsi"/>
          <w:sz w:val="22"/>
          <w:szCs w:val="22"/>
        </w:rPr>
        <w:t xml:space="preserve"> 45 minutes</w:t>
      </w:r>
    </w:p>
    <w:p w:rsidR="00905E3A" w:rsidRDefault="00905E3A" w:rsidP="00F757DF">
      <w:pPr>
        <w:spacing w:after="200" w:line="276" w:lineRule="auto"/>
        <w:rPr>
          <w:rFonts w:asciiTheme="minorHAnsi" w:hAnsiTheme="minorHAnsi"/>
          <w:sz w:val="22"/>
          <w:szCs w:val="22"/>
        </w:rPr>
      </w:pPr>
    </w:p>
    <w:p w:rsidR="00F757DF" w:rsidRPr="00013DBE" w:rsidRDefault="00F757DF" w:rsidP="00F757DF">
      <w:pPr>
        <w:spacing w:after="200" w:line="276" w:lineRule="auto"/>
        <w:rPr>
          <w:rFonts w:asciiTheme="minorHAnsi" w:hAnsiTheme="minorHAnsi"/>
          <w:sz w:val="22"/>
          <w:szCs w:val="22"/>
        </w:rPr>
      </w:pPr>
      <w:r w:rsidRPr="00013DBE">
        <w:rPr>
          <w:rFonts w:asciiTheme="minorHAnsi" w:hAnsiTheme="minorHAnsi"/>
          <w:sz w:val="22"/>
          <w:szCs w:val="22"/>
        </w:rPr>
        <w:t xml:space="preserve">The duration varies given factors unique to the type of group and audience. The focus groups with </w:t>
      </w:r>
      <w:r w:rsidR="00C16E6C">
        <w:rPr>
          <w:rFonts w:asciiTheme="minorHAnsi" w:hAnsiTheme="minorHAnsi"/>
          <w:sz w:val="22"/>
          <w:szCs w:val="22"/>
        </w:rPr>
        <w:t xml:space="preserve">the </w:t>
      </w:r>
      <w:r w:rsidRPr="00013DBE">
        <w:rPr>
          <w:rFonts w:asciiTheme="minorHAnsi" w:hAnsiTheme="minorHAnsi"/>
          <w:sz w:val="22"/>
          <w:szCs w:val="22"/>
        </w:rPr>
        <w:t xml:space="preserve">general public have the longest duration (90 minutes) given the larger number (up to 10) of individuals that will take part in the groups. The allotted time of 90 minutes will allow time for all participants to share their thoughts and opinions. While </w:t>
      </w:r>
      <w:r w:rsidR="00F84658" w:rsidRPr="00013DBE">
        <w:rPr>
          <w:rFonts w:asciiTheme="minorHAnsi" w:hAnsiTheme="minorHAnsi"/>
          <w:sz w:val="22"/>
          <w:szCs w:val="22"/>
        </w:rPr>
        <w:t xml:space="preserve">the nature of the message testing with the engaged </w:t>
      </w:r>
      <w:r w:rsidRPr="00013DBE">
        <w:rPr>
          <w:rFonts w:asciiTheme="minorHAnsi" w:hAnsiTheme="minorHAnsi"/>
          <w:sz w:val="22"/>
          <w:szCs w:val="22"/>
        </w:rPr>
        <w:t>public triads</w:t>
      </w:r>
      <w:r w:rsidR="00F84658" w:rsidRPr="00013DBE">
        <w:rPr>
          <w:rFonts w:asciiTheme="minorHAnsi" w:hAnsiTheme="minorHAnsi"/>
          <w:sz w:val="22"/>
          <w:szCs w:val="22"/>
        </w:rPr>
        <w:t xml:space="preserve"> will be similar to that of the focus groups</w:t>
      </w:r>
      <w:r w:rsidRPr="00013DBE">
        <w:rPr>
          <w:rFonts w:asciiTheme="minorHAnsi" w:hAnsiTheme="minorHAnsi"/>
          <w:sz w:val="22"/>
          <w:szCs w:val="22"/>
        </w:rPr>
        <w:t>, given the smaller number of participants (3 to 4), it is anticipated that the same depth of discussion that can take place in the focus group in 90 minutes will be able to take place in the engaged public triad in 60 minutes. While the community leaders will also participate in triads of 3-4 participants, it is anticipated that these individuals will be participating during a regular business day, in their lunch time. To accommodate for their work schedules, a duration of 45 minutes for the discussion group was deemed most appropriate. While the message testing with</w:t>
      </w:r>
      <w:r w:rsidR="00F84658" w:rsidRPr="00013DBE">
        <w:rPr>
          <w:rFonts w:asciiTheme="minorHAnsi" w:hAnsiTheme="minorHAnsi"/>
          <w:sz w:val="22"/>
          <w:szCs w:val="22"/>
        </w:rPr>
        <w:t xml:space="preserve"> the community leaders will be </w:t>
      </w:r>
      <w:r w:rsidRPr="00013DBE">
        <w:rPr>
          <w:rFonts w:asciiTheme="minorHAnsi" w:hAnsiTheme="minorHAnsi"/>
          <w:sz w:val="22"/>
          <w:szCs w:val="22"/>
        </w:rPr>
        <w:t xml:space="preserve">similar in </w:t>
      </w:r>
      <w:r w:rsidR="00F84658" w:rsidRPr="00013DBE">
        <w:rPr>
          <w:rFonts w:asciiTheme="minorHAnsi" w:hAnsiTheme="minorHAnsi"/>
          <w:sz w:val="22"/>
          <w:szCs w:val="22"/>
        </w:rPr>
        <w:t>nature to that of the general public and engaged public, it is possible that the shorter duration of the discussion may not allow for as much in-depth discussion of certain messages/topics.</w:t>
      </w:r>
    </w:p>
    <w:p w:rsidR="002A39D1" w:rsidRPr="00013DBE" w:rsidRDefault="002A39D1" w:rsidP="00CC0ABE">
      <w:pPr>
        <w:spacing w:after="200" w:line="276" w:lineRule="auto"/>
        <w:rPr>
          <w:rFonts w:asciiTheme="minorHAnsi" w:hAnsiTheme="minorHAnsi"/>
          <w:b/>
          <w:i/>
          <w:sz w:val="22"/>
          <w:szCs w:val="22"/>
          <w:u w:val="single"/>
        </w:rPr>
      </w:pPr>
      <w:r w:rsidRPr="00013DBE">
        <w:rPr>
          <w:rFonts w:asciiTheme="minorHAnsi" w:hAnsiTheme="minorHAnsi"/>
          <w:b/>
          <w:i/>
          <w:sz w:val="22"/>
          <w:szCs w:val="22"/>
          <w:u w:val="single"/>
        </w:rPr>
        <w:t>Remote testing procedures</w:t>
      </w:r>
      <w:bookmarkStart w:id="0" w:name="_GoBack"/>
      <w:bookmarkEnd w:id="0"/>
    </w:p>
    <w:p w:rsidR="002A39D1" w:rsidRPr="00013DBE" w:rsidRDefault="002A39D1" w:rsidP="002A39D1">
      <w:pPr>
        <w:spacing w:after="200" w:line="276" w:lineRule="auto"/>
        <w:rPr>
          <w:rFonts w:asciiTheme="minorHAnsi" w:hAnsiTheme="minorHAnsi"/>
          <w:sz w:val="22"/>
          <w:szCs w:val="22"/>
        </w:rPr>
      </w:pPr>
      <w:r w:rsidRPr="00013DBE">
        <w:rPr>
          <w:rFonts w:asciiTheme="minorHAnsi" w:hAnsiTheme="minorHAnsi"/>
          <w:sz w:val="22"/>
          <w:szCs w:val="22"/>
        </w:rPr>
        <w:t>Once participants who will be taking part in the discussion groups remotely (i.e., engaged public and community leaders) are scheduled, they will receive via e-mail instructions for joining the discussion on their scheduled date and time. The instructions they will receive will look as follows:</w:t>
      </w:r>
    </w:p>
    <w:p w:rsidR="002A39D1" w:rsidRDefault="002A39D1" w:rsidP="002A39D1">
      <w:pPr>
        <w:spacing w:after="200" w:line="276" w:lineRule="auto"/>
      </w:pPr>
      <w:r>
        <w:t xml:space="preserve"> </w:t>
      </w:r>
    </w:p>
    <w:p w:rsidR="00AF6C1B" w:rsidRDefault="00AF6C1B" w:rsidP="002A39D1">
      <w:pPr>
        <w:spacing w:after="200" w:line="276" w:lineRule="auto"/>
      </w:pPr>
    </w:p>
    <w:p w:rsidR="002A39D1" w:rsidRDefault="002A39D1" w:rsidP="00CC0ABE">
      <w:pPr>
        <w:spacing w:after="200" w:line="276" w:lineRule="auto"/>
      </w:pPr>
    </w:p>
    <w:p w:rsidR="002A39D1" w:rsidRDefault="002A39D1" w:rsidP="00CC0ABE">
      <w:pPr>
        <w:spacing w:after="200" w:line="276" w:lineRule="auto"/>
      </w:pPr>
    </w:p>
    <w:p w:rsidR="002A39D1" w:rsidRDefault="002A39D1" w:rsidP="00CC0ABE">
      <w:pPr>
        <w:spacing w:after="200" w:line="276" w:lineRule="auto"/>
      </w:pPr>
    </w:p>
    <w:p w:rsidR="002A39D1" w:rsidRDefault="002A39D1" w:rsidP="00CC0ABE">
      <w:pPr>
        <w:spacing w:after="200" w:line="276" w:lineRule="auto"/>
      </w:pPr>
    </w:p>
    <w:p w:rsidR="002A39D1" w:rsidRDefault="00404012" w:rsidP="00CC0ABE">
      <w:pPr>
        <w:spacing w:after="200" w:line="276" w:lineRule="auto"/>
      </w:pPr>
      <w:r>
        <w:rPr>
          <w:noProof/>
        </w:rPr>
        <w:lastRenderedPageBreak/>
        <w:drawing>
          <wp:anchor distT="0" distB="0" distL="114300" distR="114300" simplePos="0" relativeHeight="251658240" behindDoc="0" locked="0" layoutInCell="1" allowOverlap="1">
            <wp:simplePos x="0" y="0"/>
            <wp:positionH relativeFrom="column">
              <wp:posOffset>-647700</wp:posOffset>
            </wp:positionH>
            <wp:positionV relativeFrom="paragraph">
              <wp:posOffset>-190500</wp:posOffset>
            </wp:positionV>
            <wp:extent cx="7176135" cy="4229100"/>
            <wp:effectExtent l="19050" t="19050" r="24765" b="1905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176135" cy="4229100"/>
                    </a:xfrm>
                    <a:prstGeom prst="rect">
                      <a:avLst/>
                    </a:prstGeom>
                    <a:noFill/>
                    <a:ln w="9525">
                      <a:solidFill>
                        <a:schemeClr val="accent1"/>
                      </a:solidFill>
                      <a:miter lim="800000"/>
                      <a:headEnd/>
                      <a:tailEnd/>
                    </a:ln>
                  </pic:spPr>
                </pic:pic>
              </a:graphicData>
            </a:graphic>
          </wp:anchor>
        </w:drawing>
      </w:r>
    </w:p>
    <w:p w:rsidR="002A39D1" w:rsidRDefault="002A39D1" w:rsidP="00CC0ABE">
      <w:pPr>
        <w:spacing w:after="200" w:line="276" w:lineRule="auto"/>
      </w:pPr>
    </w:p>
    <w:p w:rsidR="002A39D1" w:rsidRDefault="002A39D1" w:rsidP="00CC0ABE">
      <w:pPr>
        <w:spacing w:after="200" w:line="276" w:lineRule="auto"/>
      </w:pPr>
    </w:p>
    <w:p w:rsidR="002A39D1" w:rsidRDefault="002A39D1" w:rsidP="00CC0ABE">
      <w:pPr>
        <w:spacing w:after="200" w:line="276" w:lineRule="auto"/>
      </w:pPr>
    </w:p>
    <w:p w:rsidR="00AF6C1B" w:rsidRDefault="00AF6C1B" w:rsidP="00CC0ABE">
      <w:pPr>
        <w:spacing w:after="200" w:line="276" w:lineRule="auto"/>
      </w:pPr>
    </w:p>
    <w:p w:rsidR="00AF6C1B" w:rsidRDefault="00AF6C1B" w:rsidP="00CC0ABE">
      <w:pPr>
        <w:spacing w:after="200" w:line="276" w:lineRule="auto"/>
      </w:pPr>
    </w:p>
    <w:p w:rsidR="00AF6C1B" w:rsidRDefault="00AF6C1B" w:rsidP="00CC0ABE">
      <w:pPr>
        <w:spacing w:after="200" w:line="276" w:lineRule="auto"/>
      </w:pPr>
    </w:p>
    <w:p w:rsidR="00AF6C1B" w:rsidRDefault="00AF6C1B" w:rsidP="00CC0ABE">
      <w:pPr>
        <w:spacing w:after="200" w:line="276" w:lineRule="auto"/>
      </w:pPr>
    </w:p>
    <w:p w:rsidR="00AF6C1B" w:rsidRDefault="00AF6C1B" w:rsidP="00CC0ABE">
      <w:pPr>
        <w:spacing w:after="200" w:line="276" w:lineRule="auto"/>
      </w:pPr>
    </w:p>
    <w:p w:rsidR="00AF6C1B" w:rsidRDefault="00AF6C1B" w:rsidP="00CC0ABE">
      <w:pPr>
        <w:spacing w:after="200" w:line="276" w:lineRule="auto"/>
      </w:pPr>
    </w:p>
    <w:p w:rsidR="00AF6C1B" w:rsidRDefault="00AF6C1B" w:rsidP="00CC0ABE">
      <w:pPr>
        <w:spacing w:after="200" w:line="276" w:lineRule="auto"/>
      </w:pPr>
    </w:p>
    <w:p w:rsidR="00AF6C1B" w:rsidRDefault="00AF6C1B" w:rsidP="00CC0ABE">
      <w:pPr>
        <w:spacing w:after="200" w:line="276" w:lineRule="auto"/>
      </w:pPr>
    </w:p>
    <w:p w:rsidR="00AF6C1B" w:rsidRDefault="00AF6C1B" w:rsidP="00CC0ABE">
      <w:pPr>
        <w:spacing w:after="200" w:line="276" w:lineRule="auto"/>
      </w:pPr>
    </w:p>
    <w:p w:rsidR="00D926A4" w:rsidRDefault="00D926A4" w:rsidP="00CC0ABE">
      <w:pPr>
        <w:spacing w:after="200" w:line="276" w:lineRule="auto"/>
      </w:pPr>
      <w:r>
        <w:t>The e-mailed instructions will contain:</w:t>
      </w:r>
    </w:p>
    <w:p w:rsidR="00D926A4" w:rsidRDefault="00D926A4" w:rsidP="00D926A4">
      <w:pPr>
        <w:pStyle w:val="ListParagraph"/>
        <w:numPr>
          <w:ilvl w:val="0"/>
          <w:numId w:val="3"/>
        </w:numPr>
        <w:spacing w:after="200" w:line="276" w:lineRule="auto"/>
      </w:pPr>
      <w:r>
        <w:t xml:space="preserve">A toll-free </w:t>
      </w:r>
      <w:r w:rsidR="00013DBE">
        <w:t xml:space="preserve">telephone </w:t>
      </w:r>
      <w:r>
        <w:t>number for the voice/audio portion of the discussion.</w:t>
      </w:r>
    </w:p>
    <w:p w:rsidR="00D926A4" w:rsidRDefault="00D926A4" w:rsidP="00D926A4">
      <w:pPr>
        <w:pStyle w:val="ListParagraph"/>
        <w:spacing w:after="200" w:line="276" w:lineRule="auto"/>
      </w:pPr>
    </w:p>
    <w:p w:rsidR="002A39D1" w:rsidRDefault="00D926A4" w:rsidP="00D926A4">
      <w:pPr>
        <w:pStyle w:val="ListParagraph"/>
        <w:numPr>
          <w:ilvl w:val="0"/>
          <w:numId w:val="3"/>
        </w:numPr>
        <w:spacing w:after="200" w:line="276" w:lineRule="auto"/>
      </w:pPr>
      <w:r>
        <w:t xml:space="preserve">Directions for joining the web conference via GotoMeeting.  </w:t>
      </w:r>
    </w:p>
    <w:p w:rsidR="00013DBE" w:rsidRDefault="00013DBE" w:rsidP="00D926A4"/>
    <w:p w:rsidR="005131D1" w:rsidRPr="00013DBE" w:rsidRDefault="00D926A4" w:rsidP="00D926A4">
      <w:pPr>
        <w:rPr>
          <w:rFonts w:asciiTheme="minorHAnsi" w:eastAsia="Calibri" w:hAnsiTheme="minorHAnsi"/>
          <w:sz w:val="22"/>
          <w:szCs w:val="22"/>
        </w:rPr>
      </w:pPr>
      <w:r w:rsidRPr="00013DBE">
        <w:rPr>
          <w:rFonts w:asciiTheme="minorHAnsi" w:hAnsiTheme="minorHAnsi"/>
          <w:sz w:val="22"/>
          <w:szCs w:val="22"/>
        </w:rPr>
        <w:t>GoToMeeting is an online web conferencing service that will allow the moderator to</w:t>
      </w:r>
      <w:r w:rsidR="00013DBE" w:rsidRPr="00013DBE">
        <w:rPr>
          <w:rFonts w:asciiTheme="minorHAnsi" w:hAnsiTheme="minorHAnsi"/>
          <w:sz w:val="22"/>
          <w:szCs w:val="22"/>
        </w:rPr>
        <w:t xml:space="preserve"> project on her computer screen, </w:t>
      </w:r>
      <w:r w:rsidRPr="00013DBE">
        <w:rPr>
          <w:rFonts w:asciiTheme="minorHAnsi" w:hAnsiTheme="minorHAnsi"/>
          <w:sz w:val="22"/>
          <w:szCs w:val="22"/>
        </w:rPr>
        <w:t>during the discussion group</w:t>
      </w:r>
      <w:r w:rsidR="00013DBE" w:rsidRPr="00013DBE">
        <w:rPr>
          <w:rFonts w:asciiTheme="minorHAnsi" w:hAnsiTheme="minorHAnsi"/>
          <w:sz w:val="22"/>
          <w:szCs w:val="22"/>
        </w:rPr>
        <w:t>,</w:t>
      </w:r>
      <w:r w:rsidRPr="00013DBE">
        <w:rPr>
          <w:rFonts w:asciiTheme="minorHAnsi" w:hAnsiTheme="minorHAnsi"/>
          <w:sz w:val="22"/>
          <w:szCs w:val="22"/>
        </w:rPr>
        <w:t xml:space="preserve"> the messages</w:t>
      </w:r>
      <w:r w:rsidR="006D441A" w:rsidRPr="00013DBE">
        <w:rPr>
          <w:rFonts w:asciiTheme="minorHAnsi" w:hAnsiTheme="minorHAnsi"/>
          <w:sz w:val="22"/>
          <w:szCs w:val="22"/>
        </w:rPr>
        <w:t xml:space="preserve"> being </w:t>
      </w:r>
      <w:r w:rsidR="005131D1" w:rsidRPr="00013DBE">
        <w:rPr>
          <w:rFonts w:asciiTheme="minorHAnsi" w:hAnsiTheme="minorHAnsi"/>
          <w:sz w:val="22"/>
          <w:szCs w:val="22"/>
        </w:rPr>
        <w:t>tested. P</w:t>
      </w:r>
      <w:r w:rsidRPr="00013DBE">
        <w:rPr>
          <w:rFonts w:asciiTheme="minorHAnsi" w:hAnsiTheme="minorHAnsi"/>
          <w:sz w:val="22"/>
          <w:szCs w:val="22"/>
        </w:rPr>
        <w:t xml:space="preserve">articipants </w:t>
      </w:r>
      <w:r w:rsidR="005131D1" w:rsidRPr="00013DBE">
        <w:rPr>
          <w:rFonts w:asciiTheme="minorHAnsi" w:hAnsiTheme="minorHAnsi"/>
          <w:sz w:val="22"/>
          <w:szCs w:val="22"/>
        </w:rPr>
        <w:t>will be able to see on their own computer screen the messages as they are being projected by the moderator</w:t>
      </w:r>
      <w:r w:rsidR="006D441A" w:rsidRPr="00013DBE">
        <w:rPr>
          <w:rFonts w:asciiTheme="minorHAnsi" w:hAnsiTheme="minorHAnsi"/>
          <w:sz w:val="22"/>
          <w:szCs w:val="22"/>
        </w:rPr>
        <w:t xml:space="preserve"> on her own computer screen</w:t>
      </w:r>
      <w:r w:rsidR="005131D1" w:rsidRPr="00013DBE">
        <w:rPr>
          <w:rFonts w:asciiTheme="minorHAnsi" w:hAnsiTheme="minorHAnsi"/>
          <w:sz w:val="22"/>
          <w:szCs w:val="22"/>
        </w:rPr>
        <w:t>. In other words, i</w:t>
      </w:r>
      <w:r w:rsidRPr="00013DBE">
        <w:rPr>
          <w:rFonts w:asciiTheme="minorHAnsi" w:hAnsiTheme="minorHAnsi"/>
          <w:sz w:val="22"/>
          <w:szCs w:val="22"/>
        </w:rPr>
        <w:t xml:space="preserve">t is a way for all participants to be looking at the same material at the same time during the discussion. While participants will be able to </w:t>
      </w:r>
      <w:r w:rsidRPr="00013DBE">
        <w:rPr>
          <w:rFonts w:asciiTheme="minorHAnsi" w:eastAsia="Calibri" w:hAnsiTheme="minorHAnsi"/>
          <w:sz w:val="22"/>
          <w:szCs w:val="22"/>
        </w:rPr>
        <w:t>see</w:t>
      </w:r>
      <w:r w:rsidR="005131D1" w:rsidRPr="00013DBE">
        <w:rPr>
          <w:rFonts w:asciiTheme="minorHAnsi" w:eastAsia="Calibri" w:hAnsiTheme="minorHAnsi"/>
          <w:sz w:val="22"/>
          <w:szCs w:val="22"/>
        </w:rPr>
        <w:t xml:space="preserve"> what </w:t>
      </w:r>
      <w:r w:rsidRPr="00013DBE">
        <w:rPr>
          <w:rFonts w:asciiTheme="minorHAnsi" w:eastAsia="Calibri" w:hAnsiTheme="minorHAnsi"/>
          <w:sz w:val="22"/>
          <w:szCs w:val="22"/>
        </w:rPr>
        <w:t xml:space="preserve">the moderator is projecting on her computer screen, the moderator will not be able to see </w:t>
      </w:r>
      <w:r w:rsidR="005131D1" w:rsidRPr="00013DBE">
        <w:rPr>
          <w:rFonts w:asciiTheme="minorHAnsi" w:eastAsia="Calibri" w:hAnsiTheme="minorHAnsi"/>
          <w:sz w:val="22"/>
          <w:szCs w:val="22"/>
        </w:rPr>
        <w:t>or access in any way the participants’ computer screen.</w:t>
      </w:r>
      <w:r w:rsidRPr="00013DBE">
        <w:rPr>
          <w:rFonts w:asciiTheme="minorHAnsi" w:eastAsia="Calibri" w:hAnsiTheme="minorHAnsi"/>
          <w:sz w:val="22"/>
          <w:szCs w:val="22"/>
        </w:rPr>
        <w:t xml:space="preserve">  </w:t>
      </w:r>
    </w:p>
    <w:p w:rsidR="005131D1" w:rsidRPr="00013DBE" w:rsidRDefault="005131D1" w:rsidP="00D926A4">
      <w:pPr>
        <w:rPr>
          <w:rFonts w:asciiTheme="minorHAnsi" w:eastAsia="Calibri" w:hAnsiTheme="minorHAnsi"/>
          <w:sz w:val="22"/>
          <w:szCs w:val="22"/>
        </w:rPr>
      </w:pPr>
    </w:p>
    <w:p w:rsidR="00013DBE" w:rsidRDefault="005131D1" w:rsidP="00013DBE">
      <w:pPr>
        <w:rPr>
          <w:rFonts w:asciiTheme="minorHAnsi" w:hAnsiTheme="minorHAnsi"/>
          <w:b/>
          <w:sz w:val="22"/>
          <w:szCs w:val="22"/>
        </w:rPr>
      </w:pPr>
      <w:r w:rsidRPr="00013DBE">
        <w:rPr>
          <w:rFonts w:asciiTheme="minorHAnsi" w:eastAsia="Calibri" w:hAnsiTheme="minorHAnsi"/>
          <w:sz w:val="22"/>
          <w:szCs w:val="22"/>
        </w:rPr>
        <w:t xml:space="preserve">Although GoToMeeting allows for video capabilities, they will not be used for these discussion groups. The moderator nor the participants will be able to see each other. </w:t>
      </w:r>
    </w:p>
    <w:p w:rsidR="00013DBE" w:rsidRDefault="00013DBE" w:rsidP="00013DBE">
      <w:pPr>
        <w:rPr>
          <w:rFonts w:asciiTheme="minorHAnsi" w:hAnsiTheme="minorHAnsi"/>
          <w:b/>
          <w:sz w:val="22"/>
          <w:szCs w:val="22"/>
        </w:rPr>
      </w:pPr>
    </w:p>
    <w:p w:rsidR="002A39D1" w:rsidRDefault="005131D1" w:rsidP="00013DBE">
      <w:pPr>
        <w:rPr>
          <w:rFonts w:asciiTheme="minorHAnsi" w:hAnsiTheme="minorHAnsi"/>
          <w:sz w:val="22"/>
          <w:szCs w:val="22"/>
        </w:rPr>
      </w:pPr>
      <w:r w:rsidRPr="00013DBE">
        <w:rPr>
          <w:rFonts w:asciiTheme="minorHAnsi" w:hAnsiTheme="minorHAnsi"/>
          <w:sz w:val="22"/>
          <w:szCs w:val="22"/>
        </w:rPr>
        <w:t xml:space="preserve">The e-mailed instructions will also include directions for the consenting procedures. It will include the consent form as an attachment. It will also request for participants to read, sign and return the attached consent form prior to the date of the interview. Participants will have the option of returning the signed consent form by fax or by e-mail (scanned).  While it will not be indicated in the e-mail, if any </w:t>
      </w:r>
      <w:r w:rsidRPr="00013DBE">
        <w:rPr>
          <w:rFonts w:asciiTheme="minorHAnsi" w:hAnsiTheme="minorHAnsi"/>
          <w:sz w:val="22"/>
          <w:szCs w:val="22"/>
        </w:rPr>
        <w:lastRenderedPageBreak/>
        <w:t>participants were to indicate that they are unable to return the form by either fax or e-mail, arrangements will be made to send them a pre-addressed, stamped envelope so they can return it by regular mail prior to the discussion group.</w:t>
      </w:r>
    </w:p>
    <w:p w:rsidR="00C16E6C" w:rsidRPr="00013DBE" w:rsidRDefault="00C16E6C" w:rsidP="00013DBE">
      <w:pPr>
        <w:rPr>
          <w:rFonts w:asciiTheme="minorHAnsi" w:hAnsiTheme="minorHAnsi"/>
          <w:b/>
          <w:sz w:val="22"/>
          <w:szCs w:val="22"/>
        </w:rPr>
      </w:pPr>
    </w:p>
    <w:p w:rsidR="002A39D1" w:rsidRPr="00013DBE" w:rsidRDefault="0098306A" w:rsidP="00CC0ABE">
      <w:pPr>
        <w:spacing w:after="200" w:line="276" w:lineRule="auto"/>
        <w:rPr>
          <w:rFonts w:asciiTheme="minorHAnsi" w:hAnsiTheme="minorHAnsi"/>
          <w:sz w:val="22"/>
          <w:szCs w:val="22"/>
        </w:rPr>
      </w:pPr>
      <w:r w:rsidRPr="00013DBE">
        <w:rPr>
          <w:rFonts w:asciiTheme="minorHAnsi" w:hAnsiTheme="minorHAnsi"/>
          <w:sz w:val="22"/>
          <w:szCs w:val="22"/>
        </w:rPr>
        <w:t xml:space="preserve">On the day of the interview, the participants will first call the toll-free telephone line. They will then follow the procedures to join the web conference via GotoMeeting. The screenshots </w:t>
      </w:r>
      <w:r w:rsidR="00013DBE" w:rsidRPr="00013DBE">
        <w:rPr>
          <w:rFonts w:asciiTheme="minorHAnsi" w:hAnsiTheme="minorHAnsi"/>
          <w:sz w:val="22"/>
          <w:szCs w:val="22"/>
        </w:rPr>
        <w:t xml:space="preserve">on the following pages </w:t>
      </w:r>
      <w:r w:rsidRPr="00013DBE">
        <w:rPr>
          <w:rFonts w:asciiTheme="minorHAnsi" w:hAnsiTheme="minorHAnsi"/>
          <w:sz w:val="22"/>
          <w:szCs w:val="22"/>
        </w:rPr>
        <w:t>illustrate the interface/procedures that participants will follow to join the web conference.</w:t>
      </w:r>
    </w:p>
    <w:p w:rsidR="00AF6C1B" w:rsidRDefault="00AF6C1B" w:rsidP="00013DBE">
      <w:pPr>
        <w:spacing w:after="200" w:line="276" w:lineRule="auto"/>
        <w:rPr>
          <w:rFonts w:asciiTheme="minorHAnsi" w:hAnsiTheme="minorHAnsi"/>
          <w:b/>
          <w:sz w:val="22"/>
          <w:szCs w:val="22"/>
        </w:rPr>
      </w:pPr>
    </w:p>
    <w:p w:rsidR="00013DBE" w:rsidRPr="00013DBE" w:rsidRDefault="00013DBE" w:rsidP="00013DBE">
      <w:pPr>
        <w:spacing w:after="200" w:line="276" w:lineRule="auto"/>
        <w:rPr>
          <w:rFonts w:asciiTheme="minorHAnsi" w:hAnsiTheme="minorHAnsi"/>
          <w:sz w:val="22"/>
          <w:szCs w:val="22"/>
        </w:rPr>
      </w:pPr>
      <w:r w:rsidRPr="00013DBE">
        <w:rPr>
          <w:rFonts w:asciiTheme="minorHAnsi" w:hAnsiTheme="minorHAnsi"/>
          <w:b/>
          <w:sz w:val="22"/>
          <w:szCs w:val="22"/>
        </w:rPr>
        <w:t xml:space="preserve"> Step 1:</w:t>
      </w:r>
      <w:r w:rsidRPr="00013DBE">
        <w:rPr>
          <w:rFonts w:asciiTheme="minorHAnsi" w:hAnsiTheme="minorHAnsi"/>
          <w:sz w:val="22"/>
          <w:szCs w:val="22"/>
        </w:rPr>
        <w:t xml:space="preserve"> From the GotoMeeting homepage, they will click on the “Join Meeting” button at the top of the page. </w:t>
      </w:r>
    </w:p>
    <w:p w:rsidR="0098306A" w:rsidRPr="00013DBE" w:rsidRDefault="00A039C1" w:rsidP="00CC0ABE">
      <w:pPr>
        <w:spacing w:after="200" w:line="276"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60799" behindDoc="0" locked="0" layoutInCell="1" allowOverlap="1">
                <wp:simplePos x="0" y="0"/>
                <wp:positionH relativeFrom="column">
                  <wp:posOffset>3371850</wp:posOffset>
                </wp:positionH>
                <wp:positionV relativeFrom="paragraph">
                  <wp:posOffset>3175</wp:posOffset>
                </wp:positionV>
                <wp:extent cx="361950" cy="485775"/>
                <wp:effectExtent l="38100" t="0" r="19050" b="4762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65.5pt;margin-top:.25pt;width:28.5pt;height:38.25pt;flip:x;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VBPg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">
                <v:stroke endarrow="block"/>
              </v:shape>
            </w:pict>
          </mc:Fallback>
        </mc:AlternateContent>
      </w:r>
      <w:r w:rsidR="00013DBE" w:rsidRPr="00013DBE">
        <w:rPr>
          <w:rFonts w:asciiTheme="minorHAnsi" w:hAnsiTheme="minorHAnsi"/>
          <w:noProof/>
        </w:rPr>
        <w:drawing>
          <wp:anchor distT="0" distB="0" distL="114300" distR="114300" simplePos="0" relativeHeight="251664384" behindDoc="1" locked="0" layoutInCell="1" allowOverlap="1">
            <wp:simplePos x="0" y="0"/>
            <wp:positionH relativeFrom="column">
              <wp:posOffset>161925</wp:posOffset>
            </wp:positionH>
            <wp:positionV relativeFrom="paragraph">
              <wp:posOffset>110331</wp:posOffset>
            </wp:positionV>
            <wp:extent cx="5229225" cy="3924300"/>
            <wp:effectExtent l="19050" t="0" r="9525"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29225" cy="3924300"/>
                    </a:xfrm>
                    <a:prstGeom prst="rect">
                      <a:avLst/>
                    </a:prstGeom>
                    <a:noFill/>
                    <a:ln w="9525">
                      <a:noFill/>
                      <a:miter lim="800000"/>
                      <a:headEnd/>
                      <a:tailEnd/>
                    </a:ln>
                  </pic:spPr>
                </pic:pic>
              </a:graphicData>
            </a:graphic>
          </wp:anchor>
        </w:drawing>
      </w:r>
    </w:p>
    <w:p w:rsidR="002A39D1" w:rsidRPr="00013DBE" w:rsidRDefault="002A39D1" w:rsidP="00CC0ABE">
      <w:pPr>
        <w:spacing w:after="200" w:line="276" w:lineRule="auto"/>
        <w:rPr>
          <w:rFonts w:asciiTheme="minorHAnsi" w:hAnsiTheme="minorHAnsi"/>
        </w:rPr>
      </w:pPr>
    </w:p>
    <w:p w:rsidR="0032027B" w:rsidRPr="00013DBE" w:rsidRDefault="0032027B"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Default="00013DBE" w:rsidP="00CC0ABE">
      <w:pPr>
        <w:spacing w:after="200" w:line="276" w:lineRule="auto"/>
        <w:rPr>
          <w:rFonts w:asciiTheme="minorHAnsi" w:hAnsiTheme="minorHAnsi"/>
        </w:rPr>
      </w:pPr>
    </w:p>
    <w:p w:rsidR="00013DBE" w:rsidRDefault="00013DBE" w:rsidP="00162022">
      <w:pPr>
        <w:spacing w:after="200" w:line="276" w:lineRule="auto"/>
        <w:rPr>
          <w:rFonts w:asciiTheme="minorHAnsi" w:hAnsiTheme="minorHAnsi"/>
          <w:b/>
          <w:sz w:val="22"/>
          <w:szCs w:val="22"/>
        </w:rPr>
      </w:pPr>
    </w:p>
    <w:p w:rsidR="00AF6C1B" w:rsidRDefault="00AF6C1B" w:rsidP="00162022">
      <w:pPr>
        <w:spacing w:after="200" w:line="276" w:lineRule="auto"/>
        <w:rPr>
          <w:rFonts w:asciiTheme="minorHAnsi" w:hAnsiTheme="minorHAnsi"/>
          <w:b/>
          <w:sz w:val="22"/>
          <w:szCs w:val="22"/>
        </w:rPr>
      </w:pPr>
    </w:p>
    <w:p w:rsidR="00AF6C1B" w:rsidRDefault="00AF6C1B" w:rsidP="00162022">
      <w:pPr>
        <w:spacing w:after="200" w:line="276" w:lineRule="auto"/>
        <w:rPr>
          <w:rFonts w:asciiTheme="minorHAnsi" w:hAnsiTheme="minorHAnsi"/>
          <w:b/>
          <w:sz w:val="22"/>
          <w:szCs w:val="22"/>
        </w:rPr>
      </w:pPr>
    </w:p>
    <w:p w:rsidR="00AF6C1B" w:rsidRDefault="00AF6C1B" w:rsidP="00162022">
      <w:pPr>
        <w:spacing w:after="200" w:line="276" w:lineRule="auto"/>
        <w:rPr>
          <w:rFonts w:asciiTheme="minorHAnsi" w:hAnsiTheme="minorHAnsi"/>
          <w:b/>
          <w:sz w:val="22"/>
          <w:szCs w:val="22"/>
        </w:rPr>
      </w:pPr>
    </w:p>
    <w:p w:rsidR="00AF6C1B" w:rsidRDefault="00AF6C1B" w:rsidP="00162022">
      <w:pPr>
        <w:spacing w:after="200" w:line="276" w:lineRule="auto"/>
        <w:rPr>
          <w:rFonts w:asciiTheme="minorHAnsi" w:hAnsiTheme="minorHAnsi"/>
          <w:b/>
          <w:sz w:val="22"/>
          <w:szCs w:val="22"/>
        </w:rPr>
      </w:pPr>
    </w:p>
    <w:p w:rsidR="00AF6C1B" w:rsidRDefault="00AF6C1B" w:rsidP="00162022">
      <w:pPr>
        <w:spacing w:after="200" w:line="276" w:lineRule="auto"/>
        <w:rPr>
          <w:rFonts w:asciiTheme="minorHAnsi" w:hAnsiTheme="minorHAnsi"/>
          <w:b/>
          <w:sz w:val="22"/>
          <w:szCs w:val="22"/>
        </w:rPr>
      </w:pPr>
    </w:p>
    <w:p w:rsidR="00AF6C1B" w:rsidRDefault="00AF6C1B" w:rsidP="00162022">
      <w:pPr>
        <w:spacing w:after="200" w:line="276" w:lineRule="auto"/>
        <w:rPr>
          <w:rFonts w:asciiTheme="minorHAnsi" w:hAnsiTheme="minorHAnsi"/>
          <w:b/>
          <w:sz w:val="22"/>
          <w:szCs w:val="22"/>
        </w:rPr>
      </w:pPr>
    </w:p>
    <w:p w:rsidR="00162022" w:rsidRPr="00013DBE" w:rsidRDefault="00162022" w:rsidP="00162022">
      <w:pPr>
        <w:spacing w:after="200" w:line="276" w:lineRule="auto"/>
        <w:rPr>
          <w:rFonts w:asciiTheme="minorHAnsi" w:hAnsiTheme="minorHAnsi"/>
          <w:sz w:val="22"/>
          <w:szCs w:val="22"/>
        </w:rPr>
      </w:pPr>
      <w:r w:rsidRPr="00013DBE">
        <w:rPr>
          <w:rFonts w:asciiTheme="minorHAnsi" w:hAnsiTheme="minorHAnsi"/>
          <w:b/>
          <w:sz w:val="22"/>
          <w:szCs w:val="22"/>
        </w:rPr>
        <w:lastRenderedPageBreak/>
        <w:t xml:space="preserve">Step 2: </w:t>
      </w:r>
      <w:r w:rsidRPr="00013DBE">
        <w:rPr>
          <w:rFonts w:asciiTheme="minorHAnsi" w:hAnsiTheme="minorHAnsi"/>
          <w:sz w:val="22"/>
          <w:szCs w:val="22"/>
        </w:rPr>
        <w:t>They will enter the unique meeting ID # that was provided to them in the instructions.</w:t>
      </w:r>
    </w:p>
    <w:p w:rsidR="00162022" w:rsidRDefault="00013DBE" w:rsidP="00162022">
      <w:pPr>
        <w:spacing w:after="200" w:line="276" w:lineRule="auto"/>
      </w:pPr>
      <w:r>
        <w:rPr>
          <w:noProof/>
        </w:rPr>
        <w:drawing>
          <wp:anchor distT="0" distB="0" distL="114300" distR="114300" simplePos="0" relativeHeight="251660288" behindDoc="0" locked="0" layoutInCell="1" allowOverlap="1">
            <wp:simplePos x="0" y="0"/>
            <wp:positionH relativeFrom="column">
              <wp:posOffset>104775</wp:posOffset>
            </wp:positionH>
            <wp:positionV relativeFrom="paragraph">
              <wp:posOffset>144780</wp:posOffset>
            </wp:positionV>
            <wp:extent cx="5657850" cy="4248150"/>
            <wp:effectExtent l="1905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657850" cy="4248150"/>
                    </a:xfrm>
                    <a:prstGeom prst="rect">
                      <a:avLst/>
                    </a:prstGeom>
                    <a:noFill/>
                    <a:ln w="9525">
                      <a:noFill/>
                      <a:miter lim="800000"/>
                      <a:headEnd/>
                      <a:tailEnd/>
                    </a:ln>
                  </pic:spPr>
                </pic:pic>
              </a:graphicData>
            </a:graphic>
          </wp:anchor>
        </w:drawing>
      </w:r>
    </w:p>
    <w:p w:rsidR="00496EDD" w:rsidRPr="00162022" w:rsidRDefault="00496EDD" w:rsidP="00162022">
      <w:pPr>
        <w:spacing w:after="200" w:line="276" w:lineRule="auto"/>
        <w:rPr>
          <w:b/>
        </w:rPr>
      </w:pPr>
    </w:p>
    <w:p w:rsidR="00496EDD" w:rsidRDefault="00496EDD" w:rsidP="00496EDD">
      <w:pPr>
        <w:spacing w:after="200" w:line="276" w:lineRule="auto"/>
        <w:jc w:val="center"/>
      </w:pPr>
    </w:p>
    <w:p w:rsidR="00496EDD" w:rsidRDefault="00496EDD" w:rsidP="00496EDD">
      <w:pPr>
        <w:spacing w:after="200" w:line="276" w:lineRule="auto"/>
        <w:jc w:val="center"/>
      </w:pPr>
    </w:p>
    <w:p w:rsidR="00496EDD" w:rsidRDefault="00496EDD" w:rsidP="00496EDD">
      <w:pPr>
        <w:spacing w:after="200" w:line="276" w:lineRule="auto"/>
        <w:jc w:val="center"/>
      </w:pPr>
    </w:p>
    <w:p w:rsidR="00496EDD" w:rsidRDefault="00496EDD" w:rsidP="00496EDD">
      <w:pPr>
        <w:spacing w:after="200" w:line="276" w:lineRule="auto"/>
        <w:jc w:val="center"/>
      </w:pPr>
    </w:p>
    <w:p w:rsidR="00496EDD" w:rsidRDefault="00496EDD" w:rsidP="00496EDD">
      <w:pPr>
        <w:spacing w:after="200" w:line="276" w:lineRule="auto"/>
        <w:jc w:val="center"/>
      </w:pPr>
    </w:p>
    <w:p w:rsidR="0032027B" w:rsidRDefault="00496EDD" w:rsidP="00496EDD">
      <w:pPr>
        <w:spacing w:after="200" w:line="276" w:lineRule="auto"/>
        <w:jc w:val="center"/>
        <w:rPr>
          <w:sz w:val="60"/>
          <w:szCs w:val="60"/>
        </w:rPr>
      </w:pPr>
      <w:r w:rsidRPr="00496EDD">
        <w:rPr>
          <w:sz w:val="60"/>
          <w:szCs w:val="60"/>
        </w:rPr>
        <w:t xml:space="preserve">[Messages for in-person </w:t>
      </w:r>
      <w:r>
        <w:rPr>
          <w:sz w:val="60"/>
          <w:szCs w:val="60"/>
        </w:rPr>
        <w:t xml:space="preserve">             </w:t>
      </w:r>
    </w:p>
    <w:p w:rsidR="0032027B" w:rsidRDefault="0032027B" w:rsidP="00496EDD">
      <w:pPr>
        <w:spacing w:after="200" w:line="276" w:lineRule="auto"/>
        <w:jc w:val="center"/>
        <w:rPr>
          <w:sz w:val="60"/>
          <w:szCs w:val="60"/>
        </w:rPr>
      </w:pPr>
    </w:p>
    <w:p w:rsidR="0032027B" w:rsidRDefault="0032027B" w:rsidP="00496EDD">
      <w:pPr>
        <w:spacing w:after="200" w:line="276" w:lineRule="auto"/>
        <w:jc w:val="center"/>
        <w:rPr>
          <w:sz w:val="60"/>
          <w:szCs w:val="60"/>
        </w:rPr>
      </w:pPr>
    </w:p>
    <w:p w:rsidR="0032027B" w:rsidRDefault="0032027B" w:rsidP="00162022">
      <w:pPr>
        <w:spacing w:after="200" w:line="276" w:lineRule="auto"/>
        <w:rPr>
          <w:b/>
        </w:rPr>
      </w:pPr>
    </w:p>
    <w:p w:rsidR="0032027B" w:rsidRDefault="0032027B" w:rsidP="00162022">
      <w:pPr>
        <w:spacing w:after="200" w:line="276" w:lineRule="auto"/>
        <w:rPr>
          <w:b/>
        </w:rPr>
      </w:pPr>
    </w:p>
    <w:p w:rsidR="0032027B" w:rsidRDefault="0032027B" w:rsidP="00162022">
      <w:pPr>
        <w:spacing w:after="200" w:line="276" w:lineRule="auto"/>
        <w:rPr>
          <w:b/>
        </w:rPr>
      </w:pPr>
    </w:p>
    <w:p w:rsidR="00162022" w:rsidRPr="00013DBE" w:rsidRDefault="00162022" w:rsidP="00162022">
      <w:pPr>
        <w:spacing w:after="200" w:line="276" w:lineRule="auto"/>
        <w:rPr>
          <w:rFonts w:asciiTheme="minorHAnsi" w:hAnsiTheme="minorHAnsi"/>
          <w:color w:val="222222"/>
          <w:sz w:val="22"/>
          <w:szCs w:val="22"/>
          <w:shd w:val="clear" w:color="auto" w:fill="FFFFFF"/>
        </w:rPr>
      </w:pPr>
      <w:r w:rsidRPr="00013DBE">
        <w:rPr>
          <w:rFonts w:asciiTheme="minorHAnsi" w:hAnsiTheme="minorHAnsi"/>
          <w:b/>
          <w:sz w:val="22"/>
          <w:szCs w:val="22"/>
        </w:rPr>
        <w:t xml:space="preserve">Step 3: </w:t>
      </w:r>
      <w:r w:rsidRPr="00013DBE">
        <w:rPr>
          <w:rFonts w:asciiTheme="minorHAnsi" w:hAnsiTheme="minorHAnsi"/>
          <w:sz w:val="22"/>
          <w:szCs w:val="22"/>
        </w:rPr>
        <w:t xml:space="preserve">Once they enter the Meeting ID #, the system will lead them to the online meeting space. In other words, at that point they will be able to see what the moderator has on her computer screen, which will be a welcome message that also includes the </w:t>
      </w:r>
      <w:r w:rsidRPr="00013DBE">
        <w:rPr>
          <w:rFonts w:asciiTheme="minorHAnsi" w:hAnsiTheme="minorHAnsi"/>
          <w:color w:val="222222"/>
          <w:sz w:val="22"/>
          <w:szCs w:val="22"/>
          <w:shd w:val="clear" w:color="auto" w:fill="FFFFFF"/>
        </w:rPr>
        <w:t>1) three-line OMB control number, 2) the project/form title, and 3) the OMB burden statement (that corresponds to each respondent group).</w:t>
      </w:r>
    </w:p>
    <w:p w:rsidR="0032027B" w:rsidRDefault="0032027B" w:rsidP="00C206D0">
      <w:pPr>
        <w:spacing w:after="200" w:line="276" w:lineRule="auto"/>
        <w:rPr>
          <w:color w:val="222222"/>
          <w:shd w:val="clear" w:color="auto" w:fill="FFFFFF"/>
        </w:rPr>
      </w:pPr>
    </w:p>
    <w:p w:rsidR="0032027B" w:rsidRDefault="0032027B" w:rsidP="00C206D0">
      <w:pPr>
        <w:spacing w:after="200" w:line="276" w:lineRule="auto"/>
        <w:rPr>
          <w:color w:val="222222"/>
          <w:shd w:val="clear" w:color="auto" w:fill="FFFFFF"/>
        </w:rPr>
      </w:pPr>
    </w:p>
    <w:p w:rsidR="00013DBE" w:rsidRDefault="00013DBE" w:rsidP="00C206D0">
      <w:pPr>
        <w:spacing w:after="200" w:line="276" w:lineRule="auto"/>
        <w:rPr>
          <w:color w:val="222222"/>
          <w:shd w:val="clear" w:color="auto" w:fill="FFFFFF"/>
        </w:rPr>
      </w:pPr>
    </w:p>
    <w:p w:rsidR="00013DBE" w:rsidRDefault="00013DBE" w:rsidP="00C206D0">
      <w:pPr>
        <w:spacing w:after="200" w:line="276" w:lineRule="auto"/>
        <w:rPr>
          <w:color w:val="222222"/>
          <w:shd w:val="clear" w:color="auto" w:fill="FFFFFF"/>
        </w:rPr>
      </w:pPr>
    </w:p>
    <w:p w:rsidR="00013DBE" w:rsidRDefault="00013DBE" w:rsidP="00C206D0">
      <w:pPr>
        <w:spacing w:after="200" w:line="276" w:lineRule="auto"/>
        <w:rPr>
          <w:color w:val="222222"/>
          <w:shd w:val="clear" w:color="auto" w:fill="FFFFFF"/>
        </w:rPr>
        <w:sectPr w:rsidR="00013DBE" w:rsidSect="00CF0A6A">
          <w:headerReference w:type="default" r:id="rId12"/>
          <w:pgSz w:w="12240" w:h="15840"/>
          <w:pgMar w:top="1440" w:right="1440" w:bottom="1440" w:left="1440" w:header="720" w:footer="720" w:gutter="0"/>
          <w:cols w:space="720"/>
          <w:docGrid w:linePitch="360"/>
        </w:sectPr>
      </w:pPr>
    </w:p>
    <w:p w:rsidR="00013DBE" w:rsidRDefault="00013DBE">
      <w:pPr>
        <w:spacing w:after="200" w:line="276" w:lineRule="auto"/>
        <w:rPr>
          <w:color w:val="222222"/>
          <w:shd w:val="clear" w:color="auto" w:fill="FFFFFF"/>
        </w:rPr>
      </w:pPr>
      <w:r>
        <w:rPr>
          <w:color w:val="222222"/>
          <w:shd w:val="clear" w:color="auto" w:fill="FFFFFF"/>
        </w:rPr>
        <w:lastRenderedPageBreak/>
        <w:br w:type="page"/>
      </w:r>
    </w:p>
    <w:p w:rsidR="00013DBE" w:rsidRDefault="00013DBE" w:rsidP="00C206D0">
      <w:pPr>
        <w:spacing w:after="200" w:line="276" w:lineRule="auto"/>
        <w:rPr>
          <w:color w:val="222222"/>
          <w:shd w:val="clear" w:color="auto" w:fill="FFFFFF"/>
        </w:rPr>
        <w:sectPr w:rsidR="00013DBE" w:rsidSect="00013DBE">
          <w:type w:val="continuous"/>
          <w:pgSz w:w="12240" w:h="15840"/>
          <w:pgMar w:top="1440" w:right="1440" w:bottom="1440" w:left="1440" w:header="720" w:footer="720" w:gutter="0"/>
          <w:cols w:space="720"/>
          <w:docGrid w:linePitch="360"/>
        </w:sectPr>
      </w:pPr>
    </w:p>
    <w:p w:rsidR="00C206D0" w:rsidRPr="00013DBE" w:rsidRDefault="00C206D0" w:rsidP="00C206D0">
      <w:pPr>
        <w:spacing w:after="200" w:line="276" w:lineRule="auto"/>
        <w:rPr>
          <w:rFonts w:asciiTheme="minorHAnsi" w:hAnsiTheme="minorHAnsi"/>
          <w:i/>
          <w:color w:val="222222"/>
          <w:shd w:val="clear" w:color="auto" w:fill="FFFFFF"/>
        </w:rPr>
      </w:pPr>
      <w:r w:rsidRPr="00013DBE">
        <w:rPr>
          <w:rFonts w:asciiTheme="minorHAnsi" w:hAnsiTheme="minorHAnsi"/>
          <w:i/>
          <w:color w:val="222222"/>
          <w:shd w:val="clear" w:color="auto" w:fill="FFFFFF"/>
        </w:rPr>
        <w:lastRenderedPageBreak/>
        <w:t xml:space="preserve">[Version </w:t>
      </w:r>
      <w:r w:rsidRPr="00013DBE">
        <w:rPr>
          <w:rFonts w:asciiTheme="minorHAnsi" w:hAnsiTheme="minorHAnsi"/>
          <w:b/>
          <w:i/>
          <w:color w:val="222222"/>
          <w:shd w:val="clear" w:color="auto" w:fill="FFFFFF"/>
        </w:rPr>
        <w:t>Community Leaders</w:t>
      </w:r>
      <w:r w:rsidRPr="00013DBE">
        <w:rPr>
          <w:rFonts w:asciiTheme="minorHAnsi" w:hAnsiTheme="minorHAnsi"/>
          <w:i/>
          <w:color w:val="222222"/>
          <w:shd w:val="clear" w:color="auto" w:fill="FFFFFF"/>
        </w:rPr>
        <w:t xml:space="preserve"> will see]</w:t>
      </w:r>
    </w:p>
    <w:p w:rsidR="00C206D0" w:rsidRDefault="00013DBE" w:rsidP="00162022">
      <w:pPr>
        <w:spacing w:after="200" w:line="276" w:lineRule="auto"/>
        <w:rPr>
          <w:color w:val="222222"/>
          <w:shd w:val="clear" w:color="auto" w:fill="FFFFFF"/>
        </w:rPr>
      </w:pPr>
      <w:r>
        <w:rPr>
          <w:noProof/>
          <w:color w:val="222222"/>
        </w:rPr>
        <w:drawing>
          <wp:anchor distT="0" distB="0" distL="114300" distR="114300" simplePos="0" relativeHeight="251661312" behindDoc="0" locked="0" layoutInCell="1" allowOverlap="1">
            <wp:simplePos x="0" y="0"/>
            <wp:positionH relativeFrom="column">
              <wp:posOffset>-180975</wp:posOffset>
            </wp:positionH>
            <wp:positionV relativeFrom="paragraph">
              <wp:posOffset>125730</wp:posOffset>
            </wp:positionV>
            <wp:extent cx="8210550" cy="6162675"/>
            <wp:effectExtent l="1905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210550" cy="6162675"/>
                    </a:xfrm>
                    <a:prstGeom prst="rect">
                      <a:avLst/>
                    </a:prstGeom>
                    <a:noFill/>
                    <a:ln w="9525">
                      <a:noFill/>
                      <a:miter lim="800000"/>
                      <a:headEnd/>
                      <a:tailEnd/>
                    </a:ln>
                  </pic:spPr>
                </pic:pic>
              </a:graphicData>
            </a:graphic>
          </wp:anchor>
        </w:drawing>
      </w:r>
    </w:p>
    <w:p w:rsidR="00162022" w:rsidRDefault="00162022" w:rsidP="00162022">
      <w:pPr>
        <w:spacing w:after="200" w:line="276" w:lineRule="auto"/>
        <w:rPr>
          <w:color w:val="222222"/>
          <w:shd w:val="clear" w:color="auto" w:fill="FFFFFF"/>
        </w:rPr>
      </w:pPr>
    </w:p>
    <w:p w:rsidR="00162022" w:rsidRPr="00162022" w:rsidRDefault="00162022" w:rsidP="00162022">
      <w:pPr>
        <w:spacing w:after="200" w:line="276" w:lineRule="auto"/>
      </w:pPr>
    </w:p>
    <w:p w:rsidR="00162022" w:rsidRDefault="00162022" w:rsidP="00162022">
      <w:pPr>
        <w:spacing w:after="200" w:line="276" w:lineRule="auto"/>
      </w:pPr>
    </w:p>
    <w:p w:rsidR="00162022" w:rsidRDefault="00162022" w:rsidP="00162022">
      <w:pPr>
        <w:spacing w:after="200" w:line="276" w:lineRule="auto"/>
      </w:pPr>
    </w:p>
    <w:p w:rsidR="00496EDD" w:rsidRDefault="00496EDD">
      <w:pPr>
        <w:spacing w:after="200" w:line="276" w:lineRule="auto"/>
      </w:pPr>
    </w:p>
    <w:p w:rsidR="00496EDD" w:rsidRDefault="00496EDD">
      <w:pPr>
        <w:spacing w:after="200" w:line="276" w:lineRule="auto"/>
      </w:pPr>
    </w:p>
    <w:p w:rsidR="00496EDD" w:rsidRDefault="00496EDD">
      <w:pPr>
        <w:spacing w:after="200" w:line="276" w:lineRule="auto"/>
      </w:pPr>
    </w:p>
    <w:p w:rsidR="00774264" w:rsidRDefault="00774264">
      <w:pPr>
        <w:spacing w:after="200" w:line="276" w:lineRule="auto"/>
      </w:pPr>
    </w:p>
    <w:p w:rsidR="00496EDD" w:rsidRDefault="00496EDD">
      <w:pPr>
        <w:spacing w:after="200" w:line="276" w:lineRule="auto"/>
      </w:pPr>
    </w:p>
    <w:p w:rsidR="00C206D0" w:rsidRPr="00C206D0" w:rsidRDefault="00C206D0" w:rsidP="00C206D0">
      <w:pPr>
        <w:spacing w:after="200" w:line="276" w:lineRule="auto"/>
        <w:rPr>
          <w:color w:val="222222"/>
          <w:shd w:val="clear" w:color="auto" w:fill="FFFFFF"/>
        </w:rPr>
      </w:pPr>
      <w:r>
        <w:rPr>
          <w:color w:val="222222"/>
          <w:shd w:val="clear" w:color="auto" w:fill="FFFFFF"/>
        </w:rPr>
        <w:t>[Version Community Leaders will see]</w:t>
      </w:r>
    </w:p>
    <w:p w:rsidR="00496EDD" w:rsidRDefault="00496EDD">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Pr="00013DBE" w:rsidRDefault="00C206D0" w:rsidP="00C206D0">
      <w:pPr>
        <w:spacing w:after="200" w:line="276" w:lineRule="auto"/>
        <w:rPr>
          <w:i/>
          <w:color w:val="222222"/>
          <w:shd w:val="clear" w:color="auto" w:fill="FFFFFF"/>
        </w:rPr>
      </w:pPr>
      <w:r w:rsidRPr="00013DBE">
        <w:rPr>
          <w:i/>
          <w:color w:val="222222"/>
          <w:shd w:val="clear" w:color="auto" w:fill="FFFFFF"/>
        </w:rPr>
        <w:lastRenderedPageBreak/>
        <w:t xml:space="preserve">[Version </w:t>
      </w:r>
      <w:r w:rsidRPr="00013DBE">
        <w:rPr>
          <w:b/>
          <w:i/>
          <w:color w:val="222222"/>
          <w:shd w:val="clear" w:color="auto" w:fill="FFFFFF"/>
        </w:rPr>
        <w:t>Engaged Public</w:t>
      </w:r>
      <w:r w:rsidRPr="00013DBE">
        <w:rPr>
          <w:i/>
          <w:color w:val="222222"/>
          <w:shd w:val="clear" w:color="auto" w:fill="FFFFFF"/>
        </w:rPr>
        <w:t xml:space="preserve"> will see]</w:t>
      </w:r>
    </w:p>
    <w:p w:rsidR="00C206D0" w:rsidRDefault="00013DBE">
      <w:pPr>
        <w:spacing w:after="200" w:line="276" w:lineRule="auto"/>
      </w:pPr>
      <w:r>
        <w:rPr>
          <w:noProof/>
        </w:rPr>
        <w:drawing>
          <wp:anchor distT="0" distB="0" distL="114300" distR="114300" simplePos="0" relativeHeight="251662336" behindDoc="0" locked="0" layoutInCell="1" allowOverlap="1">
            <wp:simplePos x="0" y="0"/>
            <wp:positionH relativeFrom="column">
              <wp:posOffset>-180975</wp:posOffset>
            </wp:positionH>
            <wp:positionV relativeFrom="paragraph">
              <wp:posOffset>176531</wp:posOffset>
            </wp:positionV>
            <wp:extent cx="7743825" cy="5803356"/>
            <wp:effectExtent l="19050" t="0" r="9525"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7743825" cy="5803356"/>
                    </a:xfrm>
                    <a:prstGeom prst="rect">
                      <a:avLst/>
                    </a:prstGeom>
                    <a:noFill/>
                    <a:ln w="9525">
                      <a:noFill/>
                      <a:miter lim="800000"/>
                      <a:headEnd/>
                      <a:tailEnd/>
                    </a:ln>
                  </pic:spPr>
                </pic:pic>
              </a:graphicData>
            </a:graphic>
          </wp:anchor>
        </w:drawing>
      </w: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C206D0" w:rsidRDefault="00C206D0">
      <w:pPr>
        <w:spacing w:after="200" w:line="276" w:lineRule="auto"/>
      </w:pPr>
    </w:p>
    <w:p w:rsidR="00013DBE" w:rsidRDefault="00013DBE">
      <w:pPr>
        <w:spacing w:after="200" w:line="276" w:lineRule="auto"/>
      </w:pPr>
      <w:r>
        <w:br w:type="page"/>
      </w:r>
    </w:p>
    <w:p w:rsidR="00013DBE" w:rsidRDefault="00013DBE">
      <w:pPr>
        <w:spacing w:after="200" w:line="276" w:lineRule="auto"/>
        <w:sectPr w:rsidR="00013DBE" w:rsidSect="00013DBE">
          <w:pgSz w:w="15840" w:h="12240" w:orient="landscape"/>
          <w:pgMar w:top="1440" w:right="1440" w:bottom="1440" w:left="1440" w:header="720" w:footer="720" w:gutter="0"/>
          <w:cols w:space="720"/>
          <w:docGrid w:linePitch="360"/>
        </w:sectPr>
      </w:pPr>
    </w:p>
    <w:p w:rsidR="00C16E6C" w:rsidRDefault="00C206D0">
      <w:pPr>
        <w:spacing w:after="200" w:line="276" w:lineRule="auto"/>
        <w:rPr>
          <w:rFonts w:asciiTheme="minorHAnsi" w:hAnsiTheme="minorHAnsi"/>
          <w:sz w:val="22"/>
          <w:szCs w:val="22"/>
        </w:rPr>
      </w:pPr>
      <w:r w:rsidRPr="00013DBE">
        <w:rPr>
          <w:rFonts w:asciiTheme="minorHAnsi" w:hAnsiTheme="minorHAnsi"/>
          <w:sz w:val="22"/>
          <w:szCs w:val="22"/>
        </w:rPr>
        <w:lastRenderedPageBreak/>
        <w:t>Once participants view the entry screen, the discussion will begin. Throughout the discussion, the moderator will show on the screen the messages being tested. These will be shown and discussed individually. Once the group is finished discussing a given message, the next message will be shown on the screen. See the screenshots below for an illustration of how remote participant</w:t>
      </w:r>
      <w:r w:rsidR="00C16E6C">
        <w:rPr>
          <w:rFonts w:asciiTheme="minorHAnsi" w:hAnsiTheme="minorHAnsi"/>
          <w:sz w:val="22"/>
          <w:szCs w:val="22"/>
        </w:rPr>
        <w:t>s</w:t>
      </w:r>
      <w:r w:rsidRPr="00013DBE">
        <w:rPr>
          <w:rFonts w:asciiTheme="minorHAnsi" w:hAnsiTheme="minorHAnsi"/>
          <w:sz w:val="22"/>
          <w:szCs w:val="22"/>
        </w:rPr>
        <w:t xml:space="preserve"> will see the messages. </w:t>
      </w:r>
    </w:p>
    <w:p w:rsidR="00C206D0" w:rsidRPr="00013DBE" w:rsidRDefault="00C206D0">
      <w:pPr>
        <w:spacing w:after="200" w:line="276" w:lineRule="auto"/>
        <w:rPr>
          <w:rFonts w:asciiTheme="minorHAnsi" w:hAnsiTheme="minorHAnsi"/>
          <w:sz w:val="22"/>
          <w:szCs w:val="22"/>
        </w:rPr>
      </w:pPr>
      <w:r w:rsidRPr="00013DBE">
        <w:rPr>
          <w:rFonts w:asciiTheme="minorHAnsi" w:hAnsiTheme="minorHAnsi"/>
          <w:sz w:val="22"/>
          <w:szCs w:val="22"/>
        </w:rPr>
        <w:t>Once the discussion group has concluded, participant</w:t>
      </w:r>
      <w:r w:rsidR="00C16E6C">
        <w:rPr>
          <w:rFonts w:asciiTheme="minorHAnsi" w:hAnsiTheme="minorHAnsi"/>
          <w:sz w:val="22"/>
          <w:szCs w:val="22"/>
        </w:rPr>
        <w:t>s</w:t>
      </w:r>
      <w:r w:rsidRPr="00013DBE">
        <w:rPr>
          <w:rFonts w:asciiTheme="minorHAnsi" w:hAnsiTheme="minorHAnsi"/>
          <w:sz w:val="22"/>
          <w:szCs w:val="22"/>
        </w:rPr>
        <w:t xml:space="preserve"> will be able to simply close their Internet browser window to exit GoToMeeting and the discussion group.</w:t>
      </w:r>
    </w:p>
    <w:p w:rsidR="00013DBE" w:rsidRDefault="00013DBE">
      <w:pPr>
        <w:spacing w:after="200" w:line="276" w:lineRule="auto"/>
      </w:pPr>
    </w:p>
    <w:p w:rsidR="00013DBE" w:rsidRDefault="00013DBE">
      <w:pPr>
        <w:spacing w:after="200" w:line="276" w:lineRule="auto"/>
      </w:pPr>
    </w:p>
    <w:p w:rsidR="00774264" w:rsidRDefault="00774264" w:rsidP="00774264">
      <w:pPr>
        <w:jc w:val="center"/>
        <w:rPr>
          <w:rFonts w:ascii="Arial" w:hAnsi="Arial" w:cs="Arial"/>
          <w:sz w:val="120"/>
          <w:szCs w:val="120"/>
        </w:rPr>
      </w:pPr>
    </w:p>
    <w:p w:rsidR="00496EDD" w:rsidRDefault="00496EDD" w:rsidP="00496EDD">
      <w:pPr>
        <w:spacing w:after="200" w:line="276" w:lineRule="auto"/>
        <w:jc w:val="center"/>
      </w:pPr>
      <w:r w:rsidRPr="00496EDD">
        <w:rPr>
          <w:sz w:val="60"/>
          <w:szCs w:val="60"/>
        </w:rPr>
        <w:t xml:space="preserve">[Messages for </w:t>
      </w:r>
      <w:r>
        <w:rPr>
          <w:sz w:val="60"/>
          <w:szCs w:val="60"/>
        </w:rPr>
        <w:t>remote                            triads</w:t>
      </w:r>
      <w:r w:rsidRPr="00496EDD">
        <w:rPr>
          <w:sz w:val="60"/>
          <w:szCs w:val="60"/>
        </w:rPr>
        <w:t xml:space="preserve"> </w:t>
      </w:r>
      <w:r w:rsidR="00286A5C">
        <w:rPr>
          <w:sz w:val="60"/>
          <w:szCs w:val="60"/>
        </w:rPr>
        <w:t xml:space="preserve">as they will appear to participants via GoToMeeting </w:t>
      </w:r>
      <w:r w:rsidRPr="00496EDD">
        <w:rPr>
          <w:sz w:val="60"/>
          <w:szCs w:val="60"/>
        </w:rPr>
        <w:t>follow]</w:t>
      </w:r>
    </w:p>
    <w:p w:rsidR="00496EDD" w:rsidRDefault="00496EDD">
      <w:pPr>
        <w:spacing w:after="200" w:line="276" w:lineRule="auto"/>
      </w:pPr>
    </w:p>
    <w:p w:rsidR="00496EDD" w:rsidRDefault="00496EDD">
      <w:pPr>
        <w:spacing w:after="200" w:line="276" w:lineRule="auto"/>
      </w:pPr>
    </w:p>
    <w:p w:rsidR="00496EDD" w:rsidRDefault="00496EDD">
      <w:pPr>
        <w:spacing w:after="200" w:line="276" w:lineRule="auto"/>
      </w:pPr>
    </w:p>
    <w:p w:rsidR="00496EDD" w:rsidRDefault="00496EDD">
      <w:pPr>
        <w:spacing w:after="200" w:line="276" w:lineRule="auto"/>
      </w:pPr>
    </w:p>
    <w:p w:rsidR="00496EDD" w:rsidRDefault="00496EDD">
      <w:pPr>
        <w:spacing w:after="200" w:line="276" w:lineRule="auto"/>
      </w:pPr>
    </w:p>
    <w:p w:rsidR="00496EDD" w:rsidRDefault="00496EDD">
      <w:pPr>
        <w:spacing w:after="200" w:line="276" w:lineRule="auto"/>
      </w:pPr>
    </w:p>
    <w:p w:rsidR="00496EDD" w:rsidRDefault="00496EDD">
      <w:pPr>
        <w:spacing w:after="200" w:line="276" w:lineRule="auto"/>
      </w:pPr>
    </w:p>
    <w:p w:rsidR="00496EDD" w:rsidRDefault="00496EDD">
      <w:pPr>
        <w:spacing w:after="200" w:line="276" w:lineRule="auto"/>
      </w:pPr>
    </w:p>
    <w:p w:rsidR="00C84933" w:rsidRDefault="00C84933">
      <w:pPr>
        <w:spacing w:after="200" w:line="276" w:lineRule="auto"/>
      </w:pPr>
    </w:p>
    <w:p w:rsidR="00496EDD" w:rsidRDefault="00496EDD">
      <w:pPr>
        <w:spacing w:after="200" w:line="276" w:lineRule="auto"/>
        <w:sectPr w:rsidR="00496EDD" w:rsidSect="00496EDD">
          <w:pgSz w:w="12240" w:h="15840"/>
          <w:pgMar w:top="1440" w:right="1440" w:bottom="1440" w:left="1440" w:header="720" w:footer="720" w:gutter="0"/>
          <w:cols w:space="720"/>
          <w:docGrid w:linePitch="360"/>
        </w:sectPr>
      </w:pPr>
      <w:r>
        <w:br w:type="page"/>
      </w:r>
    </w:p>
    <w:p w:rsidR="00C84933" w:rsidRDefault="00C84933">
      <w:pPr>
        <w:spacing w:after="200" w:line="276" w:lineRule="auto"/>
      </w:pPr>
      <w:r>
        <w:rPr>
          <w:noProof/>
        </w:rPr>
        <w:lastRenderedPageBreak/>
        <w:drawing>
          <wp:inline distT="0" distB="0" distL="0" distR="0">
            <wp:extent cx="8229600" cy="6172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229600" cy="6172200"/>
                    </a:xfrm>
                    <a:prstGeom prst="rect">
                      <a:avLst/>
                    </a:prstGeom>
                    <a:noFill/>
                    <a:ln w="9525">
                      <a:noFill/>
                      <a:miter lim="800000"/>
                      <a:headEnd/>
                      <a:tailEnd/>
                    </a:ln>
                  </pic:spPr>
                </pic:pic>
              </a:graphicData>
            </a:graphic>
          </wp:inline>
        </w:drawing>
      </w:r>
    </w:p>
    <w:p w:rsidR="00702E55" w:rsidRDefault="003D0C83">
      <w:pPr>
        <w:spacing w:after="200" w:line="276" w:lineRule="auto"/>
      </w:pPr>
      <w:r>
        <w:rPr>
          <w:noProof/>
        </w:rPr>
        <w:lastRenderedPageBreak/>
        <w:drawing>
          <wp:inline distT="0" distB="0" distL="0" distR="0">
            <wp:extent cx="8229600" cy="61722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229600" cy="6172200"/>
                    </a:xfrm>
                    <a:prstGeom prst="rect">
                      <a:avLst/>
                    </a:prstGeom>
                    <a:noFill/>
                    <a:ln w="9525">
                      <a:noFill/>
                      <a:miter lim="800000"/>
                      <a:headEnd/>
                      <a:tailEnd/>
                    </a:ln>
                  </pic:spPr>
                </pic:pic>
              </a:graphicData>
            </a:graphic>
          </wp:inline>
        </w:drawing>
      </w:r>
    </w:p>
    <w:p w:rsidR="003D0C83" w:rsidRDefault="00F44987">
      <w:pPr>
        <w:spacing w:after="200" w:line="276" w:lineRule="auto"/>
      </w:pPr>
      <w:r>
        <w:rPr>
          <w:noProof/>
        </w:rPr>
        <w:lastRenderedPageBreak/>
        <w:drawing>
          <wp:inline distT="0" distB="0" distL="0" distR="0">
            <wp:extent cx="8229600" cy="6172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8229600" cy="6172200"/>
                    </a:xfrm>
                    <a:prstGeom prst="rect">
                      <a:avLst/>
                    </a:prstGeom>
                    <a:noFill/>
                    <a:ln w="9525">
                      <a:noFill/>
                      <a:miter lim="800000"/>
                      <a:headEnd/>
                      <a:tailEnd/>
                    </a:ln>
                  </pic:spPr>
                </pic:pic>
              </a:graphicData>
            </a:graphic>
          </wp:inline>
        </w:drawing>
      </w:r>
    </w:p>
    <w:p w:rsidR="003D0C83" w:rsidRDefault="00D61281">
      <w:pPr>
        <w:spacing w:after="200" w:line="276" w:lineRule="auto"/>
      </w:pPr>
      <w:r>
        <w:rPr>
          <w:noProof/>
        </w:rPr>
        <w:lastRenderedPageBreak/>
        <w:drawing>
          <wp:inline distT="0" distB="0" distL="0" distR="0">
            <wp:extent cx="8229600" cy="61722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8229600" cy="6172200"/>
                    </a:xfrm>
                    <a:prstGeom prst="rect">
                      <a:avLst/>
                    </a:prstGeom>
                    <a:noFill/>
                    <a:ln w="9525">
                      <a:noFill/>
                      <a:miter lim="800000"/>
                      <a:headEnd/>
                      <a:tailEnd/>
                    </a:ln>
                  </pic:spPr>
                </pic:pic>
              </a:graphicData>
            </a:graphic>
          </wp:inline>
        </w:drawing>
      </w:r>
    </w:p>
    <w:p w:rsidR="00B178BC" w:rsidRDefault="00B178BC">
      <w:pPr>
        <w:spacing w:after="200" w:line="276" w:lineRule="auto"/>
      </w:pPr>
      <w:r>
        <w:rPr>
          <w:noProof/>
        </w:rPr>
        <w:lastRenderedPageBreak/>
        <w:drawing>
          <wp:inline distT="0" distB="0" distL="0" distR="0">
            <wp:extent cx="8229600" cy="61722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8229600" cy="6172200"/>
                    </a:xfrm>
                    <a:prstGeom prst="rect">
                      <a:avLst/>
                    </a:prstGeom>
                    <a:noFill/>
                    <a:ln w="9525">
                      <a:noFill/>
                      <a:miter lim="800000"/>
                      <a:headEnd/>
                      <a:tailEnd/>
                    </a:ln>
                  </pic:spPr>
                </pic:pic>
              </a:graphicData>
            </a:graphic>
          </wp:inline>
        </w:drawing>
      </w:r>
    </w:p>
    <w:p w:rsidR="0032027B" w:rsidRDefault="00CC0ABE">
      <w:pPr>
        <w:spacing w:after="200" w:line="276" w:lineRule="auto"/>
        <w:sectPr w:rsidR="0032027B" w:rsidSect="00496EDD">
          <w:pgSz w:w="15840" w:h="12240" w:orient="landscape"/>
          <w:pgMar w:top="1440" w:right="1440" w:bottom="1440" w:left="1440" w:header="720" w:footer="720" w:gutter="0"/>
          <w:cols w:space="720"/>
          <w:docGrid w:linePitch="360"/>
        </w:sectPr>
      </w:pPr>
      <w:r>
        <w:rPr>
          <w:noProof/>
        </w:rPr>
        <w:lastRenderedPageBreak/>
        <w:drawing>
          <wp:inline distT="0" distB="0" distL="0" distR="0">
            <wp:extent cx="8229600" cy="61722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8229600" cy="6172200"/>
                    </a:xfrm>
                    <a:prstGeom prst="rect">
                      <a:avLst/>
                    </a:prstGeom>
                    <a:noFill/>
                    <a:ln w="9525">
                      <a:noFill/>
                      <a:miter lim="800000"/>
                      <a:headEnd/>
                      <a:tailEnd/>
                    </a:ln>
                  </pic:spPr>
                </pic:pic>
              </a:graphicData>
            </a:graphic>
          </wp:inline>
        </w:drawing>
      </w:r>
    </w:p>
    <w:p w:rsidR="0032027B" w:rsidRDefault="0032027B">
      <w:pPr>
        <w:spacing w:after="200" w:line="276" w:lineRule="auto"/>
      </w:pPr>
    </w:p>
    <w:p w:rsidR="0032027B" w:rsidRPr="00013DBE" w:rsidRDefault="0032027B" w:rsidP="0032027B">
      <w:pPr>
        <w:spacing w:after="200" w:line="276" w:lineRule="auto"/>
        <w:rPr>
          <w:rFonts w:asciiTheme="minorHAnsi" w:hAnsiTheme="minorHAnsi"/>
          <w:b/>
          <w:i/>
          <w:sz w:val="22"/>
          <w:szCs w:val="22"/>
          <w:u w:val="single"/>
        </w:rPr>
      </w:pPr>
      <w:r w:rsidRPr="00013DBE">
        <w:rPr>
          <w:rFonts w:asciiTheme="minorHAnsi" w:hAnsiTheme="minorHAnsi"/>
          <w:b/>
          <w:i/>
          <w:sz w:val="22"/>
          <w:szCs w:val="22"/>
          <w:u w:val="single"/>
        </w:rPr>
        <w:t>In-person testing procedures</w:t>
      </w:r>
    </w:p>
    <w:p w:rsidR="0032027B" w:rsidRPr="00013DBE" w:rsidRDefault="0032027B" w:rsidP="0032027B">
      <w:pPr>
        <w:spacing w:after="200" w:line="276" w:lineRule="auto"/>
        <w:rPr>
          <w:rFonts w:asciiTheme="minorHAnsi" w:hAnsiTheme="minorHAnsi"/>
          <w:sz w:val="22"/>
          <w:szCs w:val="22"/>
        </w:rPr>
      </w:pPr>
    </w:p>
    <w:p w:rsidR="0032027B" w:rsidRPr="00013DBE" w:rsidRDefault="0032027B" w:rsidP="0032027B">
      <w:pPr>
        <w:spacing w:after="200" w:line="276" w:lineRule="auto"/>
        <w:rPr>
          <w:rFonts w:asciiTheme="minorHAnsi" w:hAnsiTheme="minorHAnsi"/>
          <w:sz w:val="22"/>
          <w:szCs w:val="22"/>
        </w:rPr>
      </w:pPr>
      <w:r w:rsidRPr="00013DBE">
        <w:rPr>
          <w:rFonts w:asciiTheme="minorHAnsi" w:hAnsiTheme="minorHAnsi"/>
          <w:sz w:val="22"/>
          <w:szCs w:val="22"/>
        </w:rPr>
        <w:t xml:space="preserve">General public participants will take part in in-person focus groups. When they arrive at the focus group facility, they will be asked to read and sign the consent form prior to the commencement of the discussion group. </w:t>
      </w:r>
    </w:p>
    <w:p w:rsidR="0032027B" w:rsidRPr="00013DBE" w:rsidRDefault="0032027B" w:rsidP="0032027B">
      <w:pPr>
        <w:spacing w:after="200" w:line="276" w:lineRule="auto"/>
        <w:rPr>
          <w:rFonts w:asciiTheme="minorHAnsi" w:hAnsiTheme="minorHAnsi"/>
          <w:sz w:val="22"/>
          <w:szCs w:val="22"/>
        </w:rPr>
      </w:pPr>
      <w:r w:rsidRPr="00013DBE">
        <w:rPr>
          <w:rFonts w:asciiTheme="minorHAnsi" w:hAnsiTheme="minorHAnsi"/>
          <w:sz w:val="22"/>
          <w:szCs w:val="22"/>
        </w:rPr>
        <w:t>Throughout the discussion, the moderator will show on a printed piece of paper the messages being tested. These will be shown and discussed individually. Once the group is finished discussing a given message, the next message will be shown.</w:t>
      </w:r>
    </w:p>
    <w:p w:rsidR="00C7526E" w:rsidRPr="00013DBE" w:rsidRDefault="00C7526E" w:rsidP="00C7526E">
      <w:pPr>
        <w:spacing w:after="200" w:line="276" w:lineRule="auto"/>
        <w:rPr>
          <w:rFonts w:asciiTheme="minorHAnsi" w:hAnsiTheme="minorHAnsi"/>
          <w:sz w:val="22"/>
          <w:szCs w:val="22"/>
        </w:rPr>
      </w:pPr>
      <w:r w:rsidRPr="00013DBE">
        <w:rPr>
          <w:rFonts w:asciiTheme="minorHAnsi" w:hAnsiTheme="minorHAnsi"/>
          <w:sz w:val="22"/>
          <w:szCs w:val="22"/>
        </w:rPr>
        <w:t>In the pages that follow, the messages (as they will be shown to in-person participants) are presented.</w:t>
      </w:r>
    </w:p>
    <w:p w:rsidR="0032027B" w:rsidRDefault="0032027B" w:rsidP="0032027B">
      <w:pPr>
        <w:spacing w:after="200" w:line="276" w:lineRule="auto"/>
        <w:rPr>
          <w:sz w:val="60"/>
          <w:szCs w:val="60"/>
        </w:rPr>
      </w:pPr>
    </w:p>
    <w:p w:rsidR="0032027B" w:rsidRDefault="0032027B" w:rsidP="0032027B">
      <w:pPr>
        <w:spacing w:after="200" w:line="276" w:lineRule="auto"/>
        <w:rPr>
          <w:sz w:val="60"/>
          <w:szCs w:val="60"/>
        </w:rPr>
      </w:pPr>
    </w:p>
    <w:p w:rsidR="0032027B" w:rsidRDefault="0032027B" w:rsidP="0032027B">
      <w:pPr>
        <w:spacing w:after="200" w:line="276" w:lineRule="auto"/>
        <w:jc w:val="center"/>
        <w:rPr>
          <w:sz w:val="60"/>
          <w:szCs w:val="60"/>
        </w:rPr>
      </w:pPr>
    </w:p>
    <w:p w:rsidR="0032027B" w:rsidRDefault="0032027B" w:rsidP="0032027B">
      <w:pPr>
        <w:spacing w:after="200" w:line="276" w:lineRule="auto"/>
        <w:jc w:val="center"/>
        <w:rPr>
          <w:sz w:val="60"/>
          <w:szCs w:val="60"/>
        </w:rPr>
      </w:pPr>
    </w:p>
    <w:p w:rsidR="0032027B" w:rsidRDefault="0032027B" w:rsidP="0032027B">
      <w:pPr>
        <w:spacing w:after="200" w:line="276" w:lineRule="auto"/>
        <w:jc w:val="center"/>
      </w:pPr>
      <w:r>
        <w:rPr>
          <w:sz w:val="60"/>
          <w:szCs w:val="60"/>
        </w:rPr>
        <w:t>[Messages</w:t>
      </w:r>
      <w:r w:rsidR="00C7526E">
        <w:rPr>
          <w:sz w:val="60"/>
          <w:szCs w:val="60"/>
        </w:rPr>
        <w:t xml:space="preserve"> for </w:t>
      </w:r>
      <w:r>
        <w:rPr>
          <w:sz w:val="60"/>
          <w:szCs w:val="60"/>
        </w:rPr>
        <w:t xml:space="preserve">in-person </w:t>
      </w:r>
      <w:r w:rsidR="00C7526E">
        <w:rPr>
          <w:sz w:val="60"/>
          <w:szCs w:val="60"/>
        </w:rPr>
        <w:t xml:space="preserve">                     </w:t>
      </w:r>
      <w:r>
        <w:rPr>
          <w:sz w:val="60"/>
          <w:szCs w:val="60"/>
        </w:rPr>
        <w:t>focus groups</w:t>
      </w:r>
      <w:r w:rsidR="00C7526E">
        <w:rPr>
          <w:sz w:val="60"/>
          <w:szCs w:val="60"/>
        </w:rPr>
        <w:t xml:space="preserve"> follow</w:t>
      </w:r>
      <w:r>
        <w:rPr>
          <w:sz w:val="60"/>
          <w:szCs w:val="60"/>
        </w:rPr>
        <w:t>]</w:t>
      </w:r>
    </w:p>
    <w:p w:rsidR="0032027B" w:rsidRDefault="0032027B">
      <w:pPr>
        <w:spacing w:after="200" w:line="276" w:lineRule="auto"/>
      </w:pPr>
    </w:p>
    <w:p w:rsidR="0032027B" w:rsidRDefault="0032027B">
      <w:pPr>
        <w:spacing w:after="200" w:line="276" w:lineRule="auto"/>
      </w:pPr>
    </w:p>
    <w:p w:rsidR="0032027B" w:rsidRDefault="0032027B">
      <w:pPr>
        <w:spacing w:after="200" w:line="276" w:lineRule="auto"/>
      </w:pPr>
    </w:p>
    <w:p w:rsidR="00CC0ABE" w:rsidRDefault="00CC0ABE">
      <w:pPr>
        <w:spacing w:after="200" w:line="276" w:lineRule="auto"/>
      </w:pPr>
    </w:p>
    <w:p w:rsidR="00634DA8" w:rsidRDefault="00634DA8">
      <w:pPr>
        <w:spacing w:after="200" w:line="276" w:lineRule="auto"/>
      </w:pPr>
    </w:p>
    <w:p w:rsidR="0032027B" w:rsidRDefault="0032027B" w:rsidP="00C206D0">
      <w:pPr>
        <w:jc w:val="center"/>
        <w:rPr>
          <w:rFonts w:ascii="Arial" w:hAnsi="Arial" w:cs="Arial"/>
          <w:sz w:val="120"/>
          <w:szCs w:val="120"/>
        </w:rPr>
        <w:sectPr w:rsidR="0032027B" w:rsidSect="0032027B">
          <w:pgSz w:w="12240" w:h="15840"/>
          <w:pgMar w:top="1440" w:right="1440" w:bottom="1440" w:left="1440" w:header="720" w:footer="720" w:gutter="0"/>
          <w:cols w:space="720"/>
          <w:docGrid w:linePitch="360"/>
        </w:sectPr>
      </w:pPr>
    </w:p>
    <w:p w:rsidR="00C206D0" w:rsidRDefault="00C206D0" w:rsidP="00C206D0">
      <w:pPr>
        <w:jc w:val="center"/>
        <w:rPr>
          <w:rFonts w:ascii="Arial" w:hAnsi="Arial" w:cs="Arial"/>
          <w:sz w:val="120"/>
          <w:szCs w:val="120"/>
        </w:rPr>
      </w:pPr>
    </w:p>
    <w:p w:rsidR="0032027B" w:rsidRDefault="0032027B" w:rsidP="00C206D0">
      <w:pPr>
        <w:jc w:val="center"/>
        <w:rPr>
          <w:rFonts w:ascii="Arial" w:hAnsi="Arial" w:cs="Arial"/>
          <w:sz w:val="120"/>
          <w:szCs w:val="120"/>
        </w:rPr>
      </w:pPr>
    </w:p>
    <w:p w:rsidR="00C206D0" w:rsidRPr="00774264" w:rsidRDefault="00C206D0" w:rsidP="00C206D0">
      <w:pPr>
        <w:jc w:val="center"/>
        <w:rPr>
          <w:rFonts w:ascii="Arial" w:hAnsi="Arial" w:cs="Arial"/>
          <w:sz w:val="120"/>
          <w:szCs w:val="120"/>
        </w:rPr>
      </w:pPr>
      <w:r w:rsidRPr="00774264">
        <w:rPr>
          <w:rFonts w:ascii="Arial" w:hAnsi="Arial" w:cs="Arial"/>
          <w:sz w:val="120"/>
          <w:szCs w:val="120"/>
        </w:rPr>
        <w:t xml:space="preserve">This program seeks </w:t>
      </w:r>
      <w:r>
        <w:rPr>
          <w:rFonts w:ascii="Arial" w:hAnsi="Arial" w:cs="Arial"/>
          <w:sz w:val="120"/>
          <w:szCs w:val="120"/>
        </w:rPr>
        <w:t xml:space="preserve">            </w:t>
      </w:r>
      <w:r w:rsidRPr="00774264">
        <w:rPr>
          <w:rFonts w:ascii="Arial" w:hAnsi="Arial" w:cs="Arial"/>
          <w:sz w:val="120"/>
          <w:szCs w:val="120"/>
        </w:rPr>
        <w:t xml:space="preserve">to improve </w:t>
      </w:r>
      <w:r>
        <w:rPr>
          <w:rFonts w:ascii="Arial" w:hAnsi="Arial" w:cs="Arial"/>
          <w:sz w:val="120"/>
          <w:szCs w:val="120"/>
        </w:rPr>
        <w:t xml:space="preserve">               </w:t>
      </w:r>
      <w:r w:rsidRPr="00774264">
        <w:rPr>
          <w:rFonts w:ascii="Arial" w:hAnsi="Arial" w:cs="Arial"/>
          <w:sz w:val="120"/>
          <w:szCs w:val="120"/>
        </w:rPr>
        <w:t>community health.</w:t>
      </w: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jc w:val="center"/>
        <w:rPr>
          <w:rFonts w:ascii="Arial" w:hAnsi="Arial" w:cs="Arial"/>
          <w:sz w:val="120"/>
          <w:szCs w:val="120"/>
        </w:rPr>
      </w:pPr>
    </w:p>
    <w:p w:rsidR="00C206D0" w:rsidRDefault="00C206D0" w:rsidP="00C206D0">
      <w:pPr>
        <w:jc w:val="center"/>
        <w:rPr>
          <w:rFonts w:ascii="Arial" w:hAnsi="Arial" w:cs="Arial"/>
          <w:sz w:val="120"/>
          <w:szCs w:val="120"/>
        </w:rPr>
      </w:pPr>
    </w:p>
    <w:p w:rsidR="00C206D0" w:rsidRPr="00774264" w:rsidRDefault="00C206D0" w:rsidP="00C206D0">
      <w:pPr>
        <w:jc w:val="center"/>
        <w:rPr>
          <w:rFonts w:ascii="Arial" w:hAnsi="Arial" w:cs="Arial"/>
          <w:sz w:val="120"/>
          <w:szCs w:val="120"/>
        </w:rPr>
      </w:pPr>
      <w:r w:rsidRPr="00774264">
        <w:rPr>
          <w:rFonts w:ascii="Arial" w:hAnsi="Arial" w:cs="Arial"/>
          <w:sz w:val="120"/>
          <w:szCs w:val="120"/>
        </w:rPr>
        <w:t xml:space="preserve">Investing in </w:t>
      </w:r>
      <w:r>
        <w:rPr>
          <w:rFonts w:ascii="Arial" w:hAnsi="Arial" w:cs="Arial"/>
          <w:sz w:val="120"/>
          <w:szCs w:val="120"/>
        </w:rPr>
        <w:t xml:space="preserve">              </w:t>
      </w:r>
      <w:r w:rsidRPr="00774264">
        <w:rPr>
          <w:rFonts w:ascii="Arial" w:hAnsi="Arial" w:cs="Arial"/>
          <w:sz w:val="120"/>
          <w:szCs w:val="120"/>
        </w:rPr>
        <w:t>healthier communities across the country.</w:t>
      </w: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jc w:val="center"/>
        <w:rPr>
          <w:rFonts w:ascii="Arial" w:hAnsi="Arial" w:cs="Arial"/>
          <w:sz w:val="120"/>
          <w:szCs w:val="120"/>
        </w:rPr>
      </w:pPr>
    </w:p>
    <w:p w:rsidR="00C206D0" w:rsidRPr="008C61A2" w:rsidRDefault="00C206D0" w:rsidP="00C206D0">
      <w:pPr>
        <w:jc w:val="center"/>
        <w:rPr>
          <w:rFonts w:ascii="Arial" w:hAnsi="Arial" w:cs="Arial"/>
          <w:sz w:val="120"/>
          <w:szCs w:val="120"/>
        </w:rPr>
      </w:pPr>
      <w:r w:rsidRPr="008C61A2">
        <w:rPr>
          <w:rFonts w:ascii="Arial" w:hAnsi="Arial" w:cs="Arial"/>
          <w:sz w:val="120"/>
          <w:szCs w:val="120"/>
        </w:rPr>
        <w:t>The goal of this effort is making healthy living easier and more affordable.</w:t>
      </w: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spacing w:after="200" w:line="276" w:lineRule="auto"/>
      </w:pPr>
    </w:p>
    <w:p w:rsidR="00C206D0" w:rsidRDefault="00C206D0" w:rsidP="00C206D0">
      <w:pPr>
        <w:jc w:val="center"/>
        <w:rPr>
          <w:rStyle w:val="Emphasis"/>
          <w:rFonts w:ascii="Arial" w:hAnsi="Arial" w:cs="Arial"/>
          <w:bCs/>
          <w:i w:val="0"/>
          <w:iCs w:val="0"/>
          <w:color w:val="000000"/>
          <w:sz w:val="120"/>
          <w:szCs w:val="120"/>
          <w:shd w:val="clear" w:color="auto" w:fill="FFFFFF"/>
        </w:rPr>
      </w:pPr>
      <w:r w:rsidRPr="008C61A2">
        <w:rPr>
          <w:rFonts w:ascii="Arial" w:hAnsi="Arial" w:cs="Arial"/>
          <w:color w:val="222222"/>
          <w:sz w:val="120"/>
          <w:szCs w:val="120"/>
          <w:shd w:val="clear" w:color="auto" w:fill="FFFFFF"/>
        </w:rPr>
        <w:t xml:space="preserve">Environmental changes are at the heart of </w:t>
      </w:r>
      <w:r w:rsidRPr="008C61A2">
        <w:rPr>
          <w:rStyle w:val="Emphasis"/>
          <w:rFonts w:ascii="Arial" w:hAnsi="Arial" w:cs="Arial"/>
          <w:bCs/>
          <w:i w:val="0"/>
          <w:iCs w:val="0"/>
          <w:color w:val="000000"/>
          <w:sz w:val="120"/>
          <w:szCs w:val="120"/>
          <w:shd w:val="clear" w:color="auto" w:fill="FFFFFF"/>
        </w:rPr>
        <w:t>making healthy living easier.</w:t>
      </w:r>
    </w:p>
    <w:p w:rsidR="00C206D0" w:rsidRDefault="00C206D0" w:rsidP="00C206D0">
      <w:pPr>
        <w:rPr>
          <w:rFonts w:ascii="Arial" w:hAnsi="Arial" w:cs="Arial"/>
        </w:rPr>
      </w:pPr>
    </w:p>
    <w:p w:rsidR="00C206D0" w:rsidRDefault="00C206D0" w:rsidP="00C206D0">
      <w:pPr>
        <w:rPr>
          <w:rFonts w:ascii="Arial" w:hAnsi="Arial" w:cs="Arial"/>
        </w:rPr>
      </w:pPr>
    </w:p>
    <w:p w:rsidR="00C206D0" w:rsidRDefault="00C206D0" w:rsidP="00C206D0">
      <w:pPr>
        <w:rPr>
          <w:rFonts w:ascii="Arial" w:hAnsi="Arial" w:cs="Arial"/>
        </w:rPr>
      </w:pPr>
    </w:p>
    <w:p w:rsidR="00C206D0" w:rsidRDefault="00C206D0" w:rsidP="00C206D0">
      <w:pPr>
        <w:jc w:val="center"/>
        <w:rPr>
          <w:rFonts w:ascii="Arial" w:hAnsi="Arial" w:cs="Arial"/>
        </w:rPr>
      </w:pPr>
    </w:p>
    <w:p w:rsidR="00C206D0" w:rsidRDefault="00C206D0" w:rsidP="00C206D0">
      <w:pPr>
        <w:jc w:val="center"/>
        <w:rPr>
          <w:rFonts w:ascii="Arial" w:hAnsi="Arial" w:cs="Arial"/>
        </w:rPr>
      </w:pPr>
    </w:p>
    <w:p w:rsidR="00C206D0" w:rsidRDefault="00C206D0" w:rsidP="00C206D0">
      <w:pPr>
        <w:jc w:val="center"/>
        <w:rPr>
          <w:rFonts w:ascii="Arial" w:hAnsi="Arial" w:cs="Arial"/>
          <w:sz w:val="100"/>
          <w:szCs w:val="100"/>
        </w:rPr>
      </w:pPr>
    </w:p>
    <w:p w:rsidR="00C206D0" w:rsidRPr="008C61A2" w:rsidRDefault="00C206D0" w:rsidP="00C206D0">
      <w:pPr>
        <w:jc w:val="center"/>
        <w:rPr>
          <w:rFonts w:ascii="Arial" w:hAnsi="Arial" w:cs="Arial"/>
          <w:sz w:val="100"/>
          <w:szCs w:val="100"/>
        </w:rPr>
      </w:pPr>
      <w:r w:rsidRPr="008C61A2">
        <w:rPr>
          <w:rFonts w:ascii="Arial" w:hAnsi="Arial" w:cs="Arial"/>
          <w:sz w:val="100"/>
          <w:szCs w:val="100"/>
        </w:rPr>
        <w:t>The way that environments where we live, work, learn, and play are designed and built—for example, whether there are sidewalks or bike lanes—influences how physically active we are.</w:t>
      </w:r>
    </w:p>
    <w:p w:rsidR="00C206D0" w:rsidRPr="008C61A2" w:rsidRDefault="00C206D0" w:rsidP="00C206D0">
      <w:pPr>
        <w:jc w:val="center"/>
        <w:rPr>
          <w:rStyle w:val="Emphasis"/>
          <w:rFonts w:ascii="Arial" w:hAnsi="Arial" w:cs="Arial"/>
          <w:bCs/>
          <w:i w:val="0"/>
          <w:iCs w:val="0"/>
          <w:color w:val="000000"/>
          <w:sz w:val="120"/>
          <w:szCs w:val="120"/>
          <w:shd w:val="clear" w:color="auto" w:fill="FFFFFF"/>
        </w:rPr>
      </w:pPr>
    </w:p>
    <w:p w:rsidR="00C206D0" w:rsidRDefault="00C206D0" w:rsidP="00C206D0">
      <w:pPr>
        <w:autoSpaceDE w:val="0"/>
        <w:autoSpaceDN w:val="0"/>
        <w:adjustRightInd w:val="0"/>
        <w:jc w:val="center"/>
        <w:rPr>
          <w:rFonts w:ascii="Arial" w:hAnsi="Arial" w:cs="Arial"/>
          <w:sz w:val="120"/>
          <w:szCs w:val="120"/>
        </w:rPr>
      </w:pPr>
    </w:p>
    <w:p w:rsidR="00C206D0" w:rsidRPr="008C61A2" w:rsidRDefault="00C206D0" w:rsidP="00C206D0">
      <w:pPr>
        <w:autoSpaceDE w:val="0"/>
        <w:autoSpaceDN w:val="0"/>
        <w:adjustRightInd w:val="0"/>
        <w:jc w:val="center"/>
        <w:rPr>
          <w:rFonts w:ascii="Arial" w:hAnsi="Arial" w:cs="Arial"/>
          <w:sz w:val="120"/>
          <w:szCs w:val="120"/>
        </w:rPr>
      </w:pPr>
      <w:r w:rsidRPr="008C61A2">
        <w:rPr>
          <w:rFonts w:ascii="Arial" w:hAnsi="Arial" w:cs="Arial"/>
          <w:sz w:val="120"/>
          <w:szCs w:val="120"/>
        </w:rPr>
        <w:t>Making the healthy choice the easy choice.</w:t>
      </w:r>
    </w:p>
    <w:p w:rsidR="00C206D0" w:rsidRDefault="00C206D0">
      <w:pPr>
        <w:spacing w:after="200" w:line="276" w:lineRule="auto"/>
      </w:pPr>
    </w:p>
    <w:sectPr w:rsidR="00C206D0" w:rsidSect="0032027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98B" w:rsidRDefault="0034698B" w:rsidP="00774264">
      <w:r>
        <w:separator/>
      </w:r>
    </w:p>
  </w:endnote>
  <w:endnote w:type="continuationSeparator" w:id="0">
    <w:p w:rsidR="0034698B" w:rsidRDefault="0034698B" w:rsidP="0077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98B" w:rsidRDefault="0034698B" w:rsidP="00774264">
      <w:r>
        <w:separator/>
      </w:r>
    </w:p>
  </w:footnote>
  <w:footnote w:type="continuationSeparator" w:id="0">
    <w:p w:rsidR="0034698B" w:rsidRDefault="0034698B" w:rsidP="00774264">
      <w:r>
        <w:continuationSeparator/>
      </w:r>
    </w:p>
  </w:footnote>
  <w:footnote w:id="1">
    <w:p w:rsidR="0034698B" w:rsidRPr="00905E3A" w:rsidRDefault="0034698B">
      <w:pPr>
        <w:pStyle w:val="FootnoteText"/>
        <w:rPr>
          <w:sz w:val="18"/>
          <w:szCs w:val="18"/>
        </w:rPr>
      </w:pPr>
      <w:r w:rsidRPr="00905E3A">
        <w:rPr>
          <w:rStyle w:val="FootnoteReference"/>
          <w:sz w:val="18"/>
          <w:szCs w:val="18"/>
        </w:rPr>
        <w:footnoteRef/>
      </w:r>
      <w:r w:rsidRPr="00905E3A">
        <w:rPr>
          <w:sz w:val="18"/>
          <w:szCs w:val="18"/>
        </w:rPr>
        <w:t xml:space="preserve"> Krueger, R.A. (2009). Focus Groups: A Practical Guide for Applied Research (4th ed.). Thousand Oaks, CA: Sage Publications.</w:t>
      </w:r>
    </w:p>
  </w:footnote>
  <w:footnote w:id="2">
    <w:p w:rsidR="0034698B" w:rsidRPr="00905E3A" w:rsidRDefault="0034698B" w:rsidP="0059273D">
      <w:pPr>
        <w:pStyle w:val="FootnoteText"/>
        <w:rPr>
          <w:sz w:val="18"/>
          <w:szCs w:val="18"/>
        </w:rPr>
      </w:pPr>
      <w:r w:rsidRPr="00905E3A">
        <w:rPr>
          <w:rStyle w:val="FootnoteReference"/>
          <w:sz w:val="18"/>
          <w:szCs w:val="18"/>
        </w:rPr>
        <w:footnoteRef/>
      </w:r>
      <w:r w:rsidRPr="00905E3A">
        <w:rPr>
          <w:sz w:val="18"/>
          <w:szCs w:val="18"/>
        </w:rPr>
        <w:t xml:space="preserve"> Stewart, D.W. &amp; Shamdasani, P.N. (1990). Focus Groups: Theory and Practice. Newbury Park, CA: Sage Publications.</w:t>
      </w:r>
    </w:p>
  </w:footnote>
  <w:footnote w:id="3">
    <w:p w:rsidR="0034698B" w:rsidRDefault="0034698B">
      <w:pPr>
        <w:pStyle w:val="FootnoteText"/>
      </w:pPr>
      <w:r w:rsidRPr="00905E3A">
        <w:rPr>
          <w:rStyle w:val="FootnoteReference"/>
          <w:sz w:val="18"/>
          <w:szCs w:val="18"/>
        </w:rPr>
        <w:footnoteRef/>
      </w:r>
      <w:r w:rsidRPr="00905E3A">
        <w:rPr>
          <w:sz w:val="18"/>
          <w:szCs w:val="18"/>
        </w:rPr>
        <w:t xml:space="preserve"> Krueger, R.A. (2009). Focus Groups: A Practical Guide for Applied Research (4th ed.). Thousand Oaks, CA: Sage Publications.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477713"/>
      <w:docPartObj>
        <w:docPartGallery w:val="Page Numbers (Top of Page)"/>
        <w:docPartUnique/>
      </w:docPartObj>
    </w:sdtPr>
    <w:sdtEndPr>
      <w:rPr>
        <w:noProof/>
      </w:rPr>
    </w:sdtEndPr>
    <w:sdtContent>
      <w:p w:rsidR="0034698B" w:rsidRDefault="003D0079">
        <w:pPr>
          <w:pStyle w:val="Header"/>
          <w:jc w:val="right"/>
        </w:pPr>
        <w:r>
          <w:fldChar w:fldCharType="begin"/>
        </w:r>
        <w:r>
          <w:instrText xml:space="preserve"> PAGE   \* MERGEFORMAT </w:instrText>
        </w:r>
        <w:r>
          <w:fldChar w:fldCharType="separate"/>
        </w:r>
        <w:r w:rsidR="0085025B">
          <w:rPr>
            <w:noProof/>
          </w:rPr>
          <w:t>4</w:t>
        </w:r>
        <w:r>
          <w:rPr>
            <w:noProof/>
          </w:rPr>
          <w:fldChar w:fldCharType="end"/>
        </w:r>
      </w:p>
    </w:sdtContent>
  </w:sdt>
  <w:p w:rsidR="0034698B" w:rsidRDefault="003469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754D4"/>
    <w:multiLevelType w:val="hybridMultilevel"/>
    <w:tmpl w:val="B75E0342"/>
    <w:lvl w:ilvl="0" w:tplc="3B2C9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335C2"/>
    <w:multiLevelType w:val="hybridMultilevel"/>
    <w:tmpl w:val="0CFC87CC"/>
    <w:lvl w:ilvl="0" w:tplc="C50036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5C3FC6"/>
    <w:multiLevelType w:val="hybridMultilevel"/>
    <w:tmpl w:val="DAF0E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734083"/>
    <w:multiLevelType w:val="hybridMultilevel"/>
    <w:tmpl w:val="914E0100"/>
    <w:lvl w:ilvl="0" w:tplc="4CCC89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4E2271"/>
    <w:multiLevelType w:val="hybridMultilevel"/>
    <w:tmpl w:val="F6744B3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5F5F045B"/>
    <w:multiLevelType w:val="hybridMultilevel"/>
    <w:tmpl w:val="F9B64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BF6FA8"/>
    <w:multiLevelType w:val="hybridMultilevel"/>
    <w:tmpl w:val="9A649E34"/>
    <w:lvl w:ilvl="0" w:tplc="4CCC89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E90467"/>
    <w:multiLevelType w:val="hybridMultilevel"/>
    <w:tmpl w:val="335A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A70F33"/>
    <w:multiLevelType w:val="hybridMultilevel"/>
    <w:tmpl w:val="ACE68FA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6"/>
  </w:num>
  <w:num w:numId="6">
    <w:abstractNumId w:val="1"/>
  </w:num>
  <w:num w:numId="7">
    <w:abstractNumId w:val="4"/>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A6A"/>
    <w:rsid w:val="00007517"/>
    <w:rsid w:val="00013DBE"/>
    <w:rsid w:val="00035C2B"/>
    <w:rsid w:val="0004257B"/>
    <w:rsid w:val="00057EEA"/>
    <w:rsid w:val="00090E35"/>
    <w:rsid w:val="0010374C"/>
    <w:rsid w:val="001110D5"/>
    <w:rsid w:val="00132078"/>
    <w:rsid w:val="00137288"/>
    <w:rsid w:val="00162022"/>
    <w:rsid w:val="001C29A5"/>
    <w:rsid w:val="001E67AE"/>
    <w:rsid w:val="00214A4E"/>
    <w:rsid w:val="00232B66"/>
    <w:rsid w:val="00236F41"/>
    <w:rsid w:val="00240DA6"/>
    <w:rsid w:val="00286A5C"/>
    <w:rsid w:val="002A39D1"/>
    <w:rsid w:val="002F3465"/>
    <w:rsid w:val="00315A62"/>
    <w:rsid w:val="0032027B"/>
    <w:rsid w:val="0032755A"/>
    <w:rsid w:val="0034698B"/>
    <w:rsid w:val="003606BF"/>
    <w:rsid w:val="003A04F8"/>
    <w:rsid w:val="003D0079"/>
    <w:rsid w:val="003D0C83"/>
    <w:rsid w:val="003F53B7"/>
    <w:rsid w:val="00404012"/>
    <w:rsid w:val="004167C0"/>
    <w:rsid w:val="004422CD"/>
    <w:rsid w:val="00457BA0"/>
    <w:rsid w:val="004626A1"/>
    <w:rsid w:val="00496EDD"/>
    <w:rsid w:val="004B1509"/>
    <w:rsid w:val="004B1A0C"/>
    <w:rsid w:val="005131D1"/>
    <w:rsid w:val="00526865"/>
    <w:rsid w:val="0059273D"/>
    <w:rsid w:val="00596AC6"/>
    <w:rsid w:val="005B7444"/>
    <w:rsid w:val="00606AA1"/>
    <w:rsid w:val="006118E8"/>
    <w:rsid w:val="00623CAB"/>
    <w:rsid w:val="00634DA8"/>
    <w:rsid w:val="0067244C"/>
    <w:rsid w:val="00673DED"/>
    <w:rsid w:val="0067660F"/>
    <w:rsid w:val="00682ED9"/>
    <w:rsid w:val="006C777F"/>
    <w:rsid w:val="006D0C00"/>
    <w:rsid w:val="006D441A"/>
    <w:rsid w:val="006D5DBB"/>
    <w:rsid w:val="00702E55"/>
    <w:rsid w:val="0072595F"/>
    <w:rsid w:val="00774264"/>
    <w:rsid w:val="007945F9"/>
    <w:rsid w:val="007A629E"/>
    <w:rsid w:val="007C71C9"/>
    <w:rsid w:val="008043EB"/>
    <w:rsid w:val="00816936"/>
    <w:rsid w:val="0085025B"/>
    <w:rsid w:val="00873C37"/>
    <w:rsid w:val="00891254"/>
    <w:rsid w:val="008B49AD"/>
    <w:rsid w:val="008C61A2"/>
    <w:rsid w:val="008E4F1B"/>
    <w:rsid w:val="00905E3A"/>
    <w:rsid w:val="009100E4"/>
    <w:rsid w:val="00925CB0"/>
    <w:rsid w:val="00950B8A"/>
    <w:rsid w:val="0097121A"/>
    <w:rsid w:val="0098306A"/>
    <w:rsid w:val="00984DC9"/>
    <w:rsid w:val="009A01E9"/>
    <w:rsid w:val="009F18A5"/>
    <w:rsid w:val="00A039C1"/>
    <w:rsid w:val="00A16819"/>
    <w:rsid w:val="00A25031"/>
    <w:rsid w:val="00A310C6"/>
    <w:rsid w:val="00A7441F"/>
    <w:rsid w:val="00A85254"/>
    <w:rsid w:val="00AC5F69"/>
    <w:rsid w:val="00AE4B86"/>
    <w:rsid w:val="00AF6C1B"/>
    <w:rsid w:val="00B178BC"/>
    <w:rsid w:val="00B31F9B"/>
    <w:rsid w:val="00B44873"/>
    <w:rsid w:val="00B55E7B"/>
    <w:rsid w:val="00B62624"/>
    <w:rsid w:val="00BB4B5E"/>
    <w:rsid w:val="00BC3DE1"/>
    <w:rsid w:val="00C02671"/>
    <w:rsid w:val="00C14CDF"/>
    <w:rsid w:val="00C16E6C"/>
    <w:rsid w:val="00C206D0"/>
    <w:rsid w:val="00C27EE5"/>
    <w:rsid w:val="00C47FAA"/>
    <w:rsid w:val="00C575EB"/>
    <w:rsid w:val="00C7526E"/>
    <w:rsid w:val="00C84933"/>
    <w:rsid w:val="00CC0478"/>
    <w:rsid w:val="00CC0ABE"/>
    <w:rsid w:val="00CC28EA"/>
    <w:rsid w:val="00CC48DA"/>
    <w:rsid w:val="00CD09C3"/>
    <w:rsid w:val="00CF0A6A"/>
    <w:rsid w:val="00D043B0"/>
    <w:rsid w:val="00D06A82"/>
    <w:rsid w:val="00D33F8D"/>
    <w:rsid w:val="00D61281"/>
    <w:rsid w:val="00D926A4"/>
    <w:rsid w:val="00DA0AEA"/>
    <w:rsid w:val="00E160A0"/>
    <w:rsid w:val="00E17693"/>
    <w:rsid w:val="00E2276A"/>
    <w:rsid w:val="00E23998"/>
    <w:rsid w:val="00E27225"/>
    <w:rsid w:val="00E65665"/>
    <w:rsid w:val="00E7179A"/>
    <w:rsid w:val="00EA0654"/>
    <w:rsid w:val="00EA137C"/>
    <w:rsid w:val="00ED152E"/>
    <w:rsid w:val="00ED2050"/>
    <w:rsid w:val="00F1658A"/>
    <w:rsid w:val="00F334EB"/>
    <w:rsid w:val="00F362B1"/>
    <w:rsid w:val="00F44987"/>
    <w:rsid w:val="00F63F4E"/>
    <w:rsid w:val="00F67B7F"/>
    <w:rsid w:val="00F757DF"/>
    <w:rsid w:val="00F8159E"/>
    <w:rsid w:val="00F84658"/>
    <w:rsid w:val="00FC22C6"/>
    <w:rsid w:val="00FD21CF"/>
    <w:rsid w:val="00FD2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0A6A"/>
    <w:pPr>
      <w:ind w:left="720"/>
      <w:contextualSpacing/>
    </w:pPr>
  </w:style>
  <w:style w:type="character" w:styleId="Emphasis">
    <w:name w:val="Emphasis"/>
    <w:basedOn w:val="DefaultParagraphFont"/>
    <w:uiPriority w:val="20"/>
    <w:qFormat/>
    <w:rsid w:val="00C575EB"/>
    <w:rPr>
      <w:i/>
      <w:iCs/>
    </w:rPr>
  </w:style>
  <w:style w:type="paragraph" w:styleId="Header">
    <w:name w:val="header"/>
    <w:basedOn w:val="Normal"/>
    <w:link w:val="HeaderChar"/>
    <w:uiPriority w:val="99"/>
    <w:unhideWhenUsed/>
    <w:rsid w:val="00774264"/>
    <w:pPr>
      <w:tabs>
        <w:tab w:val="center" w:pos="4680"/>
        <w:tab w:val="right" w:pos="9360"/>
      </w:tabs>
    </w:pPr>
  </w:style>
  <w:style w:type="character" w:customStyle="1" w:styleId="HeaderChar">
    <w:name w:val="Header Char"/>
    <w:basedOn w:val="DefaultParagraphFont"/>
    <w:link w:val="Header"/>
    <w:uiPriority w:val="99"/>
    <w:rsid w:val="0077426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4264"/>
    <w:pPr>
      <w:tabs>
        <w:tab w:val="center" w:pos="4680"/>
        <w:tab w:val="right" w:pos="9360"/>
      </w:tabs>
    </w:pPr>
  </w:style>
  <w:style w:type="character" w:customStyle="1" w:styleId="FooterChar">
    <w:name w:val="Footer Char"/>
    <w:basedOn w:val="DefaultParagraphFont"/>
    <w:link w:val="Footer"/>
    <w:uiPriority w:val="99"/>
    <w:rsid w:val="007742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4933"/>
    <w:rPr>
      <w:rFonts w:ascii="Tahoma" w:hAnsi="Tahoma" w:cs="Tahoma"/>
      <w:sz w:val="16"/>
      <w:szCs w:val="16"/>
    </w:rPr>
  </w:style>
  <w:style w:type="character" w:customStyle="1" w:styleId="BalloonTextChar">
    <w:name w:val="Balloon Text Char"/>
    <w:basedOn w:val="DefaultParagraphFont"/>
    <w:link w:val="BalloonText"/>
    <w:uiPriority w:val="99"/>
    <w:semiHidden/>
    <w:rsid w:val="00C84933"/>
    <w:rPr>
      <w:rFonts w:ascii="Tahoma" w:eastAsia="Times New Roman" w:hAnsi="Tahoma" w:cs="Tahoma"/>
      <w:sz w:val="16"/>
      <w:szCs w:val="16"/>
    </w:rPr>
  </w:style>
  <w:style w:type="character" w:customStyle="1" w:styleId="apple-converted-space">
    <w:name w:val="apple-converted-space"/>
    <w:basedOn w:val="DefaultParagraphFont"/>
    <w:rsid w:val="00162022"/>
  </w:style>
  <w:style w:type="paragraph" w:styleId="FootnoteText">
    <w:name w:val="footnote text"/>
    <w:basedOn w:val="Normal"/>
    <w:link w:val="FootnoteTextChar"/>
    <w:uiPriority w:val="99"/>
    <w:semiHidden/>
    <w:unhideWhenUsed/>
    <w:rsid w:val="006D5DBB"/>
    <w:rPr>
      <w:sz w:val="20"/>
      <w:szCs w:val="20"/>
    </w:rPr>
  </w:style>
  <w:style w:type="character" w:customStyle="1" w:styleId="FootnoteTextChar">
    <w:name w:val="Footnote Text Char"/>
    <w:basedOn w:val="DefaultParagraphFont"/>
    <w:link w:val="FootnoteText"/>
    <w:uiPriority w:val="99"/>
    <w:semiHidden/>
    <w:rsid w:val="006D5DB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D5DBB"/>
    <w:rPr>
      <w:vertAlign w:val="superscript"/>
    </w:rPr>
  </w:style>
  <w:style w:type="character" w:styleId="CommentReference">
    <w:name w:val="annotation reference"/>
    <w:basedOn w:val="DefaultParagraphFont"/>
    <w:uiPriority w:val="99"/>
    <w:semiHidden/>
    <w:unhideWhenUsed/>
    <w:rsid w:val="00CC28EA"/>
    <w:rPr>
      <w:sz w:val="16"/>
      <w:szCs w:val="16"/>
    </w:rPr>
  </w:style>
  <w:style w:type="paragraph" w:styleId="CommentText">
    <w:name w:val="annotation text"/>
    <w:basedOn w:val="Normal"/>
    <w:link w:val="CommentTextChar"/>
    <w:uiPriority w:val="99"/>
    <w:semiHidden/>
    <w:unhideWhenUsed/>
    <w:rsid w:val="00CC28EA"/>
    <w:rPr>
      <w:sz w:val="20"/>
      <w:szCs w:val="20"/>
    </w:rPr>
  </w:style>
  <w:style w:type="character" w:customStyle="1" w:styleId="CommentTextChar">
    <w:name w:val="Comment Text Char"/>
    <w:basedOn w:val="DefaultParagraphFont"/>
    <w:link w:val="CommentText"/>
    <w:uiPriority w:val="99"/>
    <w:semiHidden/>
    <w:rsid w:val="00CC28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28EA"/>
    <w:rPr>
      <w:b/>
      <w:bCs/>
    </w:rPr>
  </w:style>
  <w:style w:type="character" w:customStyle="1" w:styleId="CommentSubjectChar">
    <w:name w:val="Comment Subject Char"/>
    <w:basedOn w:val="CommentTextChar"/>
    <w:link w:val="CommentSubject"/>
    <w:uiPriority w:val="99"/>
    <w:semiHidden/>
    <w:rsid w:val="00CC28EA"/>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0A6A"/>
    <w:pPr>
      <w:ind w:left="720"/>
      <w:contextualSpacing/>
    </w:pPr>
  </w:style>
  <w:style w:type="character" w:styleId="Emphasis">
    <w:name w:val="Emphasis"/>
    <w:basedOn w:val="DefaultParagraphFont"/>
    <w:uiPriority w:val="20"/>
    <w:qFormat/>
    <w:rsid w:val="00C575EB"/>
    <w:rPr>
      <w:i/>
      <w:iCs/>
    </w:rPr>
  </w:style>
  <w:style w:type="paragraph" w:styleId="Header">
    <w:name w:val="header"/>
    <w:basedOn w:val="Normal"/>
    <w:link w:val="HeaderChar"/>
    <w:uiPriority w:val="99"/>
    <w:unhideWhenUsed/>
    <w:rsid w:val="00774264"/>
    <w:pPr>
      <w:tabs>
        <w:tab w:val="center" w:pos="4680"/>
        <w:tab w:val="right" w:pos="9360"/>
      </w:tabs>
    </w:pPr>
  </w:style>
  <w:style w:type="character" w:customStyle="1" w:styleId="HeaderChar">
    <w:name w:val="Header Char"/>
    <w:basedOn w:val="DefaultParagraphFont"/>
    <w:link w:val="Header"/>
    <w:uiPriority w:val="99"/>
    <w:rsid w:val="0077426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4264"/>
    <w:pPr>
      <w:tabs>
        <w:tab w:val="center" w:pos="4680"/>
        <w:tab w:val="right" w:pos="9360"/>
      </w:tabs>
    </w:pPr>
  </w:style>
  <w:style w:type="character" w:customStyle="1" w:styleId="FooterChar">
    <w:name w:val="Footer Char"/>
    <w:basedOn w:val="DefaultParagraphFont"/>
    <w:link w:val="Footer"/>
    <w:uiPriority w:val="99"/>
    <w:rsid w:val="007742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4933"/>
    <w:rPr>
      <w:rFonts w:ascii="Tahoma" w:hAnsi="Tahoma" w:cs="Tahoma"/>
      <w:sz w:val="16"/>
      <w:szCs w:val="16"/>
    </w:rPr>
  </w:style>
  <w:style w:type="character" w:customStyle="1" w:styleId="BalloonTextChar">
    <w:name w:val="Balloon Text Char"/>
    <w:basedOn w:val="DefaultParagraphFont"/>
    <w:link w:val="BalloonText"/>
    <w:uiPriority w:val="99"/>
    <w:semiHidden/>
    <w:rsid w:val="00C84933"/>
    <w:rPr>
      <w:rFonts w:ascii="Tahoma" w:eastAsia="Times New Roman" w:hAnsi="Tahoma" w:cs="Tahoma"/>
      <w:sz w:val="16"/>
      <w:szCs w:val="16"/>
    </w:rPr>
  </w:style>
  <w:style w:type="character" w:customStyle="1" w:styleId="apple-converted-space">
    <w:name w:val="apple-converted-space"/>
    <w:basedOn w:val="DefaultParagraphFont"/>
    <w:rsid w:val="00162022"/>
  </w:style>
  <w:style w:type="paragraph" w:styleId="FootnoteText">
    <w:name w:val="footnote text"/>
    <w:basedOn w:val="Normal"/>
    <w:link w:val="FootnoteTextChar"/>
    <w:uiPriority w:val="99"/>
    <w:semiHidden/>
    <w:unhideWhenUsed/>
    <w:rsid w:val="006D5DBB"/>
    <w:rPr>
      <w:sz w:val="20"/>
      <w:szCs w:val="20"/>
    </w:rPr>
  </w:style>
  <w:style w:type="character" w:customStyle="1" w:styleId="FootnoteTextChar">
    <w:name w:val="Footnote Text Char"/>
    <w:basedOn w:val="DefaultParagraphFont"/>
    <w:link w:val="FootnoteText"/>
    <w:uiPriority w:val="99"/>
    <w:semiHidden/>
    <w:rsid w:val="006D5DB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D5DBB"/>
    <w:rPr>
      <w:vertAlign w:val="superscript"/>
    </w:rPr>
  </w:style>
  <w:style w:type="character" w:styleId="CommentReference">
    <w:name w:val="annotation reference"/>
    <w:basedOn w:val="DefaultParagraphFont"/>
    <w:uiPriority w:val="99"/>
    <w:semiHidden/>
    <w:unhideWhenUsed/>
    <w:rsid w:val="00CC28EA"/>
    <w:rPr>
      <w:sz w:val="16"/>
      <w:szCs w:val="16"/>
    </w:rPr>
  </w:style>
  <w:style w:type="paragraph" w:styleId="CommentText">
    <w:name w:val="annotation text"/>
    <w:basedOn w:val="Normal"/>
    <w:link w:val="CommentTextChar"/>
    <w:uiPriority w:val="99"/>
    <w:semiHidden/>
    <w:unhideWhenUsed/>
    <w:rsid w:val="00CC28EA"/>
    <w:rPr>
      <w:sz w:val="20"/>
      <w:szCs w:val="20"/>
    </w:rPr>
  </w:style>
  <w:style w:type="character" w:customStyle="1" w:styleId="CommentTextChar">
    <w:name w:val="Comment Text Char"/>
    <w:basedOn w:val="DefaultParagraphFont"/>
    <w:link w:val="CommentText"/>
    <w:uiPriority w:val="99"/>
    <w:semiHidden/>
    <w:rsid w:val="00CC28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28EA"/>
    <w:rPr>
      <w:b/>
      <w:bCs/>
    </w:rPr>
  </w:style>
  <w:style w:type="character" w:customStyle="1" w:styleId="CommentSubjectChar">
    <w:name w:val="Comment Subject Char"/>
    <w:basedOn w:val="CommentTextChar"/>
    <w:link w:val="CommentSubject"/>
    <w:uiPriority w:val="99"/>
    <w:semiHidden/>
    <w:rsid w:val="00CC28E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A90DDD-E017-4F42-8030-8ADEBDCD2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1892</Words>
  <Characters>10789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AED</Company>
  <LinksUpToDate>false</LinksUpToDate>
  <CharactersWithSpaces>12656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lplanas</dc:creator>
  <cp:lastModifiedBy>CDC User</cp:lastModifiedBy>
  <cp:revision>2</cp:revision>
  <cp:lastPrinted>2012-09-05T15:52:00Z</cp:lastPrinted>
  <dcterms:created xsi:type="dcterms:W3CDTF">2012-09-10T18:39:00Z</dcterms:created>
  <dcterms:modified xsi:type="dcterms:W3CDTF">2012-09-10T18:39:00Z</dcterms:modified>
</cp:coreProperties>
</file>