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5FBDD" w14:textId="77777777" w:rsidR="00B53AF4" w:rsidRDefault="00B53AF4" w:rsidP="00B53AF4">
      <w:pPr>
        <w:jc w:val="center"/>
        <w:rPr>
          <w:b/>
        </w:rPr>
      </w:pPr>
    </w:p>
    <w:p w14:paraId="071C275B" w14:textId="77777777" w:rsidR="00B53AF4" w:rsidRDefault="00B53AF4" w:rsidP="00B53AF4">
      <w:pPr>
        <w:jc w:val="center"/>
        <w:rPr>
          <w:b/>
        </w:rPr>
      </w:pPr>
    </w:p>
    <w:p w14:paraId="5E1E7EE9" w14:textId="77777777" w:rsidR="00B53AF4" w:rsidRDefault="00B53AF4" w:rsidP="00B53AF4">
      <w:pPr>
        <w:jc w:val="center"/>
        <w:rPr>
          <w:b/>
        </w:rPr>
      </w:pPr>
    </w:p>
    <w:p w14:paraId="52F79AF8" w14:textId="77777777" w:rsidR="00B53AF4" w:rsidRDefault="00B53AF4" w:rsidP="00B53AF4">
      <w:pPr>
        <w:jc w:val="center"/>
        <w:rPr>
          <w:b/>
        </w:rPr>
      </w:pPr>
    </w:p>
    <w:p w14:paraId="0000EC45" w14:textId="77777777" w:rsidR="00B53AF4" w:rsidRDefault="00B53AF4" w:rsidP="00B53AF4">
      <w:pPr>
        <w:jc w:val="center"/>
        <w:rPr>
          <w:b/>
        </w:rPr>
      </w:pPr>
    </w:p>
    <w:p w14:paraId="3E74D42E" w14:textId="77777777" w:rsidR="00442DE9" w:rsidRDefault="00442DE9" w:rsidP="00B53AF4">
      <w:pPr>
        <w:jc w:val="center"/>
        <w:rPr>
          <w:b/>
          <w:sz w:val="28"/>
          <w:szCs w:val="28"/>
        </w:rPr>
      </w:pPr>
      <w:r>
        <w:rPr>
          <w:b/>
          <w:sz w:val="28"/>
          <w:szCs w:val="28"/>
        </w:rPr>
        <w:t>Attachment A</w:t>
      </w:r>
    </w:p>
    <w:p w14:paraId="22FCBCA2" w14:textId="77777777" w:rsidR="00442DE9" w:rsidRDefault="00442DE9" w:rsidP="00B53AF4">
      <w:pPr>
        <w:jc w:val="center"/>
        <w:rPr>
          <w:b/>
          <w:sz w:val="28"/>
          <w:szCs w:val="28"/>
        </w:rPr>
      </w:pPr>
    </w:p>
    <w:p w14:paraId="54DD64E6" w14:textId="77777777" w:rsidR="00B53AF4" w:rsidRDefault="00B53AF4" w:rsidP="00B53AF4">
      <w:pPr>
        <w:jc w:val="center"/>
        <w:rPr>
          <w:sz w:val="32"/>
          <w:szCs w:val="32"/>
        </w:rPr>
      </w:pPr>
      <w:r w:rsidRPr="00EE765B">
        <w:rPr>
          <w:b/>
          <w:sz w:val="28"/>
          <w:szCs w:val="28"/>
        </w:rPr>
        <w:t xml:space="preserve">Project </w:t>
      </w:r>
      <w:r w:rsidR="00442DE9">
        <w:rPr>
          <w:b/>
          <w:sz w:val="28"/>
          <w:szCs w:val="28"/>
        </w:rPr>
        <w:t>Description</w:t>
      </w:r>
    </w:p>
    <w:p w14:paraId="4C74A16C" w14:textId="77777777" w:rsidR="00B53AF4" w:rsidRDefault="00B53AF4">
      <w:pPr>
        <w:spacing w:after="200" w:line="276" w:lineRule="auto"/>
        <w:rPr>
          <w:sz w:val="32"/>
          <w:szCs w:val="32"/>
        </w:rPr>
      </w:pPr>
      <w:r>
        <w:rPr>
          <w:sz w:val="32"/>
          <w:szCs w:val="32"/>
        </w:rPr>
        <w:br w:type="page"/>
      </w:r>
    </w:p>
    <w:p w14:paraId="31618C38" w14:textId="77777777" w:rsidR="00B53AF4" w:rsidRDefault="00B53AF4" w:rsidP="00B53AF4">
      <w:pPr>
        <w:rPr>
          <w:sz w:val="32"/>
          <w:szCs w:val="32"/>
        </w:rPr>
      </w:pPr>
    </w:p>
    <w:p w14:paraId="064D0DF9" w14:textId="77777777" w:rsidR="00442DE9" w:rsidRDefault="00442DE9" w:rsidP="00442DE9">
      <w:pPr>
        <w:spacing w:line="276" w:lineRule="auto"/>
        <w:jc w:val="center"/>
        <w:rPr>
          <w:b/>
        </w:rPr>
      </w:pPr>
      <w:r>
        <w:rPr>
          <w:b/>
        </w:rPr>
        <w:t>Project Title</w:t>
      </w:r>
    </w:p>
    <w:p w14:paraId="551DC3D3" w14:textId="77777777" w:rsidR="00442DE9" w:rsidRDefault="00442DE9" w:rsidP="00442DE9">
      <w:pPr>
        <w:spacing w:line="276" w:lineRule="auto"/>
        <w:jc w:val="center"/>
        <w:rPr>
          <w:b/>
        </w:rPr>
      </w:pPr>
      <w:r w:rsidRPr="00442DE9">
        <w:rPr>
          <w:b/>
        </w:rPr>
        <w:t>Parents are the Key (PATK) Teen Driving Safety Initiative</w:t>
      </w:r>
    </w:p>
    <w:p w14:paraId="71EE6298" w14:textId="77777777" w:rsidR="00442DE9" w:rsidRDefault="00442DE9" w:rsidP="00FE0243">
      <w:pPr>
        <w:spacing w:line="276" w:lineRule="auto"/>
        <w:rPr>
          <w:b/>
        </w:rPr>
      </w:pPr>
    </w:p>
    <w:p w14:paraId="61496577" w14:textId="77777777" w:rsidR="00B53AF4" w:rsidRPr="00B53AF4" w:rsidRDefault="00B53AF4" w:rsidP="00FE0243">
      <w:pPr>
        <w:spacing w:line="276" w:lineRule="auto"/>
        <w:rPr>
          <w:b/>
        </w:rPr>
      </w:pPr>
      <w:r w:rsidRPr="00B53AF4">
        <w:rPr>
          <w:b/>
        </w:rPr>
        <w:t xml:space="preserve">Project </w:t>
      </w:r>
      <w:r w:rsidR="00442DE9">
        <w:rPr>
          <w:b/>
        </w:rPr>
        <w:t>Description</w:t>
      </w:r>
    </w:p>
    <w:p w14:paraId="57C676FF" w14:textId="77777777" w:rsidR="00B53AF4" w:rsidRDefault="00B53AF4" w:rsidP="00FE0243">
      <w:pPr>
        <w:spacing w:line="276" w:lineRule="auto"/>
      </w:pPr>
    </w:p>
    <w:p w14:paraId="73CFFCA2" w14:textId="77777777" w:rsidR="003965FD" w:rsidRPr="00FE0243" w:rsidRDefault="003965FD" w:rsidP="00FE0243">
      <w:pPr>
        <w:spacing w:line="276" w:lineRule="auto"/>
      </w:pPr>
      <w:r w:rsidRPr="00FE0243">
        <w:t xml:space="preserve">CDC </w:t>
      </w:r>
      <w:r w:rsidR="002C4BFD" w:rsidRPr="00FE0243">
        <w:t>intends</w:t>
      </w:r>
      <w:r w:rsidRPr="00FE0243">
        <w:t xml:space="preserve"> </w:t>
      </w:r>
      <w:r w:rsidR="00725CDC">
        <w:t xml:space="preserve">to </w:t>
      </w:r>
      <w:r w:rsidR="00A60DDA">
        <w:t>use mes</w:t>
      </w:r>
      <w:r w:rsidR="0061312A">
        <w:t>sage testing with parents and p</w:t>
      </w:r>
      <w:r w:rsidR="00A60DDA">
        <w:t>ediatricians to improve upon existing campaign materials that were designed to</w:t>
      </w:r>
      <w:r w:rsidRPr="00FE0243">
        <w:t xml:space="preserve"> inform and engage parents of teen drivers </w:t>
      </w:r>
      <w:r w:rsidR="00A60DDA">
        <w:t xml:space="preserve">and encourage them to </w:t>
      </w:r>
      <w:r w:rsidRPr="00FE0243">
        <w:t>make a commitment to</w:t>
      </w:r>
      <w:r w:rsidR="00A60DDA">
        <w:t xml:space="preserve"> support</w:t>
      </w:r>
      <w:r w:rsidRPr="00FE0243">
        <w:t xml:space="preserve"> safe </w:t>
      </w:r>
      <w:r w:rsidR="00A60DDA">
        <w:t xml:space="preserve">teen </w:t>
      </w:r>
      <w:r w:rsidRPr="00FE0243">
        <w:t>driving practices.</w:t>
      </w:r>
    </w:p>
    <w:p w14:paraId="0D1BD78E" w14:textId="77777777" w:rsidR="003965FD" w:rsidRPr="00FE0243" w:rsidRDefault="003965FD" w:rsidP="003965FD"/>
    <w:p w14:paraId="00290A14" w14:textId="77777777" w:rsidR="003965FD" w:rsidRPr="00FE0243" w:rsidRDefault="003965FD" w:rsidP="003965FD">
      <w:pPr>
        <w:rPr>
          <w:b/>
        </w:rPr>
      </w:pPr>
      <w:r w:rsidRPr="00FE0243">
        <w:rPr>
          <w:b/>
        </w:rPr>
        <w:t>Who are we trying to influence?</w:t>
      </w:r>
    </w:p>
    <w:p w14:paraId="41744A2D" w14:textId="77777777" w:rsidR="003965FD" w:rsidRPr="00FE0243" w:rsidRDefault="003965FD" w:rsidP="003965FD">
      <w:r w:rsidRPr="00FE0243">
        <w:t xml:space="preserve"> </w:t>
      </w:r>
    </w:p>
    <w:p w14:paraId="254E80EF" w14:textId="77777777" w:rsidR="003965FD" w:rsidRPr="00FE0243" w:rsidRDefault="003965FD" w:rsidP="003965FD">
      <w:pPr>
        <w:pStyle w:val="Default"/>
        <w:spacing w:before="8"/>
        <w:ind w:right="1637"/>
        <w:rPr>
          <w:rFonts w:ascii="Times New Roman" w:hAnsi="Times New Roman" w:cs="Times New Roman"/>
          <w:color w:val="auto"/>
        </w:rPr>
      </w:pPr>
      <w:r w:rsidRPr="00FE0243">
        <w:rPr>
          <w:rFonts w:ascii="Times New Roman" w:hAnsi="Times New Roman" w:cs="Times New Roman"/>
          <w:b/>
          <w:color w:val="auto"/>
        </w:rPr>
        <w:t>Primary Audience:</w:t>
      </w:r>
      <w:r w:rsidRPr="00FE0243">
        <w:rPr>
          <w:rFonts w:ascii="Times New Roman" w:hAnsi="Times New Roman" w:cs="Times New Roman"/>
          <w:color w:val="auto"/>
        </w:rPr>
        <w:t xml:space="preserve"> Parents of novice drivers age 15 to 18 years old</w:t>
      </w:r>
      <w:r w:rsidR="00725CDC">
        <w:rPr>
          <w:rFonts w:ascii="Times New Roman" w:hAnsi="Times New Roman" w:cs="Times New Roman"/>
          <w:color w:val="auto"/>
        </w:rPr>
        <w:t>.</w:t>
      </w:r>
    </w:p>
    <w:p w14:paraId="4FB517DB" w14:textId="77777777" w:rsidR="002C4BFD" w:rsidRPr="00FE0243" w:rsidRDefault="003965FD" w:rsidP="003965FD">
      <w:pPr>
        <w:pStyle w:val="Default"/>
        <w:spacing w:before="8"/>
        <w:ind w:right="1637"/>
        <w:rPr>
          <w:rFonts w:ascii="Times New Roman" w:hAnsi="Times New Roman" w:cs="Times New Roman"/>
          <w:color w:val="auto"/>
        </w:rPr>
      </w:pPr>
      <w:r w:rsidRPr="00FE0243">
        <w:rPr>
          <w:rFonts w:ascii="Times New Roman" w:hAnsi="Times New Roman" w:cs="Times New Roman"/>
          <w:color w:val="auto"/>
        </w:rPr>
        <w:br/>
        <w:t>What we know about them:</w:t>
      </w:r>
    </w:p>
    <w:p w14:paraId="71610DE3" w14:textId="77777777" w:rsidR="003965FD" w:rsidRPr="00FE0243" w:rsidRDefault="003965FD" w:rsidP="00FE0243">
      <w:pPr>
        <w:pStyle w:val="Default"/>
        <w:spacing w:before="8" w:line="276" w:lineRule="auto"/>
        <w:ind w:right="1637"/>
        <w:rPr>
          <w:rFonts w:ascii="Times New Roman" w:hAnsi="Times New Roman" w:cs="Times New Roman"/>
          <w:color w:val="auto"/>
        </w:rPr>
      </w:pPr>
      <w:r w:rsidRPr="00FE0243">
        <w:rPr>
          <w:rFonts w:ascii="Times New Roman" w:hAnsi="Times New Roman" w:cs="Times New Roman"/>
          <w:color w:val="auto"/>
        </w:rPr>
        <w:br/>
      </w:r>
      <w:r w:rsidRPr="00FE0243">
        <w:rPr>
          <w:rFonts w:ascii="Times New Roman" w:hAnsi="Times New Roman" w:cs="Times New Roman"/>
          <w:spacing w:val="-2"/>
        </w:rPr>
        <w:t xml:space="preserve">• Parents welcome honest &amp; direct messages </w:t>
      </w:r>
    </w:p>
    <w:p w14:paraId="335EBBCC" w14:textId="77777777" w:rsidR="003965FD" w:rsidRPr="00FE0243" w:rsidRDefault="003965FD" w:rsidP="00FE0243">
      <w:pPr>
        <w:widowControl w:val="0"/>
        <w:tabs>
          <w:tab w:val="left" w:pos="240"/>
        </w:tabs>
        <w:suppressAutoHyphens/>
        <w:autoSpaceDE w:val="0"/>
        <w:autoSpaceDN w:val="0"/>
        <w:adjustRightInd w:val="0"/>
        <w:spacing w:after="180" w:line="276" w:lineRule="auto"/>
        <w:textAlignment w:val="center"/>
        <w:rPr>
          <w:rFonts w:eastAsia="Times New Roman"/>
          <w:spacing w:val="-2"/>
        </w:rPr>
      </w:pPr>
      <w:r w:rsidRPr="00FE0243">
        <w:rPr>
          <w:rFonts w:eastAsia="Times New Roman"/>
          <w:spacing w:val="-2"/>
        </w:rPr>
        <w:t>• Parents appreciate new information and tools</w:t>
      </w:r>
      <w:r w:rsidRPr="00FE0243">
        <w:rPr>
          <w:rFonts w:eastAsia="Times New Roman"/>
          <w:spacing w:val="-2"/>
        </w:rPr>
        <w:br/>
      </w:r>
      <w:r w:rsidRPr="00FE0243">
        <w:rPr>
          <w:spacing w:val="-2"/>
        </w:rPr>
        <w:t>• Parents feel it’s important to stay connected to other parents</w:t>
      </w:r>
    </w:p>
    <w:p w14:paraId="54573E2D" w14:textId="77777777" w:rsidR="002C4BFD" w:rsidRPr="00FE0243" w:rsidRDefault="003965FD" w:rsidP="002C4BFD">
      <w:r w:rsidRPr="00FE0243">
        <w:rPr>
          <w:b/>
        </w:rPr>
        <w:t>Secondary Audience:</w:t>
      </w:r>
      <w:r w:rsidRPr="00FE0243">
        <w:t xml:space="preserve">  Organizations t</w:t>
      </w:r>
      <w:r w:rsidR="002C4BFD" w:rsidRPr="00FE0243">
        <w:t>hat reach o</w:t>
      </w:r>
      <w:r w:rsidRPr="00FE0243">
        <w:t xml:space="preserve">ut to parents and teens about driver safety, </w:t>
      </w:r>
      <w:r w:rsidR="002C4BFD" w:rsidRPr="00FE0243">
        <w:t xml:space="preserve">including: </w:t>
      </w:r>
      <w:r w:rsidRPr="00FE0243">
        <w:t xml:space="preserve"> </w:t>
      </w:r>
    </w:p>
    <w:p w14:paraId="31F91F9D" w14:textId="77777777" w:rsidR="002C4BFD" w:rsidRPr="00FE0243" w:rsidRDefault="002C4BFD" w:rsidP="002C4BFD"/>
    <w:p w14:paraId="3D3E86A7" w14:textId="77777777" w:rsidR="00CF3AA1" w:rsidRDefault="00CF3AA1" w:rsidP="00FE0243">
      <w:pPr>
        <w:pStyle w:val="ListParagraph"/>
        <w:numPr>
          <w:ilvl w:val="0"/>
          <w:numId w:val="1"/>
        </w:numPr>
        <w:spacing w:line="276" w:lineRule="auto"/>
      </w:pPr>
      <w:r>
        <w:t>Health care providers</w:t>
      </w:r>
    </w:p>
    <w:p w14:paraId="22C08C7C" w14:textId="77777777" w:rsidR="009E67C8" w:rsidRPr="00FE0243" w:rsidRDefault="009E67C8" w:rsidP="00FE0243">
      <w:pPr>
        <w:pStyle w:val="ListParagraph"/>
        <w:numPr>
          <w:ilvl w:val="0"/>
          <w:numId w:val="1"/>
        </w:numPr>
        <w:spacing w:line="276" w:lineRule="auto"/>
      </w:pPr>
      <w:r w:rsidRPr="00FE0243">
        <w:t>Educators</w:t>
      </w:r>
    </w:p>
    <w:p w14:paraId="4FDA4664" w14:textId="77777777" w:rsidR="009E67C8" w:rsidRPr="00FE0243" w:rsidRDefault="009E67C8" w:rsidP="00FE0243">
      <w:pPr>
        <w:pStyle w:val="ListParagraph"/>
        <w:numPr>
          <w:ilvl w:val="0"/>
          <w:numId w:val="1"/>
        </w:numPr>
        <w:spacing w:line="276" w:lineRule="auto"/>
      </w:pPr>
      <w:r w:rsidRPr="00FE0243">
        <w:t>S</w:t>
      </w:r>
      <w:r w:rsidR="003965FD" w:rsidRPr="00FE0243">
        <w:t xml:space="preserve">chool administrators </w:t>
      </w:r>
    </w:p>
    <w:p w14:paraId="03CB3FE6" w14:textId="77777777" w:rsidR="009E67C8" w:rsidRPr="00FE0243" w:rsidRDefault="003965FD" w:rsidP="00FE0243">
      <w:pPr>
        <w:pStyle w:val="ListParagraph"/>
        <w:numPr>
          <w:ilvl w:val="0"/>
          <w:numId w:val="1"/>
        </w:numPr>
        <w:spacing w:line="276" w:lineRule="auto"/>
      </w:pPr>
      <w:r w:rsidRPr="00FE0243">
        <w:t xml:space="preserve">Law enforcement </w:t>
      </w:r>
    </w:p>
    <w:p w14:paraId="275F1EAB" w14:textId="77777777" w:rsidR="003965FD" w:rsidRPr="00FE0243" w:rsidRDefault="003965FD" w:rsidP="00FE0243">
      <w:pPr>
        <w:pStyle w:val="ListParagraph"/>
        <w:numPr>
          <w:ilvl w:val="0"/>
          <w:numId w:val="1"/>
        </w:numPr>
        <w:spacing w:line="276" w:lineRule="auto"/>
      </w:pPr>
      <w:r w:rsidRPr="00FE0243">
        <w:t>Public health community</w:t>
      </w:r>
    </w:p>
    <w:p w14:paraId="07283DDF" w14:textId="77777777" w:rsidR="003965FD" w:rsidRPr="00FE0243" w:rsidRDefault="003965FD" w:rsidP="003965FD"/>
    <w:p w14:paraId="2DDA4CE2" w14:textId="77777777" w:rsidR="003965FD" w:rsidRPr="00FE0243" w:rsidRDefault="003965FD" w:rsidP="003965FD">
      <w:pPr>
        <w:rPr>
          <w:b/>
        </w:rPr>
      </w:pPr>
      <w:r w:rsidRPr="00FE0243">
        <w:rPr>
          <w:b/>
        </w:rPr>
        <w:t xml:space="preserve">What do we want them to DO as a result of this communication? </w:t>
      </w:r>
    </w:p>
    <w:p w14:paraId="2AC44EC6" w14:textId="77777777" w:rsidR="003965FD" w:rsidRPr="00FE0243" w:rsidRDefault="003965FD" w:rsidP="003965FD"/>
    <w:p w14:paraId="480EBF25" w14:textId="77777777" w:rsidR="003965FD" w:rsidRDefault="009D63EC" w:rsidP="00FE0243">
      <w:pPr>
        <w:spacing w:line="276" w:lineRule="auto"/>
      </w:pPr>
      <w:r>
        <w:rPr>
          <w:color w:val="auto"/>
        </w:rPr>
        <w:t xml:space="preserve">In our planned focus groups, we will be testing </w:t>
      </w:r>
      <w:r w:rsidR="00CF3AA1">
        <w:rPr>
          <w:color w:val="auto"/>
        </w:rPr>
        <w:t xml:space="preserve">creative concepts and messages. </w:t>
      </w:r>
      <w:r w:rsidR="0017640E">
        <w:rPr>
          <w:color w:val="auto"/>
        </w:rPr>
        <w:t>Our goal is to</w:t>
      </w:r>
      <w:r w:rsidR="00A60DDA">
        <w:rPr>
          <w:color w:val="auto"/>
        </w:rPr>
        <w:t xml:space="preserve"> us</w:t>
      </w:r>
      <w:r w:rsidR="00E46042">
        <w:rPr>
          <w:color w:val="auto"/>
        </w:rPr>
        <w:t>e</w:t>
      </w:r>
      <w:r w:rsidR="00A60DDA">
        <w:rPr>
          <w:color w:val="auto"/>
        </w:rPr>
        <w:t xml:space="preserve"> what we learn from message testing to</w:t>
      </w:r>
      <w:r>
        <w:rPr>
          <w:color w:val="auto"/>
        </w:rPr>
        <w:t xml:space="preserve"> develop final creative campaign materials that </w:t>
      </w:r>
      <w:r w:rsidR="00ED7539">
        <w:rPr>
          <w:color w:val="auto"/>
        </w:rPr>
        <w:t>will</w:t>
      </w:r>
      <w:r w:rsidR="0017640E">
        <w:rPr>
          <w:color w:val="auto"/>
        </w:rPr>
        <w:t xml:space="preserve"> </w:t>
      </w:r>
      <w:r w:rsidR="003965FD" w:rsidRPr="00FE0243">
        <w:rPr>
          <w:color w:val="auto"/>
        </w:rPr>
        <w:t xml:space="preserve">empower parents </w:t>
      </w:r>
      <w:r w:rsidR="00CF3AA1">
        <w:rPr>
          <w:color w:val="auto"/>
        </w:rPr>
        <w:t xml:space="preserve">and pediatricians </w:t>
      </w:r>
      <w:r w:rsidR="003965FD" w:rsidRPr="00FE0243">
        <w:rPr>
          <w:color w:val="auto"/>
        </w:rPr>
        <w:t xml:space="preserve">to be safe driving advocates. </w:t>
      </w:r>
      <w:r w:rsidR="00A60DDA">
        <w:rPr>
          <w:color w:val="auto"/>
        </w:rPr>
        <w:t xml:space="preserve">Message testing will let us know what </w:t>
      </w:r>
      <w:r w:rsidR="00CF3AA1">
        <w:rPr>
          <w:color w:val="auto"/>
        </w:rPr>
        <w:t xml:space="preserve">these groups </w:t>
      </w:r>
      <w:r w:rsidR="00A60DDA">
        <w:rPr>
          <w:color w:val="auto"/>
        </w:rPr>
        <w:t>want to hear about safe teen driving, and where they want to hear it. P</w:t>
      </w:r>
      <w:r w:rsidR="0017640E">
        <w:rPr>
          <w:color w:val="auto"/>
        </w:rPr>
        <w:t xml:space="preserve">arents can </w:t>
      </w:r>
      <w:r w:rsidR="003965FD" w:rsidRPr="00FE0243">
        <w:rPr>
          <w:color w:val="auto"/>
        </w:rPr>
        <w:t xml:space="preserve">leverage influence at home and set expectations on safe driving as well as share their insights, along with the PATK tools (primarily the </w:t>
      </w:r>
      <w:r w:rsidR="003965FD" w:rsidRPr="00FE0243">
        <w:t xml:space="preserve">Parent-Teen Driver Agreement) </w:t>
      </w:r>
      <w:r w:rsidR="003965FD" w:rsidRPr="00FE0243">
        <w:rPr>
          <w:color w:val="auto"/>
        </w:rPr>
        <w:t xml:space="preserve">with other concerned parents </w:t>
      </w:r>
      <w:r w:rsidR="003965FD" w:rsidRPr="00FE0243">
        <w:t>via their Facebook</w:t>
      </w:r>
      <w:r w:rsidR="0017640E">
        <w:t xml:space="preserve"> </w:t>
      </w:r>
      <w:r w:rsidR="003965FD" w:rsidRPr="00FE0243">
        <w:t>/</w:t>
      </w:r>
      <w:r w:rsidR="0017640E">
        <w:t xml:space="preserve"> </w:t>
      </w:r>
      <w:r w:rsidR="003965FD" w:rsidRPr="00FE0243">
        <w:t xml:space="preserve">social media channels, email, </w:t>
      </w:r>
      <w:r w:rsidR="00ED7539">
        <w:t>and word-of-</w:t>
      </w:r>
      <w:r w:rsidR="003965FD" w:rsidRPr="00FE0243">
        <w:t>mouth.</w:t>
      </w:r>
      <w:r w:rsidR="00CF3AA1">
        <w:t xml:space="preserve"> Pediatricians can also promote safe driving messages with their patients and the patients’ parents.</w:t>
      </w:r>
    </w:p>
    <w:p w14:paraId="78C7D7A3" w14:textId="77777777" w:rsidR="00ED7539" w:rsidRDefault="00ED7539" w:rsidP="00FE0243">
      <w:pPr>
        <w:spacing w:line="276" w:lineRule="auto"/>
      </w:pPr>
    </w:p>
    <w:p w14:paraId="25A88951" w14:textId="77777777" w:rsidR="003965FD" w:rsidRPr="00FE0243" w:rsidRDefault="003965FD" w:rsidP="003965FD">
      <w:pPr>
        <w:rPr>
          <w:b/>
        </w:rPr>
      </w:pPr>
      <w:r w:rsidRPr="00FE0243">
        <w:rPr>
          <w:b/>
        </w:rPr>
        <w:t xml:space="preserve">How do we expect communications to work towards achieving this? </w:t>
      </w:r>
    </w:p>
    <w:p w14:paraId="4DA8C111" w14:textId="77777777" w:rsidR="009E67C8" w:rsidRPr="00FE0243" w:rsidRDefault="003965FD" w:rsidP="009E67C8">
      <w:pPr>
        <w:pStyle w:val="BodyText"/>
        <w:rPr>
          <w:rFonts w:ascii="Times New Roman" w:hAnsi="Times New Roman"/>
          <w:color w:val="000000"/>
        </w:rPr>
      </w:pPr>
      <w:r w:rsidRPr="00FE0243">
        <w:rPr>
          <w:rFonts w:ascii="Times New Roman" w:hAnsi="Times New Roman"/>
          <w:color w:val="000000"/>
        </w:rPr>
        <w:t>Content strategy includes:</w:t>
      </w:r>
    </w:p>
    <w:p w14:paraId="5E037E71" w14:textId="77777777" w:rsidR="009E67C8" w:rsidRPr="00FE0243" w:rsidRDefault="003965FD" w:rsidP="00FE0243">
      <w:pPr>
        <w:pStyle w:val="BodyText"/>
        <w:numPr>
          <w:ilvl w:val="0"/>
          <w:numId w:val="5"/>
        </w:numPr>
        <w:spacing w:after="0" w:line="276" w:lineRule="auto"/>
        <w:rPr>
          <w:rFonts w:ascii="Times New Roman" w:hAnsi="Times New Roman"/>
          <w:color w:val="000000"/>
        </w:rPr>
      </w:pPr>
      <w:r w:rsidRPr="00FE0243">
        <w:rPr>
          <w:rFonts w:ascii="Times New Roman" w:hAnsi="Times New Roman"/>
          <w:color w:val="000000"/>
        </w:rPr>
        <w:t>Time-saving — focus on short messages and useful tips</w:t>
      </w:r>
      <w:r w:rsidR="009E67C8" w:rsidRPr="00FE0243">
        <w:rPr>
          <w:rFonts w:ascii="Times New Roman" w:hAnsi="Times New Roman"/>
          <w:color w:val="000000"/>
        </w:rPr>
        <w:t xml:space="preserve"> </w:t>
      </w:r>
      <w:r w:rsidRPr="00FE0243">
        <w:rPr>
          <w:rFonts w:ascii="Times New Roman" w:hAnsi="Times New Roman"/>
          <w:color w:val="000000"/>
        </w:rPr>
        <w:t>/</w:t>
      </w:r>
      <w:r w:rsidR="009E67C8" w:rsidRPr="00FE0243">
        <w:rPr>
          <w:rFonts w:ascii="Times New Roman" w:hAnsi="Times New Roman"/>
          <w:color w:val="000000"/>
        </w:rPr>
        <w:t xml:space="preserve"> </w:t>
      </w:r>
      <w:r w:rsidRPr="00FE0243">
        <w:rPr>
          <w:rFonts w:ascii="Times New Roman" w:hAnsi="Times New Roman"/>
          <w:color w:val="000000"/>
        </w:rPr>
        <w:t>tools</w:t>
      </w:r>
      <w:r w:rsidR="009E67C8" w:rsidRPr="00FE0243">
        <w:rPr>
          <w:rFonts w:ascii="Times New Roman" w:hAnsi="Times New Roman"/>
          <w:color w:val="000000"/>
        </w:rPr>
        <w:t xml:space="preserve"> </w:t>
      </w:r>
      <w:r w:rsidRPr="00FE0243">
        <w:rPr>
          <w:rFonts w:ascii="Times New Roman" w:hAnsi="Times New Roman"/>
          <w:color w:val="000000"/>
        </w:rPr>
        <w:t>/</w:t>
      </w:r>
      <w:r w:rsidR="009E67C8" w:rsidRPr="00FE0243">
        <w:rPr>
          <w:rFonts w:ascii="Times New Roman" w:hAnsi="Times New Roman"/>
          <w:color w:val="000000"/>
        </w:rPr>
        <w:t xml:space="preserve"> </w:t>
      </w:r>
      <w:r w:rsidRPr="00FE0243">
        <w:rPr>
          <w:rFonts w:ascii="Times New Roman" w:hAnsi="Times New Roman"/>
          <w:color w:val="000000"/>
        </w:rPr>
        <w:t>facts that are easy to absorb &amp; share</w:t>
      </w:r>
      <w:r w:rsidR="009E67C8" w:rsidRPr="00FE0243">
        <w:rPr>
          <w:rFonts w:ascii="Times New Roman" w:hAnsi="Times New Roman"/>
          <w:color w:val="000000"/>
        </w:rPr>
        <w:t xml:space="preserve">, </w:t>
      </w:r>
    </w:p>
    <w:p w14:paraId="4716AA04" w14:textId="77777777" w:rsidR="009E67C8" w:rsidRPr="00FE0243" w:rsidRDefault="003965FD" w:rsidP="00FE0243">
      <w:pPr>
        <w:pStyle w:val="BodyText"/>
        <w:numPr>
          <w:ilvl w:val="0"/>
          <w:numId w:val="5"/>
        </w:numPr>
        <w:spacing w:after="0" w:line="276" w:lineRule="auto"/>
        <w:rPr>
          <w:rFonts w:ascii="Times New Roman" w:hAnsi="Times New Roman"/>
          <w:color w:val="000000"/>
        </w:rPr>
      </w:pPr>
      <w:r w:rsidRPr="00FE0243">
        <w:rPr>
          <w:rFonts w:ascii="Times New Roman" w:hAnsi="Times New Roman"/>
          <w:color w:val="000000"/>
        </w:rPr>
        <w:t>Real world — keep tone real, smart, but not authoritarian (think parent-to-parent)</w:t>
      </w:r>
      <w:r w:rsidR="009E67C8" w:rsidRPr="00FE0243">
        <w:rPr>
          <w:rFonts w:ascii="Times New Roman" w:hAnsi="Times New Roman"/>
          <w:color w:val="000000"/>
        </w:rPr>
        <w:t xml:space="preserve">, </w:t>
      </w:r>
    </w:p>
    <w:p w14:paraId="4B8523AF" w14:textId="77777777" w:rsidR="009E67C8" w:rsidRPr="00FE0243" w:rsidRDefault="003965FD" w:rsidP="00FE0243">
      <w:pPr>
        <w:pStyle w:val="BodyText"/>
        <w:numPr>
          <w:ilvl w:val="0"/>
          <w:numId w:val="5"/>
        </w:numPr>
        <w:spacing w:after="0" w:line="276" w:lineRule="auto"/>
        <w:rPr>
          <w:rFonts w:ascii="Times New Roman" w:hAnsi="Times New Roman"/>
          <w:color w:val="000000"/>
        </w:rPr>
      </w:pPr>
      <w:r w:rsidRPr="00FE0243">
        <w:rPr>
          <w:rFonts w:ascii="Times New Roman" w:hAnsi="Times New Roman"/>
          <w:color w:val="000000"/>
        </w:rPr>
        <w:lastRenderedPageBreak/>
        <w:t>Parent-to-parent platform — include language that encourages sharing info &amp; assets</w:t>
      </w:r>
      <w:r w:rsidR="009E67C8" w:rsidRPr="00FE0243">
        <w:rPr>
          <w:rFonts w:ascii="Times New Roman" w:hAnsi="Times New Roman"/>
          <w:color w:val="000000"/>
        </w:rPr>
        <w:t xml:space="preserve">, </w:t>
      </w:r>
    </w:p>
    <w:p w14:paraId="4DB6CE4F" w14:textId="77777777" w:rsidR="003965FD" w:rsidRPr="00FE0243" w:rsidRDefault="003965FD" w:rsidP="00FE0243">
      <w:pPr>
        <w:pStyle w:val="BodyText"/>
        <w:numPr>
          <w:ilvl w:val="0"/>
          <w:numId w:val="5"/>
        </w:numPr>
        <w:spacing w:after="0" w:line="276" w:lineRule="auto"/>
        <w:rPr>
          <w:rFonts w:ascii="Times New Roman" w:hAnsi="Times New Roman"/>
          <w:color w:val="000000"/>
        </w:rPr>
      </w:pPr>
      <w:r w:rsidRPr="00FE0243">
        <w:rPr>
          <w:rFonts w:ascii="Times New Roman" w:hAnsi="Times New Roman"/>
          <w:color w:val="000000"/>
        </w:rPr>
        <w:t>Commit to safe driving rules — encourage using the Parent-Teen Driving Agreement across all communications</w:t>
      </w:r>
    </w:p>
    <w:p w14:paraId="79158F74" w14:textId="77777777" w:rsidR="003965FD" w:rsidRPr="00FE0243" w:rsidRDefault="003965FD" w:rsidP="003965FD"/>
    <w:p w14:paraId="4B2D3E6A" w14:textId="77777777" w:rsidR="003965FD" w:rsidRPr="00FE0243" w:rsidRDefault="003965FD" w:rsidP="003965FD">
      <w:pPr>
        <w:rPr>
          <w:b/>
        </w:rPr>
      </w:pPr>
      <w:r w:rsidRPr="00FE0243">
        <w:rPr>
          <w:b/>
        </w:rPr>
        <w:t>What are we trying to convey?</w:t>
      </w:r>
    </w:p>
    <w:p w14:paraId="21C04A4B" w14:textId="77777777" w:rsidR="003965FD" w:rsidRPr="00FE0243" w:rsidRDefault="003965FD" w:rsidP="003965FD"/>
    <w:p w14:paraId="68EED44B" w14:textId="77777777" w:rsidR="003965FD" w:rsidRPr="00FE0243" w:rsidRDefault="0020024E" w:rsidP="00FE0243">
      <w:pPr>
        <w:spacing w:line="276" w:lineRule="auto"/>
      </w:pPr>
      <w:r>
        <w:t xml:space="preserve">Our goal is to </w:t>
      </w:r>
      <w:r w:rsidR="009D63EC">
        <w:t xml:space="preserve">convey </w:t>
      </w:r>
      <w:r>
        <w:t xml:space="preserve">the message to </w:t>
      </w:r>
      <w:r w:rsidR="009D63EC">
        <w:t xml:space="preserve">parents </w:t>
      </w:r>
      <w:r>
        <w:t xml:space="preserve">that they </w:t>
      </w:r>
      <w:r w:rsidR="009D63EC">
        <w:t xml:space="preserve">are a very important source of information </w:t>
      </w:r>
      <w:r>
        <w:t xml:space="preserve">pertaining to </w:t>
      </w:r>
      <w:r w:rsidR="009D63EC">
        <w:t>safe teen</w:t>
      </w:r>
      <w:r w:rsidR="00F93B4C">
        <w:t xml:space="preserve"> driving, and that </w:t>
      </w:r>
      <w:r>
        <w:t>they</w:t>
      </w:r>
      <w:r w:rsidR="00F93B4C">
        <w:t xml:space="preserve"> can protect their teens more than anyone else. </w:t>
      </w:r>
    </w:p>
    <w:p w14:paraId="2D53322A" w14:textId="77777777" w:rsidR="003965FD" w:rsidRPr="00FE0243" w:rsidRDefault="003965FD" w:rsidP="00FE0243">
      <w:pPr>
        <w:spacing w:line="276" w:lineRule="auto"/>
      </w:pPr>
    </w:p>
    <w:p w14:paraId="6BB844D4" w14:textId="77777777" w:rsidR="003965FD" w:rsidRPr="00FE0243" w:rsidRDefault="003965FD" w:rsidP="00FE0243">
      <w:pPr>
        <w:spacing w:line="276" w:lineRule="auto"/>
      </w:pPr>
      <w:r w:rsidRPr="00FE0243">
        <w:t xml:space="preserve">Supporting statistics: </w:t>
      </w:r>
    </w:p>
    <w:p w14:paraId="17357579" w14:textId="2A320EC1" w:rsidR="003965FD" w:rsidRPr="00FE0243" w:rsidRDefault="003965FD" w:rsidP="00FE0243">
      <w:pPr>
        <w:spacing w:line="276" w:lineRule="auto"/>
      </w:pPr>
      <w:r w:rsidRPr="00FE0243">
        <w:t>• </w:t>
      </w:r>
      <w:r w:rsidR="0020024E">
        <w:t xml:space="preserve">Motor vehicle </w:t>
      </w:r>
      <w:r w:rsidRPr="00FE0243">
        <w:t xml:space="preserve">crashes are the #1 killer of teens—about 3,000 young lives </w:t>
      </w:r>
      <w:r w:rsidR="0020024E">
        <w:t>are lost every year; t</w:t>
      </w:r>
      <w:r w:rsidRPr="00FE0243">
        <w:t xml:space="preserve">hat’s up to </w:t>
      </w:r>
      <w:r w:rsidR="000E4435">
        <w:t>eight</w:t>
      </w:r>
      <w:r w:rsidR="000E4435" w:rsidRPr="00FE0243">
        <w:t xml:space="preserve"> </w:t>
      </w:r>
      <w:r w:rsidRPr="00FE0243">
        <w:t>teen</w:t>
      </w:r>
      <w:r w:rsidR="000E4435">
        <w:t>-</w:t>
      </w:r>
      <w:r w:rsidRPr="00FE0243">
        <w:t xml:space="preserve">deaths a day that can be prevented. </w:t>
      </w:r>
    </w:p>
    <w:p w14:paraId="78E8718E" w14:textId="77777777" w:rsidR="00725236" w:rsidRDefault="0020024E" w:rsidP="00E03FB6">
      <w:pPr>
        <w:spacing w:line="276" w:lineRule="auto"/>
      </w:pPr>
      <w:r>
        <w:t xml:space="preserve">• New drivers, </w:t>
      </w:r>
      <w:r w:rsidR="003965FD" w:rsidRPr="00FE0243">
        <w:t>even straight-A students and "good kids"</w:t>
      </w:r>
      <w:r>
        <w:t>, are</w:t>
      </w:r>
      <w:r w:rsidR="003965FD" w:rsidRPr="00FE0243">
        <w:t xml:space="preserve"> more likely t</w:t>
      </w:r>
      <w:r>
        <w:t xml:space="preserve">o be involved in a fatal crash, which is </w:t>
      </w:r>
      <w:r w:rsidR="003965FD" w:rsidRPr="00FE0243">
        <w:t>mostly due to driver inexperience. </w:t>
      </w:r>
    </w:p>
    <w:p w14:paraId="0859432F" w14:textId="77777777" w:rsidR="00E03FB6" w:rsidRDefault="00E03FB6" w:rsidP="00E03FB6">
      <w:pPr>
        <w:spacing w:line="276" w:lineRule="auto"/>
      </w:pPr>
    </w:p>
    <w:p w14:paraId="63731972" w14:textId="77777777" w:rsidR="00222EB5" w:rsidRDefault="00E03FB6" w:rsidP="00E03FB6">
      <w:pPr>
        <w:rPr>
          <w:b/>
        </w:rPr>
      </w:pPr>
      <w:r>
        <w:rPr>
          <w:b/>
        </w:rPr>
        <w:t xml:space="preserve">How are we </w:t>
      </w:r>
      <w:r w:rsidRPr="00E03FB6">
        <w:rPr>
          <w:b/>
        </w:rPr>
        <w:t>recruit</w:t>
      </w:r>
      <w:r>
        <w:rPr>
          <w:b/>
        </w:rPr>
        <w:t xml:space="preserve">ing and </w:t>
      </w:r>
      <w:r w:rsidRPr="00E03FB6">
        <w:rPr>
          <w:b/>
        </w:rPr>
        <w:t xml:space="preserve">screening </w:t>
      </w:r>
      <w:r>
        <w:rPr>
          <w:b/>
        </w:rPr>
        <w:t>p</w:t>
      </w:r>
      <w:r w:rsidR="008038BF">
        <w:rPr>
          <w:b/>
        </w:rPr>
        <w:t>artic</w:t>
      </w:r>
      <w:r w:rsidR="00706DE4">
        <w:rPr>
          <w:b/>
        </w:rPr>
        <w:t>i</w:t>
      </w:r>
      <w:r w:rsidR="008038BF">
        <w:rPr>
          <w:b/>
        </w:rPr>
        <w:t>pant</w:t>
      </w:r>
      <w:r>
        <w:rPr>
          <w:b/>
        </w:rPr>
        <w:t>s?</w:t>
      </w:r>
    </w:p>
    <w:p w14:paraId="51A40D2B" w14:textId="77777777" w:rsidR="00E03FB6" w:rsidRDefault="00E03FB6" w:rsidP="00E03FB6">
      <w:pPr>
        <w:rPr>
          <w:b/>
        </w:rPr>
      </w:pPr>
    </w:p>
    <w:p w14:paraId="1D9A13E6" w14:textId="77777777" w:rsidR="00E03FB6" w:rsidRPr="00E03FB6" w:rsidRDefault="00E03FB6" w:rsidP="00974540">
      <w:pPr>
        <w:shd w:val="clear" w:color="auto" w:fill="FFFFFF"/>
        <w:spacing w:line="276" w:lineRule="auto"/>
      </w:pPr>
      <w:r w:rsidRPr="00E03FB6">
        <w:t xml:space="preserve">Parent participants will be recruited through a 1.5 million+ double opt-in email panel maintained by Survey Sampling, one of the most respected sample vendors in the opinion research industry.  This email source is well-maintained and roughly representative of the American adult population from a demographic perspective.  It is a multi-sourced Internet panel of people interested in participating in online research.  Panel members come from many </w:t>
      </w:r>
      <w:r w:rsidR="0061312A" w:rsidRPr="00E03FB6">
        <w:t>sources;</w:t>
      </w:r>
      <w:r w:rsidRPr="00E03FB6">
        <w:t xml:space="preserve"> including banner ads, online recruitment methods, and </w:t>
      </w:r>
      <w:r w:rsidR="00543A18">
        <w:t>random digit dialling (</w:t>
      </w:r>
      <w:r w:rsidRPr="00E03FB6">
        <w:t>RDD</w:t>
      </w:r>
      <w:r w:rsidR="00543A18">
        <w:t>)</w:t>
      </w:r>
      <w:bookmarkStart w:id="0" w:name="_GoBack"/>
      <w:bookmarkEnd w:id="0"/>
      <w:r w:rsidRPr="00E03FB6">
        <w:t xml:space="preserve"> telephone recruitment. Members are recruited exclusively using permission-based techniques.  Unsolicited e-mail (or "spam") is not used in building this panel.  The database is continuously growing. Panel size is monitored to prevent over-surveying as well as under-surveying in an effort to maintain </w:t>
      </w:r>
      <w:r w:rsidR="007F4329" w:rsidRPr="00E03FB6">
        <w:t>panellists’</w:t>
      </w:r>
      <w:r w:rsidRPr="00E03FB6">
        <w:t xml:space="preserve"> interest in participating. </w:t>
      </w:r>
      <w:r w:rsidR="007F4329" w:rsidRPr="00E03FB6">
        <w:t>Panellists</w:t>
      </w:r>
      <w:r w:rsidRPr="00E03FB6">
        <w:t xml:space="preserve"> are also offered rewards with each survey invitation, increasing their likelihood of participation. </w:t>
      </w:r>
    </w:p>
    <w:p w14:paraId="3AFA19E6" w14:textId="77777777" w:rsidR="00E03FB6" w:rsidRPr="00E03FB6" w:rsidRDefault="00E03FB6" w:rsidP="00974540">
      <w:pPr>
        <w:shd w:val="clear" w:color="auto" w:fill="FFFFFF"/>
        <w:spacing w:line="276" w:lineRule="auto"/>
      </w:pPr>
    </w:p>
    <w:p w14:paraId="27C06100" w14:textId="77777777" w:rsidR="00E03FB6" w:rsidRDefault="007F4329" w:rsidP="00974540">
      <w:pPr>
        <w:shd w:val="clear" w:color="auto" w:fill="FFFFFF"/>
        <w:spacing w:line="276" w:lineRule="auto"/>
      </w:pPr>
      <w:r w:rsidRPr="00E03FB6">
        <w:t>Panellists</w:t>
      </w:r>
      <w:r w:rsidR="00E03FB6" w:rsidRPr="00E03FB6">
        <w:t xml:space="preserve"> provide demographic information when they join the panel, enabling us to targ</w:t>
      </w:r>
      <w:r w:rsidR="00974540">
        <w:t>et U.S. adults who have teens</w:t>
      </w:r>
      <w:r w:rsidR="00E03FB6" w:rsidRPr="00E03FB6">
        <w:t xml:space="preserve"> in the household.  Potential registrants are sent email invitations offering them an opportunity to participate in a research study.  They complete an online </w:t>
      </w:r>
      <w:r w:rsidR="00974540">
        <w:t xml:space="preserve">screening </w:t>
      </w:r>
      <w:r w:rsidR="00E03FB6" w:rsidRPr="00E03FB6">
        <w:t>survey confirming their interest and availability to participate as well as various other demographic</w:t>
      </w:r>
      <w:r w:rsidR="00974540">
        <w:t xml:space="preserve"> questions</w:t>
      </w:r>
      <w:r w:rsidR="00E03FB6" w:rsidRPr="00E03FB6">
        <w:t xml:space="preserve">.  Non-qualifying individuals are dismissed and provided a small consolation reward.  Registrants are retained and sent a confirmation email regarding their upcoming </w:t>
      </w:r>
      <w:r w:rsidR="00974540">
        <w:t>online focus group</w:t>
      </w:r>
      <w:r w:rsidR="00E03FB6" w:rsidRPr="00E03FB6">
        <w:t xml:space="preserve"> session.</w:t>
      </w:r>
    </w:p>
    <w:p w14:paraId="1A560BAD" w14:textId="77777777" w:rsidR="00AB3E3F" w:rsidRDefault="00AB3E3F" w:rsidP="00974540">
      <w:pPr>
        <w:shd w:val="clear" w:color="auto" w:fill="FFFFFF"/>
        <w:spacing w:line="276" w:lineRule="auto"/>
      </w:pPr>
    </w:p>
    <w:p w14:paraId="720ABB0B" w14:textId="77777777" w:rsidR="00AB3E3F" w:rsidRPr="00E03FB6" w:rsidRDefault="008038BF" w:rsidP="00974540">
      <w:pPr>
        <w:shd w:val="clear" w:color="auto" w:fill="FFFFFF"/>
        <w:spacing w:line="276" w:lineRule="auto"/>
      </w:pPr>
      <w:r>
        <w:t>Pediatricians will be participating via partnership with the American Academy of Pediatrics</w:t>
      </w:r>
      <w:r w:rsidR="00706DE4">
        <w:t xml:space="preserve"> (AAP) and will complete an online screener.</w:t>
      </w:r>
    </w:p>
    <w:p w14:paraId="20B694FA" w14:textId="77777777" w:rsidR="00E03FB6" w:rsidRDefault="00E03FB6" w:rsidP="00E03FB6"/>
    <w:p w14:paraId="177DF797" w14:textId="77777777" w:rsidR="00843904" w:rsidRPr="00843904" w:rsidRDefault="00843904" w:rsidP="00E03FB6">
      <w:pPr>
        <w:rPr>
          <w:i/>
        </w:rPr>
      </w:pPr>
      <w:r w:rsidRPr="00843904">
        <w:rPr>
          <w:i/>
        </w:rPr>
        <w:t>Incentives</w:t>
      </w:r>
    </w:p>
    <w:p w14:paraId="56901B3E" w14:textId="77777777" w:rsidR="00843904" w:rsidRPr="00CD24E3" w:rsidRDefault="00843904" w:rsidP="00E03FB6"/>
    <w:p w14:paraId="71720CFC" w14:textId="77777777" w:rsidR="00556C59" w:rsidRDefault="005F1B40" w:rsidP="005F1B40">
      <w:r>
        <w:t xml:space="preserve">Providing incentives is a standard practice when conducting focus groups. They are typically provided to help ensure that enough participants take part in the focus group (1) and they can </w:t>
      </w:r>
      <w:r w:rsidRPr="005F1B40">
        <w:rPr>
          <w:iCs/>
        </w:rPr>
        <w:t>serve as a “stimulus [for participants] to attend the session”</w:t>
      </w:r>
      <w:r>
        <w:t xml:space="preserve"> (2). Parent Focus Group participants will be given a small incentive of $30 for taking part in this data collection; that is the minimum competitive incentive to </w:t>
      </w:r>
      <w:r>
        <w:lastRenderedPageBreak/>
        <w:t xml:space="preserve">recruit online focus group participants, according to both Ogilvy and </w:t>
      </w:r>
      <w:proofErr w:type="spellStart"/>
      <w:r>
        <w:t>Stratalys</w:t>
      </w:r>
      <w:proofErr w:type="spellEnd"/>
      <w:r>
        <w:t>. Pediatrician Focus Group participants will be given a small incentive of $75 for taking part in this data collection. This amount is below market value for physicians, but in combination with our partnership with the American Academy of Pediatrics and being strategic regarding the timing of the group, we anticipate that it will suffice. Incentives for participants will be provided in the form of equivalent reward points (parents) and checks (</w:t>
      </w:r>
      <w:proofErr w:type="spellStart"/>
      <w:r>
        <w:t>pediatricians</w:t>
      </w:r>
      <w:proofErr w:type="spellEnd"/>
      <w:r>
        <w:t>).</w:t>
      </w:r>
      <w:r w:rsidR="00556C59">
        <w:t xml:space="preserve"> </w:t>
      </w:r>
    </w:p>
    <w:p w14:paraId="3F691C3A" w14:textId="77777777" w:rsidR="00556C59" w:rsidRDefault="00556C59" w:rsidP="005F1B40"/>
    <w:p w14:paraId="3E6CC080" w14:textId="7B316F3D" w:rsidR="005F1B40" w:rsidRPr="005B7F27" w:rsidRDefault="00541B99" w:rsidP="005B7F27">
      <w:r w:rsidRPr="005B7F27">
        <w:t>Parents will be recruited to parti</w:t>
      </w:r>
      <w:r w:rsidR="00E00BEC" w:rsidRPr="005B7F27">
        <w:t>cipate via an online panel. The</w:t>
      </w:r>
      <w:r w:rsidRPr="005B7F27">
        <w:t xml:space="preserve"> panel</w:t>
      </w:r>
      <w:r w:rsidR="00E00BEC" w:rsidRPr="005B7F27">
        <w:t xml:space="preserve"> company</w:t>
      </w:r>
      <w:r w:rsidRPr="005B7F27">
        <w:t xml:space="preserve"> rewards its panelists for participating in research projects via points. These points can then be converted into cash, gift cards, etc. The panel company will credit any participant that completes the online focus group with the appropriate number of points to his/her member </w:t>
      </w:r>
      <w:r w:rsidR="00E00BEC" w:rsidRPr="005B7F27">
        <w:t xml:space="preserve">account within 7-10 </w:t>
      </w:r>
      <w:r w:rsidR="00C63BC3">
        <w:t xml:space="preserve">days </w:t>
      </w:r>
      <w:r w:rsidR="00E00BEC" w:rsidRPr="005B7F27">
        <w:t>of the actual session date.</w:t>
      </w:r>
    </w:p>
    <w:p w14:paraId="6D21C9C3" w14:textId="77777777" w:rsidR="00556C59" w:rsidRPr="005B7F27" w:rsidRDefault="00556C59" w:rsidP="005B7F27"/>
    <w:p w14:paraId="444620D2" w14:textId="68128B07" w:rsidR="00556C59" w:rsidRPr="005B7F27" w:rsidRDefault="00556C59" w:rsidP="005B7F27">
      <w:r w:rsidRPr="005B7F27">
        <w:t xml:space="preserve">Checks to </w:t>
      </w:r>
      <w:proofErr w:type="spellStart"/>
      <w:r w:rsidRPr="005B7F27">
        <w:t>pediatricians</w:t>
      </w:r>
      <w:proofErr w:type="spellEnd"/>
      <w:r w:rsidRPr="005B7F27">
        <w:t xml:space="preserve"> will be mailed to the address provided by the participant at the end of the focus group session.</w:t>
      </w:r>
    </w:p>
    <w:p w14:paraId="5165F02E" w14:textId="77777777" w:rsidR="005F1B40" w:rsidRDefault="005F1B40" w:rsidP="005F1B40"/>
    <w:p w14:paraId="4EBBF106" w14:textId="77777777" w:rsidR="005F1B40" w:rsidRDefault="005F1B40" w:rsidP="005F1B40">
      <w:pPr>
        <w:pStyle w:val="ListParagraph"/>
        <w:numPr>
          <w:ilvl w:val="0"/>
          <w:numId w:val="6"/>
        </w:numPr>
        <w:contextualSpacing w:val="0"/>
      </w:pPr>
      <w:r>
        <w:rPr>
          <w:i/>
        </w:rPr>
        <w:t>Making Health Communication Programs Work</w:t>
      </w:r>
      <w:r>
        <w:t xml:space="preserve">, National Cancer Institute, 2001  </w:t>
      </w:r>
      <w:hyperlink r:id="rId6" w:history="1">
        <w:r>
          <w:rPr>
            <w:rStyle w:val="Hyperlink"/>
            <w:color w:val="auto"/>
          </w:rPr>
          <w:t>http://www.cancer.gov/cancertopics/cancerlibrary/pinkbook/Pink_Book.pdf</w:t>
        </w:r>
      </w:hyperlink>
      <w:r>
        <w:t xml:space="preserve"> </w:t>
      </w:r>
    </w:p>
    <w:p w14:paraId="1B1A44A1" w14:textId="77777777" w:rsidR="005F1B40" w:rsidRDefault="005F1B40" w:rsidP="005F1B40">
      <w:pPr>
        <w:pStyle w:val="ListParagraph"/>
        <w:numPr>
          <w:ilvl w:val="0"/>
          <w:numId w:val="6"/>
        </w:numPr>
        <w:contextualSpacing w:val="0"/>
      </w:pPr>
      <w:r>
        <w:rPr>
          <w:bCs/>
          <w:i/>
        </w:rPr>
        <w:t>Focus Groups: A Practical Guide for Applied Research</w:t>
      </w:r>
      <w:proofErr w:type="gramStart"/>
      <w:r>
        <w:rPr>
          <w:bCs/>
        </w:rPr>
        <w:t>,  Richard</w:t>
      </w:r>
      <w:proofErr w:type="gramEnd"/>
      <w:r>
        <w:rPr>
          <w:bCs/>
        </w:rPr>
        <w:t xml:space="preserve"> A. Krueger, Mary Anne Casey, 2008.</w:t>
      </w:r>
    </w:p>
    <w:p w14:paraId="59C798F9" w14:textId="77777777" w:rsidR="00CD24E3" w:rsidRPr="00CD24E3" w:rsidRDefault="00CD24E3" w:rsidP="005F1B40"/>
    <w:sectPr w:rsidR="00CD24E3" w:rsidRPr="00CD24E3" w:rsidSect="00B327E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80"/>
    <w:family w:val="auto"/>
    <w:pitch w:val="variable"/>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DIN-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3086"/>
    <w:multiLevelType w:val="hybridMultilevel"/>
    <w:tmpl w:val="E134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C298F"/>
    <w:multiLevelType w:val="hybridMultilevel"/>
    <w:tmpl w:val="FA7E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FE7D42"/>
    <w:multiLevelType w:val="hybridMultilevel"/>
    <w:tmpl w:val="3A6C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7F281F"/>
    <w:multiLevelType w:val="hybridMultilevel"/>
    <w:tmpl w:val="43741D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006563A"/>
    <w:multiLevelType w:val="hybridMultilevel"/>
    <w:tmpl w:val="59547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0B3B14"/>
    <w:multiLevelType w:val="hybridMultilevel"/>
    <w:tmpl w:val="39AA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5FD"/>
    <w:rsid w:val="000A59AA"/>
    <w:rsid w:val="000C1A5E"/>
    <w:rsid w:val="000E4435"/>
    <w:rsid w:val="000F4483"/>
    <w:rsid w:val="0017640E"/>
    <w:rsid w:val="0020024E"/>
    <w:rsid w:val="00222EB5"/>
    <w:rsid w:val="002C4BFD"/>
    <w:rsid w:val="00344B89"/>
    <w:rsid w:val="003965FD"/>
    <w:rsid w:val="00442DE9"/>
    <w:rsid w:val="004C58A5"/>
    <w:rsid w:val="00541B99"/>
    <w:rsid w:val="00543A18"/>
    <w:rsid w:val="00556C59"/>
    <w:rsid w:val="005B7F27"/>
    <w:rsid w:val="005D17E4"/>
    <w:rsid w:val="005F1B40"/>
    <w:rsid w:val="0061312A"/>
    <w:rsid w:val="006632F4"/>
    <w:rsid w:val="006E1B52"/>
    <w:rsid w:val="00706DE4"/>
    <w:rsid w:val="00725236"/>
    <w:rsid w:val="00725CDC"/>
    <w:rsid w:val="00726DAA"/>
    <w:rsid w:val="007F4329"/>
    <w:rsid w:val="008038BF"/>
    <w:rsid w:val="00843904"/>
    <w:rsid w:val="00974540"/>
    <w:rsid w:val="009D63EC"/>
    <w:rsid w:val="009E67C8"/>
    <w:rsid w:val="00A60DDA"/>
    <w:rsid w:val="00AB3E3F"/>
    <w:rsid w:val="00B327E0"/>
    <w:rsid w:val="00B32867"/>
    <w:rsid w:val="00B53AF4"/>
    <w:rsid w:val="00B54168"/>
    <w:rsid w:val="00B67E5D"/>
    <w:rsid w:val="00BB35BB"/>
    <w:rsid w:val="00C242E1"/>
    <w:rsid w:val="00C63BC3"/>
    <w:rsid w:val="00CD24E3"/>
    <w:rsid w:val="00CF3AA1"/>
    <w:rsid w:val="00D51D0A"/>
    <w:rsid w:val="00E00BEC"/>
    <w:rsid w:val="00E03FB6"/>
    <w:rsid w:val="00E43002"/>
    <w:rsid w:val="00E46042"/>
    <w:rsid w:val="00EB3048"/>
    <w:rsid w:val="00ED7539"/>
    <w:rsid w:val="00EE765B"/>
    <w:rsid w:val="00F93B4C"/>
    <w:rsid w:val="00FC7CB6"/>
    <w:rsid w:val="00FE0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A9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5FD"/>
    <w:pPr>
      <w:spacing w:after="0" w:line="240" w:lineRule="auto"/>
    </w:pPr>
    <w:rPr>
      <w:rFonts w:ascii="Times New Roman" w:eastAsia="ヒラギノ角ゴ Pro W3" w:hAnsi="Times New Roman" w:cs="Times New Roman"/>
      <w:color w:val="00000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65FD"/>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
    <w:name w:val="Body Text"/>
    <w:basedOn w:val="Normal"/>
    <w:link w:val="BodyTextChar"/>
    <w:uiPriority w:val="99"/>
    <w:rsid w:val="003965FD"/>
    <w:pPr>
      <w:widowControl w:val="0"/>
      <w:tabs>
        <w:tab w:val="left" w:pos="340"/>
      </w:tabs>
      <w:suppressAutoHyphens/>
      <w:autoSpaceDE w:val="0"/>
      <w:autoSpaceDN w:val="0"/>
      <w:adjustRightInd w:val="0"/>
      <w:spacing w:after="180" w:line="360" w:lineRule="atLeast"/>
      <w:textAlignment w:val="center"/>
    </w:pPr>
    <w:rPr>
      <w:rFonts w:ascii="DIN-Light" w:eastAsia="Times New Roman" w:hAnsi="DIN-Light"/>
      <w:color w:val="FFFFFF"/>
      <w:spacing w:val="-2"/>
      <w:lang w:eastAsia="x-none"/>
    </w:rPr>
  </w:style>
  <w:style w:type="character" w:customStyle="1" w:styleId="BodyTextChar">
    <w:name w:val="Body Text Char"/>
    <w:basedOn w:val="DefaultParagraphFont"/>
    <w:link w:val="BodyText"/>
    <w:uiPriority w:val="99"/>
    <w:rsid w:val="003965FD"/>
    <w:rPr>
      <w:rFonts w:ascii="DIN-Light" w:eastAsia="Times New Roman" w:hAnsi="DIN-Light" w:cs="Times New Roman"/>
      <w:color w:val="FFFFFF"/>
      <w:spacing w:val="-2"/>
      <w:sz w:val="24"/>
      <w:szCs w:val="24"/>
      <w:lang w:val="en-GB" w:eastAsia="x-none"/>
    </w:rPr>
  </w:style>
  <w:style w:type="character" w:customStyle="1" w:styleId="RedBodyTextBullet">
    <w:name w:val="Red Body Text Bullet"/>
    <w:uiPriority w:val="99"/>
    <w:rsid w:val="003965FD"/>
    <w:rPr>
      <w:color w:val="E11519"/>
    </w:rPr>
  </w:style>
  <w:style w:type="paragraph" w:styleId="ListParagraph">
    <w:name w:val="List Paragraph"/>
    <w:basedOn w:val="Normal"/>
    <w:uiPriority w:val="34"/>
    <w:qFormat/>
    <w:rsid w:val="009E67C8"/>
    <w:pPr>
      <w:ind w:left="720"/>
      <w:contextualSpacing/>
    </w:pPr>
  </w:style>
  <w:style w:type="character" w:styleId="CommentReference">
    <w:name w:val="annotation reference"/>
    <w:basedOn w:val="DefaultParagraphFont"/>
    <w:uiPriority w:val="99"/>
    <w:semiHidden/>
    <w:unhideWhenUsed/>
    <w:rsid w:val="000C1A5E"/>
    <w:rPr>
      <w:sz w:val="16"/>
      <w:szCs w:val="16"/>
    </w:rPr>
  </w:style>
  <w:style w:type="paragraph" w:styleId="CommentText">
    <w:name w:val="annotation text"/>
    <w:basedOn w:val="Normal"/>
    <w:link w:val="CommentTextChar"/>
    <w:uiPriority w:val="99"/>
    <w:semiHidden/>
    <w:unhideWhenUsed/>
    <w:rsid w:val="000C1A5E"/>
    <w:rPr>
      <w:sz w:val="20"/>
      <w:szCs w:val="20"/>
    </w:rPr>
  </w:style>
  <w:style w:type="character" w:customStyle="1" w:styleId="CommentTextChar">
    <w:name w:val="Comment Text Char"/>
    <w:basedOn w:val="DefaultParagraphFont"/>
    <w:link w:val="CommentText"/>
    <w:uiPriority w:val="99"/>
    <w:semiHidden/>
    <w:rsid w:val="000C1A5E"/>
    <w:rPr>
      <w:rFonts w:ascii="Times New Roman" w:eastAsia="ヒラギノ角ゴ Pro W3" w:hAnsi="Times New Roman" w:cs="Times New Roman"/>
      <w:color w:val="000000"/>
      <w:sz w:val="20"/>
      <w:szCs w:val="20"/>
      <w:lang w:val="en-GB"/>
    </w:rPr>
  </w:style>
  <w:style w:type="paragraph" w:styleId="CommentSubject">
    <w:name w:val="annotation subject"/>
    <w:basedOn w:val="CommentText"/>
    <w:next w:val="CommentText"/>
    <w:link w:val="CommentSubjectChar"/>
    <w:uiPriority w:val="99"/>
    <w:semiHidden/>
    <w:unhideWhenUsed/>
    <w:rsid w:val="000C1A5E"/>
    <w:rPr>
      <w:b/>
      <w:bCs/>
    </w:rPr>
  </w:style>
  <w:style w:type="character" w:customStyle="1" w:styleId="CommentSubjectChar">
    <w:name w:val="Comment Subject Char"/>
    <w:basedOn w:val="CommentTextChar"/>
    <w:link w:val="CommentSubject"/>
    <w:uiPriority w:val="99"/>
    <w:semiHidden/>
    <w:rsid w:val="000C1A5E"/>
    <w:rPr>
      <w:rFonts w:ascii="Times New Roman" w:eastAsia="ヒラギノ角ゴ Pro W3" w:hAnsi="Times New Roman" w:cs="Times New Roman"/>
      <w:b/>
      <w:bCs/>
      <w:color w:val="000000"/>
      <w:sz w:val="20"/>
      <w:szCs w:val="20"/>
      <w:lang w:val="en-GB"/>
    </w:rPr>
  </w:style>
  <w:style w:type="paragraph" w:styleId="BalloonText">
    <w:name w:val="Balloon Text"/>
    <w:basedOn w:val="Normal"/>
    <w:link w:val="BalloonTextChar"/>
    <w:uiPriority w:val="99"/>
    <w:semiHidden/>
    <w:unhideWhenUsed/>
    <w:rsid w:val="000C1A5E"/>
    <w:rPr>
      <w:rFonts w:ascii="Tahoma" w:hAnsi="Tahoma" w:cs="Tahoma"/>
      <w:sz w:val="16"/>
      <w:szCs w:val="16"/>
    </w:rPr>
  </w:style>
  <w:style w:type="character" w:customStyle="1" w:styleId="BalloonTextChar">
    <w:name w:val="Balloon Text Char"/>
    <w:basedOn w:val="DefaultParagraphFont"/>
    <w:link w:val="BalloonText"/>
    <w:uiPriority w:val="99"/>
    <w:semiHidden/>
    <w:rsid w:val="000C1A5E"/>
    <w:rPr>
      <w:rFonts w:ascii="Tahoma" w:eastAsia="ヒラギノ角ゴ Pro W3" w:hAnsi="Tahoma" w:cs="Tahoma"/>
      <w:color w:val="000000"/>
      <w:sz w:val="16"/>
      <w:szCs w:val="16"/>
      <w:lang w:val="en-GB"/>
    </w:rPr>
  </w:style>
  <w:style w:type="character" w:styleId="Hyperlink">
    <w:name w:val="Hyperlink"/>
    <w:basedOn w:val="DefaultParagraphFont"/>
    <w:uiPriority w:val="99"/>
    <w:semiHidden/>
    <w:unhideWhenUsed/>
    <w:rsid w:val="005F1B40"/>
    <w:rPr>
      <w:color w:val="0000FF"/>
      <w:u w:val="single"/>
    </w:rPr>
  </w:style>
  <w:style w:type="character" w:customStyle="1" w:styleId="apple-converted-space">
    <w:name w:val="apple-converted-space"/>
    <w:basedOn w:val="DefaultParagraphFont"/>
    <w:rsid w:val="00556C59"/>
  </w:style>
  <w:style w:type="character" w:styleId="Strong">
    <w:name w:val="Strong"/>
    <w:basedOn w:val="DefaultParagraphFont"/>
    <w:uiPriority w:val="22"/>
    <w:qFormat/>
    <w:rsid w:val="00556C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5FD"/>
    <w:pPr>
      <w:spacing w:after="0" w:line="240" w:lineRule="auto"/>
    </w:pPr>
    <w:rPr>
      <w:rFonts w:ascii="Times New Roman" w:eastAsia="ヒラギノ角ゴ Pro W3" w:hAnsi="Times New Roman" w:cs="Times New Roman"/>
      <w:color w:val="00000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65FD"/>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
    <w:name w:val="Body Text"/>
    <w:basedOn w:val="Normal"/>
    <w:link w:val="BodyTextChar"/>
    <w:uiPriority w:val="99"/>
    <w:rsid w:val="003965FD"/>
    <w:pPr>
      <w:widowControl w:val="0"/>
      <w:tabs>
        <w:tab w:val="left" w:pos="340"/>
      </w:tabs>
      <w:suppressAutoHyphens/>
      <w:autoSpaceDE w:val="0"/>
      <w:autoSpaceDN w:val="0"/>
      <w:adjustRightInd w:val="0"/>
      <w:spacing w:after="180" w:line="360" w:lineRule="atLeast"/>
      <w:textAlignment w:val="center"/>
    </w:pPr>
    <w:rPr>
      <w:rFonts w:ascii="DIN-Light" w:eastAsia="Times New Roman" w:hAnsi="DIN-Light"/>
      <w:color w:val="FFFFFF"/>
      <w:spacing w:val="-2"/>
      <w:lang w:eastAsia="x-none"/>
    </w:rPr>
  </w:style>
  <w:style w:type="character" w:customStyle="1" w:styleId="BodyTextChar">
    <w:name w:val="Body Text Char"/>
    <w:basedOn w:val="DefaultParagraphFont"/>
    <w:link w:val="BodyText"/>
    <w:uiPriority w:val="99"/>
    <w:rsid w:val="003965FD"/>
    <w:rPr>
      <w:rFonts w:ascii="DIN-Light" w:eastAsia="Times New Roman" w:hAnsi="DIN-Light" w:cs="Times New Roman"/>
      <w:color w:val="FFFFFF"/>
      <w:spacing w:val="-2"/>
      <w:sz w:val="24"/>
      <w:szCs w:val="24"/>
      <w:lang w:val="en-GB" w:eastAsia="x-none"/>
    </w:rPr>
  </w:style>
  <w:style w:type="character" w:customStyle="1" w:styleId="RedBodyTextBullet">
    <w:name w:val="Red Body Text Bullet"/>
    <w:uiPriority w:val="99"/>
    <w:rsid w:val="003965FD"/>
    <w:rPr>
      <w:color w:val="E11519"/>
    </w:rPr>
  </w:style>
  <w:style w:type="paragraph" w:styleId="ListParagraph">
    <w:name w:val="List Paragraph"/>
    <w:basedOn w:val="Normal"/>
    <w:uiPriority w:val="34"/>
    <w:qFormat/>
    <w:rsid w:val="009E67C8"/>
    <w:pPr>
      <w:ind w:left="720"/>
      <w:contextualSpacing/>
    </w:pPr>
  </w:style>
  <w:style w:type="character" w:styleId="CommentReference">
    <w:name w:val="annotation reference"/>
    <w:basedOn w:val="DefaultParagraphFont"/>
    <w:uiPriority w:val="99"/>
    <w:semiHidden/>
    <w:unhideWhenUsed/>
    <w:rsid w:val="000C1A5E"/>
    <w:rPr>
      <w:sz w:val="16"/>
      <w:szCs w:val="16"/>
    </w:rPr>
  </w:style>
  <w:style w:type="paragraph" w:styleId="CommentText">
    <w:name w:val="annotation text"/>
    <w:basedOn w:val="Normal"/>
    <w:link w:val="CommentTextChar"/>
    <w:uiPriority w:val="99"/>
    <w:semiHidden/>
    <w:unhideWhenUsed/>
    <w:rsid w:val="000C1A5E"/>
    <w:rPr>
      <w:sz w:val="20"/>
      <w:szCs w:val="20"/>
    </w:rPr>
  </w:style>
  <w:style w:type="character" w:customStyle="1" w:styleId="CommentTextChar">
    <w:name w:val="Comment Text Char"/>
    <w:basedOn w:val="DefaultParagraphFont"/>
    <w:link w:val="CommentText"/>
    <w:uiPriority w:val="99"/>
    <w:semiHidden/>
    <w:rsid w:val="000C1A5E"/>
    <w:rPr>
      <w:rFonts w:ascii="Times New Roman" w:eastAsia="ヒラギノ角ゴ Pro W3" w:hAnsi="Times New Roman" w:cs="Times New Roman"/>
      <w:color w:val="000000"/>
      <w:sz w:val="20"/>
      <w:szCs w:val="20"/>
      <w:lang w:val="en-GB"/>
    </w:rPr>
  </w:style>
  <w:style w:type="paragraph" w:styleId="CommentSubject">
    <w:name w:val="annotation subject"/>
    <w:basedOn w:val="CommentText"/>
    <w:next w:val="CommentText"/>
    <w:link w:val="CommentSubjectChar"/>
    <w:uiPriority w:val="99"/>
    <w:semiHidden/>
    <w:unhideWhenUsed/>
    <w:rsid w:val="000C1A5E"/>
    <w:rPr>
      <w:b/>
      <w:bCs/>
    </w:rPr>
  </w:style>
  <w:style w:type="character" w:customStyle="1" w:styleId="CommentSubjectChar">
    <w:name w:val="Comment Subject Char"/>
    <w:basedOn w:val="CommentTextChar"/>
    <w:link w:val="CommentSubject"/>
    <w:uiPriority w:val="99"/>
    <w:semiHidden/>
    <w:rsid w:val="000C1A5E"/>
    <w:rPr>
      <w:rFonts w:ascii="Times New Roman" w:eastAsia="ヒラギノ角ゴ Pro W3" w:hAnsi="Times New Roman" w:cs="Times New Roman"/>
      <w:b/>
      <w:bCs/>
      <w:color w:val="000000"/>
      <w:sz w:val="20"/>
      <w:szCs w:val="20"/>
      <w:lang w:val="en-GB"/>
    </w:rPr>
  </w:style>
  <w:style w:type="paragraph" w:styleId="BalloonText">
    <w:name w:val="Balloon Text"/>
    <w:basedOn w:val="Normal"/>
    <w:link w:val="BalloonTextChar"/>
    <w:uiPriority w:val="99"/>
    <w:semiHidden/>
    <w:unhideWhenUsed/>
    <w:rsid w:val="000C1A5E"/>
    <w:rPr>
      <w:rFonts w:ascii="Tahoma" w:hAnsi="Tahoma" w:cs="Tahoma"/>
      <w:sz w:val="16"/>
      <w:szCs w:val="16"/>
    </w:rPr>
  </w:style>
  <w:style w:type="character" w:customStyle="1" w:styleId="BalloonTextChar">
    <w:name w:val="Balloon Text Char"/>
    <w:basedOn w:val="DefaultParagraphFont"/>
    <w:link w:val="BalloonText"/>
    <w:uiPriority w:val="99"/>
    <w:semiHidden/>
    <w:rsid w:val="000C1A5E"/>
    <w:rPr>
      <w:rFonts w:ascii="Tahoma" w:eastAsia="ヒラギノ角ゴ Pro W3" w:hAnsi="Tahoma" w:cs="Tahoma"/>
      <w:color w:val="000000"/>
      <w:sz w:val="16"/>
      <w:szCs w:val="16"/>
      <w:lang w:val="en-GB"/>
    </w:rPr>
  </w:style>
  <w:style w:type="character" w:styleId="Hyperlink">
    <w:name w:val="Hyperlink"/>
    <w:basedOn w:val="DefaultParagraphFont"/>
    <w:uiPriority w:val="99"/>
    <w:semiHidden/>
    <w:unhideWhenUsed/>
    <w:rsid w:val="005F1B40"/>
    <w:rPr>
      <w:color w:val="0000FF"/>
      <w:u w:val="single"/>
    </w:rPr>
  </w:style>
  <w:style w:type="character" w:customStyle="1" w:styleId="apple-converted-space">
    <w:name w:val="apple-converted-space"/>
    <w:basedOn w:val="DefaultParagraphFont"/>
    <w:rsid w:val="00556C59"/>
  </w:style>
  <w:style w:type="character" w:styleId="Strong">
    <w:name w:val="Strong"/>
    <w:basedOn w:val="DefaultParagraphFont"/>
    <w:uiPriority w:val="22"/>
    <w:qFormat/>
    <w:rsid w:val="00556C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784787">
      <w:bodyDiv w:val="1"/>
      <w:marLeft w:val="0"/>
      <w:marRight w:val="0"/>
      <w:marTop w:val="0"/>
      <w:marBottom w:val="0"/>
      <w:divBdr>
        <w:top w:val="none" w:sz="0" w:space="0" w:color="auto"/>
        <w:left w:val="none" w:sz="0" w:space="0" w:color="auto"/>
        <w:bottom w:val="none" w:sz="0" w:space="0" w:color="auto"/>
        <w:right w:val="none" w:sz="0" w:space="0" w:color="auto"/>
      </w:divBdr>
      <w:divsChild>
        <w:div w:id="499660635">
          <w:marLeft w:val="0"/>
          <w:marRight w:val="0"/>
          <w:marTop w:val="0"/>
          <w:marBottom w:val="0"/>
          <w:divBdr>
            <w:top w:val="none" w:sz="0" w:space="0" w:color="auto"/>
            <w:left w:val="none" w:sz="0" w:space="0" w:color="auto"/>
            <w:bottom w:val="none" w:sz="0" w:space="0" w:color="auto"/>
            <w:right w:val="none" w:sz="0" w:space="0" w:color="auto"/>
          </w:divBdr>
        </w:div>
        <w:div w:id="1055473647">
          <w:marLeft w:val="0"/>
          <w:marRight w:val="0"/>
          <w:marTop w:val="0"/>
          <w:marBottom w:val="0"/>
          <w:divBdr>
            <w:top w:val="none" w:sz="0" w:space="0" w:color="auto"/>
            <w:left w:val="none" w:sz="0" w:space="0" w:color="auto"/>
            <w:bottom w:val="none" w:sz="0" w:space="0" w:color="auto"/>
            <w:right w:val="none" w:sz="0" w:space="0" w:color="auto"/>
          </w:divBdr>
        </w:div>
        <w:div w:id="1023750441">
          <w:marLeft w:val="0"/>
          <w:marRight w:val="0"/>
          <w:marTop w:val="0"/>
          <w:marBottom w:val="0"/>
          <w:divBdr>
            <w:top w:val="none" w:sz="0" w:space="0" w:color="auto"/>
            <w:left w:val="none" w:sz="0" w:space="0" w:color="auto"/>
            <w:bottom w:val="none" w:sz="0" w:space="0" w:color="auto"/>
            <w:right w:val="none" w:sz="0" w:space="0" w:color="auto"/>
          </w:divBdr>
        </w:div>
      </w:divsChild>
    </w:div>
    <w:div w:id="64863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ncer.gov/cancertopics/cancerlibrary/pinkbook/Pink_Book.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5</cp:revision>
  <dcterms:created xsi:type="dcterms:W3CDTF">2014-05-13T18:39:00Z</dcterms:created>
  <dcterms:modified xsi:type="dcterms:W3CDTF">2014-05-16T01:51:00Z</dcterms:modified>
</cp:coreProperties>
</file>