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93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3167"/>
        <w:gridCol w:w="2593"/>
        <w:gridCol w:w="900"/>
        <w:gridCol w:w="1368"/>
      </w:tblGrid>
      <w:tr w:rsidR="00123A0A" w:rsidTr="00995D93">
        <w:tc>
          <w:tcPr>
            <w:tcW w:w="1548" w:type="dxa"/>
            <w:vMerge w:val="restart"/>
          </w:tcPr>
          <w:p w:rsidR="00123A0A" w:rsidRDefault="00123A0A" w:rsidP="00123A0A"/>
          <w:p w:rsidR="00123A0A" w:rsidRDefault="00123A0A" w:rsidP="00123A0A">
            <w:pPr>
              <w:rPr>
                <w:b/>
              </w:rPr>
            </w:pPr>
            <w:r w:rsidRPr="00075AA2">
              <w:rPr>
                <w:b/>
              </w:rPr>
              <w:t>REACH</w:t>
            </w:r>
          </w:p>
          <w:p w:rsidR="00075AA2" w:rsidRDefault="00075AA2" w:rsidP="00123A0A">
            <w:pPr>
              <w:rPr>
                <w:b/>
              </w:rPr>
            </w:pPr>
          </w:p>
          <w:p w:rsidR="00075AA2" w:rsidRPr="00075AA2" w:rsidRDefault="00075AA2" w:rsidP="00123A0A">
            <w:pPr>
              <w:rPr>
                <w:b/>
              </w:rPr>
            </w:pPr>
            <w:r>
              <w:rPr>
                <w:b/>
              </w:rPr>
              <w:t xml:space="preserve">FOA </w:t>
            </w:r>
            <w:bookmarkStart w:id="0" w:name="_GoBack"/>
            <w:bookmarkEnd w:id="0"/>
            <w:r>
              <w:rPr>
                <w:b/>
              </w:rPr>
              <w:t>DP14-1419PPHF14</w:t>
            </w:r>
          </w:p>
        </w:tc>
        <w:tc>
          <w:tcPr>
            <w:tcW w:w="3167" w:type="dxa"/>
          </w:tcPr>
          <w:p w:rsidR="00123A0A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</w:pPr>
            <w:r>
              <w:t>Asian Services in Action</w:t>
            </w:r>
          </w:p>
        </w:tc>
        <w:tc>
          <w:tcPr>
            <w:tcW w:w="2593" w:type="dxa"/>
          </w:tcPr>
          <w:p w:rsidR="00123A0A" w:rsidRDefault="00123A0A" w:rsidP="00123A0A">
            <w:r>
              <w:t>Greater Cleveland, Ohio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The Balm In Gilead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Richmond, Virginia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 xml:space="preserve">California Center for Public Health Advocacy 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Stockton County, California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 xml:space="preserve">Central Maine Community Health Corporation 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Androscoggin County, Maine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 xml:space="preserve">The Colorado Black Health Collaborative, Inc. 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Denver, Colorado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George Washington University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Langley Park, Maryland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Greenwood Leflore Hospital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Mississippi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proofErr w:type="spellStart"/>
            <w:r w:rsidRPr="001714A9">
              <w:rPr>
                <w:bCs/>
              </w:rPr>
              <w:t>Kōkua</w:t>
            </w:r>
            <w:proofErr w:type="spellEnd"/>
            <w:r w:rsidRPr="001714A9">
              <w:rPr>
                <w:bCs/>
              </w:rPr>
              <w:t xml:space="preserve"> </w:t>
            </w:r>
            <w:proofErr w:type="spellStart"/>
            <w:r w:rsidRPr="001714A9">
              <w:rPr>
                <w:bCs/>
              </w:rPr>
              <w:t>Kalihi</w:t>
            </w:r>
            <w:proofErr w:type="spellEnd"/>
            <w:r w:rsidRPr="001714A9">
              <w:rPr>
                <w:bCs/>
              </w:rPr>
              <w:t xml:space="preserve"> Valley Comprehensive Family Services</w:t>
            </w:r>
          </w:p>
        </w:tc>
        <w:tc>
          <w:tcPr>
            <w:tcW w:w="2593" w:type="dxa"/>
          </w:tcPr>
          <w:p w:rsidR="00123A0A" w:rsidRPr="00726ABD" w:rsidRDefault="00123A0A" w:rsidP="00123A0A">
            <w:proofErr w:type="spellStart"/>
            <w:r w:rsidRPr="00726ABD">
              <w:t>Kalihi</w:t>
            </w:r>
            <w:proofErr w:type="spellEnd"/>
            <w:r w:rsidRPr="00726ABD">
              <w:t xml:space="preserve"> Valley of Honolulu County, Hawaii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 xml:space="preserve">Leadership Council for Healthy Communities 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Washington, DC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Mandela Marketplace, Inc.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Alameda County, California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proofErr w:type="spellStart"/>
            <w:r w:rsidRPr="001714A9">
              <w:rPr>
                <w:bCs/>
              </w:rPr>
              <w:t>Meharry</w:t>
            </w:r>
            <w:proofErr w:type="spellEnd"/>
            <w:r w:rsidRPr="001714A9">
              <w:rPr>
                <w:bCs/>
              </w:rPr>
              <w:t xml:space="preserve"> Medical College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Nashville, Tennessee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Old Colony Y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Brockton and Stoughton, Massachusetts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 xml:space="preserve">Operation </w:t>
            </w:r>
            <w:proofErr w:type="spellStart"/>
            <w:r w:rsidRPr="001714A9">
              <w:rPr>
                <w:bCs/>
              </w:rPr>
              <w:t>Samahan</w:t>
            </w:r>
            <w:proofErr w:type="spellEnd"/>
            <w:r w:rsidRPr="001714A9">
              <w:rPr>
                <w:bCs/>
              </w:rPr>
              <w:t>, Inc</w:t>
            </w:r>
            <w:r w:rsidRPr="004052A3">
              <w:t>.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San Diego, California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Project Concern International (PCI</w:t>
            </w:r>
            <w:r w:rsidRPr="004052A3">
              <w:t>)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San Diego, California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 xml:space="preserve">The Stapleton Foundation for Sustainable Urban Communities 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Denver, Colorado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proofErr w:type="spellStart"/>
            <w:r w:rsidRPr="001714A9">
              <w:rPr>
                <w:bCs/>
              </w:rPr>
              <w:t>AltaMed</w:t>
            </w:r>
            <w:proofErr w:type="spellEnd"/>
            <w:r w:rsidRPr="001714A9">
              <w:rPr>
                <w:bCs/>
              </w:rPr>
              <w:t xml:space="preserve"> Health Services Corporation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Los Angeles County, California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Asian Media Access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Minneapolis, Minnesota          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Boat People SOS-California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Orange County, California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 xml:space="preserve">Bronx Community Health Network, Inc. 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South Bronx, NY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Creighton University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Douglas County, Nebraska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 xml:space="preserve">Community Coalition for Substance Abuse Prevention and Treatment 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Los Angeles County, California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Community Health Improvement Partners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San Diego County, California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The Institute for Family Health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Bronx, New York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Montgomery Area Community Wellness Coalition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Central Alabama’s River Region, Alabama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Morehouse School of Medicine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Atlanta, Georgia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New York University School of Medicine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New York, New York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Partners in Health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Boston, Massachusetts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Presbyterian Healthcare Services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Bernalillo County, New Mexico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Public Health Institute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 xml:space="preserve">Oakland, California 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University of Kansas Center for Research, Inc.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Wyandotte County, Kansas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YMCA of Greater Cleveland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Cleveland, Ohio</w:t>
            </w:r>
          </w:p>
        </w:tc>
        <w:tc>
          <w:tcPr>
            <w:tcW w:w="900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The Regents of the University of California, San Diego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San Diego, California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proofErr w:type="spellStart"/>
            <w:r w:rsidRPr="001714A9">
              <w:rPr>
                <w:bCs/>
              </w:rPr>
              <w:t>Toiyabe</w:t>
            </w:r>
            <w:proofErr w:type="spellEnd"/>
            <w:r w:rsidRPr="001714A9">
              <w:rPr>
                <w:bCs/>
              </w:rPr>
              <w:t xml:space="preserve"> Indian Health Project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Inyo and Mono Counties, California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Benewah Medical &amp; Wellness Center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Coeur d’Alene Indian Reservation, Idaho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Boston Public Health Commission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Boston, Massachusetts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City of Pasadena, California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Pasadena, California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 xml:space="preserve">Cuyahoga County District Board of Health 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Cuyahoga County, Ohio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DeKalb County Board of Health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Atlanta, Georgia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Inter-Tribal Council of Michigan, Inc</w:t>
            </w:r>
            <w:r w:rsidRPr="001714A9">
              <w:t>.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Detroit, Michigan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Kent County Health Department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Kent County, Michigan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Multnomah County Health Department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Multnomah County, Oregon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Oakland University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Oakland County, Michigan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Public Health Authority of Cabarrus County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Cabarrus County, North Carolina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Regents of the University of California, Los Angeles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Los Angeles County, California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San Francisco Department of Public Health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San Francisco County, California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Temple University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Philadelphia, Pennsylvania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The University of Alabama at Birmingham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Jefferson County, Alabama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University of Arkansas for Medical Sciences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Benton and Washington Counties, Arkansas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51C1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1714A9" w:rsidRDefault="00123A0A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University of Hawaii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123A0A" w:rsidRPr="00726ABD" w:rsidRDefault="00123A0A" w:rsidP="00123A0A">
            <w:r w:rsidRPr="00726ABD">
              <w:t>Republic of the Marshall Islands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123A0A" w:rsidRDefault="00123A0A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123A0A" w:rsidTr="00995D93">
        <w:tc>
          <w:tcPr>
            <w:tcW w:w="4715" w:type="dxa"/>
            <w:gridSpan w:val="2"/>
          </w:tcPr>
          <w:p w:rsidR="00123A0A" w:rsidRPr="001714A9" w:rsidRDefault="00123A0A" w:rsidP="00EC1D76">
            <w:pPr>
              <w:spacing w:before="120"/>
              <w:rPr>
                <w:bCs/>
              </w:rPr>
            </w:pPr>
          </w:p>
        </w:tc>
        <w:tc>
          <w:tcPr>
            <w:tcW w:w="2593" w:type="dxa"/>
            <w:shd w:val="clear" w:color="auto" w:fill="D9D9D9" w:themeFill="background1" w:themeFillShade="D9"/>
          </w:tcPr>
          <w:p w:rsidR="00123A0A" w:rsidRPr="00A05C47" w:rsidRDefault="00123A0A" w:rsidP="00EC1D76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Subtotal</w:t>
            </w:r>
            <w:r w:rsidRPr="00A05C47">
              <w:rPr>
                <w:b/>
              </w:rPr>
              <w:t>, REACH FOA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123A0A" w:rsidRPr="00A05C47" w:rsidRDefault="00123A0A" w:rsidP="00EC1D76">
            <w:pPr>
              <w:spacing w:before="120"/>
              <w:jc w:val="center"/>
              <w:rPr>
                <w:b/>
              </w:rPr>
            </w:pPr>
            <w:r w:rsidRPr="00A05C47">
              <w:rPr>
                <w:b/>
              </w:rPr>
              <w:t>31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123A0A" w:rsidRPr="00A05C47" w:rsidRDefault="00123A0A" w:rsidP="00EC1D76">
            <w:pPr>
              <w:spacing w:before="120"/>
              <w:jc w:val="center"/>
              <w:rPr>
                <w:b/>
              </w:rPr>
            </w:pPr>
            <w:r w:rsidRPr="00A05C47">
              <w:rPr>
                <w:b/>
              </w:rPr>
              <w:t>18</w:t>
            </w:r>
          </w:p>
        </w:tc>
      </w:tr>
      <w:tr w:rsidR="00123A0A" w:rsidTr="00995D93">
        <w:tc>
          <w:tcPr>
            <w:tcW w:w="1548" w:type="dxa"/>
            <w:vMerge w:val="restart"/>
          </w:tcPr>
          <w:p w:rsidR="00123A0A" w:rsidRDefault="00123A0A" w:rsidP="00123A0A"/>
          <w:p w:rsidR="00123A0A" w:rsidRDefault="00123A0A" w:rsidP="00123A0A">
            <w:pPr>
              <w:rPr>
                <w:b/>
              </w:rPr>
            </w:pPr>
            <w:r w:rsidRPr="00075AA2">
              <w:rPr>
                <w:b/>
              </w:rPr>
              <w:t>PICH</w:t>
            </w:r>
          </w:p>
          <w:p w:rsidR="00075AA2" w:rsidRDefault="00075AA2" w:rsidP="00123A0A">
            <w:pPr>
              <w:rPr>
                <w:b/>
              </w:rPr>
            </w:pPr>
          </w:p>
          <w:p w:rsidR="00075AA2" w:rsidRPr="00075AA2" w:rsidRDefault="00075AA2" w:rsidP="00123A0A">
            <w:pPr>
              <w:rPr>
                <w:b/>
              </w:rPr>
            </w:pPr>
            <w:r>
              <w:rPr>
                <w:b/>
              </w:rPr>
              <w:t>FOA DP14-1417</w:t>
            </w:r>
          </w:p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Broward Regional Health Planning Council, Inc.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Broward County, Florida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Cheshire Medical Center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Cheshire County, New Hampshire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Community Action Partnership of Orange County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Santa Ana, California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Cumberland Cape Atlantic YMCA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Vineland, New Jersey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Eastern Maine Healthcare Systems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Counties of  Eastern Maine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Heart of Florida Health Center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Marion County, Florida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Hospital Council of Northwest Ohio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Toledo, Ohio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Maine General Medical Center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Kennebec and Somerset Counties, Maine</w:t>
            </w:r>
            <w:r w:rsidRPr="00726ABD">
              <w:rPr>
                <w:b/>
                <w:bCs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My Brother's Keeper, Inc</w:t>
            </w:r>
            <w:r w:rsidRPr="00FF50D1">
              <w:t>.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 xml:space="preserve">Southwest Mississippi River Region 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 xml:space="preserve">Nemours Alfred I. </w:t>
            </w:r>
            <w:proofErr w:type="spellStart"/>
            <w:r w:rsidRPr="008C2D3C">
              <w:rPr>
                <w:bCs/>
              </w:rPr>
              <w:t>duPont</w:t>
            </w:r>
            <w:proofErr w:type="spellEnd"/>
            <w:r w:rsidRPr="008C2D3C">
              <w:rPr>
                <w:bCs/>
              </w:rPr>
              <w:t xml:space="preserve"> Hospital for Children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New Castle County, Delaware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North Coast Opportunities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Lake County, California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Partnership for a Healthy Lincoln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Lincoln, Nebraska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Tanner Medical Center, Inc.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Carroll, Haralson and Heard Counties, Georgia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The Lima Family YMCA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Lima, Ohio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Trinity Medical Center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 xml:space="preserve">Quad Cities, Illinois and Iowa 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YMCA of Greenville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Greenville, South Carolina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Albemarle Regional Health Services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North Eastern, North Carolina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 xml:space="preserve">Boston Public Health Commission 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Boston, Massachusetts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Cherokee Nation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Counties of Oklahoma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Cook County Department of Public Health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Suburban Cook County, Illinois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County of Santa Clara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Santa Clara County, California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Fort Defiance Indian Hospital Board, Inc</w:t>
            </w:r>
            <w:r w:rsidRPr="00FF50D1">
              <w:t>.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 xml:space="preserve">16 Fort Defiance Service Delivery Areas, Arizona 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Fresno County Department of Public Health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Fresno County, California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 xml:space="preserve">Fulton County Georgia 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 xml:space="preserve">Atlanta, Georgia 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Fund for Public Health in New York, Inc</w:t>
            </w:r>
            <w:r w:rsidRPr="00FF50D1">
              <w:t>.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New York, New York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Great Plains Tribal Chairmen's Health Board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Tribes in North Dakota and South Dakota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Lawrence-Douglas County Health Department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Lawrence, Kansas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Los Angeles County Office of Education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Los Angeles, California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Merced County Department of Public Health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Merced County, California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Miami-Dade County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Miami-Dade County, Florida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Pawnee Nation of Oklahoma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Pawnee County, Oklahoma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 xml:space="preserve">Pinellas County 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Pinellas County, Florida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Sault Ste. Marie Tribe of Chippewa Indians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 xml:space="preserve">Upper Peninsula of Michigan 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Schenectady County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Schenectady County, New York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Seattle-King County Department of Public Health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Seattle, Washington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Solano County Public Health Services, County of Solano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Solano County, California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Southern Nevada Health District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Clark County, Nevada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proofErr w:type="spellStart"/>
            <w:r w:rsidRPr="008C2D3C">
              <w:rPr>
                <w:bCs/>
              </w:rPr>
              <w:t>Toiyabe</w:t>
            </w:r>
            <w:proofErr w:type="spellEnd"/>
            <w:r w:rsidRPr="008C2D3C">
              <w:rPr>
                <w:bCs/>
              </w:rPr>
              <w:t xml:space="preserve"> Indian Health Project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Inyo and Mono Counties, California</w:t>
            </w:r>
          </w:p>
        </w:tc>
        <w:tc>
          <w:tcPr>
            <w:tcW w:w="900" w:type="dxa"/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5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Woodbury County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123A0A" w:rsidRPr="00726ABD" w:rsidRDefault="00123A0A" w:rsidP="00123A0A">
            <w:r w:rsidRPr="00726ABD">
              <w:t>Greenville, South Carolina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23A0A" w:rsidRDefault="00123A0A" w:rsidP="00123A0A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</w:tr>
      <w:tr w:rsidR="00123A0A" w:rsidTr="00995D93">
        <w:tc>
          <w:tcPr>
            <w:tcW w:w="4715" w:type="dxa"/>
            <w:gridSpan w:val="2"/>
          </w:tcPr>
          <w:p w:rsidR="00123A0A" w:rsidRPr="008C2D3C" w:rsidRDefault="00123A0A" w:rsidP="00EC1D76">
            <w:pPr>
              <w:spacing w:before="120"/>
              <w:rPr>
                <w:bCs/>
              </w:rPr>
            </w:pPr>
          </w:p>
        </w:tc>
        <w:tc>
          <w:tcPr>
            <w:tcW w:w="2593" w:type="dxa"/>
            <w:shd w:val="clear" w:color="auto" w:fill="D9D9D9" w:themeFill="background1" w:themeFillShade="D9"/>
          </w:tcPr>
          <w:p w:rsidR="00123A0A" w:rsidRPr="00726ABD" w:rsidRDefault="00123A0A" w:rsidP="00EC1D76">
            <w:pPr>
              <w:spacing w:before="120"/>
              <w:jc w:val="right"/>
            </w:pPr>
            <w:r>
              <w:rPr>
                <w:b/>
              </w:rPr>
              <w:t>Subtotal, PI</w:t>
            </w:r>
            <w:r w:rsidRPr="00A05C47">
              <w:rPr>
                <w:b/>
              </w:rPr>
              <w:t>CH FOA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123A0A" w:rsidRPr="00992FFB" w:rsidRDefault="006456E3" w:rsidP="00EC1D7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123A0A" w:rsidRPr="00992FFB" w:rsidRDefault="006456E3" w:rsidP="00EC1D7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123A0A" w:rsidTr="00995D93">
        <w:tc>
          <w:tcPr>
            <w:tcW w:w="1548" w:type="dxa"/>
            <w:vMerge w:val="restart"/>
          </w:tcPr>
          <w:p w:rsidR="00123A0A" w:rsidRDefault="00123A0A" w:rsidP="00123A0A">
            <w:pPr>
              <w:rPr>
                <w:b/>
              </w:rPr>
            </w:pPr>
            <w:r w:rsidRPr="00443C9B">
              <w:rPr>
                <w:b/>
              </w:rPr>
              <w:t>National Organizations</w:t>
            </w:r>
          </w:p>
          <w:p w:rsidR="00075AA2" w:rsidRDefault="00075AA2" w:rsidP="00123A0A">
            <w:pPr>
              <w:rPr>
                <w:b/>
              </w:rPr>
            </w:pPr>
          </w:p>
          <w:p w:rsidR="00075AA2" w:rsidRPr="00443C9B" w:rsidRDefault="00075AA2" w:rsidP="00123A0A">
            <w:pPr>
              <w:rPr>
                <w:b/>
              </w:rPr>
            </w:pPr>
            <w:r>
              <w:rPr>
                <w:b/>
              </w:rPr>
              <w:t>FOA DP14-1418</w:t>
            </w:r>
          </w:p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4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American Heart Association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Dallas, Texas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4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American Planning Association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Washington, DC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4"/>
              </w:numPr>
              <w:ind w:left="432"/>
              <w:rPr>
                <w:bCs/>
              </w:rPr>
            </w:pPr>
            <w:proofErr w:type="spellStart"/>
            <w:r w:rsidRPr="008C2D3C">
              <w:rPr>
                <w:bCs/>
              </w:rPr>
              <w:t>Assoc</w:t>
            </w:r>
            <w:proofErr w:type="spellEnd"/>
            <w:r w:rsidRPr="008C2D3C">
              <w:rPr>
                <w:bCs/>
              </w:rPr>
              <w:t xml:space="preserve">  of State &amp; </w:t>
            </w:r>
            <w:proofErr w:type="spellStart"/>
            <w:r w:rsidRPr="008C2D3C">
              <w:rPr>
                <w:bCs/>
              </w:rPr>
              <w:t>Terr</w:t>
            </w:r>
            <w:proofErr w:type="spellEnd"/>
            <w:r w:rsidRPr="008C2D3C">
              <w:rPr>
                <w:bCs/>
              </w:rPr>
              <w:t xml:space="preserve"> Directors of </w:t>
            </w:r>
            <w:proofErr w:type="spellStart"/>
            <w:r w:rsidRPr="008C2D3C">
              <w:rPr>
                <w:bCs/>
              </w:rPr>
              <w:t>Hlth</w:t>
            </w:r>
            <w:proofErr w:type="spellEnd"/>
            <w:r w:rsidRPr="008C2D3C">
              <w:rPr>
                <w:bCs/>
              </w:rPr>
              <w:t xml:space="preserve"> Promo and PH Education 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Washington, DC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4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National WIC Association</w:t>
            </w:r>
          </w:p>
        </w:tc>
        <w:tc>
          <w:tcPr>
            <w:tcW w:w="2593" w:type="dxa"/>
          </w:tcPr>
          <w:p w:rsidR="00123A0A" w:rsidRPr="00726ABD" w:rsidRDefault="00123A0A" w:rsidP="00123A0A">
            <w:r w:rsidRPr="00726ABD">
              <w:t>Washington, DC</w:t>
            </w:r>
          </w:p>
        </w:tc>
        <w:tc>
          <w:tcPr>
            <w:tcW w:w="900" w:type="dxa"/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1368" w:type="dxa"/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1548" w:type="dxa"/>
            <w:vMerge/>
          </w:tcPr>
          <w:p w:rsidR="00123A0A" w:rsidRDefault="00123A0A" w:rsidP="00123A0A"/>
        </w:tc>
        <w:tc>
          <w:tcPr>
            <w:tcW w:w="3167" w:type="dxa"/>
          </w:tcPr>
          <w:p w:rsidR="00123A0A" w:rsidRPr="008C2D3C" w:rsidRDefault="00123A0A" w:rsidP="00A51C1A">
            <w:pPr>
              <w:pStyle w:val="ListParagraph"/>
              <w:numPr>
                <w:ilvl w:val="0"/>
                <w:numId w:val="4"/>
              </w:numPr>
              <w:ind w:left="432"/>
              <w:rPr>
                <w:bCs/>
              </w:rPr>
            </w:pPr>
            <w:r w:rsidRPr="008C2D3C">
              <w:rPr>
                <w:bCs/>
              </w:rPr>
              <w:t>Society for Public Health Education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123A0A" w:rsidRPr="00726ABD" w:rsidRDefault="00123A0A" w:rsidP="00123A0A">
            <w:r w:rsidRPr="00726ABD">
              <w:t>Washington, DC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23A0A" w:rsidRDefault="00123A0A" w:rsidP="007521E2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123A0A" w:rsidRDefault="00123A0A" w:rsidP="00123A0A">
            <w:pPr>
              <w:jc w:val="center"/>
            </w:pPr>
          </w:p>
        </w:tc>
      </w:tr>
      <w:tr w:rsidR="00123A0A" w:rsidTr="00995D93">
        <w:tc>
          <w:tcPr>
            <w:tcW w:w="4715" w:type="dxa"/>
            <w:gridSpan w:val="2"/>
          </w:tcPr>
          <w:p w:rsidR="00123A0A" w:rsidRPr="00726ABD" w:rsidRDefault="00123A0A" w:rsidP="00EC1D76">
            <w:pPr>
              <w:rPr>
                <w:b/>
                <w:bCs/>
              </w:rPr>
            </w:pPr>
          </w:p>
        </w:tc>
        <w:tc>
          <w:tcPr>
            <w:tcW w:w="2593" w:type="dxa"/>
            <w:shd w:val="clear" w:color="auto" w:fill="D9D9D9" w:themeFill="background1" w:themeFillShade="D9"/>
          </w:tcPr>
          <w:p w:rsidR="00123A0A" w:rsidRPr="00726ABD" w:rsidRDefault="00123A0A" w:rsidP="00EC1D76">
            <w:pPr>
              <w:spacing w:before="120"/>
              <w:jc w:val="right"/>
            </w:pPr>
            <w:r>
              <w:rPr>
                <w:b/>
              </w:rPr>
              <w:t>Subtotal, Nat. Org.</w:t>
            </w:r>
            <w:r w:rsidRPr="00A05C47">
              <w:rPr>
                <w:b/>
              </w:rPr>
              <w:t xml:space="preserve"> FOA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123A0A" w:rsidRPr="00BA23FD" w:rsidRDefault="00123A0A" w:rsidP="00EC1D76">
            <w:pPr>
              <w:spacing w:before="120"/>
              <w:jc w:val="center"/>
              <w:rPr>
                <w:b/>
              </w:rPr>
            </w:pPr>
            <w:r w:rsidRPr="00BA23FD">
              <w:rPr>
                <w:b/>
              </w:rPr>
              <w:t>5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123A0A" w:rsidRPr="00BA23FD" w:rsidRDefault="00123A0A" w:rsidP="00EC1D76">
            <w:pPr>
              <w:spacing w:before="120"/>
              <w:jc w:val="center"/>
              <w:rPr>
                <w:b/>
              </w:rPr>
            </w:pPr>
            <w:r w:rsidRPr="00BA23FD">
              <w:rPr>
                <w:b/>
              </w:rPr>
              <w:t>0</w:t>
            </w:r>
          </w:p>
        </w:tc>
      </w:tr>
      <w:tr w:rsidR="00123A0A" w:rsidTr="00995D93">
        <w:tc>
          <w:tcPr>
            <w:tcW w:w="4715" w:type="dxa"/>
            <w:gridSpan w:val="2"/>
          </w:tcPr>
          <w:p w:rsidR="00123A0A" w:rsidRPr="00726ABD" w:rsidRDefault="00123A0A" w:rsidP="00EC1D76">
            <w:pPr>
              <w:spacing w:before="120"/>
              <w:rPr>
                <w:b/>
                <w:bCs/>
              </w:rPr>
            </w:pPr>
          </w:p>
        </w:tc>
        <w:tc>
          <w:tcPr>
            <w:tcW w:w="2593" w:type="dxa"/>
            <w:shd w:val="clear" w:color="auto" w:fill="D9D9D9" w:themeFill="background1" w:themeFillShade="D9"/>
          </w:tcPr>
          <w:p w:rsidR="00123A0A" w:rsidRDefault="00123A0A" w:rsidP="00EC1D7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Grand Total (N=93)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123A0A" w:rsidRPr="00443C9B" w:rsidRDefault="00123A0A" w:rsidP="00EC1D76">
            <w:pPr>
              <w:spacing w:before="120"/>
              <w:jc w:val="center"/>
              <w:rPr>
                <w:b/>
              </w:rPr>
            </w:pPr>
            <w:r w:rsidRPr="00443C9B">
              <w:rPr>
                <w:b/>
              </w:rPr>
              <w:t>52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123A0A" w:rsidRPr="00443C9B" w:rsidRDefault="00123A0A" w:rsidP="00EC1D76">
            <w:pPr>
              <w:spacing w:before="120"/>
              <w:jc w:val="center"/>
              <w:rPr>
                <w:b/>
              </w:rPr>
            </w:pPr>
            <w:r w:rsidRPr="00443C9B">
              <w:rPr>
                <w:b/>
              </w:rPr>
              <w:t>41</w:t>
            </w:r>
          </w:p>
        </w:tc>
      </w:tr>
    </w:tbl>
    <w:p w:rsidR="004052A3" w:rsidRDefault="004052A3"/>
    <w:sectPr w:rsidR="004052A3" w:rsidSect="00EC1D76">
      <w:headerReference w:type="default" r:id="rId8"/>
      <w:footerReference w:type="default" r:id="rId9"/>
      <w:pgSz w:w="12240" w:h="15840"/>
      <w:pgMar w:top="720" w:right="144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F94" w:rsidRDefault="00872F94" w:rsidP="00872F94">
      <w:pPr>
        <w:spacing w:after="0" w:line="240" w:lineRule="auto"/>
      </w:pPr>
      <w:r>
        <w:separator/>
      </w:r>
    </w:p>
  </w:endnote>
  <w:endnote w:type="continuationSeparator" w:id="0">
    <w:p w:rsidR="00872F94" w:rsidRDefault="00872F94" w:rsidP="0087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920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2F94" w:rsidRDefault="00872F94">
        <w:pPr>
          <w:pStyle w:val="Foot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AA2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:rsidR="00872F94" w:rsidRDefault="00872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F94" w:rsidRDefault="00872F94" w:rsidP="00872F94">
      <w:pPr>
        <w:spacing w:after="0" w:line="240" w:lineRule="auto"/>
      </w:pPr>
      <w:r>
        <w:separator/>
      </w:r>
    </w:p>
  </w:footnote>
  <w:footnote w:type="continuationSeparator" w:id="0">
    <w:p w:rsidR="00872F94" w:rsidRDefault="00872F94" w:rsidP="00872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68"/>
      <w:gridCol w:w="3347"/>
      <w:gridCol w:w="2593"/>
      <w:gridCol w:w="900"/>
      <w:gridCol w:w="1368"/>
    </w:tblGrid>
    <w:tr w:rsidR="00123A0A" w:rsidRPr="00CC3FE4" w:rsidTr="00123A0A">
      <w:tc>
        <w:tcPr>
          <w:tcW w:w="9576" w:type="dxa"/>
          <w:gridSpan w:val="5"/>
        </w:tcPr>
        <w:p w:rsidR="00123A0A" w:rsidRPr="00CC3FE4" w:rsidRDefault="00123A0A" w:rsidP="005A11C4">
          <w:pPr>
            <w:spacing w:before="120" w:after="120"/>
            <w:rPr>
              <w:b/>
            </w:rPr>
          </w:pPr>
          <w:r w:rsidRPr="00CC3FE4">
            <w:rPr>
              <w:b/>
            </w:rPr>
            <w:t>DCH Awardees, by FOA and Type</w:t>
          </w:r>
        </w:p>
      </w:tc>
    </w:tr>
    <w:tr w:rsidR="00123A0A" w:rsidTr="00123A0A">
      <w:tc>
        <w:tcPr>
          <w:tcW w:w="1368" w:type="dxa"/>
        </w:tcPr>
        <w:p w:rsidR="00123A0A" w:rsidRPr="00123A0A" w:rsidRDefault="00123A0A" w:rsidP="005A11C4">
          <w:pPr>
            <w:rPr>
              <w:b/>
            </w:rPr>
          </w:pPr>
          <w:r w:rsidRPr="00123A0A">
            <w:rPr>
              <w:b/>
            </w:rPr>
            <w:t>FOA</w:t>
          </w:r>
        </w:p>
      </w:tc>
      <w:tc>
        <w:tcPr>
          <w:tcW w:w="3347" w:type="dxa"/>
        </w:tcPr>
        <w:p w:rsidR="00123A0A" w:rsidRPr="00123A0A" w:rsidRDefault="00123A0A" w:rsidP="005A11C4">
          <w:pPr>
            <w:rPr>
              <w:b/>
            </w:rPr>
          </w:pPr>
          <w:r w:rsidRPr="00123A0A">
            <w:rPr>
              <w:b/>
            </w:rPr>
            <w:t>Awardee</w:t>
          </w:r>
        </w:p>
      </w:tc>
      <w:tc>
        <w:tcPr>
          <w:tcW w:w="2593" w:type="dxa"/>
        </w:tcPr>
        <w:p w:rsidR="00123A0A" w:rsidRPr="00123A0A" w:rsidRDefault="00123A0A" w:rsidP="005A11C4">
          <w:pPr>
            <w:rPr>
              <w:b/>
            </w:rPr>
          </w:pPr>
          <w:r w:rsidRPr="00123A0A">
            <w:rPr>
              <w:b/>
            </w:rPr>
            <w:t>Location</w:t>
          </w:r>
        </w:p>
      </w:tc>
      <w:tc>
        <w:tcPr>
          <w:tcW w:w="900" w:type="dxa"/>
        </w:tcPr>
        <w:p w:rsidR="00123A0A" w:rsidRPr="00123A0A" w:rsidRDefault="00123A0A" w:rsidP="005A11C4">
          <w:pPr>
            <w:rPr>
              <w:b/>
            </w:rPr>
          </w:pPr>
          <w:r w:rsidRPr="00123A0A">
            <w:rPr>
              <w:b/>
            </w:rPr>
            <w:t>Private Sector</w:t>
          </w:r>
        </w:p>
      </w:tc>
      <w:tc>
        <w:tcPr>
          <w:tcW w:w="1368" w:type="dxa"/>
        </w:tcPr>
        <w:p w:rsidR="00123A0A" w:rsidRPr="00123A0A" w:rsidRDefault="00123A0A" w:rsidP="005A11C4">
          <w:pPr>
            <w:rPr>
              <w:b/>
            </w:rPr>
          </w:pPr>
          <w:r w:rsidRPr="00123A0A">
            <w:rPr>
              <w:b/>
            </w:rPr>
            <w:t>State/Local/ Tribal Govt.</w:t>
          </w:r>
        </w:p>
      </w:tc>
    </w:tr>
  </w:tbl>
  <w:p w:rsidR="00123A0A" w:rsidRDefault="00123A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3C55"/>
    <w:multiLevelType w:val="hybridMultilevel"/>
    <w:tmpl w:val="814A67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E3F11"/>
    <w:multiLevelType w:val="hybridMultilevel"/>
    <w:tmpl w:val="4926C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07B09"/>
    <w:multiLevelType w:val="hybridMultilevel"/>
    <w:tmpl w:val="AF803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322C2"/>
    <w:multiLevelType w:val="hybridMultilevel"/>
    <w:tmpl w:val="5060E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C1928"/>
    <w:multiLevelType w:val="hybridMultilevel"/>
    <w:tmpl w:val="AFB40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B1431"/>
    <w:multiLevelType w:val="hybridMultilevel"/>
    <w:tmpl w:val="5D66AE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92D60"/>
    <w:multiLevelType w:val="hybridMultilevel"/>
    <w:tmpl w:val="D5A6D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236CC"/>
    <w:multiLevelType w:val="hybridMultilevel"/>
    <w:tmpl w:val="3578B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527C2"/>
    <w:multiLevelType w:val="hybridMultilevel"/>
    <w:tmpl w:val="0D26CD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B22928"/>
    <w:multiLevelType w:val="hybridMultilevel"/>
    <w:tmpl w:val="287CA2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2726A6"/>
    <w:multiLevelType w:val="hybridMultilevel"/>
    <w:tmpl w:val="C7A8F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A3"/>
    <w:rsid w:val="00075AA2"/>
    <w:rsid w:val="00096A57"/>
    <w:rsid w:val="00123A0A"/>
    <w:rsid w:val="001714A9"/>
    <w:rsid w:val="0033119F"/>
    <w:rsid w:val="004052A3"/>
    <w:rsid w:val="00443C9B"/>
    <w:rsid w:val="00481C74"/>
    <w:rsid w:val="004E7D04"/>
    <w:rsid w:val="006456E3"/>
    <w:rsid w:val="0068546D"/>
    <w:rsid w:val="006B6890"/>
    <w:rsid w:val="007521E2"/>
    <w:rsid w:val="00872F94"/>
    <w:rsid w:val="008B4A8B"/>
    <w:rsid w:val="008C2D3C"/>
    <w:rsid w:val="00992FFB"/>
    <w:rsid w:val="00995D93"/>
    <w:rsid w:val="00A05C47"/>
    <w:rsid w:val="00A51C1A"/>
    <w:rsid w:val="00AE4627"/>
    <w:rsid w:val="00BA23FD"/>
    <w:rsid w:val="00BC785B"/>
    <w:rsid w:val="00CC3FE4"/>
    <w:rsid w:val="00DD49A5"/>
    <w:rsid w:val="00EC1D76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2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F94"/>
  </w:style>
  <w:style w:type="paragraph" w:styleId="Footer">
    <w:name w:val="footer"/>
    <w:basedOn w:val="Normal"/>
    <w:link w:val="FooterChar"/>
    <w:uiPriority w:val="99"/>
    <w:unhideWhenUsed/>
    <w:rsid w:val="0087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F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2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F94"/>
  </w:style>
  <w:style w:type="paragraph" w:styleId="Footer">
    <w:name w:val="footer"/>
    <w:basedOn w:val="Normal"/>
    <w:link w:val="FooterChar"/>
    <w:uiPriority w:val="99"/>
    <w:unhideWhenUsed/>
    <w:rsid w:val="0087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22</cp:revision>
  <cp:lastPrinted>2015-01-05T22:29:00Z</cp:lastPrinted>
  <dcterms:created xsi:type="dcterms:W3CDTF">2015-01-05T21:21:00Z</dcterms:created>
  <dcterms:modified xsi:type="dcterms:W3CDTF">2015-01-06T15:22:00Z</dcterms:modified>
</cp:coreProperties>
</file>