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323D" w:rsidRPr="00241FB1" w:rsidRDefault="0088323D" w:rsidP="00241FB1">
      <w:pPr>
        <w:spacing w:after="0" w:line="240" w:lineRule="auto"/>
        <w:rPr>
          <w:rFonts w:ascii="Times New Roman" w:hAnsi="Times New Roman" w:cs="Times New Roman"/>
          <w:sz w:val="24"/>
          <w:szCs w:val="24"/>
        </w:rPr>
      </w:pPr>
      <w:bookmarkStart w:id="0" w:name="_GoBack"/>
      <w:bookmarkEnd w:id="0"/>
    </w:p>
    <w:p w:rsidR="0088323D" w:rsidRPr="00241FB1" w:rsidRDefault="0088323D" w:rsidP="00241FB1">
      <w:pPr>
        <w:spacing w:after="0" w:line="240" w:lineRule="auto"/>
        <w:rPr>
          <w:rFonts w:ascii="Times New Roman" w:hAnsi="Times New Roman" w:cs="Times New Roman"/>
          <w:sz w:val="24"/>
          <w:szCs w:val="24"/>
        </w:rPr>
      </w:pPr>
    </w:p>
    <w:p w:rsidR="0088323D" w:rsidRPr="00241FB1" w:rsidRDefault="0088323D" w:rsidP="00241FB1">
      <w:pPr>
        <w:spacing w:after="0" w:line="240" w:lineRule="auto"/>
        <w:rPr>
          <w:rFonts w:ascii="Times New Roman" w:hAnsi="Times New Roman" w:cs="Times New Roman"/>
          <w:sz w:val="24"/>
          <w:szCs w:val="24"/>
        </w:rPr>
      </w:pPr>
    </w:p>
    <w:p w:rsidR="0088323D" w:rsidRPr="00241FB1" w:rsidRDefault="0088323D" w:rsidP="00241FB1">
      <w:pPr>
        <w:spacing w:after="0" w:line="240" w:lineRule="auto"/>
        <w:rPr>
          <w:rFonts w:ascii="Times New Roman" w:hAnsi="Times New Roman" w:cs="Times New Roman"/>
          <w:sz w:val="24"/>
          <w:szCs w:val="24"/>
        </w:rPr>
      </w:pPr>
    </w:p>
    <w:p w:rsidR="0088323D" w:rsidRPr="00241FB1" w:rsidRDefault="0088323D" w:rsidP="00241FB1">
      <w:pPr>
        <w:spacing w:after="0" w:line="240" w:lineRule="auto"/>
        <w:rPr>
          <w:rFonts w:ascii="Times New Roman" w:hAnsi="Times New Roman" w:cs="Times New Roman"/>
          <w:sz w:val="24"/>
          <w:szCs w:val="24"/>
        </w:rPr>
      </w:pPr>
    </w:p>
    <w:p w:rsidR="0088323D" w:rsidRPr="00241FB1" w:rsidRDefault="0088323D" w:rsidP="00241FB1">
      <w:pPr>
        <w:spacing w:after="0" w:line="240" w:lineRule="auto"/>
        <w:rPr>
          <w:rFonts w:ascii="Times New Roman" w:hAnsi="Times New Roman" w:cs="Times New Roman"/>
          <w:sz w:val="24"/>
          <w:szCs w:val="24"/>
        </w:rPr>
      </w:pPr>
    </w:p>
    <w:p w:rsidR="0088323D" w:rsidRPr="00241FB1" w:rsidRDefault="0088323D" w:rsidP="00241FB1">
      <w:pPr>
        <w:spacing w:after="0" w:line="240" w:lineRule="auto"/>
        <w:rPr>
          <w:rFonts w:ascii="Times New Roman" w:hAnsi="Times New Roman" w:cs="Times New Roman"/>
          <w:sz w:val="24"/>
          <w:szCs w:val="24"/>
        </w:rPr>
      </w:pPr>
    </w:p>
    <w:p w:rsidR="0088323D" w:rsidRPr="00241FB1" w:rsidRDefault="0088323D" w:rsidP="00241FB1">
      <w:pPr>
        <w:spacing w:after="0" w:line="240" w:lineRule="auto"/>
        <w:rPr>
          <w:rFonts w:ascii="Times New Roman" w:hAnsi="Times New Roman" w:cs="Times New Roman"/>
          <w:sz w:val="24"/>
          <w:szCs w:val="24"/>
        </w:rPr>
      </w:pPr>
    </w:p>
    <w:p w:rsidR="0088323D" w:rsidRPr="00241FB1" w:rsidRDefault="0088323D" w:rsidP="00241FB1">
      <w:pPr>
        <w:spacing w:after="0" w:line="240" w:lineRule="auto"/>
        <w:rPr>
          <w:rFonts w:ascii="Times New Roman" w:hAnsi="Times New Roman" w:cs="Times New Roman"/>
          <w:sz w:val="24"/>
          <w:szCs w:val="24"/>
        </w:rPr>
      </w:pPr>
    </w:p>
    <w:p w:rsidR="0088323D" w:rsidRPr="00241FB1" w:rsidRDefault="0088323D" w:rsidP="00241FB1">
      <w:pPr>
        <w:spacing w:after="0" w:line="240" w:lineRule="auto"/>
        <w:rPr>
          <w:rFonts w:ascii="Times New Roman" w:hAnsi="Times New Roman" w:cs="Times New Roman"/>
          <w:sz w:val="24"/>
          <w:szCs w:val="24"/>
        </w:rPr>
      </w:pPr>
    </w:p>
    <w:p w:rsidR="0088323D" w:rsidRPr="00A960A3" w:rsidRDefault="0088323D" w:rsidP="00241FB1">
      <w:pPr>
        <w:spacing w:after="0" w:line="240" w:lineRule="auto"/>
        <w:jc w:val="center"/>
        <w:rPr>
          <w:rFonts w:ascii="Times New Roman" w:hAnsi="Times New Roman" w:cs="Times New Roman"/>
          <w:b/>
          <w:sz w:val="24"/>
          <w:szCs w:val="24"/>
        </w:rPr>
      </w:pPr>
      <w:r w:rsidRPr="00A960A3">
        <w:rPr>
          <w:rFonts w:ascii="Times New Roman" w:hAnsi="Times New Roman" w:cs="Times New Roman"/>
          <w:b/>
          <w:sz w:val="24"/>
          <w:szCs w:val="24"/>
        </w:rPr>
        <w:t xml:space="preserve">Ebola Transmission Dynamics among Household Contacts in West Africa: </w:t>
      </w:r>
    </w:p>
    <w:p w:rsidR="0088323D" w:rsidRPr="004E5648" w:rsidRDefault="00A960A3" w:rsidP="00241FB1">
      <w:pPr>
        <w:spacing w:after="0" w:line="240" w:lineRule="auto"/>
        <w:jc w:val="center"/>
        <w:rPr>
          <w:rFonts w:ascii="Times New Roman" w:hAnsi="Times New Roman" w:cs="Times New Roman"/>
          <w:b/>
          <w:sz w:val="24"/>
          <w:szCs w:val="24"/>
        </w:rPr>
      </w:pPr>
      <w:r w:rsidRPr="0019393F">
        <w:rPr>
          <w:rFonts w:ascii="Times New Roman" w:hAnsi="Times New Roman" w:cs="Times New Roman"/>
          <w:b/>
          <w:sz w:val="24"/>
          <w:szCs w:val="24"/>
        </w:rPr>
        <w:t xml:space="preserve">a Public Health Response Evaluation in </w:t>
      </w:r>
      <w:r w:rsidR="0088323D" w:rsidRPr="004E5648">
        <w:rPr>
          <w:rFonts w:ascii="Times New Roman" w:hAnsi="Times New Roman" w:cs="Times New Roman"/>
          <w:b/>
          <w:sz w:val="24"/>
          <w:szCs w:val="24"/>
        </w:rPr>
        <w:t>Western Area, Sierra Leone</w:t>
      </w:r>
    </w:p>
    <w:p w:rsidR="0088323D" w:rsidRPr="00A960A3" w:rsidRDefault="0088323D" w:rsidP="00241FB1">
      <w:pPr>
        <w:spacing w:after="0" w:line="240" w:lineRule="auto"/>
        <w:jc w:val="center"/>
        <w:rPr>
          <w:rFonts w:ascii="Times New Roman" w:hAnsi="Times New Roman" w:cs="Times New Roman"/>
          <w:b/>
          <w:sz w:val="24"/>
          <w:szCs w:val="24"/>
        </w:rPr>
      </w:pPr>
    </w:p>
    <w:p w:rsidR="0088323D" w:rsidRPr="00A960A3" w:rsidRDefault="0088323D" w:rsidP="00241FB1">
      <w:pPr>
        <w:spacing w:after="0" w:line="240" w:lineRule="auto"/>
        <w:jc w:val="center"/>
        <w:rPr>
          <w:rFonts w:ascii="Times New Roman" w:hAnsi="Times New Roman" w:cs="Times New Roman"/>
          <w:b/>
          <w:sz w:val="24"/>
          <w:szCs w:val="24"/>
        </w:rPr>
      </w:pPr>
    </w:p>
    <w:p w:rsidR="0088323D" w:rsidRPr="00241FB1" w:rsidRDefault="0088323D" w:rsidP="00241FB1">
      <w:pPr>
        <w:spacing w:after="0" w:line="240" w:lineRule="auto"/>
        <w:jc w:val="center"/>
        <w:rPr>
          <w:rFonts w:ascii="Times New Roman" w:hAnsi="Times New Roman" w:cs="Times New Roman"/>
          <w:b/>
          <w:sz w:val="24"/>
          <w:szCs w:val="24"/>
        </w:rPr>
      </w:pPr>
      <w:r w:rsidRPr="00A960A3">
        <w:rPr>
          <w:rFonts w:ascii="Times New Roman" w:hAnsi="Times New Roman" w:cs="Times New Roman"/>
          <w:b/>
          <w:sz w:val="24"/>
          <w:szCs w:val="24"/>
        </w:rPr>
        <w:t>Request for OMB Approval</w:t>
      </w:r>
      <w:r w:rsidRPr="00241FB1">
        <w:rPr>
          <w:rFonts w:ascii="Times New Roman" w:hAnsi="Times New Roman" w:cs="Times New Roman"/>
          <w:b/>
          <w:sz w:val="24"/>
          <w:szCs w:val="24"/>
        </w:rPr>
        <w:t xml:space="preserve"> for a </w:t>
      </w:r>
    </w:p>
    <w:p w:rsidR="0088323D" w:rsidRPr="00241FB1" w:rsidRDefault="0088323D" w:rsidP="00241FB1">
      <w:pPr>
        <w:spacing w:after="0" w:line="240" w:lineRule="auto"/>
        <w:jc w:val="center"/>
        <w:rPr>
          <w:rFonts w:ascii="Times New Roman" w:hAnsi="Times New Roman" w:cs="Times New Roman"/>
          <w:b/>
          <w:sz w:val="24"/>
          <w:szCs w:val="24"/>
        </w:rPr>
      </w:pPr>
      <w:r w:rsidRPr="00241FB1">
        <w:rPr>
          <w:rFonts w:ascii="Times New Roman" w:hAnsi="Times New Roman" w:cs="Times New Roman"/>
          <w:b/>
          <w:sz w:val="24"/>
          <w:szCs w:val="24"/>
        </w:rPr>
        <w:t>New Information Collection Request</w:t>
      </w:r>
      <w:r w:rsidRPr="00241FB1" w:rsidDel="000E2DF1">
        <w:rPr>
          <w:rFonts w:ascii="Times New Roman" w:hAnsi="Times New Roman" w:cs="Times New Roman"/>
          <w:b/>
          <w:sz w:val="24"/>
          <w:szCs w:val="24"/>
        </w:rPr>
        <w:t xml:space="preserve"> </w:t>
      </w:r>
    </w:p>
    <w:p w:rsidR="0088323D" w:rsidRPr="00241FB1" w:rsidRDefault="0088323D" w:rsidP="00241FB1">
      <w:pPr>
        <w:spacing w:after="0" w:line="240" w:lineRule="auto"/>
        <w:jc w:val="center"/>
        <w:rPr>
          <w:rFonts w:ascii="Times New Roman" w:hAnsi="Times New Roman" w:cs="Times New Roman"/>
          <w:b/>
          <w:sz w:val="24"/>
          <w:szCs w:val="24"/>
        </w:rPr>
      </w:pPr>
    </w:p>
    <w:p w:rsidR="0088323D" w:rsidRPr="00241FB1" w:rsidRDefault="00005974" w:rsidP="00241FB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January, 2015</w:t>
      </w:r>
    </w:p>
    <w:p w:rsidR="0088323D" w:rsidRPr="00241FB1" w:rsidRDefault="0088323D" w:rsidP="00241FB1">
      <w:pPr>
        <w:spacing w:after="0" w:line="240" w:lineRule="auto"/>
        <w:jc w:val="center"/>
        <w:rPr>
          <w:rFonts w:ascii="Times New Roman" w:hAnsi="Times New Roman" w:cs="Times New Roman"/>
          <w:b/>
          <w:sz w:val="24"/>
          <w:szCs w:val="24"/>
        </w:rPr>
      </w:pPr>
    </w:p>
    <w:p w:rsidR="0088323D" w:rsidRPr="00241FB1" w:rsidRDefault="0088323D" w:rsidP="00241FB1">
      <w:pPr>
        <w:spacing w:after="0" w:line="240" w:lineRule="auto"/>
        <w:jc w:val="center"/>
        <w:rPr>
          <w:rFonts w:ascii="Times New Roman" w:hAnsi="Times New Roman" w:cs="Times New Roman"/>
          <w:b/>
          <w:sz w:val="24"/>
          <w:szCs w:val="24"/>
        </w:rPr>
      </w:pPr>
      <w:r w:rsidRPr="00241FB1">
        <w:rPr>
          <w:rFonts w:ascii="Times New Roman" w:hAnsi="Times New Roman" w:cs="Times New Roman"/>
          <w:b/>
          <w:sz w:val="24"/>
          <w:szCs w:val="24"/>
        </w:rPr>
        <w:t>Supporting Statement B</w:t>
      </w:r>
    </w:p>
    <w:p w:rsidR="0088323D" w:rsidRPr="00241FB1" w:rsidRDefault="0088323D" w:rsidP="00241FB1">
      <w:pPr>
        <w:spacing w:after="0" w:line="240" w:lineRule="auto"/>
        <w:jc w:val="center"/>
        <w:rPr>
          <w:rFonts w:ascii="Times New Roman" w:hAnsi="Times New Roman" w:cs="Times New Roman"/>
          <w:b/>
          <w:sz w:val="24"/>
          <w:szCs w:val="24"/>
        </w:rPr>
      </w:pPr>
      <w:r w:rsidRPr="00241FB1">
        <w:rPr>
          <w:rFonts w:ascii="Times New Roman" w:hAnsi="Times New Roman" w:cs="Times New Roman"/>
          <w:b/>
          <w:sz w:val="24"/>
          <w:szCs w:val="24"/>
        </w:rPr>
        <w:t>Collections of Information Employing Statistical Methods</w:t>
      </w:r>
    </w:p>
    <w:p w:rsidR="0088323D" w:rsidRPr="00241FB1" w:rsidRDefault="0088323D" w:rsidP="00241FB1">
      <w:pPr>
        <w:spacing w:after="0" w:line="240" w:lineRule="auto"/>
        <w:rPr>
          <w:rFonts w:ascii="Times New Roman" w:hAnsi="Times New Roman" w:cs="Times New Roman"/>
          <w:b/>
          <w:sz w:val="24"/>
          <w:szCs w:val="24"/>
        </w:rPr>
      </w:pPr>
    </w:p>
    <w:p w:rsidR="0088323D" w:rsidRPr="00241FB1" w:rsidRDefault="0088323D" w:rsidP="00241FB1">
      <w:pPr>
        <w:spacing w:after="0" w:line="240" w:lineRule="auto"/>
        <w:rPr>
          <w:rFonts w:ascii="Times New Roman" w:hAnsi="Times New Roman" w:cs="Times New Roman"/>
          <w:b/>
          <w:sz w:val="24"/>
          <w:szCs w:val="24"/>
        </w:rPr>
      </w:pPr>
    </w:p>
    <w:p w:rsidR="0088323D" w:rsidRPr="00241FB1" w:rsidRDefault="0088323D" w:rsidP="00241FB1">
      <w:pPr>
        <w:spacing w:after="0" w:line="240" w:lineRule="auto"/>
        <w:rPr>
          <w:rFonts w:ascii="Times New Roman" w:hAnsi="Times New Roman" w:cs="Times New Roman"/>
          <w:b/>
          <w:sz w:val="24"/>
          <w:szCs w:val="24"/>
        </w:rPr>
      </w:pPr>
    </w:p>
    <w:p w:rsidR="0088323D" w:rsidRPr="00241FB1" w:rsidRDefault="0088323D" w:rsidP="00241FB1">
      <w:pPr>
        <w:spacing w:after="0" w:line="240" w:lineRule="auto"/>
        <w:rPr>
          <w:rFonts w:ascii="Times New Roman" w:hAnsi="Times New Roman" w:cs="Times New Roman"/>
          <w:b/>
          <w:sz w:val="24"/>
          <w:szCs w:val="24"/>
        </w:rPr>
      </w:pPr>
    </w:p>
    <w:p w:rsidR="0088323D" w:rsidRPr="00241FB1" w:rsidRDefault="0088323D" w:rsidP="00241FB1">
      <w:pPr>
        <w:spacing w:after="0" w:line="240" w:lineRule="auto"/>
        <w:outlineLvl w:val="0"/>
        <w:rPr>
          <w:rFonts w:ascii="Times New Roman" w:hAnsi="Times New Roman" w:cs="Times New Roman"/>
          <w:b/>
          <w:sz w:val="24"/>
          <w:szCs w:val="24"/>
        </w:rPr>
      </w:pPr>
    </w:p>
    <w:p w:rsidR="0088323D" w:rsidRPr="00241FB1" w:rsidRDefault="0088323D" w:rsidP="00241FB1">
      <w:pPr>
        <w:spacing w:after="0" w:line="240" w:lineRule="auto"/>
        <w:outlineLvl w:val="0"/>
        <w:rPr>
          <w:rFonts w:ascii="Times New Roman" w:hAnsi="Times New Roman" w:cs="Times New Roman"/>
          <w:b/>
          <w:sz w:val="24"/>
          <w:szCs w:val="24"/>
        </w:rPr>
      </w:pPr>
    </w:p>
    <w:p w:rsidR="0088323D" w:rsidRPr="00241FB1" w:rsidRDefault="0088323D" w:rsidP="00241FB1">
      <w:pPr>
        <w:spacing w:after="0" w:line="240" w:lineRule="auto"/>
        <w:outlineLvl w:val="0"/>
        <w:rPr>
          <w:rFonts w:ascii="Times New Roman" w:hAnsi="Times New Roman" w:cs="Times New Roman"/>
          <w:b/>
          <w:sz w:val="24"/>
          <w:szCs w:val="24"/>
        </w:rPr>
      </w:pPr>
    </w:p>
    <w:p w:rsidR="0088323D" w:rsidRPr="00241FB1" w:rsidRDefault="0088323D" w:rsidP="00241FB1">
      <w:pPr>
        <w:spacing w:after="0" w:line="240" w:lineRule="auto"/>
        <w:outlineLvl w:val="0"/>
        <w:rPr>
          <w:rFonts w:ascii="Times New Roman" w:hAnsi="Times New Roman" w:cs="Times New Roman"/>
          <w:b/>
          <w:sz w:val="24"/>
          <w:szCs w:val="24"/>
        </w:rPr>
      </w:pPr>
    </w:p>
    <w:p w:rsidR="0088323D" w:rsidRPr="00241FB1" w:rsidRDefault="0088323D" w:rsidP="00241FB1">
      <w:pPr>
        <w:spacing w:after="0" w:line="240" w:lineRule="auto"/>
        <w:outlineLvl w:val="0"/>
        <w:rPr>
          <w:rFonts w:ascii="Times New Roman" w:hAnsi="Times New Roman" w:cs="Times New Roman"/>
          <w:b/>
          <w:sz w:val="24"/>
          <w:szCs w:val="24"/>
        </w:rPr>
      </w:pPr>
    </w:p>
    <w:p w:rsidR="0088323D" w:rsidRPr="00241FB1" w:rsidRDefault="0088323D" w:rsidP="00241FB1">
      <w:pPr>
        <w:spacing w:after="0" w:line="240" w:lineRule="auto"/>
        <w:outlineLvl w:val="0"/>
        <w:rPr>
          <w:rFonts w:ascii="Times New Roman" w:hAnsi="Times New Roman" w:cs="Times New Roman"/>
          <w:b/>
          <w:sz w:val="24"/>
          <w:szCs w:val="24"/>
        </w:rPr>
      </w:pPr>
    </w:p>
    <w:p w:rsidR="0088323D" w:rsidRPr="00241FB1" w:rsidRDefault="0088323D" w:rsidP="00241FB1">
      <w:pPr>
        <w:spacing w:after="0" w:line="240" w:lineRule="auto"/>
        <w:outlineLvl w:val="0"/>
        <w:rPr>
          <w:rFonts w:ascii="Times New Roman" w:hAnsi="Times New Roman" w:cs="Times New Roman"/>
          <w:b/>
          <w:sz w:val="24"/>
          <w:szCs w:val="24"/>
        </w:rPr>
      </w:pPr>
    </w:p>
    <w:p w:rsidR="00CA05C7" w:rsidRPr="00CA05C7" w:rsidRDefault="00CA05C7" w:rsidP="00CA05C7">
      <w:pPr>
        <w:spacing w:after="0" w:line="240" w:lineRule="auto"/>
        <w:outlineLvl w:val="0"/>
        <w:rPr>
          <w:rFonts w:ascii="Times New Roman" w:hAnsi="Times New Roman" w:cs="Times New Roman"/>
          <w:sz w:val="24"/>
          <w:szCs w:val="24"/>
        </w:rPr>
      </w:pPr>
      <w:r w:rsidRPr="00CA05C7">
        <w:rPr>
          <w:rFonts w:ascii="Times New Roman" w:hAnsi="Times New Roman" w:cs="Times New Roman"/>
          <w:sz w:val="24"/>
          <w:szCs w:val="24"/>
        </w:rPr>
        <w:t>Contact:</w:t>
      </w:r>
    </w:p>
    <w:p w:rsidR="00CA05C7" w:rsidRPr="00CA05C7" w:rsidRDefault="00CA05C7" w:rsidP="00CA05C7">
      <w:pPr>
        <w:spacing w:after="0" w:line="240" w:lineRule="auto"/>
        <w:rPr>
          <w:rFonts w:ascii="Times New Roman" w:hAnsi="Times New Roman" w:cs="Times New Roman"/>
          <w:bCs/>
          <w:iCs/>
          <w:noProof/>
          <w:sz w:val="24"/>
          <w:szCs w:val="24"/>
        </w:rPr>
      </w:pPr>
    </w:p>
    <w:p w:rsidR="00CA05C7" w:rsidRPr="00CA05C7" w:rsidRDefault="00CA05C7" w:rsidP="00CA05C7">
      <w:pPr>
        <w:spacing w:after="0" w:line="240" w:lineRule="auto"/>
        <w:rPr>
          <w:rFonts w:ascii="Times New Roman" w:hAnsi="Times New Roman" w:cs="Times New Roman"/>
          <w:bCs/>
          <w:iCs/>
          <w:noProof/>
          <w:sz w:val="24"/>
          <w:szCs w:val="24"/>
        </w:rPr>
      </w:pPr>
      <w:r w:rsidRPr="00CA05C7">
        <w:rPr>
          <w:rFonts w:ascii="Times New Roman" w:hAnsi="Times New Roman" w:cs="Times New Roman"/>
          <w:bCs/>
          <w:iCs/>
          <w:noProof/>
          <w:sz w:val="24"/>
          <w:szCs w:val="24"/>
        </w:rPr>
        <w:t xml:space="preserve">Erin K. Nichols PhD, MPH </w:t>
      </w:r>
    </w:p>
    <w:p w:rsidR="00CA05C7" w:rsidRPr="00CA05C7" w:rsidRDefault="00CA05C7" w:rsidP="00CA05C7">
      <w:pPr>
        <w:spacing w:after="0" w:line="240" w:lineRule="auto"/>
        <w:rPr>
          <w:rFonts w:ascii="Times New Roman" w:hAnsi="Times New Roman" w:cs="Times New Roman"/>
          <w:noProof/>
          <w:sz w:val="24"/>
          <w:szCs w:val="24"/>
        </w:rPr>
      </w:pPr>
      <w:r w:rsidRPr="00CA05C7">
        <w:rPr>
          <w:rFonts w:ascii="Times New Roman" w:hAnsi="Times New Roman" w:cs="Times New Roman"/>
          <w:noProof/>
          <w:sz w:val="24"/>
          <w:szCs w:val="24"/>
        </w:rPr>
        <w:t>LCDR, USPHS</w:t>
      </w:r>
    </w:p>
    <w:p w:rsidR="00CA05C7" w:rsidRPr="00CA05C7" w:rsidRDefault="00CA05C7" w:rsidP="00CA05C7">
      <w:pPr>
        <w:spacing w:before="120" w:after="0" w:line="240" w:lineRule="auto"/>
        <w:rPr>
          <w:rFonts w:ascii="Times New Roman" w:hAnsi="Times New Roman" w:cs="Times New Roman"/>
          <w:noProof/>
          <w:sz w:val="24"/>
          <w:szCs w:val="24"/>
        </w:rPr>
      </w:pPr>
      <w:r w:rsidRPr="00CA05C7">
        <w:rPr>
          <w:rFonts w:ascii="Times New Roman" w:hAnsi="Times New Roman" w:cs="Times New Roman"/>
          <w:noProof/>
          <w:sz w:val="24"/>
          <w:szCs w:val="24"/>
        </w:rPr>
        <w:t>2014 Ebola Virus Response</w:t>
      </w:r>
    </w:p>
    <w:p w:rsidR="00CA05C7" w:rsidRDefault="00CA05C7" w:rsidP="00CA05C7">
      <w:pPr>
        <w:spacing w:after="0" w:line="240" w:lineRule="auto"/>
        <w:rPr>
          <w:rFonts w:ascii="Times New Roman" w:hAnsi="Times New Roman" w:cs="Times New Roman"/>
          <w:noProof/>
          <w:sz w:val="24"/>
          <w:szCs w:val="24"/>
        </w:rPr>
      </w:pPr>
      <w:r w:rsidRPr="00CA05C7">
        <w:rPr>
          <w:rFonts w:ascii="Times New Roman" w:hAnsi="Times New Roman" w:cs="Times New Roman"/>
          <w:noProof/>
          <w:sz w:val="24"/>
          <w:szCs w:val="24"/>
        </w:rPr>
        <w:t>Epidemiology and Laboratory Task Force</w:t>
      </w:r>
    </w:p>
    <w:p w:rsidR="005606B3" w:rsidRDefault="005606B3" w:rsidP="00CA05C7">
      <w:pPr>
        <w:spacing w:after="0" w:line="240" w:lineRule="auto"/>
        <w:rPr>
          <w:rFonts w:ascii="Times New Roman" w:hAnsi="Times New Roman" w:cs="Times New Roman"/>
          <w:noProof/>
          <w:sz w:val="24"/>
          <w:szCs w:val="24"/>
        </w:rPr>
      </w:pPr>
    </w:p>
    <w:p w:rsidR="004E5648" w:rsidRDefault="004E5648" w:rsidP="00CA05C7">
      <w:pPr>
        <w:spacing w:after="0" w:line="240" w:lineRule="auto"/>
        <w:rPr>
          <w:rFonts w:ascii="Times New Roman" w:hAnsi="Times New Roman" w:cs="Times New Roman"/>
          <w:noProof/>
          <w:sz w:val="24"/>
          <w:szCs w:val="24"/>
        </w:rPr>
      </w:pPr>
      <w:r>
        <w:rPr>
          <w:rFonts w:ascii="Times New Roman" w:hAnsi="Times New Roman" w:cs="Times New Roman"/>
          <w:noProof/>
          <w:sz w:val="24"/>
          <w:szCs w:val="24"/>
        </w:rPr>
        <w:t>Centers for Disease Control and Prevention</w:t>
      </w:r>
    </w:p>
    <w:p w:rsidR="00CA05C7" w:rsidRPr="00CA05C7" w:rsidRDefault="00CA05C7" w:rsidP="00CA05C7">
      <w:pPr>
        <w:spacing w:after="0" w:line="240" w:lineRule="auto"/>
        <w:rPr>
          <w:rFonts w:ascii="Times New Roman" w:hAnsi="Times New Roman" w:cs="Times New Roman"/>
          <w:noProof/>
          <w:sz w:val="24"/>
          <w:szCs w:val="24"/>
        </w:rPr>
      </w:pPr>
      <w:r w:rsidRPr="00CA05C7">
        <w:rPr>
          <w:rFonts w:ascii="Times New Roman" w:hAnsi="Times New Roman" w:cs="Times New Roman"/>
          <w:noProof/>
          <w:sz w:val="24"/>
          <w:szCs w:val="24"/>
        </w:rPr>
        <w:t>Office: (301) 458-4426, Mobile: (301) 364-7655</w:t>
      </w:r>
    </w:p>
    <w:p w:rsidR="00CA05C7" w:rsidRPr="00CA05C7" w:rsidRDefault="00CA05C7" w:rsidP="00CA05C7">
      <w:pPr>
        <w:spacing w:after="0" w:line="240" w:lineRule="auto"/>
        <w:rPr>
          <w:rFonts w:ascii="Times New Roman" w:hAnsi="Times New Roman" w:cs="Times New Roman"/>
          <w:noProof/>
          <w:sz w:val="24"/>
          <w:szCs w:val="24"/>
        </w:rPr>
      </w:pPr>
      <w:r w:rsidRPr="00CA05C7">
        <w:rPr>
          <w:rFonts w:ascii="Times New Roman" w:hAnsi="Times New Roman" w:cs="Times New Roman"/>
          <w:noProof/>
          <w:sz w:val="24"/>
          <w:szCs w:val="24"/>
        </w:rPr>
        <w:t>Fax: (301) 458-4022</w:t>
      </w:r>
    </w:p>
    <w:p w:rsidR="00CA05C7" w:rsidRPr="00CA05C7" w:rsidRDefault="00CA05C7" w:rsidP="00CA05C7">
      <w:pPr>
        <w:spacing w:after="0" w:line="240" w:lineRule="auto"/>
        <w:rPr>
          <w:rFonts w:ascii="Times New Roman" w:hAnsi="Times New Roman" w:cs="Times New Roman"/>
          <w:noProof/>
          <w:sz w:val="24"/>
          <w:szCs w:val="24"/>
        </w:rPr>
      </w:pPr>
      <w:r w:rsidRPr="00CA05C7">
        <w:rPr>
          <w:rFonts w:ascii="Times New Roman" w:hAnsi="Times New Roman" w:cs="Times New Roman"/>
          <w:noProof/>
          <w:sz w:val="24"/>
          <w:szCs w:val="24"/>
        </w:rPr>
        <w:t xml:space="preserve">Email: </w:t>
      </w:r>
      <w:hyperlink r:id="rId9" w:history="1">
        <w:r w:rsidRPr="00CA05C7">
          <w:rPr>
            <w:rStyle w:val="Hyperlink"/>
            <w:rFonts w:ascii="Times New Roman" w:hAnsi="Times New Roman" w:cs="Times New Roman"/>
            <w:noProof/>
            <w:sz w:val="24"/>
            <w:szCs w:val="24"/>
          </w:rPr>
          <w:t>igd1@cdc.gov</w:t>
        </w:r>
      </w:hyperlink>
    </w:p>
    <w:p w:rsidR="000F4722" w:rsidRPr="000F4722" w:rsidRDefault="0088323D" w:rsidP="000F4722">
      <w:pPr>
        <w:spacing w:after="0" w:line="240" w:lineRule="auto"/>
        <w:jc w:val="center"/>
        <w:rPr>
          <w:rFonts w:ascii="Times New Roman" w:hAnsi="Times New Roman" w:cs="Times New Roman"/>
          <w:b/>
          <w:sz w:val="24"/>
          <w:szCs w:val="24"/>
        </w:rPr>
      </w:pPr>
      <w:r>
        <w:rPr>
          <w:b/>
        </w:rPr>
        <w:br w:type="page"/>
      </w:r>
      <w:r w:rsidR="000F4722" w:rsidRPr="000F4722">
        <w:rPr>
          <w:rFonts w:ascii="Times New Roman" w:hAnsi="Times New Roman" w:cs="Times New Roman"/>
          <w:b/>
          <w:sz w:val="24"/>
          <w:szCs w:val="24"/>
        </w:rPr>
        <w:lastRenderedPageBreak/>
        <w:t>Table of Contents</w:t>
      </w:r>
    </w:p>
    <w:p w:rsidR="0088323D" w:rsidRPr="00131A48" w:rsidRDefault="0088323D" w:rsidP="0088323D">
      <w:pPr>
        <w:jc w:val="center"/>
        <w:rPr>
          <w:b/>
        </w:rPr>
      </w:pPr>
    </w:p>
    <w:tbl>
      <w:tblPr>
        <w:tblW w:w="0" w:type="auto"/>
        <w:tblLook w:val="01E0" w:firstRow="1" w:lastRow="1" w:firstColumn="1" w:lastColumn="1" w:noHBand="0" w:noVBand="0"/>
      </w:tblPr>
      <w:tblGrid>
        <w:gridCol w:w="8761"/>
        <w:gridCol w:w="253"/>
      </w:tblGrid>
      <w:tr w:rsidR="0088323D" w:rsidRPr="00131A48" w:rsidTr="002862FA">
        <w:tc>
          <w:tcPr>
            <w:tcW w:w="8761" w:type="dxa"/>
            <w:tcMar>
              <w:left w:w="14" w:type="dxa"/>
              <w:right w:w="14" w:type="dxa"/>
            </w:tcMar>
          </w:tcPr>
          <w:p w:rsidR="0088323D" w:rsidRPr="000F4722" w:rsidRDefault="0088323D" w:rsidP="000F4722">
            <w:pPr>
              <w:spacing w:after="0" w:line="240" w:lineRule="auto"/>
              <w:rPr>
                <w:rFonts w:ascii="Times New Roman" w:hAnsi="Times New Roman" w:cs="Times New Roman"/>
                <w:sz w:val="24"/>
                <w:szCs w:val="24"/>
              </w:rPr>
            </w:pPr>
            <w:r w:rsidRPr="000F4722">
              <w:rPr>
                <w:rFonts w:ascii="Times New Roman" w:hAnsi="Times New Roman" w:cs="Times New Roman"/>
                <w:sz w:val="24"/>
                <w:szCs w:val="24"/>
              </w:rPr>
              <w:t>B.</w:t>
            </w:r>
            <w:r w:rsidRPr="000F4722">
              <w:rPr>
                <w:rFonts w:ascii="Times New Roman" w:hAnsi="Times New Roman" w:cs="Times New Roman"/>
                <w:b/>
                <w:sz w:val="24"/>
                <w:szCs w:val="24"/>
              </w:rPr>
              <w:t xml:space="preserve"> </w:t>
            </w:r>
            <w:r w:rsidRPr="000F4722">
              <w:rPr>
                <w:rFonts w:ascii="Times New Roman" w:hAnsi="Times New Roman" w:cs="Times New Roman"/>
                <w:sz w:val="24"/>
                <w:szCs w:val="24"/>
              </w:rPr>
              <w:t>Collections of Information Employing Statistical Methods</w:t>
            </w:r>
          </w:p>
        </w:tc>
        <w:tc>
          <w:tcPr>
            <w:tcW w:w="253" w:type="dxa"/>
            <w:tcMar>
              <w:left w:w="14" w:type="dxa"/>
              <w:right w:w="14" w:type="dxa"/>
            </w:tcMar>
          </w:tcPr>
          <w:p w:rsidR="0088323D" w:rsidRPr="00131A48" w:rsidRDefault="0088323D" w:rsidP="000F4722">
            <w:pPr>
              <w:spacing w:after="0"/>
            </w:pPr>
          </w:p>
        </w:tc>
      </w:tr>
      <w:tr w:rsidR="0088323D" w:rsidRPr="00131A48" w:rsidTr="002862FA">
        <w:tc>
          <w:tcPr>
            <w:tcW w:w="8761" w:type="dxa"/>
            <w:tcMar>
              <w:left w:w="14" w:type="dxa"/>
              <w:right w:w="14" w:type="dxa"/>
            </w:tcMar>
          </w:tcPr>
          <w:p w:rsidR="0088323D" w:rsidRPr="000F4722" w:rsidRDefault="0088323D" w:rsidP="000F4722">
            <w:pPr>
              <w:spacing w:after="0" w:line="240" w:lineRule="auto"/>
              <w:ind w:left="360"/>
              <w:rPr>
                <w:rFonts w:ascii="Times New Roman" w:hAnsi="Times New Roman" w:cs="Times New Roman"/>
                <w:sz w:val="24"/>
                <w:szCs w:val="24"/>
              </w:rPr>
            </w:pPr>
            <w:r w:rsidRPr="000F4722">
              <w:rPr>
                <w:rFonts w:ascii="Times New Roman" w:hAnsi="Times New Roman" w:cs="Times New Roman"/>
                <w:sz w:val="24"/>
                <w:szCs w:val="24"/>
              </w:rPr>
              <w:t>1. Respondent Universe and Sampling Method</w:t>
            </w:r>
          </w:p>
        </w:tc>
        <w:tc>
          <w:tcPr>
            <w:tcW w:w="253" w:type="dxa"/>
            <w:tcMar>
              <w:left w:w="14" w:type="dxa"/>
              <w:right w:w="14" w:type="dxa"/>
            </w:tcMar>
          </w:tcPr>
          <w:p w:rsidR="0088323D" w:rsidRPr="00131A48" w:rsidRDefault="0088323D" w:rsidP="000F4722">
            <w:pPr>
              <w:spacing w:after="0"/>
            </w:pPr>
          </w:p>
        </w:tc>
      </w:tr>
      <w:tr w:rsidR="0088323D" w:rsidRPr="00131A48" w:rsidTr="002862FA">
        <w:tc>
          <w:tcPr>
            <w:tcW w:w="8761" w:type="dxa"/>
            <w:tcMar>
              <w:left w:w="14" w:type="dxa"/>
              <w:right w:w="14" w:type="dxa"/>
            </w:tcMar>
          </w:tcPr>
          <w:p w:rsidR="0088323D" w:rsidRPr="000F4722" w:rsidRDefault="0088323D" w:rsidP="000F4722">
            <w:pPr>
              <w:spacing w:after="0" w:line="240" w:lineRule="auto"/>
              <w:ind w:left="360"/>
              <w:rPr>
                <w:rFonts w:ascii="Times New Roman" w:hAnsi="Times New Roman" w:cs="Times New Roman"/>
                <w:sz w:val="24"/>
                <w:szCs w:val="24"/>
              </w:rPr>
            </w:pPr>
            <w:r w:rsidRPr="000F4722">
              <w:rPr>
                <w:rFonts w:ascii="Times New Roman" w:hAnsi="Times New Roman" w:cs="Times New Roman"/>
                <w:sz w:val="24"/>
                <w:szCs w:val="24"/>
              </w:rPr>
              <w:t>2. Procedures for the Collection of Information</w:t>
            </w:r>
          </w:p>
        </w:tc>
        <w:tc>
          <w:tcPr>
            <w:tcW w:w="253" w:type="dxa"/>
            <w:tcMar>
              <w:left w:w="14" w:type="dxa"/>
              <w:right w:w="14" w:type="dxa"/>
            </w:tcMar>
          </w:tcPr>
          <w:p w:rsidR="0088323D" w:rsidRPr="00131A48" w:rsidRDefault="0088323D" w:rsidP="000F4722">
            <w:pPr>
              <w:spacing w:after="0"/>
            </w:pPr>
          </w:p>
        </w:tc>
      </w:tr>
      <w:tr w:rsidR="0088323D" w:rsidRPr="00131A48" w:rsidTr="002862FA">
        <w:tc>
          <w:tcPr>
            <w:tcW w:w="8761" w:type="dxa"/>
            <w:tcMar>
              <w:left w:w="14" w:type="dxa"/>
              <w:right w:w="14" w:type="dxa"/>
            </w:tcMar>
          </w:tcPr>
          <w:p w:rsidR="0088323D" w:rsidRPr="000F4722" w:rsidRDefault="0088323D" w:rsidP="000F4722">
            <w:pPr>
              <w:spacing w:after="0" w:line="240" w:lineRule="auto"/>
              <w:ind w:left="360"/>
              <w:rPr>
                <w:rFonts w:ascii="Times New Roman" w:hAnsi="Times New Roman" w:cs="Times New Roman"/>
                <w:sz w:val="24"/>
                <w:szCs w:val="24"/>
              </w:rPr>
            </w:pPr>
            <w:r w:rsidRPr="000F4722">
              <w:rPr>
                <w:rFonts w:ascii="Times New Roman" w:hAnsi="Times New Roman" w:cs="Times New Roman"/>
                <w:sz w:val="24"/>
                <w:szCs w:val="24"/>
              </w:rPr>
              <w:t>3. Methods to Maximize Response Rates and Deal with Nonresponse</w:t>
            </w:r>
          </w:p>
        </w:tc>
        <w:tc>
          <w:tcPr>
            <w:tcW w:w="253" w:type="dxa"/>
            <w:tcMar>
              <w:left w:w="14" w:type="dxa"/>
              <w:right w:w="14" w:type="dxa"/>
            </w:tcMar>
          </w:tcPr>
          <w:p w:rsidR="0088323D" w:rsidRPr="00131A48" w:rsidRDefault="0088323D" w:rsidP="000F4722">
            <w:pPr>
              <w:spacing w:after="0"/>
            </w:pPr>
          </w:p>
        </w:tc>
      </w:tr>
      <w:tr w:rsidR="0088323D" w:rsidRPr="00131A48" w:rsidTr="002862FA">
        <w:tc>
          <w:tcPr>
            <w:tcW w:w="8761" w:type="dxa"/>
            <w:tcMar>
              <w:left w:w="14" w:type="dxa"/>
              <w:right w:w="14" w:type="dxa"/>
            </w:tcMar>
          </w:tcPr>
          <w:p w:rsidR="0088323D" w:rsidRPr="000F4722" w:rsidRDefault="0088323D" w:rsidP="000F4722">
            <w:pPr>
              <w:spacing w:after="0" w:line="240" w:lineRule="auto"/>
              <w:ind w:left="360"/>
              <w:rPr>
                <w:rFonts w:ascii="Times New Roman" w:hAnsi="Times New Roman" w:cs="Times New Roman"/>
                <w:sz w:val="24"/>
                <w:szCs w:val="24"/>
              </w:rPr>
            </w:pPr>
            <w:r w:rsidRPr="000F4722">
              <w:rPr>
                <w:rFonts w:ascii="Times New Roman" w:hAnsi="Times New Roman" w:cs="Times New Roman"/>
                <w:sz w:val="24"/>
                <w:szCs w:val="24"/>
              </w:rPr>
              <w:t>4. Tests of Procedures or Methods to be Undertaken</w:t>
            </w:r>
          </w:p>
        </w:tc>
        <w:tc>
          <w:tcPr>
            <w:tcW w:w="253" w:type="dxa"/>
            <w:tcMar>
              <w:left w:w="14" w:type="dxa"/>
              <w:right w:w="14" w:type="dxa"/>
            </w:tcMar>
          </w:tcPr>
          <w:p w:rsidR="0088323D" w:rsidRPr="00131A48" w:rsidRDefault="0088323D" w:rsidP="000F4722">
            <w:pPr>
              <w:spacing w:after="0"/>
            </w:pPr>
          </w:p>
        </w:tc>
      </w:tr>
      <w:tr w:rsidR="0088323D" w:rsidRPr="00131A48" w:rsidTr="002862FA">
        <w:tc>
          <w:tcPr>
            <w:tcW w:w="8761" w:type="dxa"/>
            <w:tcMar>
              <w:left w:w="14" w:type="dxa"/>
              <w:right w:w="14" w:type="dxa"/>
            </w:tcMar>
          </w:tcPr>
          <w:p w:rsidR="0088323D" w:rsidRPr="000F4722" w:rsidRDefault="0088323D" w:rsidP="000F4722">
            <w:pPr>
              <w:spacing w:after="0" w:line="240" w:lineRule="auto"/>
              <w:ind w:left="360"/>
              <w:rPr>
                <w:rFonts w:ascii="Times New Roman" w:hAnsi="Times New Roman" w:cs="Times New Roman"/>
                <w:sz w:val="24"/>
                <w:szCs w:val="24"/>
              </w:rPr>
            </w:pPr>
            <w:r w:rsidRPr="000F4722">
              <w:rPr>
                <w:rFonts w:ascii="Times New Roman" w:hAnsi="Times New Roman" w:cs="Times New Roman"/>
                <w:sz w:val="24"/>
                <w:szCs w:val="24"/>
              </w:rPr>
              <w:t>5. Individuals Consulted on Statistical Aspects and Individuals Collecting and/or Analyzing Data</w:t>
            </w:r>
          </w:p>
        </w:tc>
        <w:tc>
          <w:tcPr>
            <w:tcW w:w="253" w:type="dxa"/>
            <w:tcMar>
              <w:left w:w="14" w:type="dxa"/>
              <w:right w:w="14" w:type="dxa"/>
            </w:tcMar>
          </w:tcPr>
          <w:p w:rsidR="0088323D" w:rsidRPr="00131A48" w:rsidRDefault="0088323D" w:rsidP="000F4722">
            <w:pPr>
              <w:spacing w:after="0"/>
            </w:pPr>
          </w:p>
        </w:tc>
      </w:tr>
      <w:tr w:rsidR="0088323D" w:rsidRPr="00131A48" w:rsidTr="002862FA">
        <w:tc>
          <w:tcPr>
            <w:tcW w:w="8761" w:type="dxa"/>
            <w:tcMar>
              <w:left w:w="14" w:type="dxa"/>
              <w:right w:w="14" w:type="dxa"/>
            </w:tcMar>
          </w:tcPr>
          <w:p w:rsidR="0088323D" w:rsidRPr="000F4722" w:rsidRDefault="0088323D" w:rsidP="000F4722">
            <w:pPr>
              <w:spacing w:after="0" w:line="240" w:lineRule="auto"/>
              <w:ind w:left="360"/>
              <w:rPr>
                <w:rFonts w:ascii="Times New Roman" w:hAnsi="Times New Roman" w:cs="Times New Roman"/>
                <w:sz w:val="24"/>
                <w:szCs w:val="24"/>
              </w:rPr>
            </w:pPr>
          </w:p>
        </w:tc>
        <w:tc>
          <w:tcPr>
            <w:tcW w:w="253" w:type="dxa"/>
            <w:tcMar>
              <w:left w:w="14" w:type="dxa"/>
              <w:right w:w="14" w:type="dxa"/>
            </w:tcMar>
          </w:tcPr>
          <w:p w:rsidR="0088323D" w:rsidRPr="00131A48" w:rsidRDefault="0088323D" w:rsidP="000F4722">
            <w:pPr>
              <w:spacing w:after="0"/>
            </w:pPr>
          </w:p>
        </w:tc>
      </w:tr>
      <w:tr w:rsidR="0088323D" w:rsidRPr="00131A48" w:rsidTr="002862FA">
        <w:tc>
          <w:tcPr>
            <w:tcW w:w="8761" w:type="dxa"/>
            <w:tcMar>
              <w:left w:w="14" w:type="dxa"/>
              <w:right w:w="14" w:type="dxa"/>
            </w:tcMar>
          </w:tcPr>
          <w:p w:rsidR="0088323D" w:rsidRPr="000F4722" w:rsidRDefault="0088323D" w:rsidP="000F4722">
            <w:pPr>
              <w:spacing w:after="0" w:line="240" w:lineRule="auto"/>
              <w:rPr>
                <w:rFonts w:ascii="Times New Roman" w:hAnsi="Times New Roman" w:cs="Times New Roman"/>
                <w:sz w:val="24"/>
                <w:szCs w:val="24"/>
              </w:rPr>
            </w:pPr>
            <w:r w:rsidRPr="000F4722">
              <w:rPr>
                <w:rFonts w:ascii="Times New Roman" w:hAnsi="Times New Roman" w:cs="Times New Roman"/>
                <w:sz w:val="24"/>
                <w:szCs w:val="24"/>
              </w:rPr>
              <w:t>References</w:t>
            </w:r>
          </w:p>
        </w:tc>
        <w:tc>
          <w:tcPr>
            <w:tcW w:w="253" w:type="dxa"/>
            <w:tcMar>
              <w:left w:w="14" w:type="dxa"/>
              <w:right w:w="14" w:type="dxa"/>
            </w:tcMar>
          </w:tcPr>
          <w:p w:rsidR="0088323D" w:rsidRPr="00131A48" w:rsidRDefault="0088323D" w:rsidP="000F4722">
            <w:pPr>
              <w:spacing w:after="0"/>
            </w:pPr>
          </w:p>
        </w:tc>
      </w:tr>
      <w:tr w:rsidR="0088323D" w:rsidRPr="00131A48" w:rsidTr="002862FA">
        <w:tc>
          <w:tcPr>
            <w:tcW w:w="8761" w:type="dxa"/>
            <w:tcMar>
              <w:left w:w="14" w:type="dxa"/>
              <w:right w:w="14" w:type="dxa"/>
            </w:tcMar>
          </w:tcPr>
          <w:p w:rsidR="0088323D" w:rsidRPr="000F4722" w:rsidRDefault="0088323D" w:rsidP="000F4722">
            <w:pPr>
              <w:spacing w:after="0" w:line="240" w:lineRule="auto"/>
              <w:ind w:left="360"/>
              <w:rPr>
                <w:rFonts w:ascii="Times New Roman" w:hAnsi="Times New Roman" w:cs="Times New Roman"/>
                <w:sz w:val="24"/>
                <w:szCs w:val="24"/>
              </w:rPr>
            </w:pPr>
          </w:p>
        </w:tc>
        <w:tc>
          <w:tcPr>
            <w:tcW w:w="253" w:type="dxa"/>
            <w:tcMar>
              <w:left w:w="14" w:type="dxa"/>
              <w:right w:w="14" w:type="dxa"/>
            </w:tcMar>
          </w:tcPr>
          <w:p w:rsidR="0088323D" w:rsidRPr="00131A48" w:rsidRDefault="0088323D" w:rsidP="000F4722">
            <w:pPr>
              <w:spacing w:after="0"/>
            </w:pPr>
          </w:p>
        </w:tc>
      </w:tr>
      <w:tr w:rsidR="0088323D" w:rsidRPr="00131A48" w:rsidTr="002862FA">
        <w:tc>
          <w:tcPr>
            <w:tcW w:w="8761" w:type="dxa"/>
            <w:tcMar>
              <w:left w:w="14" w:type="dxa"/>
              <w:right w:w="14" w:type="dxa"/>
            </w:tcMar>
          </w:tcPr>
          <w:p w:rsidR="0088323D" w:rsidRPr="000F4722" w:rsidRDefault="0088323D" w:rsidP="000F4722">
            <w:pPr>
              <w:spacing w:after="0" w:line="240" w:lineRule="auto"/>
              <w:rPr>
                <w:rFonts w:ascii="Times New Roman" w:hAnsi="Times New Roman" w:cs="Times New Roman"/>
                <w:sz w:val="24"/>
                <w:szCs w:val="24"/>
              </w:rPr>
            </w:pPr>
            <w:r w:rsidRPr="000F4722">
              <w:rPr>
                <w:rFonts w:ascii="Times New Roman" w:hAnsi="Times New Roman" w:cs="Times New Roman"/>
                <w:sz w:val="24"/>
                <w:szCs w:val="24"/>
              </w:rPr>
              <w:t>List of Appendices and Attachments</w:t>
            </w:r>
          </w:p>
        </w:tc>
        <w:tc>
          <w:tcPr>
            <w:tcW w:w="253" w:type="dxa"/>
            <w:tcMar>
              <w:left w:w="14" w:type="dxa"/>
              <w:right w:w="14" w:type="dxa"/>
            </w:tcMar>
          </w:tcPr>
          <w:p w:rsidR="0088323D" w:rsidRPr="00131A48" w:rsidRDefault="0088323D" w:rsidP="000F4722">
            <w:pPr>
              <w:spacing w:after="0"/>
            </w:pPr>
          </w:p>
        </w:tc>
      </w:tr>
    </w:tbl>
    <w:p w:rsidR="0088323D" w:rsidRDefault="0088323D" w:rsidP="0088323D">
      <w:pPr>
        <w:rPr>
          <w:b/>
        </w:rPr>
      </w:pPr>
      <w:r>
        <w:rPr>
          <w:b/>
        </w:rPr>
        <w:br w:type="page"/>
      </w:r>
    </w:p>
    <w:p w:rsidR="0088323D" w:rsidRPr="00431EB5" w:rsidRDefault="0088323D" w:rsidP="000F4722">
      <w:pPr>
        <w:spacing w:after="0" w:line="240" w:lineRule="auto"/>
        <w:jc w:val="center"/>
        <w:rPr>
          <w:rFonts w:ascii="Times New Roman" w:hAnsi="Times New Roman" w:cs="Times New Roman"/>
          <w:b/>
          <w:sz w:val="24"/>
          <w:szCs w:val="24"/>
        </w:rPr>
      </w:pPr>
      <w:r w:rsidRPr="00A960A3">
        <w:rPr>
          <w:rFonts w:ascii="Times New Roman" w:hAnsi="Times New Roman" w:cs="Times New Roman"/>
          <w:b/>
          <w:sz w:val="24"/>
          <w:szCs w:val="24"/>
        </w:rPr>
        <w:lastRenderedPageBreak/>
        <w:t xml:space="preserve">Ebola Transmission Dynamics among Household Contacts in West Africa: </w:t>
      </w:r>
    </w:p>
    <w:p w:rsidR="0088323D" w:rsidRPr="000F4722" w:rsidRDefault="00A960A3" w:rsidP="000F4722">
      <w:pPr>
        <w:spacing w:after="0" w:line="240" w:lineRule="auto"/>
        <w:jc w:val="center"/>
        <w:rPr>
          <w:rFonts w:ascii="Times New Roman" w:hAnsi="Times New Roman" w:cs="Times New Roman"/>
          <w:b/>
          <w:sz w:val="24"/>
          <w:szCs w:val="24"/>
        </w:rPr>
      </w:pPr>
      <w:r w:rsidRPr="00474CDD">
        <w:rPr>
          <w:rFonts w:ascii="Times New Roman" w:hAnsi="Times New Roman" w:cs="Times New Roman"/>
          <w:b/>
          <w:sz w:val="24"/>
          <w:szCs w:val="24"/>
        </w:rPr>
        <w:t xml:space="preserve">a Public Health Response Evaluation in </w:t>
      </w:r>
      <w:r w:rsidR="0088323D" w:rsidRPr="00431EB5">
        <w:rPr>
          <w:rFonts w:ascii="Times New Roman" w:hAnsi="Times New Roman" w:cs="Times New Roman"/>
          <w:b/>
          <w:sz w:val="24"/>
          <w:szCs w:val="24"/>
        </w:rPr>
        <w:t>Western</w:t>
      </w:r>
      <w:r w:rsidR="0088323D" w:rsidRPr="000F4722">
        <w:rPr>
          <w:rFonts w:ascii="Times New Roman" w:hAnsi="Times New Roman" w:cs="Times New Roman"/>
          <w:b/>
          <w:sz w:val="24"/>
          <w:szCs w:val="24"/>
        </w:rPr>
        <w:t xml:space="preserve"> Area, Sierra Leone</w:t>
      </w:r>
    </w:p>
    <w:p w:rsidR="0088323D" w:rsidRPr="000F4722" w:rsidRDefault="0088323D" w:rsidP="000F4722">
      <w:pPr>
        <w:spacing w:after="0" w:line="240" w:lineRule="auto"/>
        <w:jc w:val="center"/>
        <w:rPr>
          <w:rFonts w:ascii="Times New Roman" w:hAnsi="Times New Roman" w:cs="Times New Roman"/>
          <w:b/>
          <w:sz w:val="24"/>
          <w:szCs w:val="24"/>
        </w:rPr>
      </w:pPr>
      <w:r w:rsidRPr="000F4722">
        <w:rPr>
          <w:rFonts w:ascii="Times New Roman" w:hAnsi="Times New Roman" w:cs="Times New Roman"/>
          <w:b/>
          <w:sz w:val="24"/>
          <w:szCs w:val="24"/>
        </w:rPr>
        <w:t>Emergency Information Collection Request</w:t>
      </w:r>
      <w:r w:rsidRPr="000F4722" w:rsidDel="000E2DF1">
        <w:rPr>
          <w:rFonts w:ascii="Times New Roman" w:hAnsi="Times New Roman" w:cs="Times New Roman"/>
          <w:b/>
          <w:sz w:val="24"/>
          <w:szCs w:val="24"/>
        </w:rPr>
        <w:t xml:space="preserve"> </w:t>
      </w:r>
    </w:p>
    <w:p w:rsidR="0088323D" w:rsidRPr="000F4722" w:rsidRDefault="0088323D" w:rsidP="000F4722">
      <w:pPr>
        <w:spacing w:after="0" w:line="240" w:lineRule="auto"/>
        <w:rPr>
          <w:rFonts w:ascii="Times New Roman" w:hAnsi="Times New Roman" w:cs="Times New Roman"/>
          <w:color w:val="1F497D"/>
          <w:sz w:val="24"/>
          <w:szCs w:val="24"/>
        </w:rPr>
      </w:pPr>
    </w:p>
    <w:p w:rsidR="0088323D" w:rsidRPr="000F4722" w:rsidRDefault="0088323D" w:rsidP="000F4722">
      <w:pPr>
        <w:widowControl w:val="0"/>
        <w:spacing w:after="0" w:line="240" w:lineRule="auto"/>
        <w:rPr>
          <w:rFonts w:ascii="Times New Roman" w:hAnsi="Times New Roman" w:cs="Times New Roman"/>
          <w:b/>
          <w:sz w:val="24"/>
          <w:szCs w:val="24"/>
          <w:u w:val="single"/>
        </w:rPr>
      </w:pPr>
    </w:p>
    <w:p w:rsidR="0088323D" w:rsidRPr="000F4722" w:rsidRDefault="0088323D" w:rsidP="000F4722">
      <w:pPr>
        <w:widowControl w:val="0"/>
        <w:spacing w:after="0" w:line="240" w:lineRule="auto"/>
        <w:rPr>
          <w:rFonts w:ascii="Times New Roman" w:hAnsi="Times New Roman" w:cs="Times New Roman"/>
          <w:b/>
          <w:sz w:val="24"/>
          <w:szCs w:val="24"/>
        </w:rPr>
      </w:pPr>
      <w:r w:rsidRPr="000F4722">
        <w:rPr>
          <w:rFonts w:ascii="Times New Roman" w:hAnsi="Times New Roman" w:cs="Times New Roman"/>
          <w:b/>
          <w:sz w:val="24"/>
          <w:szCs w:val="24"/>
          <w:u w:val="single"/>
        </w:rPr>
        <w:t>B. Collections of Information Employing Statistical Methods</w:t>
      </w:r>
    </w:p>
    <w:p w:rsidR="0088323D" w:rsidRPr="000F4722" w:rsidRDefault="0088323D" w:rsidP="000F4722">
      <w:pPr>
        <w:widowControl w:val="0"/>
        <w:spacing w:after="0" w:line="240" w:lineRule="auto"/>
        <w:rPr>
          <w:rFonts w:ascii="Times New Roman" w:hAnsi="Times New Roman" w:cs="Times New Roman"/>
          <w:sz w:val="24"/>
          <w:szCs w:val="24"/>
        </w:rPr>
      </w:pPr>
    </w:p>
    <w:p w:rsidR="0088323D" w:rsidRPr="000F4722" w:rsidRDefault="0088323D" w:rsidP="000F4722">
      <w:pPr>
        <w:widowControl w:val="0"/>
        <w:spacing w:after="0" w:line="240" w:lineRule="auto"/>
        <w:rPr>
          <w:rFonts w:ascii="Times New Roman" w:hAnsi="Times New Roman" w:cs="Times New Roman"/>
          <w:b/>
          <w:sz w:val="24"/>
          <w:szCs w:val="24"/>
        </w:rPr>
      </w:pPr>
      <w:r w:rsidRPr="000F4722">
        <w:rPr>
          <w:rFonts w:ascii="Times New Roman" w:hAnsi="Times New Roman" w:cs="Times New Roman"/>
          <w:b/>
          <w:sz w:val="24"/>
          <w:szCs w:val="24"/>
        </w:rPr>
        <w:t>1. Respondent Universe and Sampling Methods</w:t>
      </w:r>
    </w:p>
    <w:p w:rsidR="0088323D" w:rsidRPr="007F1EE9" w:rsidRDefault="0088323D" w:rsidP="007F1EE9">
      <w:pPr>
        <w:widowControl w:val="0"/>
        <w:spacing w:after="0" w:line="240" w:lineRule="auto"/>
        <w:rPr>
          <w:rFonts w:ascii="Times New Roman" w:hAnsi="Times New Roman" w:cs="Times New Roman"/>
          <w:sz w:val="24"/>
          <w:szCs w:val="24"/>
        </w:rPr>
      </w:pPr>
    </w:p>
    <w:p w:rsidR="00F22F64" w:rsidRDefault="00F22F64" w:rsidP="000650E2">
      <w:pPr>
        <w:spacing w:after="0" w:line="240" w:lineRule="auto"/>
        <w:rPr>
          <w:rFonts w:ascii="Times New Roman" w:hAnsi="Times New Roman" w:cs="Times New Roman"/>
          <w:sz w:val="24"/>
          <w:szCs w:val="24"/>
        </w:rPr>
      </w:pPr>
      <w:r>
        <w:rPr>
          <w:rFonts w:ascii="Times New Roman" w:hAnsi="Times New Roman" w:cs="Times New Roman"/>
          <w:sz w:val="24"/>
          <w:szCs w:val="24"/>
        </w:rPr>
        <w:t>1.1 Respondent Universe</w:t>
      </w:r>
    </w:p>
    <w:p w:rsidR="00F22F64" w:rsidRDefault="00F22F64" w:rsidP="000650E2">
      <w:pPr>
        <w:spacing w:after="0" w:line="240" w:lineRule="auto"/>
        <w:rPr>
          <w:rFonts w:ascii="Times New Roman" w:hAnsi="Times New Roman" w:cs="Times New Roman"/>
          <w:sz w:val="24"/>
          <w:szCs w:val="24"/>
        </w:rPr>
      </w:pPr>
    </w:p>
    <w:p w:rsidR="005F2658" w:rsidRPr="00474CDD" w:rsidRDefault="005F2658" w:rsidP="000650E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w:t>
      </w:r>
      <w:r w:rsidR="00A976AE" w:rsidRPr="000650E2">
        <w:rPr>
          <w:rFonts w:ascii="Times New Roman" w:hAnsi="Times New Roman" w:cs="Times New Roman"/>
          <w:sz w:val="24"/>
          <w:szCs w:val="24"/>
        </w:rPr>
        <w:t>Western Area (Urban and Rural), Sierra Leone</w:t>
      </w:r>
      <w:r>
        <w:rPr>
          <w:rFonts w:ascii="Times New Roman" w:hAnsi="Times New Roman" w:cs="Times New Roman"/>
          <w:sz w:val="24"/>
          <w:szCs w:val="24"/>
        </w:rPr>
        <w:t>, t</w:t>
      </w:r>
      <w:r w:rsidR="000650E2" w:rsidRPr="000650E2">
        <w:rPr>
          <w:rFonts w:ascii="Times New Roman" w:hAnsi="Times New Roman" w:cs="Times New Roman"/>
          <w:sz w:val="24"/>
          <w:szCs w:val="24"/>
        </w:rPr>
        <w:t xml:space="preserve">his </w:t>
      </w:r>
      <w:r w:rsidR="00506EE3">
        <w:rPr>
          <w:rFonts w:ascii="Times New Roman" w:hAnsi="Times New Roman" w:cs="Times New Roman"/>
          <w:sz w:val="24"/>
          <w:szCs w:val="24"/>
        </w:rPr>
        <w:t>public health response evaluation</w:t>
      </w:r>
      <w:r w:rsidR="000650E2" w:rsidRPr="000650E2">
        <w:rPr>
          <w:rFonts w:ascii="Times New Roman" w:hAnsi="Times New Roman" w:cs="Times New Roman"/>
          <w:sz w:val="24"/>
          <w:szCs w:val="24"/>
        </w:rPr>
        <w:t xml:space="preserve"> will enroll multiple household cohorts associated with </w:t>
      </w:r>
      <w:r>
        <w:rPr>
          <w:rFonts w:ascii="Times New Roman" w:hAnsi="Times New Roman" w:cs="Times New Roman"/>
          <w:sz w:val="24"/>
          <w:szCs w:val="24"/>
        </w:rPr>
        <w:t xml:space="preserve">a convenience sample of </w:t>
      </w:r>
      <w:r w:rsidR="000650E2" w:rsidRPr="000650E2">
        <w:rPr>
          <w:rFonts w:ascii="Times New Roman" w:hAnsi="Times New Roman" w:cs="Times New Roman"/>
          <w:sz w:val="24"/>
          <w:szCs w:val="24"/>
        </w:rPr>
        <w:t xml:space="preserve">individual cases of Ebola virus </w:t>
      </w:r>
      <w:r>
        <w:rPr>
          <w:rFonts w:ascii="Times New Roman" w:hAnsi="Times New Roman" w:cs="Times New Roman"/>
          <w:sz w:val="24"/>
          <w:szCs w:val="24"/>
        </w:rPr>
        <w:t>disease (EVD)</w:t>
      </w:r>
      <w:r w:rsidR="000650E2" w:rsidRPr="000650E2">
        <w:rPr>
          <w:rFonts w:ascii="Times New Roman" w:hAnsi="Times New Roman" w:cs="Times New Roman"/>
          <w:sz w:val="24"/>
          <w:szCs w:val="24"/>
        </w:rPr>
        <w:t xml:space="preserve"> in the community. Each cohort will consist of the </w:t>
      </w:r>
      <w:r w:rsidR="00BB4517">
        <w:rPr>
          <w:rFonts w:ascii="Times New Roman" w:hAnsi="Times New Roman" w:cs="Times New Roman"/>
          <w:sz w:val="24"/>
          <w:szCs w:val="24"/>
        </w:rPr>
        <w:t xml:space="preserve">primary </w:t>
      </w:r>
      <w:r w:rsidR="000650E2" w:rsidRPr="000650E2">
        <w:rPr>
          <w:rFonts w:ascii="Times New Roman" w:hAnsi="Times New Roman" w:cs="Times New Roman"/>
          <w:sz w:val="24"/>
          <w:szCs w:val="24"/>
        </w:rPr>
        <w:t>case-patient (the first person in a household diagnosed with E</w:t>
      </w:r>
      <w:r>
        <w:rPr>
          <w:rFonts w:ascii="Times New Roman" w:hAnsi="Times New Roman" w:cs="Times New Roman"/>
          <w:sz w:val="24"/>
          <w:szCs w:val="24"/>
        </w:rPr>
        <w:t>VD</w:t>
      </w:r>
      <w:r w:rsidR="000650E2" w:rsidRPr="000650E2">
        <w:rPr>
          <w:rFonts w:ascii="Times New Roman" w:hAnsi="Times New Roman" w:cs="Times New Roman"/>
          <w:sz w:val="24"/>
          <w:szCs w:val="24"/>
        </w:rPr>
        <w:t xml:space="preserve">) and all members of the case-patient’s household that have been identified as a “contact.” A household contact in this project </w:t>
      </w:r>
      <w:r w:rsidR="000650E2" w:rsidRPr="00643304">
        <w:rPr>
          <w:rFonts w:ascii="Times New Roman" w:hAnsi="Times New Roman" w:cs="Times New Roman"/>
          <w:sz w:val="24"/>
          <w:szCs w:val="24"/>
        </w:rPr>
        <w:t xml:space="preserve">will include any member of the case-patient’s household who has lived with, touched, or spent </w:t>
      </w:r>
      <w:r w:rsidR="000650E2" w:rsidRPr="00474CDD">
        <w:rPr>
          <w:rFonts w:ascii="Times New Roman" w:hAnsi="Times New Roman" w:cs="Times New Roman"/>
          <w:sz w:val="24"/>
          <w:szCs w:val="24"/>
        </w:rPr>
        <w:t xml:space="preserve">time within a meter of the case-patient throughout the course of the patient’s illness. </w:t>
      </w:r>
    </w:p>
    <w:p w:rsidR="005F2658" w:rsidRPr="0019393F" w:rsidRDefault="005F2658" w:rsidP="000650E2">
      <w:pPr>
        <w:spacing w:after="0" w:line="240" w:lineRule="auto"/>
        <w:rPr>
          <w:rFonts w:ascii="Times New Roman" w:hAnsi="Times New Roman" w:cs="Times New Roman"/>
          <w:sz w:val="24"/>
          <w:szCs w:val="24"/>
        </w:rPr>
      </w:pPr>
    </w:p>
    <w:p w:rsidR="005606B3" w:rsidRPr="00474CDD" w:rsidRDefault="00474CDD" w:rsidP="005606B3">
      <w:pPr>
        <w:spacing w:before="120"/>
        <w:contextualSpacing/>
        <w:rPr>
          <w:rFonts w:ascii="Times New Roman" w:hAnsi="Times New Roman" w:cs="Times New Roman"/>
          <w:sz w:val="24"/>
          <w:szCs w:val="24"/>
        </w:rPr>
      </w:pPr>
      <w:r w:rsidRPr="00474CDD">
        <w:rPr>
          <w:rFonts w:ascii="Times New Roman" w:hAnsi="Times New Roman" w:cs="Times New Roman"/>
          <w:sz w:val="24"/>
          <w:szCs w:val="24"/>
        </w:rPr>
        <w:t xml:space="preserve">This project will build on standard contact tracing practices routinely conducted by the Sierra Leone </w:t>
      </w:r>
      <w:r w:rsidR="00466F47">
        <w:rPr>
          <w:rFonts w:ascii="Times New Roman" w:hAnsi="Times New Roman" w:cs="Times New Roman"/>
          <w:sz w:val="24"/>
          <w:szCs w:val="24"/>
        </w:rPr>
        <w:t>Ministry of Health and Sanitation (</w:t>
      </w:r>
      <w:r w:rsidRPr="00474CDD">
        <w:rPr>
          <w:rFonts w:ascii="Times New Roman" w:hAnsi="Times New Roman" w:cs="Times New Roman"/>
          <w:sz w:val="24"/>
          <w:szCs w:val="24"/>
        </w:rPr>
        <w:t>MOH</w:t>
      </w:r>
      <w:r w:rsidR="00466F47">
        <w:rPr>
          <w:rFonts w:ascii="Times New Roman" w:hAnsi="Times New Roman" w:cs="Times New Roman"/>
          <w:sz w:val="24"/>
          <w:szCs w:val="24"/>
        </w:rPr>
        <w:t>)</w:t>
      </w:r>
      <w:r w:rsidRPr="00474CDD">
        <w:rPr>
          <w:rFonts w:ascii="Times New Roman" w:hAnsi="Times New Roman" w:cs="Times New Roman"/>
          <w:sz w:val="24"/>
          <w:szCs w:val="24"/>
        </w:rPr>
        <w:t xml:space="preserve">.  Standard practices are notated with an “*” below. </w:t>
      </w:r>
      <w:r w:rsidR="005606B3" w:rsidRPr="00474CDD">
        <w:rPr>
          <w:rFonts w:ascii="Times New Roman" w:hAnsi="Times New Roman" w:cs="Times New Roman"/>
          <w:sz w:val="24"/>
          <w:szCs w:val="24"/>
        </w:rPr>
        <w:t xml:space="preserve">A flowchart of the response and data collection process is included in </w:t>
      </w:r>
      <w:r w:rsidR="005606B3" w:rsidRPr="00474CDD">
        <w:rPr>
          <w:rFonts w:ascii="Times New Roman" w:hAnsi="Times New Roman" w:cs="Times New Roman"/>
          <w:b/>
          <w:sz w:val="24"/>
          <w:szCs w:val="24"/>
        </w:rPr>
        <w:t>Appendix C</w:t>
      </w:r>
      <w:r w:rsidR="005606B3" w:rsidRPr="00474CDD">
        <w:rPr>
          <w:rFonts w:ascii="Times New Roman" w:hAnsi="Times New Roman" w:cs="Times New Roman"/>
          <w:sz w:val="24"/>
          <w:szCs w:val="24"/>
        </w:rPr>
        <w:t xml:space="preserve">. Household contacts will be the respondents in the project; however, they will be identified by the case-patient to which they are connected. In collaboration with the </w:t>
      </w:r>
      <w:r w:rsidR="00643304" w:rsidRPr="00474CDD">
        <w:rPr>
          <w:rFonts w:ascii="Times New Roman" w:hAnsi="Times New Roman" w:cs="Times New Roman"/>
          <w:sz w:val="24"/>
          <w:szCs w:val="24"/>
        </w:rPr>
        <w:t>Ministry of Health and Sanitation (</w:t>
      </w:r>
      <w:r w:rsidR="005606B3" w:rsidRPr="00474CDD">
        <w:rPr>
          <w:rFonts w:ascii="Times New Roman" w:hAnsi="Times New Roman" w:cs="Times New Roman"/>
          <w:sz w:val="24"/>
          <w:szCs w:val="24"/>
        </w:rPr>
        <w:t>MOH</w:t>
      </w:r>
      <w:r w:rsidR="00643304" w:rsidRPr="00474CDD">
        <w:rPr>
          <w:rFonts w:ascii="Times New Roman" w:hAnsi="Times New Roman" w:cs="Times New Roman"/>
          <w:sz w:val="24"/>
          <w:szCs w:val="24"/>
        </w:rPr>
        <w:t>)</w:t>
      </w:r>
      <w:r w:rsidR="005606B3" w:rsidRPr="00474CDD">
        <w:rPr>
          <w:rFonts w:ascii="Times New Roman" w:hAnsi="Times New Roman" w:cs="Times New Roman"/>
          <w:sz w:val="24"/>
          <w:szCs w:val="24"/>
        </w:rPr>
        <w:t>, project staff will identify and select case-patients through the existing alert system or when they appear in the holding center as walk-ins.* Household contacts of all eligible case-patients identified during the recruitment period will be considered for inclusion.</w:t>
      </w:r>
    </w:p>
    <w:p w:rsidR="005606B3" w:rsidRPr="00474CDD" w:rsidRDefault="005606B3" w:rsidP="005606B3">
      <w:pPr>
        <w:spacing w:before="120"/>
        <w:contextualSpacing/>
        <w:rPr>
          <w:rFonts w:ascii="Times New Roman" w:hAnsi="Times New Roman" w:cs="Times New Roman"/>
          <w:sz w:val="24"/>
          <w:szCs w:val="24"/>
        </w:rPr>
      </w:pPr>
    </w:p>
    <w:p w:rsidR="005606B3" w:rsidRPr="00474CDD" w:rsidRDefault="005606B3" w:rsidP="005606B3">
      <w:pPr>
        <w:spacing w:before="120"/>
        <w:contextualSpacing/>
        <w:rPr>
          <w:rFonts w:ascii="Times New Roman" w:hAnsi="Times New Roman" w:cs="Times New Roman"/>
          <w:sz w:val="24"/>
          <w:szCs w:val="24"/>
        </w:rPr>
      </w:pPr>
      <w:r w:rsidRPr="00474CDD">
        <w:rPr>
          <w:rFonts w:ascii="Times New Roman" w:hAnsi="Times New Roman" w:cs="Times New Roman"/>
          <w:sz w:val="24"/>
          <w:szCs w:val="24"/>
        </w:rPr>
        <w:t>Household inclusion criteria are as follows:</w:t>
      </w:r>
    </w:p>
    <w:p w:rsidR="005606B3" w:rsidRPr="00474CDD" w:rsidRDefault="005606B3" w:rsidP="005606B3">
      <w:pPr>
        <w:pStyle w:val="ListParagraph"/>
        <w:numPr>
          <w:ilvl w:val="0"/>
          <w:numId w:val="10"/>
        </w:numPr>
        <w:spacing w:before="120" w:after="60" w:line="240" w:lineRule="auto"/>
        <w:contextualSpacing/>
      </w:pPr>
      <w:r w:rsidRPr="00474CDD">
        <w:t>The household has a primary case</w:t>
      </w:r>
    </w:p>
    <w:p w:rsidR="005606B3" w:rsidRPr="00474CDD" w:rsidRDefault="005606B3" w:rsidP="005606B3">
      <w:pPr>
        <w:pStyle w:val="CommentText"/>
        <w:numPr>
          <w:ilvl w:val="0"/>
          <w:numId w:val="6"/>
        </w:numPr>
        <w:tabs>
          <w:tab w:val="left" w:pos="1080"/>
        </w:tabs>
        <w:spacing w:before="60" w:after="60"/>
        <w:ind w:hanging="720"/>
        <w:rPr>
          <w:sz w:val="24"/>
          <w:szCs w:val="24"/>
        </w:rPr>
      </w:pPr>
      <w:r w:rsidRPr="00474CDD">
        <w:rPr>
          <w:sz w:val="24"/>
          <w:szCs w:val="24"/>
        </w:rPr>
        <w:t>Household is the primary residence of case at the time of diagnosis;</w:t>
      </w:r>
    </w:p>
    <w:p w:rsidR="005606B3" w:rsidRPr="00474CDD" w:rsidRDefault="005606B3" w:rsidP="005606B3">
      <w:pPr>
        <w:pStyle w:val="CommentText"/>
        <w:numPr>
          <w:ilvl w:val="0"/>
          <w:numId w:val="6"/>
        </w:numPr>
        <w:tabs>
          <w:tab w:val="left" w:pos="1080"/>
        </w:tabs>
        <w:spacing w:before="60" w:after="60"/>
        <w:ind w:hanging="720"/>
        <w:rPr>
          <w:sz w:val="24"/>
          <w:szCs w:val="24"/>
        </w:rPr>
      </w:pPr>
      <w:r w:rsidRPr="00474CDD">
        <w:rPr>
          <w:sz w:val="24"/>
          <w:szCs w:val="24"/>
        </w:rPr>
        <w:t>Case spent at least one night in the house after symptom onset;</w:t>
      </w:r>
    </w:p>
    <w:p w:rsidR="005606B3" w:rsidRPr="00474CDD" w:rsidRDefault="005606B3" w:rsidP="005606B3">
      <w:pPr>
        <w:pStyle w:val="ListParagraph"/>
        <w:numPr>
          <w:ilvl w:val="0"/>
          <w:numId w:val="6"/>
        </w:numPr>
        <w:tabs>
          <w:tab w:val="left" w:pos="1080"/>
        </w:tabs>
        <w:spacing w:before="60" w:after="60" w:line="240" w:lineRule="auto"/>
        <w:ind w:hanging="720"/>
        <w:contextualSpacing/>
      </w:pPr>
      <w:r w:rsidRPr="00474CDD">
        <w:t>Household is within the project area.</w:t>
      </w:r>
    </w:p>
    <w:p w:rsidR="005606B3" w:rsidRPr="00474CDD" w:rsidRDefault="005606B3" w:rsidP="005606B3">
      <w:pPr>
        <w:pStyle w:val="ListParagraph"/>
        <w:tabs>
          <w:tab w:val="left" w:pos="1080"/>
        </w:tabs>
        <w:ind w:left="1440"/>
        <w:contextualSpacing/>
      </w:pPr>
      <w:r w:rsidRPr="00474CDD" w:rsidDel="0088451E">
        <w:t xml:space="preserve"> </w:t>
      </w:r>
    </w:p>
    <w:p w:rsidR="005606B3" w:rsidRPr="00474CDD" w:rsidRDefault="005606B3" w:rsidP="005606B3">
      <w:pPr>
        <w:tabs>
          <w:tab w:val="left" w:pos="1080"/>
        </w:tabs>
        <w:contextualSpacing/>
        <w:rPr>
          <w:rFonts w:ascii="Times New Roman" w:hAnsi="Times New Roman" w:cs="Times New Roman"/>
          <w:sz w:val="24"/>
          <w:szCs w:val="24"/>
        </w:rPr>
      </w:pPr>
      <w:r w:rsidRPr="00474CDD">
        <w:rPr>
          <w:rFonts w:ascii="Times New Roman" w:hAnsi="Times New Roman" w:cs="Times New Roman"/>
          <w:sz w:val="24"/>
          <w:szCs w:val="24"/>
        </w:rPr>
        <w:t>Household exclusion criteria are as follows:</w:t>
      </w:r>
    </w:p>
    <w:p w:rsidR="005606B3" w:rsidRPr="00474CDD" w:rsidRDefault="005606B3" w:rsidP="005606B3">
      <w:pPr>
        <w:pStyle w:val="CommentText"/>
        <w:numPr>
          <w:ilvl w:val="0"/>
          <w:numId w:val="7"/>
        </w:numPr>
        <w:spacing w:before="60" w:after="60"/>
        <w:ind w:left="1080"/>
        <w:rPr>
          <w:sz w:val="24"/>
          <w:szCs w:val="24"/>
        </w:rPr>
      </w:pPr>
      <w:r w:rsidRPr="00474CDD">
        <w:rPr>
          <w:sz w:val="24"/>
          <w:szCs w:val="24"/>
        </w:rPr>
        <w:t>One or more previous EVD cases within household;</w:t>
      </w:r>
    </w:p>
    <w:p w:rsidR="005606B3" w:rsidRPr="00474CDD" w:rsidRDefault="005606B3" w:rsidP="005606B3">
      <w:pPr>
        <w:pStyle w:val="ListParagraph"/>
        <w:numPr>
          <w:ilvl w:val="0"/>
          <w:numId w:val="7"/>
        </w:numPr>
        <w:spacing w:before="60" w:after="60" w:line="240" w:lineRule="auto"/>
        <w:ind w:left="1080"/>
        <w:contextualSpacing/>
      </w:pPr>
      <w:r w:rsidRPr="00474CDD">
        <w:t>Case was confirmed more than 21 days after illness onset.</w:t>
      </w:r>
    </w:p>
    <w:p w:rsidR="0088323D" w:rsidRPr="000650E2" w:rsidRDefault="0088323D" w:rsidP="000650E2">
      <w:pPr>
        <w:widowControl w:val="0"/>
        <w:spacing w:after="0" w:line="240" w:lineRule="auto"/>
        <w:rPr>
          <w:rFonts w:ascii="Times New Roman" w:hAnsi="Times New Roman" w:cs="Times New Roman"/>
          <w:sz w:val="24"/>
          <w:szCs w:val="24"/>
        </w:rPr>
      </w:pPr>
    </w:p>
    <w:p w:rsidR="000650E2" w:rsidRPr="00CB5403" w:rsidRDefault="00F22F64" w:rsidP="00CB5403">
      <w:pPr>
        <w:spacing w:after="0" w:line="240" w:lineRule="auto"/>
        <w:rPr>
          <w:rFonts w:ascii="Times New Roman" w:hAnsi="Times New Roman" w:cs="Times New Roman"/>
          <w:sz w:val="24"/>
          <w:szCs w:val="24"/>
        </w:rPr>
      </w:pPr>
      <w:r>
        <w:rPr>
          <w:rFonts w:ascii="Times New Roman" w:hAnsi="Times New Roman" w:cs="Times New Roman"/>
          <w:sz w:val="24"/>
          <w:szCs w:val="24"/>
        </w:rPr>
        <w:t>1.2 Sampling Methods</w:t>
      </w:r>
    </w:p>
    <w:p w:rsidR="000650E2" w:rsidRPr="00CB5403" w:rsidRDefault="000650E2" w:rsidP="00CB5403">
      <w:pPr>
        <w:widowControl w:val="0"/>
        <w:spacing w:after="0" w:line="240" w:lineRule="auto"/>
        <w:rPr>
          <w:rFonts w:ascii="Times New Roman" w:hAnsi="Times New Roman" w:cs="Times New Roman"/>
          <w:sz w:val="24"/>
          <w:szCs w:val="24"/>
        </w:rPr>
      </w:pPr>
    </w:p>
    <w:p w:rsidR="00466F47" w:rsidRPr="008D3958" w:rsidRDefault="00466F47" w:rsidP="008D3958">
      <w:r w:rsidRPr="00474CDD">
        <w:rPr>
          <w:rFonts w:ascii="Times New Roman" w:hAnsi="Times New Roman" w:cs="Times New Roman"/>
          <w:sz w:val="24"/>
          <w:szCs w:val="24"/>
        </w:rPr>
        <w:lastRenderedPageBreak/>
        <w:t xml:space="preserve">The data collection for this Public Health Response Evaluation will be conducted within the existing Ebola surveillance system in Sierra Leone with some additional data collected on cases and contacts at the suspected-case level by the </w:t>
      </w:r>
      <w:r>
        <w:rPr>
          <w:rFonts w:ascii="Times New Roman" w:hAnsi="Times New Roman" w:cs="Times New Roman"/>
          <w:sz w:val="24"/>
          <w:szCs w:val="24"/>
        </w:rPr>
        <w:t>District Surveillance Officer (</w:t>
      </w:r>
      <w:r w:rsidRPr="00474CDD">
        <w:rPr>
          <w:rFonts w:ascii="Times New Roman" w:hAnsi="Times New Roman" w:cs="Times New Roman"/>
          <w:sz w:val="24"/>
          <w:szCs w:val="24"/>
        </w:rPr>
        <w:t>DSO</w:t>
      </w:r>
      <w:r>
        <w:rPr>
          <w:rFonts w:ascii="Times New Roman" w:hAnsi="Times New Roman" w:cs="Times New Roman"/>
          <w:sz w:val="24"/>
          <w:szCs w:val="24"/>
        </w:rPr>
        <w:t>)</w:t>
      </w:r>
      <w:r w:rsidRPr="00474CDD">
        <w:rPr>
          <w:rFonts w:ascii="Times New Roman" w:hAnsi="Times New Roman" w:cs="Times New Roman"/>
          <w:sz w:val="24"/>
          <w:szCs w:val="24"/>
        </w:rPr>
        <w:t>, and then on contacts later after finishing 21 day monitoring period in the form of a contact exit questionnaire. After receiving the alert from the 117 EVD response system, the DSO will investigate the case and fill out the case investigation form on suspected live cases plus fill out a contact listing form to list all the contacts*.  Project assistants (called study assistants by Sierra Leone MOH) will go with the DSO to the home of the suspect case patient to explain the purpose of the project, to invite eligible household members to participate, and to collect additional</w:t>
      </w:r>
      <w:r w:rsidR="00CB2735">
        <w:rPr>
          <w:rFonts w:ascii="Times New Roman" w:hAnsi="Times New Roman" w:cs="Times New Roman"/>
          <w:sz w:val="24"/>
          <w:szCs w:val="24"/>
        </w:rPr>
        <w:t xml:space="preserve"> data on cases and contacts after consent is obtained.</w:t>
      </w:r>
    </w:p>
    <w:p w:rsidR="00A976AE" w:rsidRPr="00966ECA" w:rsidRDefault="00A976AE" w:rsidP="00A976AE">
      <w:pPr>
        <w:spacing w:before="240" w:after="0" w:line="240" w:lineRule="auto"/>
        <w:rPr>
          <w:rFonts w:ascii="Times New Roman" w:hAnsi="Times New Roman" w:cs="Times New Roman"/>
          <w:sz w:val="24"/>
          <w:szCs w:val="24"/>
        </w:rPr>
      </w:pPr>
      <w:r w:rsidRPr="00966ECA">
        <w:rPr>
          <w:rFonts w:ascii="Times New Roman" w:hAnsi="Times New Roman" w:cs="Times New Roman"/>
          <w:sz w:val="24"/>
          <w:szCs w:val="24"/>
        </w:rPr>
        <w:t>1.</w:t>
      </w:r>
      <w:r w:rsidR="00F22F64" w:rsidRPr="00966ECA">
        <w:rPr>
          <w:rFonts w:ascii="Times New Roman" w:hAnsi="Times New Roman" w:cs="Times New Roman"/>
          <w:sz w:val="24"/>
          <w:szCs w:val="24"/>
        </w:rPr>
        <w:t>3</w:t>
      </w:r>
      <w:r w:rsidRPr="00966ECA">
        <w:rPr>
          <w:rFonts w:ascii="Times New Roman" w:hAnsi="Times New Roman" w:cs="Times New Roman"/>
          <w:sz w:val="24"/>
          <w:szCs w:val="24"/>
        </w:rPr>
        <w:t xml:space="preserve"> </w:t>
      </w:r>
      <w:r w:rsidR="004F7CE1" w:rsidRPr="00966ECA">
        <w:rPr>
          <w:rFonts w:ascii="Times New Roman" w:hAnsi="Times New Roman" w:cs="Times New Roman"/>
          <w:sz w:val="24"/>
          <w:szCs w:val="24"/>
        </w:rPr>
        <w:t>Sample Size</w:t>
      </w:r>
    </w:p>
    <w:p w:rsidR="00966ECA" w:rsidRPr="00966ECA" w:rsidRDefault="00966ECA" w:rsidP="00966ECA">
      <w:pPr>
        <w:spacing w:before="120"/>
        <w:rPr>
          <w:rFonts w:ascii="Times New Roman" w:hAnsi="Times New Roman" w:cs="Times New Roman"/>
          <w:sz w:val="24"/>
          <w:szCs w:val="24"/>
        </w:rPr>
      </w:pPr>
      <w:r w:rsidRPr="00966ECA">
        <w:rPr>
          <w:rFonts w:ascii="Times New Roman" w:hAnsi="Times New Roman" w:cs="Times New Roman"/>
          <w:sz w:val="24"/>
          <w:szCs w:val="24"/>
        </w:rPr>
        <w:t xml:space="preserve">As this project will be conducted in the midst of an ongoing public health response, participants will be invited to participate based on their status as a contact of a convenience sample of case-patients.  A selection of eligible household contacts of primary case-patients within the catchment area will be invited to participate during the investigation period.  To ensure that a sufficient number of participants are recruited to answer the key questions of interest, a target sample size has been determined as described below.  Household contacts of approximately 119 case-patients will be targeted for recruitment, for an estimated 1,120 household contact participants targeted for recruitment. </w:t>
      </w:r>
    </w:p>
    <w:p w:rsidR="0019393F" w:rsidRPr="00966ECA" w:rsidRDefault="0019393F" w:rsidP="0019393F">
      <w:pPr>
        <w:rPr>
          <w:rFonts w:ascii="Times New Roman" w:hAnsi="Times New Roman" w:cs="Times New Roman"/>
          <w:sz w:val="24"/>
          <w:szCs w:val="24"/>
        </w:rPr>
      </w:pPr>
      <w:r w:rsidRPr="00966ECA">
        <w:rPr>
          <w:rFonts w:ascii="Times New Roman" w:hAnsi="Times New Roman" w:cs="Times New Roman"/>
          <w:sz w:val="24"/>
          <w:szCs w:val="24"/>
        </w:rPr>
        <w:t>The primary outcomes of interest in this project are to measure the secondary attack rate among household cohorts and individual household contacts and to compare rate of disease between exposure groups (direct and indirect contacts). Based on response experience to date, a conservative estimate of the number of household contacts per case-patient is 10.  Dowell, et al. found that the secondary attack rate among household cohorts was 56%, among individual household contacts was 16%, and amongst family members who had direct contact with the case-patient was 29%, while it was 0% in those who did not have direct contact (1999).  Using these figures, estimated sample sizes for this project were calculated for 1) estimating a single proportion for the secondary attack rate among household cohorts, 2) estimating a single proportion for the secondary attack rate among individual household contacts, and 3) comparing two proportions for the secondary attack rate among direct and indirect contacts.</w:t>
      </w:r>
    </w:p>
    <w:p w:rsidR="0019393F" w:rsidRPr="00966ECA" w:rsidRDefault="0019393F" w:rsidP="0019393F">
      <w:pPr>
        <w:spacing w:before="120"/>
        <w:rPr>
          <w:rFonts w:ascii="Times New Roman" w:hAnsi="Times New Roman" w:cs="Times New Roman"/>
          <w:sz w:val="24"/>
          <w:szCs w:val="24"/>
        </w:rPr>
      </w:pPr>
      <w:r w:rsidRPr="00966ECA">
        <w:rPr>
          <w:rFonts w:ascii="Times New Roman" w:hAnsi="Times New Roman" w:cs="Times New Roman"/>
          <w:sz w:val="24"/>
          <w:szCs w:val="24"/>
        </w:rPr>
        <w:t xml:space="preserve">For estimating the proportion of household contacts being infected (secondary attack rate), assuming a proportion of 56/100 and a 95% confidence interval width of 20%, we would need a total of 95 households.   The lower 95% limit would be 46% and the upper 95% limit would be 66%.  </w:t>
      </w:r>
    </w:p>
    <w:p w:rsidR="0019393F" w:rsidRPr="00966ECA" w:rsidRDefault="0019393F" w:rsidP="0019393F">
      <w:pPr>
        <w:spacing w:before="120"/>
        <w:rPr>
          <w:rFonts w:ascii="Times New Roman" w:hAnsi="Times New Roman" w:cs="Times New Roman"/>
          <w:sz w:val="24"/>
          <w:szCs w:val="24"/>
        </w:rPr>
      </w:pPr>
      <w:r w:rsidRPr="00966ECA">
        <w:rPr>
          <w:rFonts w:ascii="Times New Roman" w:hAnsi="Times New Roman" w:cs="Times New Roman"/>
          <w:sz w:val="24"/>
          <w:szCs w:val="24"/>
        </w:rPr>
        <w:t xml:space="preserve">For estimating individual household contact secondary attack rate, assuming a rate of 16% and a 95% confidence interval width of 10% (11%, 21%), we would need a total of 207 household contacts or, at 10 contacts per household, 21 household cohorts.  </w:t>
      </w:r>
    </w:p>
    <w:p w:rsidR="0019393F" w:rsidRPr="00966ECA" w:rsidRDefault="0019393F" w:rsidP="0019393F">
      <w:pPr>
        <w:spacing w:before="120"/>
        <w:rPr>
          <w:rFonts w:ascii="Times New Roman" w:hAnsi="Times New Roman" w:cs="Times New Roman"/>
          <w:sz w:val="24"/>
          <w:szCs w:val="24"/>
        </w:rPr>
      </w:pPr>
      <w:r w:rsidRPr="00966ECA">
        <w:rPr>
          <w:rFonts w:ascii="Times New Roman" w:hAnsi="Times New Roman" w:cs="Times New Roman"/>
          <w:sz w:val="24"/>
          <w:szCs w:val="24"/>
        </w:rPr>
        <w:lastRenderedPageBreak/>
        <w:t xml:space="preserve">For estimating the difference in secondary attack rates between direct and indirect household contacts, we assume 30% (n=3/household) contacts are in the direct contact group and 70% (n=7/household) in the indirect contact group. Assuming a 29% secondary attack rate among direct contacts and a 15% attack rate in indirect contacts (increased from the previous estimate of 0% to enable us to detect a smaller difference), a significance level of 0.05, and 80% power, a sample of 93 direct contacts and 217 indirect contacts (total sample of 311 household contacts; 32 households) would be needed.  </w:t>
      </w:r>
    </w:p>
    <w:p w:rsidR="0019393F" w:rsidRPr="00966ECA" w:rsidRDefault="0019393F" w:rsidP="0019393F">
      <w:pPr>
        <w:spacing w:before="120"/>
        <w:rPr>
          <w:rFonts w:ascii="Times New Roman" w:hAnsi="Times New Roman" w:cs="Times New Roman"/>
          <w:sz w:val="24"/>
          <w:szCs w:val="24"/>
        </w:rPr>
      </w:pPr>
      <w:r w:rsidRPr="00966ECA">
        <w:rPr>
          <w:rFonts w:ascii="Times New Roman" w:hAnsi="Times New Roman" w:cs="Times New Roman"/>
          <w:sz w:val="24"/>
          <w:szCs w:val="24"/>
        </w:rPr>
        <w:t xml:space="preserve">Because this sample is clustered around the case-patient household there will be two sources of variability that impact sample sizes for secondary attack rates among individual household contacts – within cluster and between cluster—called the </w:t>
      </w:r>
      <w:proofErr w:type="spellStart"/>
      <w:r w:rsidRPr="00966ECA">
        <w:rPr>
          <w:rFonts w:ascii="Times New Roman" w:hAnsi="Times New Roman" w:cs="Times New Roman"/>
          <w:sz w:val="24"/>
          <w:szCs w:val="24"/>
        </w:rPr>
        <w:t>intracluster</w:t>
      </w:r>
      <w:proofErr w:type="spellEnd"/>
      <w:r w:rsidRPr="00966ECA">
        <w:rPr>
          <w:rFonts w:ascii="Times New Roman" w:hAnsi="Times New Roman" w:cs="Times New Roman"/>
          <w:sz w:val="24"/>
          <w:szCs w:val="24"/>
        </w:rPr>
        <w:t xml:space="preserve"> correlation.  This increase in variability has the impact of decreasing statistical power for a given sample size-- the greater the number of clusters, the lower the </w:t>
      </w:r>
      <w:proofErr w:type="spellStart"/>
      <w:r w:rsidRPr="00966ECA">
        <w:rPr>
          <w:rFonts w:ascii="Times New Roman" w:hAnsi="Times New Roman" w:cs="Times New Roman"/>
          <w:sz w:val="24"/>
          <w:szCs w:val="24"/>
        </w:rPr>
        <w:t>intracluster</w:t>
      </w:r>
      <w:proofErr w:type="spellEnd"/>
      <w:r w:rsidRPr="00966ECA">
        <w:rPr>
          <w:rFonts w:ascii="Times New Roman" w:hAnsi="Times New Roman" w:cs="Times New Roman"/>
          <w:sz w:val="24"/>
          <w:szCs w:val="24"/>
        </w:rPr>
        <w:t xml:space="preserve"> correlation coefficient (ICC).  Assuming an </w:t>
      </w:r>
      <w:proofErr w:type="spellStart"/>
      <w:r w:rsidRPr="00966ECA">
        <w:rPr>
          <w:rFonts w:ascii="Times New Roman" w:hAnsi="Times New Roman" w:cs="Times New Roman"/>
          <w:sz w:val="24"/>
          <w:szCs w:val="24"/>
        </w:rPr>
        <w:t>intracluster</w:t>
      </w:r>
      <w:proofErr w:type="spellEnd"/>
      <w:r w:rsidRPr="00966ECA">
        <w:rPr>
          <w:rFonts w:ascii="Times New Roman" w:hAnsi="Times New Roman" w:cs="Times New Roman"/>
          <w:sz w:val="24"/>
          <w:szCs w:val="24"/>
        </w:rPr>
        <w:t xml:space="preserve"> correlation of 5%, the design effect (DEFF) can be calculated as such:</w:t>
      </w:r>
    </w:p>
    <w:p w:rsidR="0019393F" w:rsidRPr="00966ECA" w:rsidRDefault="0019393F" w:rsidP="0019393F">
      <w:pPr>
        <w:spacing w:before="120"/>
        <w:rPr>
          <w:rFonts w:ascii="Times New Roman" w:hAnsi="Times New Roman" w:cs="Times New Roman"/>
          <w:sz w:val="24"/>
          <w:szCs w:val="24"/>
        </w:rPr>
      </w:pPr>
      <w:r w:rsidRPr="00966ECA">
        <w:rPr>
          <w:rFonts w:ascii="Times New Roman" w:hAnsi="Times New Roman" w:cs="Times New Roman"/>
          <w:sz w:val="24"/>
          <w:szCs w:val="24"/>
        </w:rPr>
        <w:t>DEFF = 1 + ICC(n-1), where n = average household size.</w:t>
      </w:r>
    </w:p>
    <w:p w:rsidR="0019393F" w:rsidRPr="00966ECA" w:rsidRDefault="0019393F" w:rsidP="0019393F">
      <w:pPr>
        <w:spacing w:before="120"/>
        <w:rPr>
          <w:rFonts w:ascii="Times New Roman" w:hAnsi="Times New Roman" w:cs="Times New Roman"/>
          <w:sz w:val="24"/>
          <w:szCs w:val="24"/>
        </w:rPr>
      </w:pPr>
      <w:r w:rsidRPr="00966ECA">
        <w:rPr>
          <w:rFonts w:ascii="Times New Roman" w:hAnsi="Times New Roman" w:cs="Times New Roman"/>
          <w:sz w:val="24"/>
          <w:szCs w:val="24"/>
        </w:rPr>
        <w:t>For this project, household size is assumed to be 10.  Therefore, DEFF = 1 + 0.05(10 – 1) = 1.45. Assuming a 20% non-response rate, the following samples sizes are needed:</w:t>
      </w:r>
    </w:p>
    <w:tbl>
      <w:tblPr>
        <w:tblStyle w:val="TableGrid"/>
        <w:tblW w:w="0" w:type="auto"/>
        <w:tblLook w:val="04A0" w:firstRow="1" w:lastRow="0" w:firstColumn="1" w:lastColumn="0" w:noHBand="0" w:noVBand="1"/>
      </w:tblPr>
      <w:tblGrid>
        <w:gridCol w:w="2310"/>
        <w:gridCol w:w="2310"/>
        <w:gridCol w:w="2311"/>
        <w:gridCol w:w="2311"/>
      </w:tblGrid>
      <w:tr w:rsidR="0019393F" w:rsidRPr="0019393F" w:rsidTr="007529AB">
        <w:tc>
          <w:tcPr>
            <w:tcW w:w="2310" w:type="dxa"/>
            <w:vAlign w:val="center"/>
          </w:tcPr>
          <w:p w:rsidR="0019393F" w:rsidRPr="008D3958" w:rsidRDefault="0019393F" w:rsidP="007529AB">
            <w:pPr>
              <w:jc w:val="center"/>
              <w:rPr>
                <w:rFonts w:ascii="Times New Roman" w:hAnsi="Times New Roman" w:cs="Times New Roman"/>
                <w:b/>
              </w:rPr>
            </w:pPr>
            <w:r w:rsidRPr="008D3958">
              <w:rPr>
                <w:rFonts w:ascii="Times New Roman" w:hAnsi="Times New Roman" w:cs="Times New Roman"/>
                <w:b/>
              </w:rPr>
              <w:t>Estimate        Secondary Attack Rate</w:t>
            </w:r>
          </w:p>
        </w:tc>
        <w:tc>
          <w:tcPr>
            <w:tcW w:w="2310" w:type="dxa"/>
            <w:vAlign w:val="center"/>
          </w:tcPr>
          <w:p w:rsidR="0019393F" w:rsidRPr="008D3958" w:rsidRDefault="0019393F" w:rsidP="007529AB">
            <w:pPr>
              <w:jc w:val="center"/>
              <w:rPr>
                <w:rFonts w:ascii="Times New Roman" w:hAnsi="Times New Roman" w:cs="Times New Roman"/>
                <w:b/>
              </w:rPr>
            </w:pPr>
            <w:r w:rsidRPr="008D3958">
              <w:rPr>
                <w:rFonts w:ascii="Times New Roman" w:hAnsi="Times New Roman" w:cs="Times New Roman"/>
                <w:b/>
              </w:rPr>
              <w:t>Crude Sample Size</w:t>
            </w:r>
          </w:p>
        </w:tc>
        <w:tc>
          <w:tcPr>
            <w:tcW w:w="2311" w:type="dxa"/>
            <w:vAlign w:val="center"/>
          </w:tcPr>
          <w:p w:rsidR="0019393F" w:rsidRPr="008D3958" w:rsidRDefault="0019393F" w:rsidP="007529AB">
            <w:pPr>
              <w:jc w:val="center"/>
              <w:rPr>
                <w:rFonts w:ascii="Times New Roman" w:hAnsi="Times New Roman" w:cs="Times New Roman"/>
                <w:b/>
              </w:rPr>
            </w:pPr>
            <w:r w:rsidRPr="008D3958">
              <w:rPr>
                <w:rFonts w:ascii="Times New Roman" w:hAnsi="Times New Roman" w:cs="Times New Roman"/>
                <w:b/>
              </w:rPr>
              <w:t>Adjusted for Clustering (DEFF=1.45)</w:t>
            </w:r>
          </w:p>
        </w:tc>
        <w:tc>
          <w:tcPr>
            <w:tcW w:w="2311" w:type="dxa"/>
            <w:vAlign w:val="center"/>
          </w:tcPr>
          <w:p w:rsidR="0019393F" w:rsidRPr="008D3958" w:rsidRDefault="0019393F" w:rsidP="007529AB">
            <w:pPr>
              <w:jc w:val="center"/>
              <w:rPr>
                <w:rFonts w:ascii="Times New Roman" w:hAnsi="Times New Roman" w:cs="Times New Roman"/>
                <w:b/>
              </w:rPr>
            </w:pPr>
            <w:r w:rsidRPr="008D3958">
              <w:rPr>
                <w:rFonts w:ascii="Times New Roman" w:hAnsi="Times New Roman" w:cs="Times New Roman"/>
                <w:b/>
              </w:rPr>
              <w:t>Adjusted for 20%  Non-Response</w:t>
            </w:r>
          </w:p>
        </w:tc>
      </w:tr>
      <w:tr w:rsidR="0019393F" w:rsidRPr="0019393F" w:rsidTr="007529AB">
        <w:tc>
          <w:tcPr>
            <w:tcW w:w="2310" w:type="dxa"/>
            <w:vAlign w:val="center"/>
          </w:tcPr>
          <w:p w:rsidR="0019393F" w:rsidRPr="008D3958" w:rsidRDefault="0019393F" w:rsidP="007529AB">
            <w:pPr>
              <w:rPr>
                <w:rFonts w:ascii="Times New Roman" w:hAnsi="Times New Roman" w:cs="Times New Roman"/>
              </w:rPr>
            </w:pPr>
            <w:r w:rsidRPr="008D3958">
              <w:rPr>
                <w:rFonts w:ascii="Times New Roman" w:hAnsi="Times New Roman" w:cs="Times New Roman"/>
              </w:rPr>
              <w:t>Household cohorts</w:t>
            </w:r>
          </w:p>
        </w:tc>
        <w:tc>
          <w:tcPr>
            <w:tcW w:w="2310" w:type="dxa"/>
            <w:vAlign w:val="center"/>
          </w:tcPr>
          <w:p w:rsidR="0019393F" w:rsidRPr="008D3958" w:rsidRDefault="0019393F" w:rsidP="007529AB">
            <w:pPr>
              <w:spacing w:after="0"/>
              <w:jc w:val="center"/>
              <w:rPr>
                <w:rFonts w:ascii="Times New Roman" w:hAnsi="Times New Roman" w:cs="Times New Roman"/>
              </w:rPr>
            </w:pPr>
            <w:r w:rsidRPr="008D3958">
              <w:rPr>
                <w:rFonts w:ascii="Times New Roman" w:hAnsi="Times New Roman" w:cs="Times New Roman"/>
              </w:rPr>
              <w:t>95</w:t>
            </w:r>
          </w:p>
          <w:p w:rsidR="0019393F" w:rsidRPr="008D3958" w:rsidRDefault="0019393F" w:rsidP="007529AB">
            <w:pPr>
              <w:spacing w:before="0"/>
              <w:jc w:val="center"/>
              <w:rPr>
                <w:rFonts w:ascii="Times New Roman" w:hAnsi="Times New Roman" w:cs="Times New Roman"/>
              </w:rPr>
            </w:pPr>
            <w:r w:rsidRPr="008D3958">
              <w:rPr>
                <w:rFonts w:ascii="Times New Roman" w:hAnsi="Times New Roman" w:cs="Times New Roman"/>
              </w:rPr>
              <w:t>households</w:t>
            </w:r>
          </w:p>
        </w:tc>
        <w:tc>
          <w:tcPr>
            <w:tcW w:w="2311" w:type="dxa"/>
            <w:vAlign w:val="center"/>
          </w:tcPr>
          <w:p w:rsidR="0019393F" w:rsidRPr="008D3958" w:rsidRDefault="0019393F" w:rsidP="007529AB">
            <w:pPr>
              <w:jc w:val="center"/>
              <w:rPr>
                <w:rFonts w:ascii="Times New Roman" w:hAnsi="Times New Roman" w:cs="Times New Roman"/>
              </w:rPr>
            </w:pPr>
            <w:r w:rsidRPr="008D3958">
              <w:rPr>
                <w:rFonts w:ascii="Times New Roman" w:hAnsi="Times New Roman" w:cs="Times New Roman"/>
              </w:rPr>
              <w:t>N/A</w:t>
            </w:r>
          </w:p>
        </w:tc>
        <w:tc>
          <w:tcPr>
            <w:tcW w:w="2311" w:type="dxa"/>
            <w:vAlign w:val="center"/>
          </w:tcPr>
          <w:p w:rsidR="0019393F" w:rsidRPr="008D3958" w:rsidRDefault="0019393F" w:rsidP="007529AB">
            <w:pPr>
              <w:spacing w:after="0"/>
              <w:jc w:val="center"/>
              <w:rPr>
                <w:rFonts w:ascii="Times New Roman" w:hAnsi="Times New Roman" w:cs="Times New Roman"/>
              </w:rPr>
            </w:pPr>
            <w:r w:rsidRPr="008D3958">
              <w:rPr>
                <w:rFonts w:ascii="Times New Roman" w:hAnsi="Times New Roman" w:cs="Times New Roman"/>
              </w:rPr>
              <w:t>119                          households</w:t>
            </w:r>
          </w:p>
        </w:tc>
      </w:tr>
      <w:tr w:rsidR="0019393F" w:rsidRPr="0019393F" w:rsidTr="007529AB">
        <w:tc>
          <w:tcPr>
            <w:tcW w:w="2310" w:type="dxa"/>
            <w:vAlign w:val="center"/>
          </w:tcPr>
          <w:p w:rsidR="0019393F" w:rsidRPr="008D3958" w:rsidRDefault="0019393F" w:rsidP="007529AB">
            <w:pPr>
              <w:rPr>
                <w:rFonts w:ascii="Times New Roman" w:hAnsi="Times New Roman" w:cs="Times New Roman"/>
              </w:rPr>
            </w:pPr>
            <w:r w:rsidRPr="008D3958">
              <w:rPr>
                <w:rFonts w:ascii="Times New Roman" w:hAnsi="Times New Roman" w:cs="Times New Roman"/>
              </w:rPr>
              <w:t>Individual household contacts</w:t>
            </w:r>
          </w:p>
        </w:tc>
        <w:tc>
          <w:tcPr>
            <w:tcW w:w="2310" w:type="dxa"/>
            <w:vAlign w:val="center"/>
          </w:tcPr>
          <w:p w:rsidR="0019393F" w:rsidRPr="008D3958" w:rsidRDefault="0019393F" w:rsidP="007529AB">
            <w:pPr>
              <w:spacing w:after="0"/>
              <w:jc w:val="center"/>
              <w:rPr>
                <w:rFonts w:ascii="Times New Roman" w:hAnsi="Times New Roman" w:cs="Times New Roman"/>
              </w:rPr>
            </w:pPr>
            <w:r w:rsidRPr="008D3958">
              <w:rPr>
                <w:rFonts w:ascii="Times New Roman" w:hAnsi="Times New Roman" w:cs="Times New Roman"/>
              </w:rPr>
              <w:t>207</w:t>
            </w:r>
          </w:p>
          <w:p w:rsidR="0019393F" w:rsidRPr="008D3958" w:rsidRDefault="0019393F" w:rsidP="007529AB">
            <w:pPr>
              <w:spacing w:before="0"/>
              <w:jc w:val="center"/>
              <w:rPr>
                <w:rFonts w:ascii="Times New Roman" w:hAnsi="Times New Roman" w:cs="Times New Roman"/>
              </w:rPr>
            </w:pPr>
            <w:r w:rsidRPr="008D3958">
              <w:rPr>
                <w:rFonts w:ascii="Times New Roman" w:hAnsi="Times New Roman" w:cs="Times New Roman"/>
              </w:rPr>
              <w:t>household contacts from 21 households</w:t>
            </w:r>
          </w:p>
        </w:tc>
        <w:tc>
          <w:tcPr>
            <w:tcW w:w="2311" w:type="dxa"/>
            <w:vAlign w:val="center"/>
          </w:tcPr>
          <w:p w:rsidR="0019393F" w:rsidRPr="008D3958" w:rsidRDefault="0019393F" w:rsidP="007529AB">
            <w:pPr>
              <w:spacing w:after="0"/>
              <w:jc w:val="center"/>
              <w:rPr>
                <w:rFonts w:ascii="Times New Roman" w:hAnsi="Times New Roman" w:cs="Times New Roman"/>
              </w:rPr>
            </w:pPr>
            <w:r w:rsidRPr="008D3958">
              <w:rPr>
                <w:rFonts w:ascii="Times New Roman" w:hAnsi="Times New Roman" w:cs="Times New Roman"/>
              </w:rPr>
              <w:t xml:space="preserve">301 </w:t>
            </w:r>
          </w:p>
          <w:p w:rsidR="0019393F" w:rsidRPr="008D3958" w:rsidRDefault="0019393F" w:rsidP="007529AB">
            <w:pPr>
              <w:spacing w:before="0" w:after="0"/>
              <w:jc w:val="center"/>
              <w:rPr>
                <w:rFonts w:ascii="Times New Roman" w:hAnsi="Times New Roman" w:cs="Times New Roman"/>
              </w:rPr>
            </w:pPr>
            <w:r w:rsidRPr="008D3958">
              <w:rPr>
                <w:rFonts w:ascii="Times New Roman" w:hAnsi="Times New Roman" w:cs="Times New Roman"/>
              </w:rPr>
              <w:t>household contacts from 31 households</w:t>
            </w:r>
          </w:p>
        </w:tc>
        <w:tc>
          <w:tcPr>
            <w:tcW w:w="2311" w:type="dxa"/>
            <w:vAlign w:val="center"/>
          </w:tcPr>
          <w:p w:rsidR="0019393F" w:rsidRPr="008D3958" w:rsidRDefault="0019393F" w:rsidP="007529AB">
            <w:pPr>
              <w:spacing w:after="0"/>
              <w:jc w:val="center"/>
              <w:rPr>
                <w:rFonts w:ascii="Times New Roman" w:hAnsi="Times New Roman" w:cs="Times New Roman"/>
              </w:rPr>
            </w:pPr>
            <w:r w:rsidRPr="008D3958">
              <w:rPr>
                <w:rFonts w:ascii="Times New Roman" w:hAnsi="Times New Roman" w:cs="Times New Roman"/>
              </w:rPr>
              <w:t>375</w:t>
            </w:r>
          </w:p>
          <w:p w:rsidR="0019393F" w:rsidRPr="008D3958" w:rsidRDefault="0019393F" w:rsidP="007529AB">
            <w:pPr>
              <w:spacing w:before="0"/>
              <w:jc w:val="center"/>
              <w:rPr>
                <w:rFonts w:ascii="Times New Roman" w:hAnsi="Times New Roman" w:cs="Times New Roman"/>
              </w:rPr>
            </w:pPr>
            <w:r w:rsidRPr="008D3958">
              <w:rPr>
                <w:rFonts w:ascii="Times New Roman" w:hAnsi="Times New Roman" w:cs="Times New Roman"/>
              </w:rPr>
              <w:t>household contacts from 38 households</w:t>
            </w:r>
          </w:p>
        </w:tc>
      </w:tr>
      <w:tr w:rsidR="0019393F" w:rsidRPr="0019393F" w:rsidTr="007529AB">
        <w:tc>
          <w:tcPr>
            <w:tcW w:w="2310" w:type="dxa"/>
            <w:vAlign w:val="center"/>
          </w:tcPr>
          <w:p w:rsidR="0019393F" w:rsidRPr="008D3958" w:rsidRDefault="0019393F" w:rsidP="007529AB">
            <w:pPr>
              <w:rPr>
                <w:rFonts w:ascii="Times New Roman" w:hAnsi="Times New Roman" w:cs="Times New Roman"/>
              </w:rPr>
            </w:pPr>
            <w:r w:rsidRPr="008D3958">
              <w:rPr>
                <w:rFonts w:ascii="Times New Roman" w:hAnsi="Times New Roman" w:cs="Times New Roman"/>
              </w:rPr>
              <w:t xml:space="preserve">Comparison of direct and indirect contacts </w:t>
            </w:r>
          </w:p>
        </w:tc>
        <w:tc>
          <w:tcPr>
            <w:tcW w:w="2310" w:type="dxa"/>
            <w:vAlign w:val="center"/>
          </w:tcPr>
          <w:p w:rsidR="0019393F" w:rsidRPr="008D3958" w:rsidRDefault="0019393F" w:rsidP="007529AB">
            <w:pPr>
              <w:spacing w:after="0"/>
              <w:jc w:val="center"/>
              <w:rPr>
                <w:rFonts w:ascii="Times New Roman" w:hAnsi="Times New Roman" w:cs="Times New Roman"/>
              </w:rPr>
            </w:pPr>
            <w:r w:rsidRPr="008D3958">
              <w:rPr>
                <w:rFonts w:ascii="Times New Roman" w:hAnsi="Times New Roman" w:cs="Times New Roman"/>
              </w:rPr>
              <w:t>311</w:t>
            </w:r>
          </w:p>
          <w:p w:rsidR="0019393F" w:rsidRPr="008D3958" w:rsidRDefault="0019393F" w:rsidP="007529AB">
            <w:pPr>
              <w:spacing w:before="0" w:after="0"/>
              <w:jc w:val="center"/>
              <w:rPr>
                <w:rFonts w:ascii="Times New Roman" w:hAnsi="Times New Roman" w:cs="Times New Roman"/>
              </w:rPr>
            </w:pPr>
            <w:r w:rsidRPr="008D3958">
              <w:rPr>
                <w:rFonts w:ascii="Times New Roman" w:hAnsi="Times New Roman" w:cs="Times New Roman"/>
              </w:rPr>
              <w:t>household contacts from 21 households</w:t>
            </w:r>
          </w:p>
        </w:tc>
        <w:tc>
          <w:tcPr>
            <w:tcW w:w="2311" w:type="dxa"/>
            <w:vAlign w:val="center"/>
          </w:tcPr>
          <w:p w:rsidR="0019393F" w:rsidRPr="008D3958" w:rsidRDefault="0019393F" w:rsidP="007529AB">
            <w:pPr>
              <w:spacing w:after="0"/>
              <w:jc w:val="center"/>
              <w:rPr>
                <w:rFonts w:ascii="Times New Roman" w:hAnsi="Times New Roman" w:cs="Times New Roman"/>
              </w:rPr>
            </w:pPr>
            <w:r w:rsidRPr="008D3958">
              <w:rPr>
                <w:rFonts w:ascii="Times New Roman" w:hAnsi="Times New Roman" w:cs="Times New Roman"/>
              </w:rPr>
              <w:t xml:space="preserve">451 </w:t>
            </w:r>
          </w:p>
          <w:p w:rsidR="0019393F" w:rsidRPr="008D3958" w:rsidRDefault="0019393F" w:rsidP="007529AB">
            <w:pPr>
              <w:spacing w:before="0" w:after="0"/>
              <w:jc w:val="center"/>
              <w:rPr>
                <w:rFonts w:ascii="Times New Roman" w:hAnsi="Times New Roman" w:cs="Times New Roman"/>
              </w:rPr>
            </w:pPr>
            <w:r w:rsidRPr="008D3958">
              <w:rPr>
                <w:rFonts w:ascii="Times New Roman" w:hAnsi="Times New Roman" w:cs="Times New Roman"/>
              </w:rPr>
              <w:t>household contacts from 46 households</w:t>
            </w:r>
          </w:p>
        </w:tc>
        <w:tc>
          <w:tcPr>
            <w:tcW w:w="2311" w:type="dxa"/>
            <w:vAlign w:val="center"/>
          </w:tcPr>
          <w:p w:rsidR="0019393F" w:rsidRPr="008D3958" w:rsidRDefault="0019393F" w:rsidP="007529AB">
            <w:pPr>
              <w:spacing w:after="0"/>
              <w:jc w:val="center"/>
              <w:rPr>
                <w:rFonts w:ascii="Times New Roman" w:hAnsi="Times New Roman" w:cs="Times New Roman"/>
              </w:rPr>
            </w:pPr>
            <w:r w:rsidRPr="008D3958">
              <w:rPr>
                <w:rFonts w:ascii="Times New Roman" w:hAnsi="Times New Roman" w:cs="Times New Roman"/>
              </w:rPr>
              <w:t>564</w:t>
            </w:r>
          </w:p>
          <w:p w:rsidR="0019393F" w:rsidRPr="008D3958" w:rsidRDefault="0019393F" w:rsidP="007529AB">
            <w:pPr>
              <w:spacing w:before="0"/>
              <w:jc w:val="center"/>
              <w:rPr>
                <w:rFonts w:ascii="Times New Roman" w:hAnsi="Times New Roman" w:cs="Times New Roman"/>
              </w:rPr>
            </w:pPr>
            <w:r w:rsidRPr="008D3958">
              <w:rPr>
                <w:rFonts w:ascii="Times New Roman" w:hAnsi="Times New Roman" w:cs="Times New Roman"/>
              </w:rPr>
              <w:t>household contacts from 57 households</w:t>
            </w:r>
          </w:p>
        </w:tc>
      </w:tr>
    </w:tbl>
    <w:p w:rsidR="000650E2" w:rsidRPr="00CB5403" w:rsidRDefault="000650E2" w:rsidP="00CB5403">
      <w:pPr>
        <w:widowControl w:val="0"/>
        <w:spacing w:after="0" w:line="240" w:lineRule="auto"/>
        <w:rPr>
          <w:rFonts w:ascii="Times New Roman" w:hAnsi="Times New Roman" w:cs="Times New Roman"/>
          <w:sz w:val="24"/>
          <w:szCs w:val="24"/>
        </w:rPr>
      </w:pPr>
    </w:p>
    <w:p w:rsidR="0088323D" w:rsidRPr="00CB5403" w:rsidRDefault="0088323D" w:rsidP="00CB5403">
      <w:pPr>
        <w:widowControl w:val="0"/>
        <w:spacing w:after="0" w:line="240" w:lineRule="auto"/>
        <w:rPr>
          <w:rFonts w:ascii="Times New Roman" w:hAnsi="Times New Roman" w:cs="Times New Roman"/>
          <w:b/>
          <w:sz w:val="24"/>
          <w:szCs w:val="24"/>
        </w:rPr>
      </w:pPr>
      <w:r w:rsidRPr="00CB5403">
        <w:rPr>
          <w:rFonts w:ascii="Times New Roman" w:hAnsi="Times New Roman" w:cs="Times New Roman"/>
          <w:b/>
          <w:sz w:val="24"/>
          <w:szCs w:val="24"/>
        </w:rPr>
        <w:t>2. Procedures for the Collection of Information</w:t>
      </w:r>
    </w:p>
    <w:p w:rsidR="0088323D" w:rsidRPr="00CB5403" w:rsidRDefault="0088323D" w:rsidP="00CB5403">
      <w:pPr>
        <w:widowControl w:val="0"/>
        <w:spacing w:after="0" w:line="240" w:lineRule="auto"/>
        <w:rPr>
          <w:rFonts w:ascii="Times New Roman" w:hAnsi="Times New Roman" w:cs="Times New Roman"/>
          <w:sz w:val="24"/>
          <w:szCs w:val="24"/>
        </w:rPr>
      </w:pPr>
    </w:p>
    <w:p w:rsidR="00241FB1" w:rsidRPr="00CB5403" w:rsidRDefault="00241FB1" w:rsidP="00241FB1">
      <w:pPr>
        <w:spacing w:after="0" w:line="240" w:lineRule="auto"/>
        <w:rPr>
          <w:rFonts w:ascii="Times New Roman" w:hAnsi="Times New Roman" w:cs="Times New Roman"/>
          <w:sz w:val="24"/>
          <w:szCs w:val="24"/>
        </w:rPr>
      </w:pPr>
      <w:r w:rsidRPr="00CB5403">
        <w:rPr>
          <w:rFonts w:ascii="Times New Roman" w:hAnsi="Times New Roman" w:cs="Times New Roman"/>
          <w:sz w:val="24"/>
          <w:szCs w:val="24"/>
        </w:rPr>
        <w:t>This project is part of an outbreak response and does not involve procedures or interactions that will place the participants at significant increased risk above that already involved with the containment. Before project implementation, all project personnel will be trained in infection control procedures, including proper hand hygiene and the correct use personal protective equipment as per national guidelines for contact identification and tracing.</w:t>
      </w:r>
    </w:p>
    <w:p w:rsidR="00241FB1" w:rsidRDefault="00241FB1" w:rsidP="00CB5403">
      <w:pPr>
        <w:spacing w:after="0" w:line="240" w:lineRule="auto"/>
        <w:rPr>
          <w:rFonts w:ascii="Times New Roman" w:hAnsi="Times New Roman" w:cs="Times New Roman"/>
          <w:sz w:val="24"/>
          <w:szCs w:val="24"/>
        </w:rPr>
      </w:pPr>
    </w:p>
    <w:p w:rsidR="00CB5403" w:rsidRDefault="001518F4" w:rsidP="00CB5403">
      <w:pPr>
        <w:spacing w:after="0" w:line="240" w:lineRule="auto"/>
        <w:rPr>
          <w:rFonts w:ascii="Times New Roman" w:hAnsi="Times New Roman" w:cs="Times New Roman"/>
          <w:sz w:val="24"/>
          <w:szCs w:val="24"/>
        </w:rPr>
      </w:pPr>
      <w:r>
        <w:rPr>
          <w:rFonts w:ascii="Times New Roman" w:hAnsi="Times New Roman" w:cs="Times New Roman"/>
          <w:sz w:val="24"/>
          <w:szCs w:val="24"/>
        </w:rPr>
        <w:t>Project assistant</w:t>
      </w:r>
      <w:r w:rsidR="00CB5403" w:rsidRPr="00CB5403">
        <w:rPr>
          <w:rFonts w:ascii="Times New Roman" w:hAnsi="Times New Roman" w:cs="Times New Roman"/>
          <w:sz w:val="24"/>
          <w:szCs w:val="24"/>
        </w:rPr>
        <w:t xml:space="preserve">s will be hired specifically for this project in collaboration with the MOH.  </w:t>
      </w:r>
      <w:r>
        <w:rPr>
          <w:rFonts w:ascii="Times New Roman" w:hAnsi="Times New Roman" w:cs="Times New Roman"/>
          <w:sz w:val="24"/>
          <w:szCs w:val="24"/>
        </w:rPr>
        <w:t>Project assistant</w:t>
      </w:r>
      <w:r w:rsidR="00CB5403" w:rsidRPr="00CB5403">
        <w:rPr>
          <w:rFonts w:ascii="Times New Roman" w:hAnsi="Times New Roman" w:cs="Times New Roman"/>
          <w:sz w:val="24"/>
          <w:szCs w:val="24"/>
        </w:rPr>
        <w:t>s will be t</w:t>
      </w:r>
      <w:r w:rsidR="007156A6">
        <w:rPr>
          <w:rFonts w:ascii="Times New Roman" w:hAnsi="Times New Roman" w:cs="Times New Roman"/>
          <w:sz w:val="24"/>
          <w:szCs w:val="24"/>
        </w:rPr>
        <w:t>rained on ethics, privac</w:t>
      </w:r>
      <w:r w:rsidR="00CB5403" w:rsidRPr="00CB5403">
        <w:rPr>
          <w:rFonts w:ascii="Times New Roman" w:hAnsi="Times New Roman" w:cs="Times New Roman"/>
          <w:sz w:val="24"/>
          <w:szCs w:val="24"/>
        </w:rPr>
        <w:t>y a</w:t>
      </w:r>
      <w:r w:rsidR="007156A6">
        <w:rPr>
          <w:rFonts w:ascii="Times New Roman" w:hAnsi="Times New Roman" w:cs="Times New Roman"/>
          <w:sz w:val="24"/>
          <w:szCs w:val="24"/>
        </w:rPr>
        <w:t>nd the protection of respondent</w:t>
      </w:r>
      <w:r w:rsidR="00CB5403" w:rsidRPr="00CB5403">
        <w:rPr>
          <w:rFonts w:ascii="Times New Roman" w:hAnsi="Times New Roman" w:cs="Times New Roman"/>
          <w:sz w:val="24"/>
          <w:szCs w:val="24"/>
        </w:rPr>
        <w:t>s, and safety.  They will be trained to conduct case, household, and contact interviews using tablet computers, with paper questionnaires as a back-up.</w:t>
      </w:r>
    </w:p>
    <w:p w:rsidR="004A323B" w:rsidRDefault="004A323B" w:rsidP="00CB5403">
      <w:pPr>
        <w:spacing w:after="0" w:line="240" w:lineRule="auto"/>
        <w:rPr>
          <w:rFonts w:ascii="Times New Roman" w:hAnsi="Times New Roman" w:cs="Times New Roman"/>
          <w:sz w:val="24"/>
          <w:szCs w:val="24"/>
        </w:rPr>
      </w:pPr>
    </w:p>
    <w:p w:rsidR="00965741" w:rsidRPr="00CB5403" w:rsidRDefault="00965741" w:rsidP="0096574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2.1 </w:t>
      </w:r>
      <w:r w:rsidRPr="00CB5403">
        <w:rPr>
          <w:rFonts w:ascii="Times New Roman" w:hAnsi="Times New Roman" w:cs="Times New Roman"/>
          <w:sz w:val="24"/>
          <w:szCs w:val="24"/>
        </w:rPr>
        <w:t>Case Information</w:t>
      </w:r>
    </w:p>
    <w:p w:rsidR="00965741" w:rsidRDefault="00965741" w:rsidP="00965741">
      <w:pPr>
        <w:spacing w:after="0" w:line="240" w:lineRule="auto"/>
        <w:rPr>
          <w:rFonts w:ascii="Times New Roman" w:hAnsi="Times New Roman" w:cs="Times New Roman"/>
          <w:sz w:val="24"/>
          <w:szCs w:val="24"/>
        </w:rPr>
      </w:pPr>
    </w:p>
    <w:p w:rsidR="00DF29DB" w:rsidRDefault="004A323B" w:rsidP="004A323B">
      <w:pPr>
        <w:spacing w:after="0" w:line="240" w:lineRule="auto"/>
        <w:contextualSpacing/>
        <w:rPr>
          <w:rFonts w:ascii="Times New Roman" w:hAnsi="Times New Roman" w:cs="Times New Roman"/>
          <w:sz w:val="24"/>
          <w:szCs w:val="24"/>
        </w:rPr>
      </w:pPr>
      <w:r w:rsidRPr="00CB5403">
        <w:rPr>
          <w:rFonts w:ascii="Times New Roman" w:hAnsi="Times New Roman" w:cs="Times New Roman"/>
          <w:sz w:val="24"/>
          <w:szCs w:val="24"/>
        </w:rPr>
        <w:t>To capture detailed information about the course of illness in the case</w:t>
      </w:r>
      <w:r w:rsidR="00431EB5">
        <w:rPr>
          <w:rFonts w:ascii="Times New Roman" w:hAnsi="Times New Roman" w:cs="Times New Roman"/>
          <w:sz w:val="24"/>
          <w:szCs w:val="24"/>
        </w:rPr>
        <w:t>-patient</w:t>
      </w:r>
      <w:r w:rsidRPr="00CB5403">
        <w:rPr>
          <w:rFonts w:ascii="Times New Roman" w:hAnsi="Times New Roman" w:cs="Times New Roman"/>
          <w:sz w:val="24"/>
          <w:szCs w:val="24"/>
        </w:rPr>
        <w:t>, a p</w:t>
      </w:r>
      <w:r w:rsidR="00E43E32">
        <w:rPr>
          <w:rFonts w:ascii="Times New Roman" w:hAnsi="Times New Roman" w:cs="Times New Roman"/>
          <w:sz w:val="24"/>
          <w:szCs w:val="24"/>
        </w:rPr>
        <w:t xml:space="preserve">roject </w:t>
      </w:r>
      <w:r w:rsidR="001518F4">
        <w:rPr>
          <w:rFonts w:ascii="Times New Roman" w:hAnsi="Times New Roman" w:cs="Times New Roman"/>
          <w:sz w:val="24"/>
          <w:szCs w:val="24"/>
        </w:rPr>
        <w:t>assistant</w:t>
      </w:r>
      <w:r w:rsidR="00E43E32">
        <w:rPr>
          <w:rFonts w:ascii="Times New Roman" w:hAnsi="Times New Roman" w:cs="Times New Roman"/>
          <w:sz w:val="24"/>
          <w:szCs w:val="24"/>
        </w:rPr>
        <w:t xml:space="preserve"> will administer</w:t>
      </w:r>
      <w:r w:rsidRPr="00CB5403">
        <w:rPr>
          <w:rFonts w:ascii="Times New Roman" w:hAnsi="Times New Roman" w:cs="Times New Roman"/>
          <w:sz w:val="24"/>
          <w:szCs w:val="24"/>
        </w:rPr>
        <w:t xml:space="preserve"> the case</w:t>
      </w:r>
      <w:r w:rsidR="00431EB5">
        <w:rPr>
          <w:rFonts w:ascii="Times New Roman" w:hAnsi="Times New Roman" w:cs="Times New Roman"/>
          <w:sz w:val="24"/>
          <w:szCs w:val="24"/>
        </w:rPr>
        <w:t>-patient</w:t>
      </w:r>
      <w:r w:rsidRPr="00CB5403">
        <w:rPr>
          <w:rFonts w:ascii="Times New Roman" w:hAnsi="Times New Roman" w:cs="Times New Roman"/>
          <w:sz w:val="24"/>
          <w:szCs w:val="24"/>
        </w:rPr>
        <w:t xml:space="preserve"> questionnaire (</w:t>
      </w:r>
      <w:r w:rsidRPr="008E421C">
        <w:rPr>
          <w:rFonts w:ascii="Times New Roman" w:hAnsi="Times New Roman" w:cs="Times New Roman"/>
          <w:b/>
          <w:sz w:val="24"/>
          <w:szCs w:val="24"/>
        </w:rPr>
        <w:t>A</w:t>
      </w:r>
      <w:r>
        <w:rPr>
          <w:rFonts w:ascii="Times New Roman" w:hAnsi="Times New Roman" w:cs="Times New Roman"/>
          <w:b/>
          <w:sz w:val="24"/>
          <w:szCs w:val="24"/>
        </w:rPr>
        <w:t>ttachment 1</w:t>
      </w:r>
      <w:r w:rsidRPr="00CB5403">
        <w:rPr>
          <w:rFonts w:ascii="Times New Roman" w:hAnsi="Times New Roman" w:cs="Times New Roman"/>
          <w:sz w:val="24"/>
          <w:szCs w:val="24"/>
        </w:rPr>
        <w:t xml:space="preserve">); the </w:t>
      </w:r>
      <w:r w:rsidR="001518F4">
        <w:rPr>
          <w:rFonts w:ascii="Times New Roman" w:hAnsi="Times New Roman" w:cs="Times New Roman"/>
          <w:sz w:val="24"/>
          <w:szCs w:val="24"/>
        </w:rPr>
        <w:t>project assistant</w:t>
      </w:r>
      <w:r w:rsidRPr="00CB5403">
        <w:rPr>
          <w:rFonts w:ascii="Times New Roman" w:hAnsi="Times New Roman" w:cs="Times New Roman"/>
          <w:sz w:val="24"/>
          <w:szCs w:val="24"/>
        </w:rPr>
        <w:t xml:space="preserve"> will accompany the case investigation team to complete the questionnaire with the case at the household and/or complete the questionnaire with a caregiver or other person knowledgeable about the case-patient’s illness (proxy respondent) after the case-patient has been removed from the household (pending input by the MOH), during a household visit with MOH contact tracers. </w:t>
      </w:r>
    </w:p>
    <w:p w:rsidR="00DF29DB" w:rsidRDefault="00DF29DB" w:rsidP="004A323B">
      <w:pPr>
        <w:spacing w:after="0" w:line="240" w:lineRule="auto"/>
        <w:contextualSpacing/>
        <w:rPr>
          <w:rFonts w:ascii="Times New Roman" w:hAnsi="Times New Roman" w:cs="Times New Roman"/>
          <w:sz w:val="24"/>
          <w:szCs w:val="24"/>
        </w:rPr>
      </w:pPr>
    </w:p>
    <w:p w:rsidR="00DF29DB" w:rsidRPr="00CB5403" w:rsidRDefault="00DF29DB" w:rsidP="00DF29DB">
      <w:pPr>
        <w:spacing w:after="0" w:line="240" w:lineRule="auto"/>
        <w:rPr>
          <w:rFonts w:ascii="Times New Roman" w:hAnsi="Times New Roman" w:cs="Times New Roman"/>
          <w:sz w:val="24"/>
          <w:szCs w:val="24"/>
        </w:rPr>
      </w:pPr>
      <w:r>
        <w:rPr>
          <w:rFonts w:ascii="Times New Roman" w:hAnsi="Times New Roman" w:cs="Times New Roman"/>
          <w:sz w:val="24"/>
          <w:szCs w:val="24"/>
        </w:rPr>
        <w:t>2.2 Contact Tracing</w:t>
      </w:r>
    </w:p>
    <w:p w:rsidR="00DF29DB" w:rsidRDefault="00DF29DB" w:rsidP="00DF29DB">
      <w:pPr>
        <w:spacing w:after="0" w:line="240" w:lineRule="auto"/>
        <w:rPr>
          <w:rFonts w:ascii="Times New Roman" w:hAnsi="Times New Roman" w:cs="Times New Roman"/>
          <w:sz w:val="24"/>
          <w:szCs w:val="24"/>
        </w:rPr>
      </w:pPr>
    </w:p>
    <w:p w:rsidR="00DF29DB" w:rsidRPr="00CB5403" w:rsidRDefault="00DF29DB" w:rsidP="00DF29DB">
      <w:pPr>
        <w:spacing w:after="0" w:line="240" w:lineRule="auto"/>
        <w:rPr>
          <w:rFonts w:ascii="Times New Roman" w:hAnsi="Times New Roman" w:cs="Times New Roman"/>
          <w:sz w:val="24"/>
          <w:szCs w:val="24"/>
        </w:rPr>
      </w:pPr>
      <w:r w:rsidRPr="00CB5403">
        <w:rPr>
          <w:rFonts w:ascii="Times New Roman" w:hAnsi="Times New Roman" w:cs="Times New Roman"/>
          <w:sz w:val="24"/>
          <w:szCs w:val="24"/>
        </w:rPr>
        <w:t>Contact tracers will be hired in accordance with standard MOH practices; however, s</w:t>
      </w:r>
      <w:r w:rsidR="008F0E6A">
        <w:rPr>
          <w:rFonts w:ascii="Times New Roman" w:hAnsi="Times New Roman" w:cs="Times New Roman"/>
          <w:sz w:val="24"/>
          <w:szCs w:val="24"/>
        </w:rPr>
        <w:t>upplemental</w:t>
      </w:r>
      <w:r w:rsidRPr="00CB5403">
        <w:rPr>
          <w:rFonts w:ascii="Times New Roman" w:hAnsi="Times New Roman" w:cs="Times New Roman"/>
          <w:sz w:val="24"/>
          <w:szCs w:val="24"/>
        </w:rPr>
        <w:t xml:space="preserve"> training, supervision, and resources will be provided by the project to ensure high quality monitoring and data collection. Contact tracers will follow standard MOH practices for collecting verbal consent for contact monitoring.  However, since contact tracing is being conducted as part of the routine response effort, no consent for contact tracing will be documented fo</w:t>
      </w:r>
      <w:r w:rsidR="00F5458A">
        <w:rPr>
          <w:rFonts w:ascii="Times New Roman" w:hAnsi="Times New Roman" w:cs="Times New Roman"/>
          <w:sz w:val="24"/>
          <w:szCs w:val="24"/>
        </w:rPr>
        <w:t xml:space="preserve">r the purposes of this project. </w:t>
      </w:r>
      <w:r w:rsidRPr="00CB5403">
        <w:rPr>
          <w:rFonts w:ascii="Times New Roman" w:hAnsi="Times New Roman" w:cs="Times New Roman"/>
          <w:sz w:val="24"/>
          <w:szCs w:val="24"/>
        </w:rPr>
        <w:t>Contact tracers will complete the standard contact tracing form</w:t>
      </w:r>
      <w:r w:rsidR="00F5458A">
        <w:rPr>
          <w:rFonts w:ascii="Times New Roman" w:hAnsi="Times New Roman" w:cs="Times New Roman"/>
          <w:sz w:val="24"/>
          <w:szCs w:val="24"/>
        </w:rPr>
        <w:t xml:space="preserve"> </w:t>
      </w:r>
      <w:r w:rsidR="00476DC8">
        <w:rPr>
          <w:rFonts w:ascii="Times New Roman" w:hAnsi="Times New Roman" w:cs="Times New Roman"/>
          <w:sz w:val="24"/>
          <w:szCs w:val="24"/>
        </w:rPr>
        <w:t xml:space="preserve">(previously approved by OMB) </w:t>
      </w:r>
      <w:r w:rsidR="00F5458A">
        <w:rPr>
          <w:rFonts w:ascii="Times New Roman" w:hAnsi="Times New Roman" w:cs="Times New Roman"/>
          <w:sz w:val="24"/>
          <w:szCs w:val="24"/>
        </w:rPr>
        <w:t xml:space="preserve">following national guidelines. </w:t>
      </w:r>
      <w:r w:rsidRPr="00CB5403">
        <w:rPr>
          <w:rFonts w:ascii="Times New Roman" w:hAnsi="Times New Roman" w:cs="Times New Roman"/>
          <w:sz w:val="24"/>
          <w:szCs w:val="24"/>
        </w:rPr>
        <w:t>Ideally, the case</w:t>
      </w:r>
      <w:r w:rsidR="00431EB5">
        <w:rPr>
          <w:rFonts w:ascii="Times New Roman" w:hAnsi="Times New Roman" w:cs="Times New Roman"/>
          <w:sz w:val="24"/>
          <w:szCs w:val="24"/>
        </w:rPr>
        <w:t>-</w:t>
      </w:r>
      <w:r w:rsidRPr="00CB5403">
        <w:rPr>
          <w:rFonts w:ascii="Times New Roman" w:hAnsi="Times New Roman" w:cs="Times New Roman"/>
          <w:sz w:val="24"/>
          <w:szCs w:val="24"/>
        </w:rPr>
        <w:t>patient is removed from the house before contact tracing begins, and contact tracers conduct their visits outside the house at a safe distance. Contact tracers complete a single paper form for each cont</w:t>
      </w:r>
      <w:r w:rsidR="00F5458A">
        <w:rPr>
          <w:rFonts w:ascii="Times New Roman" w:hAnsi="Times New Roman" w:cs="Times New Roman"/>
          <w:sz w:val="24"/>
          <w:szCs w:val="24"/>
        </w:rPr>
        <w:t>act including</w:t>
      </w:r>
      <w:r w:rsidRPr="00CB5403">
        <w:rPr>
          <w:rFonts w:ascii="Times New Roman" w:hAnsi="Times New Roman" w:cs="Times New Roman"/>
          <w:sz w:val="24"/>
          <w:szCs w:val="24"/>
        </w:rPr>
        <w:t xml:space="preserve"> a list of EVD-related symptoms that are tracke</w:t>
      </w:r>
      <w:r w:rsidR="00F5458A">
        <w:rPr>
          <w:rFonts w:ascii="Times New Roman" w:hAnsi="Times New Roman" w:cs="Times New Roman"/>
          <w:sz w:val="24"/>
          <w:szCs w:val="24"/>
        </w:rPr>
        <w:t xml:space="preserve">d over a 21-day period. </w:t>
      </w:r>
      <w:r w:rsidRPr="00CB5403">
        <w:rPr>
          <w:rFonts w:ascii="Times New Roman" w:hAnsi="Times New Roman" w:cs="Times New Roman"/>
          <w:sz w:val="24"/>
          <w:szCs w:val="24"/>
        </w:rPr>
        <w:t xml:space="preserve">If contacts report any symptoms, the contact tracer will inform their supervisor and project staff.  The contact tracer will indicate on the form any contacts that refuse to participate in contact tracing.  After the 21-day period, the contact tracer will submit completed forms for data entry.   </w:t>
      </w:r>
    </w:p>
    <w:p w:rsidR="00DF29DB" w:rsidRDefault="00DF29DB" w:rsidP="004A323B">
      <w:pPr>
        <w:spacing w:after="0" w:line="240" w:lineRule="auto"/>
        <w:contextualSpacing/>
        <w:rPr>
          <w:rFonts w:ascii="Times New Roman" w:hAnsi="Times New Roman" w:cs="Times New Roman"/>
          <w:sz w:val="24"/>
          <w:szCs w:val="24"/>
        </w:rPr>
      </w:pPr>
    </w:p>
    <w:p w:rsidR="00F5458A" w:rsidRPr="00CB5403" w:rsidRDefault="00476DC8" w:rsidP="00F5458A">
      <w:pPr>
        <w:spacing w:after="0" w:line="240" w:lineRule="auto"/>
        <w:rPr>
          <w:rFonts w:ascii="Times New Roman" w:hAnsi="Times New Roman" w:cs="Times New Roman"/>
          <w:sz w:val="24"/>
          <w:szCs w:val="24"/>
        </w:rPr>
      </w:pPr>
      <w:r>
        <w:rPr>
          <w:rFonts w:ascii="Times New Roman" w:hAnsi="Times New Roman" w:cs="Times New Roman"/>
          <w:sz w:val="24"/>
          <w:szCs w:val="24"/>
        </w:rPr>
        <w:t>2.3</w:t>
      </w:r>
      <w:r w:rsidR="00F5458A">
        <w:rPr>
          <w:rFonts w:ascii="Times New Roman" w:hAnsi="Times New Roman" w:cs="Times New Roman"/>
          <w:sz w:val="24"/>
          <w:szCs w:val="24"/>
        </w:rPr>
        <w:t xml:space="preserve"> </w:t>
      </w:r>
      <w:r>
        <w:rPr>
          <w:rFonts w:ascii="Times New Roman" w:hAnsi="Times New Roman" w:cs="Times New Roman"/>
          <w:sz w:val="24"/>
          <w:szCs w:val="24"/>
        </w:rPr>
        <w:t>Household a</w:t>
      </w:r>
      <w:r w:rsidR="00F5458A" w:rsidRPr="00CB5403">
        <w:rPr>
          <w:rFonts w:ascii="Times New Roman" w:hAnsi="Times New Roman" w:cs="Times New Roman"/>
          <w:sz w:val="24"/>
          <w:szCs w:val="24"/>
        </w:rPr>
        <w:t>nd Contact Questionnaires</w:t>
      </w:r>
    </w:p>
    <w:p w:rsidR="00F5458A" w:rsidRDefault="00F5458A" w:rsidP="00F5458A">
      <w:pPr>
        <w:spacing w:after="0" w:line="240" w:lineRule="auto"/>
        <w:rPr>
          <w:rFonts w:ascii="Times New Roman" w:hAnsi="Times New Roman" w:cs="Times New Roman"/>
          <w:sz w:val="24"/>
          <w:szCs w:val="24"/>
        </w:rPr>
      </w:pPr>
    </w:p>
    <w:p w:rsidR="00F5458A" w:rsidRPr="00CB5403" w:rsidRDefault="00B86A5D" w:rsidP="00F5458A">
      <w:pPr>
        <w:spacing w:after="0" w:line="240" w:lineRule="auto"/>
        <w:contextualSpacing/>
        <w:rPr>
          <w:rFonts w:ascii="Times New Roman" w:hAnsi="Times New Roman" w:cs="Times New Roman"/>
          <w:sz w:val="24"/>
          <w:szCs w:val="24"/>
        </w:rPr>
      </w:pPr>
      <w:r w:rsidRPr="00CB5403">
        <w:rPr>
          <w:rFonts w:ascii="Times New Roman" w:hAnsi="Times New Roman" w:cs="Times New Roman"/>
          <w:sz w:val="24"/>
          <w:szCs w:val="24"/>
        </w:rPr>
        <w:t xml:space="preserve">For contacts, a team of project </w:t>
      </w:r>
      <w:r w:rsidR="001518F4">
        <w:rPr>
          <w:rFonts w:ascii="Times New Roman" w:hAnsi="Times New Roman" w:cs="Times New Roman"/>
          <w:sz w:val="24"/>
          <w:szCs w:val="24"/>
        </w:rPr>
        <w:t>assistant</w:t>
      </w:r>
      <w:r w:rsidRPr="00CB5403">
        <w:rPr>
          <w:rFonts w:ascii="Times New Roman" w:hAnsi="Times New Roman" w:cs="Times New Roman"/>
          <w:sz w:val="24"/>
          <w:szCs w:val="24"/>
        </w:rPr>
        <w:t>s will accompany the MOH contact tracer during a household visit to explain the purpose of the project and to invite eligible household</w:t>
      </w:r>
      <w:r>
        <w:rPr>
          <w:rFonts w:ascii="Times New Roman" w:hAnsi="Times New Roman" w:cs="Times New Roman"/>
          <w:sz w:val="24"/>
          <w:szCs w:val="24"/>
        </w:rPr>
        <w:t xml:space="preserve"> contacts to participate</w:t>
      </w:r>
      <w:r w:rsidRPr="00CB5403">
        <w:rPr>
          <w:rFonts w:ascii="Times New Roman" w:hAnsi="Times New Roman" w:cs="Times New Roman"/>
          <w:sz w:val="24"/>
          <w:szCs w:val="24"/>
        </w:rPr>
        <w:t xml:space="preserve">. </w:t>
      </w:r>
      <w:r w:rsidR="00F5458A" w:rsidRPr="00CB5403">
        <w:rPr>
          <w:rFonts w:ascii="Times New Roman" w:hAnsi="Times New Roman" w:cs="Times New Roman"/>
          <w:sz w:val="24"/>
          <w:szCs w:val="24"/>
        </w:rPr>
        <w:t xml:space="preserve">After informed consent and enrollment of household contacts of confirmed case-patients, project </w:t>
      </w:r>
      <w:r w:rsidR="001518F4">
        <w:rPr>
          <w:rFonts w:ascii="Times New Roman" w:hAnsi="Times New Roman" w:cs="Times New Roman"/>
          <w:sz w:val="24"/>
          <w:szCs w:val="24"/>
        </w:rPr>
        <w:t>assistant</w:t>
      </w:r>
      <w:r w:rsidR="00F5458A" w:rsidRPr="00CB5403">
        <w:rPr>
          <w:rFonts w:ascii="Times New Roman" w:hAnsi="Times New Roman" w:cs="Times New Roman"/>
          <w:sz w:val="24"/>
          <w:szCs w:val="24"/>
        </w:rPr>
        <w:t>s will administer a standardized household questionnaire to the head of household</w:t>
      </w:r>
      <w:r w:rsidR="00476DC8">
        <w:rPr>
          <w:rFonts w:ascii="Times New Roman" w:hAnsi="Times New Roman" w:cs="Times New Roman"/>
          <w:sz w:val="24"/>
          <w:szCs w:val="24"/>
        </w:rPr>
        <w:t xml:space="preserve"> (</w:t>
      </w:r>
      <w:r w:rsidR="00476DC8">
        <w:rPr>
          <w:rFonts w:ascii="Times New Roman" w:hAnsi="Times New Roman" w:cs="Times New Roman"/>
          <w:b/>
          <w:sz w:val="24"/>
          <w:szCs w:val="24"/>
        </w:rPr>
        <w:t>Attachment 2</w:t>
      </w:r>
      <w:r w:rsidR="00476DC8">
        <w:rPr>
          <w:rFonts w:ascii="Times New Roman" w:hAnsi="Times New Roman" w:cs="Times New Roman"/>
          <w:sz w:val="24"/>
          <w:szCs w:val="24"/>
        </w:rPr>
        <w:t>)</w:t>
      </w:r>
      <w:r w:rsidR="00F5458A" w:rsidRPr="00CB5403">
        <w:rPr>
          <w:rFonts w:ascii="Times New Roman" w:hAnsi="Times New Roman" w:cs="Times New Roman"/>
          <w:sz w:val="24"/>
          <w:szCs w:val="24"/>
        </w:rPr>
        <w:t xml:space="preserve"> and a standardized contact questionnaire to all consenting household contacts</w:t>
      </w:r>
      <w:r w:rsidR="00476DC8">
        <w:rPr>
          <w:rFonts w:ascii="Times New Roman" w:hAnsi="Times New Roman" w:cs="Times New Roman"/>
          <w:sz w:val="24"/>
          <w:szCs w:val="24"/>
        </w:rPr>
        <w:t xml:space="preserve"> (</w:t>
      </w:r>
      <w:r w:rsidR="00476DC8">
        <w:rPr>
          <w:rFonts w:ascii="Times New Roman" w:hAnsi="Times New Roman" w:cs="Times New Roman"/>
          <w:b/>
          <w:sz w:val="24"/>
          <w:szCs w:val="24"/>
        </w:rPr>
        <w:t>Attachment 3</w:t>
      </w:r>
      <w:r w:rsidR="00476DC8">
        <w:rPr>
          <w:rFonts w:ascii="Times New Roman" w:hAnsi="Times New Roman" w:cs="Times New Roman"/>
          <w:sz w:val="24"/>
          <w:szCs w:val="24"/>
        </w:rPr>
        <w:t>)</w:t>
      </w:r>
      <w:r w:rsidR="00F5458A" w:rsidRPr="00CB5403">
        <w:rPr>
          <w:rFonts w:ascii="Times New Roman" w:hAnsi="Times New Roman" w:cs="Times New Roman"/>
          <w:sz w:val="24"/>
          <w:szCs w:val="24"/>
        </w:rPr>
        <w:t xml:space="preserve">.  As with contact tracing procedures, </w:t>
      </w:r>
      <w:r w:rsidR="001518F4">
        <w:rPr>
          <w:rFonts w:ascii="Times New Roman" w:hAnsi="Times New Roman" w:cs="Times New Roman"/>
          <w:sz w:val="24"/>
          <w:szCs w:val="24"/>
        </w:rPr>
        <w:t>project assistant</w:t>
      </w:r>
      <w:r w:rsidR="00F5458A" w:rsidRPr="00CB5403">
        <w:rPr>
          <w:rFonts w:ascii="Times New Roman" w:hAnsi="Times New Roman" w:cs="Times New Roman"/>
          <w:sz w:val="24"/>
          <w:szCs w:val="24"/>
        </w:rPr>
        <w:t xml:space="preserve">s will administer questionnaires after the case-patient has been removed from the house, outside the household at a safe distance from the household and respondents. If there is a delay in removing the case-patient from the house, </w:t>
      </w:r>
      <w:r w:rsidR="001518F4">
        <w:rPr>
          <w:rFonts w:ascii="Times New Roman" w:hAnsi="Times New Roman" w:cs="Times New Roman"/>
          <w:sz w:val="24"/>
          <w:szCs w:val="24"/>
        </w:rPr>
        <w:t>project assistant</w:t>
      </w:r>
      <w:r w:rsidR="00F5458A" w:rsidRPr="00CB5403">
        <w:rPr>
          <w:rFonts w:ascii="Times New Roman" w:hAnsi="Times New Roman" w:cs="Times New Roman"/>
          <w:sz w:val="24"/>
          <w:szCs w:val="24"/>
        </w:rPr>
        <w:t>s will wait until the case-patient is removed, to administer the questionnaires after the time of last interaction between the contact and the case-patient.</w:t>
      </w:r>
    </w:p>
    <w:p w:rsidR="00476DC8" w:rsidRDefault="00F5458A" w:rsidP="00FF6825">
      <w:pPr>
        <w:pStyle w:val="ListParagraph"/>
        <w:numPr>
          <w:ilvl w:val="0"/>
          <w:numId w:val="9"/>
        </w:numPr>
        <w:spacing w:after="0" w:line="240" w:lineRule="auto"/>
      </w:pPr>
      <w:r w:rsidRPr="00A921DB">
        <w:t xml:space="preserve">The household questionnaire collects information on characteristics of the household, quarantine status, and household experience calling 117; it takes approximately 20 minutes to </w:t>
      </w:r>
      <w:r w:rsidRPr="00FF6825">
        <w:t xml:space="preserve">complete.  </w:t>
      </w:r>
    </w:p>
    <w:p w:rsidR="00476DC8" w:rsidRPr="00FF6825" w:rsidRDefault="00F5458A" w:rsidP="00FF6825">
      <w:pPr>
        <w:pStyle w:val="ListParagraph"/>
        <w:numPr>
          <w:ilvl w:val="0"/>
          <w:numId w:val="9"/>
        </w:numPr>
        <w:spacing w:after="0" w:line="240" w:lineRule="auto"/>
      </w:pPr>
      <w:r w:rsidRPr="00A921DB">
        <w:t>The contact questionnaire collects information on age, gender, location, relationship to confirmed case-patient, occupation, signs and symptoms, and underlying conditions of the contact.  It also collects detailed information on exposure risk fa</w:t>
      </w:r>
      <w:r w:rsidRPr="00FF6825">
        <w:t xml:space="preserve">ctors for Ebola infection, including the nature, duration, and intensity of interaction between the household contact and the case-patient and the stage of illness of the case-patient at the time of isolation and last interaction with the contact.  The contact questionnaire takes approximately 30 minutes to complete. </w:t>
      </w:r>
    </w:p>
    <w:p w:rsidR="00476DC8" w:rsidRPr="00FF6825" w:rsidRDefault="00476DC8" w:rsidP="00FF6825">
      <w:pPr>
        <w:pStyle w:val="ListParagraph"/>
        <w:numPr>
          <w:ilvl w:val="0"/>
          <w:numId w:val="0"/>
        </w:numPr>
        <w:spacing w:after="0" w:line="240" w:lineRule="auto"/>
        <w:ind w:left="720"/>
      </w:pPr>
    </w:p>
    <w:p w:rsidR="005A1631" w:rsidRDefault="005A1631" w:rsidP="00F5458A">
      <w:pPr>
        <w:spacing w:after="0" w:line="240" w:lineRule="auto"/>
        <w:rPr>
          <w:rFonts w:ascii="Times New Roman" w:hAnsi="Times New Roman" w:cs="Times New Roman"/>
          <w:sz w:val="24"/>
          <w:szCs w:val="24"/>
        </w:rPr>
      </w:pPr>
      <w:r w:rsidRPr="00A921DB">
        <w:rPr>
          <w:rFonts w:ascii="Times New Roman" w:hAnsi="Times New Roman" w:cs="Times New Roman"/>
          <w:sz w:val="24"/>
          <w:szCs w:val="24"/>
        </w:rPr>
        <w:t>Interviews of the case</w:t>
      </w:r>
      <w:r w:rsidR="00431EB5">
        <w:rPr>
          <w:rFonts w:ascii="Times New Roman" w:hAnsi="Times New Roman" w:cs="Times New Roman"/>
          <w:sz w:val="24"/>
          <w:szCs w:val="24"/>
        </w:rPr>
        <w:t>-</w:t>
      </w:r>
      <w:r w:rsidRPr="00A921DB">
        <w:rPr>
          <w:rFonts w:ascii="Times New Roman" w:hAnsi="Times New Roman" w:cs="Times New Roman"/>
          <w:sz w:val="24"/>
          <w:szCs w:val="24"/>
        </w:rPr>
        <w:t xml:space="preserve">proxy and the household members will be augmented by </w:t>
      </w:r>
      <w:r>
        <w:rPr>
          <w:rFonts w:ascii="Times New Roman" w:hAnsi="Times New Roman" w:cs="Times New Roman"/>
          <w:sz w:val="24"/>
          <w:szCs w:val="24"/>
        </w:rPr>
        <w:t xml:space="preserve">use of </w:t>
      </w:r>
      <w:r w:rsidRPr="00A921DB">
        <w:rPr>
          <w:rFonts w:ascii="Times New Roman" w:hAnsi="Times New Roman" w:cs="Times New Roman"/>
          <w:sz w:val="24"/>
          <w:szCs w:val="24"/>
        </w:rPr>
        <w:t>a visual diagram of the time course of case</w:t>
      </w:r>
      <w:r w:rsidR="00431EB5">
        <w:rPr>
          <w:rFonts w:ascii="Times New Roman" w:hAnsi="Times New Roman" w:cs="Times New Roman"/>
          <w:sz w:val="24"/>
          <w:szCs w:val="24"/>
        </w:rPr>
        <w:t>-patient</w:t>
      </w:r>
      <w:r w:rsidRPr="00A921DB">
        <w:rPr>
          <w:rFonts w:ascii="Times New Roman" w:hAnsi="Times New Roman" w:cs="Times New Roman"/>
          <w:sz w:val="24"/>
          <w:szCs w:val="24"/>
        </w:rPr>
        <w:t xml:space="preserve"> symptoms and the exposures/protective behaviors of the household members during the time</w:t>
      </w:r>
      <w:r w:rsidRPr="00CB5403">
        <w:rPr>
          <w:rFonts w:ascii="Times New Roman" w:hAnsi="Times New Roman" w:cs="Times New Roman"/>
          <w:sz w:val="24"/>
          <w:szCs w:val="24"/>
        </w:rPr>
        <w:t xml:space="preserve"> the case</w:t>
      </w:r>
      <w:r w:rsidR="00431EB5">
        <w:rPr>
          <w:rFonts w:ascii="Times New Roman" w:hAnsi="Times New Roman" w:cs="Times New Roman"/>
          <w:sz w:val="24"/>
          <w:szCs w:val="24"/>
        </w:rPr>
        <w:t>-patient</w:t>
      </w:r>
      <w:r w:rsidRPr="00CB5403">
        <w:rPr>
          <w:rFonts w:ascii="Times New Roman" w:hAnsi="Times New Roman" w:cs="Times New Roman"/>
          <w:sz w:val="24"/>
          <w:szCs w:val="24"/>
        </w:rPr>
        <w:t xml:space="preserve"> was in the household</w:t>
      </w:r>
      <w:r>
        <w:rPr>
          <w:rFonts w:ascii="Times New Roman" w:hAnsi="Times New Roman" w:cs="Times New Roman"/>
          <w:sz w:val="24"/>
          <w:szCs w:val="24"/>
        </w:rPr>
        <w:t xml:space="preserve"> (</w:t>
      </w:r>
      <w:r>
        <w:rPr>
          <w:rFonts w:ascii="Times New Roman" w:hAnsi="Times New Roman" w:cs="Times New Roman"/>
          <w:b/>
          <w:sz w:val="24"/>
          <w:szCs w:val="24"/>
        </w:rPr>
        <w:t>Attachment 4</w:t>
      </w:r>
      <w:r>
        <w:rPr>
          <w:rFonts w:ascii="Times New Roman" w:hAnsi="Times New Roman" w:cs="Times New Roman"/>
          <w:sz w:val="24"/>
          <w:szCs w:val="24"/>
        </w:rPr>
        <w:t>)</w:t>
      </w:r>
      <w:r w:rsidRPr="00CB5403">
        <w:rPr>
          <w:rFonts w:ascii="Times New Roman" w:hAnsi="Times New Roman" w:cs="Times New Roman"/>
          <w:sz w:val="24"/>
          <w:szCs w:val="24"/>
        </w:rPr>
        <w:t xml:space="preserve">.  The diagram will be used to display information obtained during the interviews and to confirm the answers from the </w:t>
      </w:r>
      <w:r>
        <w:rPr>
          <w:rFonts w:ascii="Times New Roman" w:hAnsi="Times New Roman" w:cs="Times New Roman"/>
          <w:sz w:val="24"/>
          <w:szCs w:val="24"/>
        </w:rPr>
        <w:t>respondent (household contacts of the case-patient)</w:t>
      </w:r>
      <w:r w:rsidRPr="00CB5403">
        <w:rPr>
          <w:rFonts w:ascii="Times New Roman" w:hAnsi="Times New Roman" w:cs="Times New Roman"/>
          <w:sz w:val="24"/>
          <w:szCs w:val="24"/>
        </w:rPr>
        <w:t xml:space="preserve">. This diagram method has been used in qualitative studies to better understand complex processes in their cultural context </w:t>
      </w:r>
      <w:r>
        <w:rPr>
          <w:rFonts w:ascii="Times New Roman" w:hAnsi="Times New Roman" w:cs="Times New Roman"/>
          <w:i/>
          <w:sz w:val="24"/>
          <w:szCs w:val="24"/>
        </w:rPr>
        <w:t>(5,6)</w:t>
      </w:r>
      <w:r w:rsidRPr="00CB5403">
        <w:rPr>
          <w:rFonts w:ascii="Times New Roman" w:hAnsi="Times New Roman" w:cs="Times New Roman"/>
          <w:sz w:val="24"/>
          <w:szCs w:val="24"/>
        </w:rPr>
        <w:t xml:space="preserve">.  The diagram </w:t>
      </w:r>
      <w:r>
        <w:rPr>
          <w:rFonts w:ascii="Times New Roman" w:hAnsi="Times New Roman" w:cs="Times New Roman"/>
          <w:sz w:val="24"/>
          <w:szCs w:val="24"/>
        </w:rPr>
        <w:t xml:space="preserve">was </w:t>
      </w:r>
      <w:r w:rsidRPr="00CB5403">
        <w:rPr>
          <w:rFonts w:ascii="Times New Roman" w:hAnsi="Times New Roman" w:cs="Times New Roman"/>
          <w:sz w:val="24"/>
          <w:szCs w:val="24"/>
        </w:rPr>
        <w:t>pilot-tested and refined with input from persons knowledgeable of the local situation and with approximately 3-5 eligible households in Sierra Leon</w:t>
      </w:r>
      <w:r>
        <w:rPr>
          <w:rFonts w:ascii="Times New Roman" w:hAnsi="Times New Roman" w:cs="Times New Roman"/>
          <w:sz w:val="24"/>
          <w:szCs w:val="24"/>
        </w:rPr>
        <w:t>e before the main project began</w:t>
      </w:r>
      <w:r w:rsidRPr="00CB5403">
        <w:rPr>
          <w:rFonts w:ascii="Times New Roman" w:hAnsi="Times New Roman" w:cs="Times New Roman"/>
          <w:sz w:val="24"/>
          <w:szCs w:val="24"/>
        </w:rPr>
        <w:t xml:space="preserve">. </w:t>
      </w:r>
    </w:p>
    <w:p w:rsidR="005A1631" w:rsidRDefault="005A1631" w:rsidP="00F5458A">
      <w:pPr>
        <w:spacing w:after="0" w:line="240" w:lineRule="auto"/>
        <w:rPr>
          <w:rFonts w:ascii="Times New Roman" w:hAnsi="Times New Roman" w:cs="Times New Roman"/>
          <w:sz w:val="24"/>
          <w:szCs w:val="24"/>
        </w:rPr>
      </w:pPr>
    </w:p>
    <w:p w:rsidR="00B86A5D" w:rsidRDefault="00B86A5D" w:rsidP="00F5458A">
      <w:pPr>
        <w:spacing w:after="0" w:line="240" w:lineRule="auto"/>
        <w:rPr>
          <w:rFonts w:ascii="Times New Roman" w:hAnsi="Times New Roman" w:cs="Times New Roman"/>
          <w:sz w:val="24"/>
          <w:szCs w:val="24"/>
        </w:rPr>
      </w:pPr>
      <w:r w:rsidRPr="00CB5403">
        <w:rPr>
          <w:rFonts w:ascii="Times New Roman" w:hAnsi="Times New Roman" w:cs="Times New Roman"/>
          <w:sz w:val="24"/>
          <w:szCs w:val="24"/>
        </w:rPr>
        <w:t xml:space="preserve">At the end of the 21-day monitoring period for each contact, a </w:t>
      </w:r>
      <w:r w:rsidR="001518F4">
        <w:rPr>
          <w:rFonts w:ascii="Times New Roman" w:hAnsi="Times New Roman" w:cs="Times New Roman"/>
          <w:sz w:val="24"/>
          <w:szCs w:val="24"/>
        </w:rPr>
        <w:t>project assistant</w:t>
      </w:r>
      <w:r w:rsidRPr="00CB5403">
        <w:rPr>
          <w:rFonts w:ascii="Times New Roman" w:hAnsi="Times New Roman" w:cs="Times New Roman"/>
          <w:sz w:val="24"/>
          <w:szCs w:val="24"/>
        </w:rPr>
        <w:t xml:space="preserve"> will conduct a brief contact exit questionnaire (</w:t>
      </w:r>
      <w:r w:rsidR="005A1631">
        <w:rPr>
          <w:rFonts w:ascii="Times New Roman" w:hAnsi="Times New Roman" w:cs="Times New Roman"/>
          <w:b/>
          <w:sz w:val="24"/>
          <w:szCs w:val="24"/>
        </w:rPr>
        <w:t>Attachment 5</w:t>
      </w:r>
      <w:r w:rsidRPr="00CB5403">
        <w:rPr>
          <w:rFonts w:ascii="Times New Roman" w:hAnsi="Times New Roman" w:cs="Times New Roman"/>
          <w:sz w:val="24"/>
          <w:szCs w:val="24"/>
        </w:rPr>
        <w:t>) in order to identify any possible external (non-household) exposures that occurred during the monitoring period, after the case-patient was removed from the household.</w:t>
      </w:r>
    </w:p>
    <w:p w:rsidR="00B86A5D" w:rsidRDefault="00B86A5D" w:rsidP="00F5458A">
      <w:pPr>
        <w:spacing w:after="0" w:line="240" w:lineRule="auto"/>
        <w:rPr>
          <w:rFonts w:ascii="Times New Roman" w:hAnsi="Times New Roman" w:cs="Times New Roman"/>
          <w:sz w:val="24"/>
          <w:szCs w:val="24"/>
        </w:rPr>
      </w:pPr>
    </w:p>
    <w:p w:rsidR="00F5458A" w:rsidRDefault="0063626D" w:rsidP="004A323B">
      <w:pPr>
        <w:spacing w:after="0" w:line="240" w:lineRule="auto"/>
        <w:rPr>
          <w:rFonts w:ascii="Times New Roman" w:hAnsi="Times New Roman" w:cs="Times New Roman"/>
          <w:sz w:val="24"/>
          <w:szCs w:val="24"/>
        </w:rPr>
      </w:pPr>
      <w:r>
        <w:rPr>
          <w:rFonts w:ascii="Times New Roman" w:hAnsi="Times New Roman" w:cs="Times New Roman"/>
          <w:sz w:val="24"/>
          <w:szCs w:val="24"/>
        </w:rPr>
        <w:t>D</w:t>
      </w:r>
      <w:r w:rsidR="00F5458A" w:rsidRPr="00CB5403">
        <w:rPr>
          <w:rFonts w:ascii="Times New Roman" w:hAnsi="Times New Roman" w:cs="Times New Roman"/>
          <w:sz w:val="24"/>
          <w:szCs w:val="24"/>
        </w:rPr>
        <w:t>ata on the household and household contacts will be linked by a unique identifier to the case-pa</w:t>
      </w:r>
      <w:r w:rsidR="00A921DB">
        <w:rPr>
          <w:rFonts w:ascii="Times New Roman" w:hAnsi="Times New Roman" w:cs="Times New Roman"/>
          <w:sz w:val="24"/>
          <w:szCs w:val="24"/>
        </w:rPr>
        <w:t xml:space="preserve">tient of the household cohort. </w:t>
      </w:r>
    </w:p>
    <w:p w:rsidR="004A323B" w:rsidRPr="00CB5403" w:rsidRDefault="004A323B" w:rsidP="004A323B">
      <w:pPr>
        <w:spacing w:after="0" w:line="240" w:lineRule="auto"/>
        <w:contextualSpacing/>
        <w:rPr>
          <w:rFonts w:ascii="Times New Roman" w:hAnsi="Times New Roman" w:cs="Times New Roman"/>
          <w:sz w:val="24"/>
          <w:szCs w:val="24"/>
        </w:rPr>
      </w:pPr>
    </w:p>
    <w:p w:rsidR="00F5458A" w:rsidRDefault="00F5458A" w:rsidP="00F5458A">
      <w:pPr>
        <w:spacing w:after="0" w:line="240" w:lineRule="auto"/>
        <w:rPr>
          <w:rFonts w:ascii="Times New Roman" w:hAnsi="Times New Roman" w:cs="Times New Roman"/>
          <w:sz w:val="24"/>
          <w:szCs w:val="24"/>
        </w:rPr>
      </w:pPr>
      <w:r>
        <w:rPr>
          <w:rFonts w:ascii="Times New Roman" w:hAnsi="Times New Roman" w:cs="Times New Roman"/>
          <w:sz w:val="24"/>
          <w:szCs w:val="24"/>
        </w:rPr>
        <w:t>2.</w:t>
      </w:r>
      <w:r w:rsidR="00A921DB">
        <w:rPr>
          <w:rFonts w:ascii="Times New Roman" w:hAnsi="Times New Roman" w:cs="Times New Roman"/>
          <w:sz w:val="24"/>
          <w:szCs w:val="24"/>
        </w:rPr>
        <w:t>4</w:t>
      </w:r>
      <w:r>
        <w:rPr>
          <w:rFonts w:ascii="Times New Roman" w:hAnsi="Times New Roman" w:cs="Times New Roman"/>
          <w:sz w:val="24"/>
          <w:szCs w:val="24"/>
        </w:rPr>
        <w:t xml:space="preserve"> </w:t>
      </w:r>
      <w:r w:rsidRPr="00CB5403">
        <w:rPr>
          <w:rFonts w:ascii="Times New Roman" w:hAnsi="Times New Roman" w:cs="Times New Roman"/>
          <w:sz w:val="24"/>
          <w:szCs w:val="24"/>
        </w:rPr>
        <w:t>Specimen Collection, Transportation, Testing</w:t>
      </w:r>
    </w:p>
    <w:p w:rsidR="00F5458A" w:rsidRPr="00CB5403" w:rsidRDefault="00F5458A" w:rsidP="00F5458A">
      <w:pPr>
        <w:spacing w:after="0" w:line="240" w:lineRule="auto"/>
        <w:rPr>
          <w:rFonts w:ascii="Times New Roman" w:hAnsi="Times New Roman" w:cs="Times New Roman"/>
          <w:sz w:val="24"/>
          <w:szCs w:val="24"/>
        </w:rPr>
      </w:pPr>
    </w:p>
    <w:p w:rsidR="00D62AB5" w:rsidRDefault="00A921DB" w:rsidP="00D62AB5">
      <w:pPr>
        <w:spacing w:after="0" w:line="240" w:lineRule="auto"/>
        <w:rPr>
          <w:rFonts w:ascii="Times New Roman" w:hAnsi="Times New Roman" w:cs="Times New Roman"/>
          <w:sz w:val="24"/>
          <w:szCs w:val="24"/>
        </w:rPr>
      </w:pPr>
      <w:r w:rsidRPr="00CB5403">
        <w:rPr>
          <w:rFonts w:ascii="Times New Roman" w:hAnsi="Times New Roman" w:cs="Times New Roman"/>
          <w:sz w:val="24"/>
          <w:szCs w:val="24"/>
        </w:rPr>
        <w:t xml:space="preserve">In the event that a household contact becomes symptomatic, he/she will be tested for Ebola and managed according to the MOH contact monitoring protocol, regardless of whether or not he/she consents to participate in the project. </w:t>
      </w:r>
      <w:r w:rsidR="00D62AB5" w:rsidRPr="00CB5403">
        <w:rPr>
          <w:rFonts w:ascii="Times New Roman" w:hAnsi="Times New Roman" w:cs="Times New Roman"/>
          <w:sz w:val="24"/>
          <w:szCs w:val="24"/>
        </w:rPr>
        <w:t xml:space="preserve">No additional collection of human specimens will be done for this investigation.  </w:t>
      </w:r>
    </w:p>
    <w:p w:rsidR="00D62AB5" w:rsidRDefault="00D62AB5" w:rsidP="00D62AB5">
      <w:pPr>
        <w:spacing w:after="0" w:line="240" w:lineRule="auto"/>
        <w:rPr>
          <w:rFonts w:ascii="Times New Roman" w:hAnsi="Times New Roman" w:cs="Times New Roman"/>
          <w:sz w:val="24"/>
          <w:szCs w:val="24"/>
        </w:rPr>
      </w:pPr>
    </w:p>
    <w:p w:rsidR="00F5458A" w:rsidRDefault="00F5458A" w:rsidP="00CB5403">
      <w:pPr>
        <w:spacing w:after="0" w:line="240" w:lineRule="auto"/>
        <w:rPr>
          <w:rFonts w:ascii="Times New Roman" w:hAnsi="Times New Roman" w:cs="Times New Roman"/>
          <w:sz w:val="24"/>
          <w:szCs w:val="24"/>
        </w:rPr>
      </w:pPr>
      <w:r w:rsidRPr="00CB5403">
        <w:rPr>
          <w:rFonts w:ascii="Times New Roman" w:hAnsi="Times New Roman" w:cs="Times New Roman"/>
          <w:sz w:val="24"/>
          <w:szCs w:val="24"/>
        </w:rPr>
        <w:t>Specimen collection, transport, and testing will be done according to current national guidelines for case investigations for suspect cases in order to: 1) to confirm case-patients for selection into the project; 2) to confirm transmission among symptomatic contacts; and, as secondary objectives, to 3) to look at the association between viral load of the cases as a risk for transmission among contacts; and 4) to test the current and alternate case definitions among contacts. A proxy for viral load, measured as threshold cycle (Ct) values, will be obtained for the specimen that tests positive most recently after the case</w:t>
      </w:r>
      <w:r w:rsidR="00431EB5">
        <w:rPr>
          <w:rFonts w:ascii="Times New Roman" w:hAnsi="Times New Roman" w:cs="Times New Roman"/>
          <w:sz w:val="24"/>
          <w:szCs w:val="24"/>
        </w:rPr>
        <w:t>-patient</w:t>
      </w:r>
      <w:r w:rsidRPr="00CB5403">
        <w:rPr>
          <w:rFonts w:ascii="Times New Roman" w:hAnsi="Times New Roman" w:cs="Times New Roman"/>
          <w:sz w:val="24"/>
          <w:szCs w:val="24"/>
        </w:rPr>
        <w:t xml:space="preserve"> was last in the household. Per national guidelines, suspect cases are taken to a holding center for testing. The lab samples are processed through one of five laboratories in country, one of which is run by CDC. Testing results from all the labs in the country are sent to the CDC data analyst in Freetown who then disseminates the lab results to the various epi teams/data entry clerks in the districts. The CDC data analyst will send test results to project staff; staff will record results for the case-patient and contact-cases on the Laboratory Record for Cases and Contact-Cases </w:t>
      </w:r>
      <w:r w:rsidRPr="008E421C">
        <w:rPr>
          <w:rFonts w:ascii="Times New Roman" w:hAnsi="Times New Roman" w:cs="Times New Roman"/>
          <w:b/>
          <w:sz w:val="24"/>
          <w:szCs w:val="24"/>
        </w:rPr>
        <w:t>(</w:t>
      </w:r>
      <w:r>
        <w:rPr>
          <w:rFonts w:ascii="Times New Roman" w:hAnsi="Times New Roman" w:cs="Times New Roman"/>
          <w:b/>
          <w:sz w:val="24"/>
          <w:szCs w:val="24"/>
        </w:rPr>
        <w:t xml:space="preserve">Attachment </w:t>
      </w:r>
      <w:r w:rsidR="00241AFA">
        <w:rPr>
          <w:rFonts w:ascii="Times New Roman" w:hAnsi="Times New Roman" w:cs="Times New Roman"/>
          <w:b/>
          <w:sz w:val="24"/>
          <w:szCs w:val="24"/>
        </w:rPr>
        <w:t>6</w:t>
      </w:r>
      <w:r w:rsidRPr="008E421C">
        <w:rPr>
          <w:rFonts w:ascii="Times New Roman" w:hAnsi="Times New Roman" w:cs="Times New Roman"/>
          <w:b/>
          <w:sz w:val="24"/>
          <w:szCs w:val="24"/>
        </w:rPr>
        <w:t>).</w:t>
      </w:r>
      <w:r w:rsidR="00A921DB">
        <w:rPr>
          <w:rFonts w:ascii="Times New Roman" w:hAnsi="Times New Roman" w:cs="Times New Roman"/>
          <w:sz w:val="24"/>
          <w:szCs w:val="24"/>
        </w:rPr>
        <w:t xml:space="preserve"> </w:t>
      </w:r>
    </w:p>
    <w:p w:rsidR="00EE01B4" w:rsidRDefault="00EE01B4" w:rsidP="00CB5403">
      <w:pPr>
        <w:spacing w:after="0" w:line="240" w:lineRule="auto"/>
        <w:contextualSpacing/>
        <w:rPr>
          <w:rFonts w:ascii="Times New Roman" w:hAnsi="Times New Roman" w:cs="Times New Roman"/>
          <w:sz w:val="24"/>
          <w:szCs w:val="24"/>
        </w:rPr>
      </w:pPr>
    </w:p>
    <w:p w:rsidR="00EE01B4" w:rsidRPr="00CA05C7" w:rsidRDefault="00EE01B4" w:rsidP="00CA05C7">
      <w:pPr>
        <w:spacing w:after="0" w:line="240" w:lineRule="auto"/>
        <w:rPr>
          <w:rFonts w:ascii="Times New Roman" w:hAnsi="Times New Roman" w:cs="Times New Roman"/>
          <w:sz w:val="24"/>
          <w:szCs w:val="24"/>
        </w:rPr>
      </w:pPr>
      <w:r>
        <w:rPr>
          <w:rFonts w:ascii="Times New Roman" w:hAnsi="Times New Roman" w:cs="Times New Roman"/>
          <w:sz w:val="24"/>
          <w:szCs w:val="24"/>
        </w:rPr>
        <w:t>2.</w:t>
      </w:r>
      <w:r w:rsidR="00CB2735">
        <w:rPr>
          <w:rFonts w:ascii="Times New Roman" w:hAnsi="Times New Roman" w:cs="Times New Roman"/>
          <w:sz w:val="24"/>
          <w:szCs w:val="24"/>
        </w:rPr>
        <w:t>5</w:t>
      </w:r>
      <w:r>
        <w:rPr>
          <w:rFonts w:ascii="Times New Roman" w:hAnsi="Times New Roman" w:cs="Times New Roman"/>
          <w:sz w:val="24"/>
          <w:szCs w:val="24"/>
        </w:rPr>
        <w:t xml:space="preserve"> </w:t>
      </w:r>
      <w:r w:rsidRPr="00EE01B4">
        <w:rPr>
          <w:rFonts w:ascii="Times New Roman" w:hAnsi="Times New Roman" w:cs="Times New Roman"/>
          <w:sz w:val="24"/>
          <w:szCs w:val="24"/>
        </w:rPr>
        <w:t>Data Management</w:t>
      </w:r>
    </w:p>
    <w:p w:rsidR="00EE01B4" w:rsidRDefault="00EE01B4" w:rsidP="00CA05C7">
      <w:pPr>
        <w:spacing w:after="0" w:line="240" w:lineRule="auto"/>
        <w:rPr>
          <w:rFonts w:ascii="Times New Roman" w:hAnsi="Times New Roman" w:cs="Times New Roman"/>
          <w:sz w:val="24"/>
          <w:szCs w:val="24"/>
        </w:rPr>
      </w:pPr>
    </w:p>
    <w:p w:rsidR="00CB5403" w:rsidRPr="00EE01B4" w:rsidRDefault="00EE01B4" w:rsidP="00CA05C7">
      <w:pPr>
        <w:spacing w:after="0" w:line="240" w:lineRule="auto"/>
        <w:rPr>
          <w:rFonts w:ascii="Times New Roman" w:hAnsi="Times New Roman" w:cs="Times New Roman"/>
          <w:sz w:val="24"/>
          <w:szCs w:val="24"/>
        </w:rPr>
      </w:pPr>
      <w:r w:rsidRPr="00CA05C7">
        <w:rPr>
          <w:rFonts w:ascii="Times New Roman" w:hAnsi="Times New Roman" w:cs="Times New Roman"/>
          <w:sz w:val="24"/>
          <w:szCs w:val="24"/>
        </w:rPr>
        <w:t xml:space="preserve">A CDC data manager will oversee data management and data integration activities.  </w:t>
      </w:r>
      <w:r w:rsidR="001518F4">
        <w:rPr>
          <w:rFonts w:ascii="Times New Roman" w:hAnsi="Times New Roman" w:cs="Times New Roman"/>
          <w:sz w:val="24"/>
          <w:szCs w:val="24"/>
        </w:rPr>
        <w:t>Project assistant</w:t>
      </w:r>
      <w:r w:rsidRPr="00CA05C7">
        <w:rPr>
          <w:rFonts w:ascii="Times New Roman" w:hAnsi="Times New Roman" w:cs="Times New Roman"/>
          <w:sz w:val="24"/>
          <w:szCs w:val="24"/>
        </w:rPr>
        <w:t xml:space="preserve">s hired and trained for this project will conduct household and contact questionnaires using tablet computers programmed with an Epi Info data entry platform (paper questionnaires will be used as backup; local data entry staff will be hired and trained as needed to enter </w:t>
      </w:r>
      <w:r w:rsidRPr="00CA05C7">
        <w:rPr>
          <w:rFonts w:ascii="Times New Roman" w:hAnsi="Times New Roman" w:cs="Times New Roman"/>
          <w:sz w:val="24"/>
          <w:szCs w:val="24"/>
        </w:rPr>
        <w:lastRenderedPageBreak/>
        <w:t xml:space="preserve">questionnaire data).  Contact tracing data will be entered into the Epi Info VHF Application following standard procedures; in collaboration with the MOH, the project will provide supplementary support for hiring and training contact tracing data entry staff as needed. Case information will be entered by project staff into the project database. The CDC data manager will integrate all data sources for analysis using SAS or SPSS. A de-identified data set will be shared with CDC staff in Sierra Leone and Atlanta for analysis. The MOH will maintain ownership over all data.  </w:t>
      </w:r>
      <w:r w:rsidR="004A323B" w:rsidRPr="00EE01B4">
        <w:rPr>
          <w:rFonts w:ascii="Times New Roman" w:hAnsi="Times New Roman" w:cs="Times New Roman"/>
          <w:sz w:val="24"/>
          <w:szCs w:val="24"/>
        </w:rPr>
        <w:t xml:space="preserve"> </w:t>
      </w:r>
    </w:p>
    <w:p w:rsidR="0088323D" w:rsidRPr="000F4722" w:rsidRDefault="0088323D" w:rsidP="000F4722">
      <w:pPr>
        <w:widowControl w:val="0"/>
        <w:spacing w:after="0" w:line="240" w:lineRule="auto"/>
        <w:rPr>
          <w:rFonts w:ascii="Times New Roman" w:hAnsi="Times New Roman" w:cs="Times New Roman"/>
          <w:sz w:val="24"/>
          <w:szCs w:val="24"/>
        </w:rPr>
      </w:pPr>
    </w:p>
    <w:p w:rsidR="0088323D" w:rsidRPr="000F4722" w:rsidRDefault="0088323D" w:rsidP="000F4722">
      <w:pPr>
        <w:widowControl w:val="0"/>
        <w:spacing w:after="0" w:line="240" w:lineRule="auto"/>
        <w:rPr>
          <w:rFonts w:ascii="Times New Roman" w:hAnsi="Times New Roman" w:cs="Times New Roman"/>
          <w:b/>
          <w:sz w:val="24"/>
          <w:szCs w:val="24"/>
        </w:rPr>
      </w:pPr>
      <w:r w:rsidRPr="000F4722">
        <w:rPr>
          <w:rFonts w:ascii="Times New Roman" w:hAnsi="Times New Roman" w:cs="Times New Roman"/>
          <w:b/>
          <w:sz w:val="24"/>
          <w:szCs w:val="24"/>
        </w:rPr>
        <w:t>3. Methods to Maximize Response Rates and Deal with Nonresponse</w:t>
      </w:r>
    </w:p>
    <w:p w:rsidR="0088323D" w:rsidRPr="000F4722" w:rsidRDefault="003E5840" w:rsidP="000F4722">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Respondents may refuse to participate.  However, the purpose of the project and the importance of their participation in gaining necessary information to stop the transmission of EVD within households will </w:t>
      </w:r>
      <w:r w:rsidR="00CA05C7">
        <w:rPr>
          <w:rFonts w:ascii="Times New Roman" w:hAnsi="Times New Roman" w:cs="Times New Roman"/>
          <w:sz w:val="24"/>
          <w:szCs w:val="24"/>
        </w:rPr>
        <w:t>be emphasized to all respondent</w:t>
      </w:r>
      <w:r>
        <w:rPr>
          <w:rFonts w:ascii="Times New Roman" w:hAnsi="Times New Roman" w:cs="Times New Roman"/>
          <w:sz w:val="24"/>
          <w:szCs w:val="24"/>
        </w:rPr>
        <w:t>s.  Experience from the response to date indicates that households have become compliant with quarantine procedures, and thus they are expected to be willing to participate.</w:t>
      </w:r>
    </w:p>
    <w:p w:rsidR="0088323D" w:rsidRPr="000F4722" w:rsidRDefault="0088323D" w:rsidP="000F4722">
      <w:pPr>
        <w:spacing w:after="0" w:line="240" w:lineRule="auto"/>
        <w:rPr>
          <w:rFonts w:ascii="Times New Roman" w:hAnsi="Times New Roman" w:cs="Times New Roman"/>
          <w:sz w:val="24"/>
          <w:szCs w:val="24"/>
        </w:rPr>
      </w:pPr>
    </w:p>
    <w:p w:rsidR="0088323D" w:rsidRPr="000F4722" w:rsidRDefault="0088323D" w:rsidP="000F4722">
      <w:pPr>
        <w:spacing w:after="0" w:line="240" w:lineRule="auto"/>
        <w:rPr>
          <w:rFonts w:ascii="Times New Roman" w:hAnsi="Times New Roman" w:cs="Times New Roman"/>
          <w:b/>
          <w:sz w:val="24"/>
          <w:szCs w:val="24"/>
        </w:rPr>
      </w:pPr>
      <w:r w:rsidRPr="000F4722">
        <w:rPr>
          <w:rFonts w:ascii="Times New Roman" w:hAnsi="Times New Roman" w:cs="Times New Roman"/>
          <w:b/>
          <w:sz w:val="24"/>
          <w:szCs w:val="24"/>
        </w:rPr>
        <w:t xml:space="preserve">4. Tests of Procedures or Methods to be Undertaken </w:t>
      </w:r>
    </w:p>
    <w:p w:rsidR="0088323D" w:rsidRDefault="0088323D" w:rsidP="000F4722">
      <w:pPr>
        <w:spacing w:after="0" w:line="240" w:lineRule="auto"/>
        <w:rPr>
          <w:rFonts w:ascii="Times New Roman" w:hAnsi="Times New Roman" w:cs="Times New Roman"/>
          <w:sz w:val="24"/>
          <w:szCs w:val="24"/>
        </w:rPr>
      </w:pPr>
    </w:p>
    <w:p w:rsidR="000650E2" w:rsidRPr="000650E2" w:rsidRDefault="00F76BBA" w:rsidP="000650E2">
      <w:pPr>
        <w:spacing w:after="0" w:line="240" w:lineRule="auto"/>
        <w:rPr>
          <w:rFonts w:ascii="Times New Roman" w:hAnsi="Times New Roman" w:cs="Times New Roman"/>
          <w:sz w:val="24"/>
          <w:szCs w:val="24"/>
        </w:rPr>
      </w:pPr>
      <w:r>
        <w:rPr>
          <w:rFonts w:ascii="Times New Roman" w:hAnsi="Times New Roman" w:cs="Times New Roman"/>
          <w:sz w:val="24"/>
          <w:szCs w:val="24"/>
        </w:rPr>
        <w:t>During p</w:t>
      </w:r>
      <w:r w:rsidR="000650E2" w:rsidRPr="000650E2">
        <w:rPr>
          <w:rFonts w:ascii="Times New Roman" w:hAnsi="Times New Roman" w:cs="Times New Roman"/>
          <w:sz w:val="24"/>
          <w:szCs w:val="24"/>
        </w:rPr>
        <w:t xml:space="preserve">roject staff </w:t>
      </w:r>
      <w:r w:rsidR="008E42AE">
        <w:rPr>
          <w:rFonts w:ascii="Times New Roman" w:hAnsi="Times New Roman" w:cs="Times New Roman"/>
          <w:sz w:val="24"/>
          <w:szCs w:val="24"/>
        </w:rPr>
        <w:t>training</w:t>
      </w:r>
      <w:r w:rsidR="00CB5403">
        <w:rPr>
          <w:rFonts w:ascii="Times New Roman" w:hAnsi="Times New Roman" w:cs="Times New Roman"/>
          <w:sz w:val="24"/>
          <w:szCs w:val="24"/>
        </w:rPr>
        <w:t>,</w:t>
      </w:r>
      <w:r w:rsidR="000650E2" w:rsidRPr="000650E2">
        <w:rPr>
          <w:rFonts w:ascii="Times New Roman" w:hAnsi="Times New Roman" w:cs="Times New Roman"/>
          <w:sz w:val="24"/>
          <w:szCs w:val="24"/>
        </w:rPr>
        <w:t xml:space="preserve"> </w:t>
      </w:r>
      <w:r w:rsidR="008E42AE">
        <w:rPr>
          <w:rFonts w:ascii="Times New Roman" w:hAnsi="Times New Roman" w:cs="Times New Roman"/>
          <w:sz w:val="24"/>
          <w:szCs w:val="24"/>
        </w:rPr>
        <w:t>each data collection form was</w:t>
      </w:r>
      <w:r w:rsidR="000650E2" w:rsidRPr="000650E2">
        <w:rPr>
          <w:rFonts w:ascii="Times New Roman" w:hAnsi="Times New Roman" w:cs="Times New Roman"/>
          <w:sz w:val="24"/>
          <w:szCs w:val="24"/>
        </w:rPr>
        <w:t xml:space="preserve"> pilot test</w:t>
      </w:r>
      <w:r w:rsidR="008E42AE">
        <w:rPr>
          <w:rFonts w:ascii="Times New Roman" w:hAnsi="Times New Roman" w:cs="Times New Roman"/>
          <w:sz w:val="24"/>
          <w:szCs w:val="24"/>
        </w:rPr>
        <w:t>ed</w:t>
      </w:r>
      <w:r w:rsidR="000650E2" w:rsidRPr="000650E2">
        <w:rPr>
          <w:rFonts w:ascii="Times New Roman" w:hAnsi="Times New Roman" w:cs="Times New Roman"/>
          <w:sz w:val="24"/>
          <w:szCs w:val="24"/>
        </w:rPr>
        <w:t xml:space="preserve"> </w:t>
      </w:r>
      <w:r w:rsidR="008E42AE">
        <w:rPr>
          <w:rFonts w:ascii="Times New Roman" w:hAnsi="Times New Roman" w:cs="Times New Roman"/>
          <w:sz w:val="24"/>
          <w:szCs w:val="24"/>
        </w:rPr>
        <w:t xml:space="preserve">among </w:t>
      </w:r>
      <w:r w:rsidR="008E42AE" w:rsidRPr="009F000A">
        <w:rPr>
          <w:rFonts w:ascii="Times New Roman" w:hAnsi="Times New Roman" w:cs="Times New Roman"/>
          <w:sz w:val="24"/>
          <w:szCs w:val="24"/>
        </w:rPr>
        <w:t xml:space="preserve">nine or fewer </w:t>
      </w:r>
      <w:r w:rsidR="000650E2" w:rsidRPr="009F000A">
        <w:rPr>
          <w:rFonts w:ascii="Times New Roman" w:hAnsi="Times New Roman" w:cs="Times New Roman"/>
          <w:sz w:val="24"/>
          <w:szCs w:val="24"/>
        </w:rPr>
        <w:t>case-patients and their household contacts</w:t>
      </w:r>
      <w:r w:rsidR="008E42AE" w:rsidRPr="009F000A">
        <w:rPr>
          <w:rFonts w:ascii="Times New Roman" w:hAnsi="Times New Roman" w:cs="Times New Roman"/>
          <w:sz w:val="24"/>
          <w:szCs w:val="24"/>
        </w:rPr>
        <w:t>,</w:t>
      </w:r>
      <w:r w:rsidR="008E42AE">
        <w:rPr>
          <w:rFonts w:ascii="Times New Roman" w:hAnsi="Times New Roman" w:cs="Times New Roman"/>
          <w:sz w:val="24"/>
          <w:szCs w:val="24"/>
        </w:rPr>
        <w:t xml:space="preserve"> who were </w:t>
      </w:r>
      <w:r w:rsidR="008E42AE" w:rsidRPr="000650E2">
        <w:rPr>
          <w:rFonts w:ascii="Times New Roman" w:hAnsi="Times New Roman" w:cs="Times New Roman"/>
          <w:sz w:val="24"/>
          <w:szCs w:val="24"/>
        </w:rPr>
        <w:t xml:space="preserve">male and female respondents of various ages; revisions </w:t>
      </w:r>
      <w:r w:rsidR="008E42AE">
        <w:rPr>
          <w:rFonts w:ascii="Times New Roman" w:hAnsi="Times New Roman" w:cs="Times New Roman"/>
          <w:sz w:val="24"/>
          <w:szCs w:val="24"/>
        </w:rPr>
        <w:t>were</w:t>
      </w:r>
      <w:r w:rsidR="008E42AE" w:rsidRPr="000650E2">
        <w:rPr>
          <w:rFonts w:ascii="Times New Roman" w:hAnsi="Times New Roman" w:cs="Times New Roman"/>
          <w:sz w:val="24"/>
          <w:szCs w:val="24"/>
        </w:rPr>
        <w:t xml:space="preserve"> made as needed.</w:t>
      </w:r>
    </w:p>
    <w:p w:rsidR="0088323D" w:rsidRPr="000F4722" w:rsidRDefault="0088323D" w:rsidP="000F4722">
      <w:pPr>
        <w:spacing w:after="0" w:line="240" w:lineRule="auto"/>
        <w:rPr>
          <w:rFonts w:ascii="Times New Roman" w:hAnsi="Times New Roman" w:cs="Times New Roman"/>
          <w:sz w:val="24"/>
          <w:szCs w:val="24"/>
        </w:rPr>
      </w:pPr>
    </w:p>
    <w:p w:rsidR="0088323D" w:rsidRPr="000F4722" w:rsidRDefault="0088323D" w:rsidP="000F4722">
      <w:pPr>
        <w:spacing w:after="0" w:line="240" w:lineRule="auto"/>
        <w:rPr>
          <w:rFonts w:ascii="Times New Roman" w:hAnsi="Times New Roman" w:cs="Times New Roman"/>
          <w:b/>
          <w:sz w:val="24"/>
          <w:szCs w:val="24"/>
        </w:rPr>
      </w:pPr>
      <w:r w:rsidRPr="000F4722">
        <w:rPr>
          <w:rFonts w:ascii="Times New Roman" w:hAnsi="Times New Roman" w:cs="Times New Roman"/>
          <w:b/>
          <w:sz w:val="24"/>
          <w:szCs w:val="24"/>
        </w:rPr>
        <w:t>5. Individuals Consulted on Statistical Aspects and Individuals Collecting and/or Analyzing Data</w:t>
      </w:r>
    </w:p>
    <w:p w:rsidR="0088323D" w:rsidRPr="000F4722" w:rsidRDefault="0088323D" w:rsidP="000F4722">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908"/>
        <w:gridCol w:w="3420"/>
        <w:gridCol w:w="2250"/>
        <w:gridCol w:w="1998"/>
      </w:tblGrid>
      <w:tr w:rsidR="003E5840" w:rsidRPr="002531D2" w:rsidTr="009F000A">
        <w:tc>
          <w:tcPr>
            <w:tcW w:w="1908" w:type="dxa"/>
            <w:vAlign w:val="center"/>
          </w:tcPr>
          <w:p w:rsidR="003E5840" w:rsidRPr="002531D2" w:rsidRDefault="003E5840" w:rsidP="009F000A">
            <w:pPr>
              <w:rPr>
                <w:rFonts w:ascii="Times New Roman" w:hAnsi="Times New Roman" w:cs="Times New Roman"/>
                <w:b/>
              </w:rPr>
            </w:pPr>
            <w:r w:rsidRPr="002531D2">
              <w:rPr>
                <w:rFonts w:ascii="Times New Roman" w:hAnsi="Times New Roman" w:cs="Times New Roman"/>
                <w:b/>
              </w:rPr>
              <w:t>Role</w:t>
            </w:r>
          </w:p>
        </w:tc>
        <w:tc>
          <w:tcPr>
            <w:tcW w:w="3420" w:type="dxa"/>
            <w:vAlign w:val="center"/>
          </w:tcPr>
          <w:p w:rsidR="003E5840" w:rsidRPr="002531D2" w:rsidRDefault="003E5840" w:rsidP="009F000A">
            <w:pPr>
              <w:rPr>
                <w:rFonts w:ascii="Times New Roman" w:hAnsi="Times New Roman" w:cs="Times New Roman"/>
                <w:b/>
              </w:rPr>
            </w:pPr>
            <w:r w:rsidRPr="002531D2">
              <w:rPr>
                <w:rFonts w:ascii="Times New Roman" w:hAnsi="Times New Roman" w:cs="Times New Roman"/>
                <w:b/>
              </w:rPr>
              <w:t>Name</w:t>
            </w:r>
          </w:p>
        </w:tc>
        <w:tc>
          <w:tcPr>
            <w:tcW w:w="2250" w:type="dxa"/>
            <w:vAlign w:val="center"/>
          </w:tcPr>
          <w:p w:rsidR="003E5840" w:rsidRPr="002531D2" w:rsidRDefault="003E5840" w:rsidP="009F000A">
            <w:pPr>
              <w:rPr>
                <w:rFonts w:ascii="Times New Roman" w:hAnsi="Times New Roman" w:cs="Times New Roman"/>
                <w:b/>
              </w:rPr>
            </w:pPr>
            <w:r w:rsidRPr="002531D2">
              <w:rPr>
                <w:rFonts w:ascii="Times New Roman" w:hAnsi="Times New Roman" w:cs="Times New Roman"/>
                <w:b/>
              </w:rPr>
              <w:t>Telephone Number</w:t>
            </w:r>
          </w:p>
        </w:tc>
        <w:tc>
          <w:tcPr>
            <w:tcW w:w="1998" w:type="dxa"/>
            <w:vAlign w:val="center"/>
          </w:tcPr>
          <w:p w:rsidR="003E5840" w:rsidRPr="002531D2" w:rsidRDefault="003E5840" w:rsidP="009F000A">
            <w:pPr>
              <w:rPr>
                <w:rFonts w:ascii="Times New Roman" w:hAnsi="Times New Roman" w:cs="Times New Roman"/>
                <w:b/>
              </w:rPr>
            </w:pPr>
            <w:r w:rsidRPr="002531D2">
              <w:rPr>
                <w:rFonts w:ascii="Times New Roman" w:hAnsi="Times New Roman" w:cs="Times New Roman"/>
                <w:b/>
              </w:rPr>
              <w:t xml:space="preserve">Email </w:t>
            </w:r>
          </w:p>
        </w:tc>
      </w:tr>
      <w:tr w:rsidR="009F000A" w:rsidRPr="002531D2" w:rsidTr="009F000A">
        <w:tc>
          <w:tcPr>
            <w:tcW w:w="1908" w:type="dxa"/>
            <w:vMerge w:val="restart"/>
            <w:vAlign w:val="center"/>
          </w:tcPr>
          <w:p w:rsidR="009F000A" w:rsidRPr="002531D2" w:rsidRDefault="009F000A" w:rsidP="009F000A">
            <w:pPr>
              <w:rPr>
                <w:rFonts w:ascii="Times New Roman" w:hAnsi="Times New Roman" w:cs="Times New Roman"/>
              </w:rPr>
            </w:pPr>
            <w:r w:rsidRPr="002531D2">
              <w:rPr>
                <w:rFonts w:ascii="Times New Roman" w:hAnsi="Times New Roman" w:cs="Times New Roman"/>
              </w:rPr>
              <w:t>Statistical consultation</w:t>
            </w:r>
          </w:p>
        </w:tc>
        <w:tc>
          <w:tcPr>
            <w:tcW w:w="3420" w:type="dxa"/>
            <w:vAlign w:val="center"/>
          </w:tcPr>
          <w:p w:rsidR="009F000A" w:rsidRPr="002531D2" w:rsidRDefault="009F000A" w:rsidP="009F000A">
            <w:pPr>
              <w:rPr>
                <w:rFonts w:ascii="Times New Roman" w:hAnsi="Times New Roman" w:cs="Times New Roman"/>
              </w:rPr>
            </w:pPr>
            <w:r w:rsidRPr="002531D2">
              <w:rPr>
                <w:rFonts w:ascii="Times New Roman" w:hAnsi="Times New Roman" w:cs="Times New Roman"/>
              </w:rPr>
              <w:t>Jennifer Sabatier</w:t>
            </w:r>
          </w:p>
        </w:tc>
        <w:tc>
          <w:tcPr>
            <w:tcW w:w="2250" w:type="dxa"/>
            <w:vAlign w:val="center"/>
          </w:tcPr>
          <w:p w:rsidR="009F000A" w:rsidRPr="002531D2" w:rsidRDefault="009F000A" w:rsidP="009F000A">
            <w:pPr>
              <w:rPr>
                <w:rFonts w:ascii="Times New Roman" w:hAnsi="Times New Roman" w:cs="Times New Roman"/>
              </w:rPr>
            </w:pPr>
            <w:r w:rsidRPr="002531D2">
              <w:rPr>
                <w:rFonts w:ascii="Times New Roman" w:hAnsi="Times New Roman" w:cs="Times New Roman"/>
              </w:rPr>
              <w:t>+1 (404) 639-8477</w:t>
            </w:r>
          </w:p>
        </w:tc>
        <w:tc>
          <w:tcPr>
            <w:tcW w:w="1998" w:type="dxa"/>
            <w:vAlign w:val="center"/>
          </w:tcPr>
          <w:p w:rsidR="009F000A" w:rsidRPr="002531D2" w:rsidRDefault="008D3958" w:rsidP="009F000A">
            <w:pPr>
              <w:rPr>
                <w:rFonts w:ascii="Times New Roman" w:hAnsi="Times New Roman" w:cs="Times New Roman"/>
              </w:rPr>
            </w:pPr>
            <w:hyperlink r:id="rId10" w:history="1">
              <w:r w:rsidR="009F000A" w:rsidRPr="002531D2">
                <w:rPr>
                  <w:rStyle w:val="Hyperlink"/>
                  <w:rFonts w:ascii="Times New Roman" w:hAnsi="Times New Roman" w:cs="Times New Roman"/>
                </w:rPr>
                <w:t>fvv9@cdc.gov</w:t>
              </w:r>
            </w:hyperlink>
            <w:r w:rsidR="009F000A" w:rsidRPr="002531D2">
              <w:rPr>
                <w:rFonts w:ascii="Times New Roman" w:hAnsi="Times New Roman" w:cs="Times New Roman"/>
              </w:rPr>
              <w:t xml:space="preserve"> </w:t>
            </w:r>
          </w:p>
        </w:tc>
      </w:tr>
      <w:tr w:rsidR="009F000A" w:rsidRPr="002531D2" w:rsidTr="009F000A">
        <w:tc>
          <w:tcPr>
            <w:tcW w:w="1908" w:type="dxa"/>
            <w:vMerge/>
            <w:vAlign w:val="center"/>
          </w:tcPr>
          <w:p w:rsidR="009F000A" w:rsidRPr="002531D2" w:rsidRDefault="009F000A" w:rsidP="009F000A">
            <w:pPr>
              <w:rPr>
                <w:rFonts w:ascii="Times New Roman" w:hAnsi="Times New Roman" w:cs="Times New Roman"/>
              </w:rPr>
            </w:pPr>
          </w:p>
        </w:tc>
        <w:tc>
          <w:tcPr>
            <w:tcW w:w="3420" w:type="dxa"/>
            <w:vAlign w:val="center"/>
          </w:tcPr>
          <w:p w:rsidR="009F000A" w:rsidRPr="002531D2" w:rsidRDefault="009F000A" w:rsidP="009F000A">
            <w:pPr>
              <w:rPr>
                <w:rFonts w:ascii="Times New Roman" w:hAnsi="Times New Roman" w:cs="Times New Roman"/>
              </w:rPr>
            </w:pPr>
            <w:r w:rsidRPr="002531D2">
              <w:rPr>
                <w:rFonts w:ascii="Times New Roman" w:hAnsi="Times New Roman" w:cs="Times New Roman"/>
              </w:rPr>
              <w:t>Erin Nichols</w:t>
            </w:r>
          </w:p>
        </w:tc>
        <w:tc>
          <w:tcPr>
            <w:tcW w:w="2250" w:type="dxa"/>
            <w:vAlign w:val="center"/>
          </w:tcPr>
          <w:p w:rsidR="009F000A" w:rsidRPr="002531D2" w:rsidRDefault="009F000A" w:rsidP="009F000A">
            <w:pPr>
              <w:rPr>
                <w:rFonts w:ascii="Times New Roman" w:hAnsi="Times New Roman" w:cs="Times New Roman"/>
              </w:rPr>
            </w:pPr>
            <w:r w:rsidRPr="002531D2">
              <w:rPr>
                <w:rFonts w:ascii="Times New Roman" w:hAnsi="Times New Roman" w:cs="Times New Roman"/>
              </w:rPr>
              <w:t>+1 (301) 364-7655</w:t>
            </w:r>
          </w:p>
        </w:tc>
        <w:tc>
          <w:tcPr>
            <w:tcW w:w="1998" w:type="dxa"/>
            <w:vAlign w:val="center"/>
          </w:tcPr>
          <w:p w:rsidR="009F000A" w:rsidRPr="002531D2" w:rsidRDefault="008D3958" w:rsidP="009F000A">
            <w:pPr>
              <w:rPr>
                <w:rFonts w:ascii="Times New Roman" w:hAnsi="Times New Roman" w:cs="Times New Roman"/>
              </w:rPr>
            </w:pPr>
            <w:hyperlink r:id="rId11" w:history="1">
              <w:r w:rsidR="009F000A" w:rsidRPr="002531D2">
                <w:rPr>
                  <w:rStyle w:val="Hyperlink"/>
                  <w:rFonts w:ascii="Times New Roman" w:hAnsi="Times New Roman" w:cs="Times New Roman"/>
                </w:rPr>
                <w:t>igd1@cdc.gov</w:t>
              </w:r>
            </w:hyperlink>
          </w:p>
        </w:tc>
      </w:tr>
      <w:tr w:rsidR="009F000A" w:rsidRPr="002531D2" w:rsidTr="009F000A">
        <w:tc>
          <w:tcPr>
            <w:tcW w:w="1908" w:type="dxa"/>
            <w:vMerge/>
            <w:vAlign w:val="center"/>
          </w:tcPr>
          <w:p w:rsidR="009F000A" w:rsidRPr="002531D2" w:rsidRDefault="009F000A" w:rsidP="009F000A">
            <w:pPr>
              <w:rPr>
                <w:rFonts w:ascii="Times New Roman" w:hAnsi="Times New Roman" w:cs="Times New Roman"/>
              </w:rPr>
            </w:pPr>
          </w:p>
        </w:tc>
        <w:tc>
          <w:tcPr>
            <w:tcW w:w="3420" w:type="dxa"/>
            <w:vAlign w:val="center"/>
          </w:tcPr>
          <w:p w:rsidR="009F000A" w:rsidRPr="002531D2" w:rsidRDefault="009F000A" w:rsidP="009F000A">
            <w:pPr>
              <w:rPr>
                <w:rFonts w:ascii="Times New Roman" w:hAnsi="Times New Roman" w:cs="Times New Roman"/>
              </w:rPr>
            </w:pPr>
            <w:r w:rsidRPr="002531D2">
              <w:rPr>
                <w:rFonts w:ascii="Times New Roman" w:hAnsi="Times New Roman" w:cs="Times New Roman"/>
              </w:rPr>
              <w:t>Justin O’Hagan</w:t>
            </w:r>
          </w:p>
        </w:tc>
        <w:tc>
          <w:tcPr>
            <w:tcW w:w="2250" w:type="dxa"/>
            <w:vAlign w:val="center"/>
          </w:tcPr>
          <w:p w:rsidR="009F000A" w:rsidRPr="002531D2" w:rsidRDefault="009F000A" w:rsidP="009F000A">
            <w:pPr>
              <w:rPr>
                <w:rFonts w:ascii="Times New Roman" w:hAnsi="Times New Roman" w:cs="Times New Roman"/>
              </w:rPr>
            </w:pPr>
            <w:r w:rsidRPr="002531D2">
              <w:rPr>
                <w:rFonts w:ascii="Times New Roman" w:hAnsi="Times New Roman" w:cs="Times New Roman"/>
              </w:rPr>
              <w:t>+1 (404) 639-6365</w:t>
            </w:r>
          </w:p>
        </w:tc>
        <w:tc>
          <w:tcPr>
            <w:tcW w:w="1998" w:type="dxa"/>
            <w:vAlign w:val="center"/>
          </w:tcPr>
          <w:p w:rsidR="009F000A" w:rsidRPr="002531D2" w:rsidRDefault="008D3958" w:rsidP="009F000A">
            <w:pPr>
              <w:rPr>
                <w:rFonts w:ascii="Times New Roman" w:hAnsi="Times New Roman" w:cs="Times New Roman"/>
              </w:rPr>
            </w:pPr>
            <w:hyperlink r:id="rId12" w:history="1">
              <w:r w:rsidR="009F000A" w:rsidRPr="002531D2">
                <w:rPr>
                  <w:rStyle w:val="Hyperlink"/>
                  <w:rFonts w:ascii="Times New Roman" w:hAnsi="Times New Roman" w:cs="Times New Roman"/>
                </w:rPr>
                <w:t>xbh1@cdc.gov</w:t>
              </w:r>
            </w:hyperlink>
          </w:p>
        </w:tc>
      </w:tr>
      <w:tr w:rsidR="003E5840" w:rsidRPr="002531D2" w:rsidTr="009F000A">
        <w:tc>
          <w:tcPr>
            <w:tcW w:w="1908" w:type="dxa"/>
            <w:vAlign w:val="center"/>
          </w:tcPr>
          <w:p w:rsidR="003E5840" w:rsidRPr="002531D2" w:rsidRDefault="00FE6DBE" w:rsidP="009F000A">
            <w:pPr>
              <w:rPr>
                <w:rFonts w:ascii="Times New Roman" w:hAnsi="Times New Roman" w:cs="Times New Roman"/>
              </w:rPr>
            </w:pPr>
            <w:r w:rsidRPr="002531D2">
              <w:rPr>
                <w:rFonts w:ascii="Times New Roman" w:hAnsi="Times New Roman" w:cs="Times New Roman"/>
              </w:rPr>
              <w:t>Data collection</w:t>
            </w:r>
          </w:p>
        </w:tc>
        <w:tc>
          <w:tcPr>
            <w:tcW w:w="3420" w:type="dxa"/>
            <w:vAlign w:val="center"/>
          </w:tcPr>
          <w:p w:rsidR="003E5840" w:rsidRPr="002531D2" w:rsidRDefault="00FE6DBE" w:rsidP="009F000A">
            <w:pPr>
              <w:rPr>
                <w:rFonts w:ascii="Times New Roman" w:hAnsi="Times New Roman" w:cs="Times New Roman"/>
              </w:rPr>
            </w:pPr>
            <w:r w:rsidRPr="002531D2">
              <w:rPr>
                <w:rFonts w:ascii="Times New Roman" w:hAnsi="Times New Roman" w:cs="Times New Roman"/>
              </w:rPr>
              <w:t>Sierra Leone Ministry of Health</w:t>
            </w:r>
          </w:p>
        </w:tc>
        <w:tc>
          <w:tcPr>
            <w:tcW w:w="2250" w:type="dxa"/>
            <w:vAlign w:val="center"/>
          </w:tcPr>
          <w:p w:rsidR="003E5840" w:rsidRPr="002531D2" w:rsidRDefault="00FE6DBE" w:rsidP="009F000A">
            <w:pPr>
              <w:rPr>
                <w:rFonts w:ascii="Times New Roman" w:hAnsi="Times New Roman" w:cs="Times New Roman"/>
              </w:rPr>
            </w:pPr>
            <w:r w:rsidRPr="002531D2">
              <w:rPr>
                <w:rFonts w:ascii="Times New Roman" w:hAnsi="Times New Roman" w:cs="Times New Roman"/>
              </w:rPr>
              <w:t>-</w:t>
            </w:r>
          </w:p>
        </w:tc>
        <w:tc>
          <w:tcPr>
            <w:tcW w:w="1998" w:type="dxa"/>
            <w:vAlign w:val="center"/>
          </w:tcPr>
          <w:p w:rsidR="003E5840" w:rsidRPr="002531D2" w:rsidRDefault="00FE6DBE" w:rsidP="009F000A">
            <w:pPr>
              <w:rPr>
                <w:rFonts w:ascii="Times New Roman" w:hAnsi="Times New Roman" w:cs="Times New Roman"/>
              </w:rPr>
            </w:pPr>
            <w:r w:rsidRPr="002531D2">
              <w:rPr>
                <w:rFonts w:ascii="Times New Roman" w:hAnsi="Times New Roman" w:cs="Times New Roman"/>
              </w:rPr>
              <w:t>-</w:t>
            </w:r>
          </w:p>
        </w:tc>
      </w:tr>
      <w:tr w:rsidR="009F000A" w:rsidRPr="002531D2" w:rsidTr="009F000A">
        <w:tc>
          <w:tcPr>
            <w:tcW w:w="1908" w:type="dxa"/>
            <w:vMerge w:val="restart"/>
            <w:vAlign w:val="center"/>
          </w:tcPr>
          <w:p w:rsidR="009F000A" w:rsidRPr="002531D2" w:rsidRDefault="009F000A" w:rsidP="009F000A">
            <w:pPr>
              <w:rPr>
                <w:rFonts w:ascii="Times New Roman" w:hAnsi="Times New Roman" w:cs="Times New Roman"/>
              </w:rPr>
            </w:pPr>
            <w:r w:rsidRPr="002531D2">
              <w:rPr>
                <w:rFonts w:ascii="Times New Roman" w:hAnsi="Times New Roman" w:cs="Times New Roman"/>
              </w:rPr>
              <w:t>Technical advisors for field data collection</w:t>
            </w:r>
          </w:p>
        </w:tc>
        <w:tc>
          <w:tcPr>
            <w:tcW w:w="3420" w:type="dxa"/>
            <w:vAlign w:val="center"/>
          </w:tcPr>
          <w:p w:rsidR="009F000A" w:rsidRPr="002531D2" w:rsidRDefault="009F000A" w:rsidP="009F000A">
            <w:pPr>
              <w:rPr>
                <w:rFonts w:ascii="Times New Roman" w:hAnsi="Times New Roman" w:cs="Times New Roman"/>
              </w:rPr>
            </w:pPr>
            <w:r w:rsidRPr="002531D2">
              <w:rPr>
                <w:rFonts w:ascii="Times New Roman" w:hAnsi="Times New Roman" w:cs="Times New Roman"/>
              </w:rPr>
              <w:t xml:space="preserve">Mary </w:t>
            </w:r>
            <w:proofErr w:type="spellStart"/>
            <w:r w:rsidRPr="002531D2">
              <w:rPr>
                <w:rFonts w:ascii="Times New Roman" w:hAnsi="Times New Roman" w:cs="Times New Roman"/>
              </w:rPr>
              <w:t>Reichler</w:t>
            </w:r>
            <w:proofErr w:type="spellEnd"/>
          </w:p>
        </w:tc>
        <w:tc>
          <w:tcPr>
            <w:tcW w:w="2250" w:type="dxa"/>
            <w:vAlign w:val="center"/>
          </w:tcPr>
          <w:p w:rsidR="009F000A" w:rsidRPr="002531D2" w:rsidRDefault="009F000A" w:rsidP="009F000A">
            <w:pPr>
              <w:rPr>
                <w:rFonts w:ascii="Times New Roman" w:hAnsi="Times New Roman" w:cs="Times New Roman"/>
              </w:rPr>
            </w:pPr>
            <w:r w:rsidRPr="002531D2">
              <w:rPr>
                <w:rFonts w:ascii="Times New Roman" w:hAnsi="Times New Roman" w:cs="Times New Roman"/>
              </w:rPr>
              <w:t>+1 (404) 639-5350</w:t>
            </w:r>
          </w:p>
        </w:tc>
        <w:tc>
          <w:tcPr>
            <w:tcW w:w="1998" w:type="dxa"/>
            <w:vAlign w:val="center"/>
          </w:tcPr>
          <w:p w:rsidR="009F000A" w:rsidRPr="002531D2" w:rsidRDefault="008D3958" w:rsidP="009F000A">
            <w:pPr>
              <w:rPr>
                <w:rFonts w:ascii="Times New Roman" w:hAnsi="Times New Roman" w:cs="Times New Roman"/>
              </w:rPr>
            </w:pPr>
            <w:hyperlink r:id="rId13" w:history="1">
              <w:r w:rsidR="009F000A" w:rsidRPr="002531D2">
                <w:rPr>
                  <w:rStyle w:val="Hyperlink"/>
                  <w:rFonts w:ascii="Times New Roman" w:hAnsi="Times New Roman" w:cs="Times New Roman"/>
                </w:rPr>
                <w:t>mrr3@cdc.gov</w:t>
              </w:r>
            </w:hyperlink>
          </w:p>
        </w:tc>
      </w:tr>
      <w:tr w:rsidR="009F000A" w:rsidRPr="002531D2" w:rsidTr="009F000A">
        <w:tc>
          <w:tcPr>
            <w:tcW w:w="1908" w:type="dxa"/>
            <w:vMerge/>
            <w:vAlign w:val="center"/>
          </w:tcPr>
          <w:p w:rsidR="009F000A" w:rsidRPr="002531D2" w:rsidRDefault="009F000A" w:rsidP="009F000A">
            <w:pPr>
              <w:rPr>
                <w:rFonts w:ascii="Times New Roman" w:hAnsi="Times New Roman" w:cs="Times New Roman"/>
              </w:rPr>
            </w:pPr>
          </w:p>
        </w:tc>
        <w:tc>
          <w:tcPr>
            <w:tcW w:w="3420" w:type="dxa"/>
            <w:vAlign w:val="center"/>
          </w:tcPr>
          <w:p w:rsidR="009F000A" w:rsidRPr="002531D2" w:rsidRDefault="009F000A" w:rsidP="009F000A">
            <w:pPr>
              <w:rPr>
                <w:rFonts w:ascii="Times New Roman" w:hAnsi="Times New Roman" w:cs="Times New Roman"/>
              </w:rPr>
            </w:pPr>
            <w:r w:rsidRPr="002531D2">
              <w:rPr>
                <w:rFonts w:ascii="Times New Roman" w:hAnsi="Times New Roman" w:cs="Times New Roman"/>
              </w:rPr>
              <w:t>Tom Hennessy</w:t>
            </w:r>
          </w:p>
        </w:tc>
        <w:tc>
          <w:tcPr>
            <w:tcW w:w="2250" w:type="dxa"/>
            <w:vAlign w:val="center"/>
          </w:tcPr>
          <w:p w:rsidR="009F000A" w:rsidRPr="002531D2" w:rsidRDefault="009F000A" w:rsidP="009F000A">
            <w:pPr>
              <w:rPr>
                <w:rFonts w:ascii="Times New Roman" w:hAnsi="Times New Roman" w:cs="Times New Roman"/>
              </w:rPr>
            </w:pPr>
            <w:r w:rsidRPr="002531D2">
              <w:rPr>
                <w:rFonts w:ascii="Times New Roman" w:hAnsi="Times New Roman" w:cs="Times New Roman"/>
              </w:rPr>
              <w:t>+1 (907) 729-3427</w:t>
            </w:r>
          </w:p>
        </w:tc>
        <w:tc>
          <w:tcPr>
            <w:tcW w:w="1998" w:type="dxa"/>
            <w:vAlign w:val="center"/>
          </w:tcPr>
          <w:p w:rsidR="009F000A" w:rsidRPr="002531D2" w:rsidRDefault="008D3958" w:rsidP="009F000A">
            <w:pPr>
              <w:rPr>
                <w:rFonts w:ascii="Times New Roman" w:hAnsi="Times New Roman" w:cs="Times New Roman"/>
              </w:rPr>
            </w:pPr>
            <w:hyperlink r:id="rId14" w:history="1">
              <w:r w:rsidR="009F000A" w:rsidRPr="002531D2">
                <w:rPr>
                  <w:rStyle w:val="Hyperlink"/>
                  <w:rFonts w:ascii="Times New Roman" w:hAnsi="Times New Roman" w:cs="Times New Roman"/>
                </w:rPr>
                <w:t>tbh0@cdc.gov</w:t>
              </w:r>
            </w:hyperlink>
          </w:p>
        </w:tc>
      </w:tr>
      <w:tr w:rsidR="009F000A" w:rsidRPr="002531D2" w:rsidTr="009F000A">
        <w:tc>
          <w:tcPr>
            <w:tcW w:w="1908" w:type="dxa"/>
            <w:vMerge/>
            <w:vAlign w:val="center"/>
          </w:tcPr>
          <w:p w:rsidR="009F000A" w:rsidRPr="002531D2" w:rsidRDefault="009F000A" w:rsidP="009F000A">
            <w:pPr>
              <w:rPr>
                <w:rFonts w:ascii="Times New Roman" w:hAnsi="Times New Roman" w:cs="Times New Roman"/>
              </w:rPr>
            </w:pPr>
          </w:p>
        </w:tc>
        <w:tc>
          <w:tcPr>
            <w:tcW w:w="3420" w:type="dxa"/>
            <w:vAlign w:val="center"/>
          </w:tcPr>
          <w:p w:rsidR="009F000A" w:rsidRPr="002531D2" w:rsidRDefault="009F000A" w:rsidP="009F000A">
            <w:pPr>
              <w:rPr>
                <w:rFonts w:ascii="Times New Roman" w:hAnsi="Times New Roman" w:cs="Times New Roman"/>
              </w:rPr>
            </w:pPr>
            <w:proofErr w:type="spellStart"/>
            <w:r w:rsidRPr="002531D2">
              <w:rPr>
                <w:rFonts w:ascii="Times New Roman" w:hAnsi="Times New Roman" w:cs="Times New Roman"/>
              </w:rPr>
              <w:t>Sudhir</w:t>
            </w:r>
            <w:proofErr w:type="spellEnd"/>
            <w:r w:rsidRPr="002531D2">
              <w:rPr>
                <w:rFonts w:ascii="Times New Roman" w:hAnsi="Times New Roman" w:cs="Times New Roman"/>
              </w:rPr>
              <w:t xml:space="preserve"> </w:t>
            </w:r>
            <w:proofErr w:type="spellStart"/>
            <w:r w:rsidRPr="002531D2">
              <w:rPr>
                <w:rFonts w:ascii="Times New Roman" w:hAnsi="Times New Roman" w:cs="Times New Roman"/>
              </w:rPr>
              <w:t>Bunga</w:t>
            </w:r>
            <w:proofErr w:type="spellEnd"/>
          </w:p>
        </w:tc>
        <w:tc>
          <w:tcPr>
            <w:tcW w:w="2250" w:type="dxa"/>
            <w:vAlign w:val="center"/>
          </w:tcPr>
          <w:p w:rsidR="009F000A" w:rsidRPr="002531D2" w:rsidRDefault="009F000A" w:rsidP="009F000A">
            <w:pPr>
              <w:rPr>
                <w:rFonts w:ascii="Times New Roman" w:hAnsi="Times New Roman" w:cs="Times New Roman"/>
              </w:rPr>
            </w:pPr>
            <w:r w:rsidRPr="002531D2">
              <w:rPr>
                <w:rFonts w:ascii="Times New Roman" w:hAnsi="Times New Roman" w:cs="Times New Roman"/>
              </w:rPr>
              <w:t xml:space="preserve">+1 (404) 553-7664, </w:t>
            </w:r>
          </w:p>
        </w:tc>
        <w:tc>
          <w:tcPr>
            <w:tcW w:w="1998" w:type="dxa"/>
            <w:vAlign w:val="center"/>
          </w:tcPr>
          <w:p w:rsidR="009F000A" w:rsidRPr="002531D2" w:rsidRDefault="008D3958" w:rsidP="009F000A">
            <w:pPr>
              <w:rPr>
                <w:rFonts w:ascii="Times New Roman" w:hAnsi="Times New Roman" w:cs="Times New Roman"/>
              </w:rPr>
            </w:pPr>
            <w:hyperlink r:id="rId15" w:history="1">
              <w:r w:rsidR="009F000A" w:rsidRPr="002531D2">
                <w:rPr>
                  <w:rStyle w:val="Hyperlink"/>
                  <w:rFonts w:ascii="Times New Roman" w:hAnsi="Times New Roman" w:cs="Times New Roman"/>
                </w:rPr>
                <w:t>hno1@cdc.gov</w:t>
              </w:r>
            </w:hyperlink>
            <w:r w:rsidR="009F000A" w:rsidRPr="002531D2">
              <w:rPr>
                <w:rFonts w:ascii="Times New Roman" w:hAnsi="Times New Roman" w:cs="Times New Roman"/>
              </w:rPr>
              <w:t xml:space="preserve"> </w:t>
            </w:r>
          </w:p>
        </w:tc>
      </w:tr>
      <w:tr w:rsidR="009F000A" w:rsidRPr="002531D2" w:rsidTr="009F000A">
        <w:tc>
          <w:tcPr>
            <w:tcW w:w="1908" w:type="dxa"/>
            <w:vMerge w:val="restart"/>
            <w:vAlign w:val="center"/>
          </w:tcPr>
          <w:p w:rsidR="009F000A" w:rsidRPr="002531D2" w:rsidRDefault="009F000A" w:rsidP="009F000A">
            <w:pPr>
              <w:rPr>
                <w:rFonts w:ascii="Times New Roman" w:hAnsi="Times New Roman" w:cs="Times New Roman"/>
              </w:rPr>
            </w:pPr>
            <w:r w:rsidRPr="002531D2">
              <w:rPr>
                <w:rFonts w:ascii="Times New Roman" w:hAnsi="Times New Roman" w:cs="Times New Roman"/>
              </w:rPr>
              <w:t>Data analysis</w:t>
            </w:r>
          </w:p>
        </w:tc>
        <w:tc>
          <w:tcPr>
            <w:tcW w:w="3420" w:type="dxa"/>
            <w:vAlign w:val="center"/>
          </w:tcPr>
          <w:p w:rsidR="009F000A" w:rsidRPr="002531D2" w:rsidRDefault="009F000A" w:rsidP="009F000A">
            <w:pPr>
              <w:rPr>
                <w:rFonts w:ascii="Times New Roman" w:hAnsi="Times New Roman" w:cs="Times New Roman"/>
              </w:rPr>
            </w:pPr>
            <w:r w:rsidRPr="002531D2">
              <w:rPr>
                <w:rFonts w:ascii="Times New Roman" w:hAnsi="Times New Roman" w:cs="Times New Roman"/>
              </w:rPr>
              <w:t>Jennifer Sabatier</w:t>
            </w:r>
          </w:p>
        </w:tc>
        <w:tc>
          <w:tcPr>
            <w:tcW w:w="2250" w:type="dxa"/>
            <w:vAlign w:val="center"/>
          </w:tcPr>
          <w:p w:rsidR="009F000A" w:rsidRPr="002531D2" w:rsidRDefault="009F000A" w:rsidP="009F000A">
            <w:pPr>
              <w:rPr>
                <w:rFonts w:ascii="Times New Roman" w:hAnsi="Times New Roman" w:cs="Times New Roman"/>
              </w:rPr>
            </w:pPr>
            <w:r w:rsidRPr="002531D2">
              <w:rPr>
                <w:rFonts w:ascii="Times New Roman" w:hAnsi="Times New Roman" w:cs="Times New Roman"/>
              </w:rPr>
              <w:t>+1 (404) 639-8477</w:t>
            </w:r>
          </w:p>
        </w:tc>
        <w:tc>
          <w:tcPr>
            <w:tcW w:w="1998" w:type="dxa"/>
            <w:vAlign w:val="center"/>
          </w:tcPr>
          <w:p w:rsidR="009F000A" w:rsidRPr="002531D2" w:rsidRDefault="008D3958" w:rsidP="009F000A">
            <w:pPr>
              <w:rPr>
                <w:rFonts w:ascii="Times New Roman" w:hAnsi="Times New Roman" w:cs="Times New Roman"/>
              </w:rPr>
            </w:pPr>
            <w:hyperlink r:id="rId16" w:history="1">
              <w:r w:rsidR="009F000A" w:rsidRPr="002531D2">
                <w:rPr>
                  <w:rStyle w:val="Hyperlink"/>
                  <w:rFonts w:ascii="Times New Roman" w:hAnsi="Times New Roman" w:cs="Times New Roman"/>
                </w:rPr>
                <w:t>fvv9@cdc.gov</w:t>
              </w:r>
            </w:hyperlink>
          </w:p>
        </w:tc>
      </w:tr>
      <w:tr w:rsidR="009F000A" w:rsidRPr="002531D2" w:rsidTr="009F000A">
        <w:tc>
          <w:tcPr>
            <w:tcW w:w="1908" w:type="dxa"/>
            <w:vMerge/>
            <w:vAlign w:val="center"/>
          </w:tcPr>
          <w:p w:rsidR="009F000A" w:rsidRPr="002531D2" w:rsidRDefault="009F000A" w:rsidP="009F000A">
            <w:pPr>
              <w:rPr>
                <w:rFonts w:ascii="Times New Roman" w:hAnsi="Times New Roman" w:cs="Times New Roman"/>
              </w:rPr>
            </w:pPr>
          </w:p>
        </w:tc>
        <w:tc>
          <w:tcPr>
            <w:tcW w:w="3420" w:type="dxa"/>
            <w:vAlign w:val="center"/>
          </w:tcPr>
          <w:p w:rsidR="009F000A" w:rsidRPr="002531D2" w:rsidRDefault="009F000A" w:rsidP="009F000A">
            <w:pPr>
              <w:rPr>
                <w:rFonts w:ascii="Times New Roman" w:hAnsi="Times New Roman" w:cs="Times New Roman"/>
              </w:rPr>
            </w:pPr>
            <w:r w:rsidRPr="002531D2">
              <w:rPr>
                <w:rFonts w:ascii="Times New Roman" w:hAnsi="Times New Roman" w:cs="Times New Roman"/>
              </w:rPr>
              <w:t>Erin Nichols</w:t>
            </w:r>
          </w:p>
        </w:tc>
        <w:tc>
          <w:tcPr>
            <w:tcW w:w="2250" w:type="dxa"/>
            <w:vAlign w:val="center"/>
          </w:tcPr>
          <w:p w:rsidR="009F000A" w:rsidRPr="002531D2" w:rsidRDefault="009F000A" w:rsidP="009F000A">
            <w:pPr>
              <w:rPr>
                <w:rFonts w:ascii="Times New Roman" w:hAnsi="Times New Roman" w:cs="Times New Roman"/>
              </w:rPr>
            </w:pPr>
            <w:r w:rsidRPr="002531D2">
              <w:rPr>
                <w:rFonts w:ascii="Times New Roman" w:hAnsi="Times New Roman" w:cs="Times New Roman"/>
              </w:rPr>
              <w:t>+1 (301) 364-7655</w:t>
            </w:r>
          </w:p>
        </w:tc>
        <w:tc>
          <w:tcPr>
            <w:tcW w:w="1998" w:type="dxa"/>
            <w:vAlign w:val="center"/>
          </w:tcPr>
          <w:p w:rsidR="009F000A" w:rsidRPr="002531D2" w:rsidRDefault="008D3958" w:rsidP="009F000A">
            <w:pPr>
              <w:rPr>
                <w:rFonts w:ascii="Times New Roman" w:hAnsi="Times New Roman" w:cs="Times New Roman"/>
              </w:rPr>
            </w:pPr>
            <w:hyperlink r:id="rId17" w:history="1">
              <w:r w:rsidR="009F000A" w:rsidRPr="002531D2">
                <w:rPr>
                  <w:rStyle w:val="Hyperlink"/>
                  <w:rFonts w:ascii="Times New Roman" w:hAnsi="Times New Roman" w:cs="Times New Roman"/>
                </w:rPr>
                <w:t>igd1@cdc.gov</w:t>
              </w:r>
            </w:hyperlink>
          </w:p>
        </w:tc>
      </w:tr>
      <w:tr w:rsidR="009F000A" w:rsidRPr="002531D2" w:rsidTr="009F000A">
        <w:tc>
          <w:tcPr>
            <w:tcW w:w="1908" w:type="dxa"/>
            <w:vMerge/>
            <w:vAlign w:val="center"/>
          </w:tcPr>
          <w:p w:rsidR="009F000A" w:rsidRPr="002531D2" w:rsidRDefault="009F000A" w:rsidP="009F000A">
            <w:pPr>
              <w:rPr>
                <w:rFonts w:ascii="Times New Roman" w:hAnsi="Times New Roman" w:cs="Times New Roman"/>
              </w:rPr>
            </w:pPr>
          </w:p>
        </w:tc>
        <w:tc>
          <w:tcPr>
            <w:tcW w:w="3420" w:type="dxa"/>
            <w:vAlign w:val="center"/>
          </w:tcPr>
          <w:p w:rsidR="009F000A" w:rsidRPr="002531D2" w:rsidRDefault="009F000A" w:rsidP="009F000A">
            <w:pPr>
              <w:rPr>
                <w:rFonts w:ascii="Times New Roman" w:hAnsi="Times New Roman" w:cs="Times New Roman"/>
              </w:rPr>
            </w:pPr>
            <w:r w:rsidRPr="002531D2">
              <w:rPr>
                <w:rFonts w:ascii="Times New Roman" w:hAnsi="Times New Roman" w:cs="Times New Roman"/>
              </w:rPr>
              <w:t>Justin O’Hagan</w:t>
            </w:r>
          </w:p>
        </w:tc>
        <w:tc>
          <w:tcPr>
            <w:tcW w:w="2250" w:type="dxa"/>
            <w:vAlign w:val="center"/>
          </w:tcPr>
          <w:p w:rsidR="009F000A" w:rsidRPr="002531D2" w:rsidRDefault="009F000A" w:rsidP="009F000A">
            <w:pPr>
              <w:rPr>
                <w:rFonts w:ascii="Times New Roman" w:hAnsi="Times New Roman" w:cs="Times New Roman"/>
              </w:rPr>
            </w:pPr>
            <w:r w:rsidRPr="002531D2">
              <w:rPr>
                <w:rFonts w:ascii="Times New Roman" w:hAnsi="Times New Roman" w:cs="Times New Roman"/>
              </w:rPr>
              <w:t>+1 (404) 639-6365</w:t>
            </w:r>
          </w:p>
        </w:tc>
        <w:tc>
          <w:tcPr>
            <w:tcW w:w="1998" w:type="dxa"/>
            <w:vAlign w:val="center"/>
          </w:tcPr>
          <w:p w:rsidR="009F000A" w:rsidRPr="002531D2" w:rsidRDefault="008D3958" w:rsidP="009F000A">
            <w:pPr>
              <w:rPr>
                <w:rFonts w:ascii="Times New Roman" w:hAnsi="Times New Roman" w:cs="Times New Roman"/>
              </w:rPr>
            </w:pPr>
            <w:hyperlink r:id="rId18" w:history="1">
              <w:r w:rsidR="009F000A" w:rsidRPr="002531D2">
                <w:rPr>
                  <w:rStyle w:val="Hyperlink"/>
                  <w:rFonts w:ascii="Times New Roman" w:hAnsi="Times New Roman" w:cs="Times New Roman"/>
                </w:rPr>
                <w:t>xbh1@cdc.gov</w:t>
              </w:r>
            </w:hyperlink>
          </w:p>
        </w:tc>
      </w:tr>
      <w:tr w:rsidR="009F000A" w:rsidRPr="002531D2" w:rsidTr="009F000A">
        <w:tc>
          <w:tcPr>
            <w:tcW w:w="1908" w:type="dxa"/>
            <w:vMerge/>
            <w:vAlign w:val="center"/>
          </w:tcPr>
          <w:p w:rsidR="009F000A" w:rsidRPr="002531D2" w:rsidRDefault="009F000A" w:rsidP="009F000A">
            <w:pPr>
              <w:rPr>
                <w:rFonts w:ascii="Times New Roman" w:hAnsi="Times New Roman" w:cs="Times New Roman"/>
              </w:rPr>
            </w:pPr>
          </w:p>
        </w:tc>
        <w:tc>
          <w:tcPr>
            <w:tcW w:w="3420" w:type="dxa"/>
            <w:vAlign w:val="center"/>
          </w:tcPr>
          <w:p w:rsidR="009F000A" w:rsidRPr="002531D2" w:rsidRDefault="009F000A" w:rsidP="009F000A">
            <w:pPr>
              <w:rPr>
                <w:rFonts w:ascii="Times New Roman" w:hAnsi="Times New Roman" w:cs="Times New Roman"/>
              </w:rPr>
            </w:pPr>
            <w:r w:rsidRPr="002531D2">
              <w:rPr>
                <w:rFonts w:ascii="Times New Roman" w:hAnsi="Times New Roman" w:cs="Times New Roman"/>
              </w:rPr>
              <w:t>TBA (CDC staff)</w:t>
            </w:r>
          </w:p>
        </w:tc>
        <w:tc>
          <w:tcPr>
            <w:tcW w:w="2250" w:type="dxa"/>
            <w:vAlign w:val="center"/>
          </w:tcPr>
          <w:p w:rsidR="009F000A" w:rsidRPr="002531D2" w:rsidRDefault="009F000A" w:rsidP="009F000A">
            <w:pPr>
              <w:rPr>
                <w:rFonts w:ascii="Times New Roman" w:hAnsi="Times New Roman" w:cs="Times New Roman"/>
              </w:rPr>
            </w:pPr>
          </w:p>
        </w:tc>
        <w:tc>
          <w:tcPr>
            <w:tcW w:w="1998" w:type="dxa"/>
            <w:vAlign w:val="center"/>
          </w:tcPr>
          <w:p w:rsidR="009F000A" w:rsidRPr="002531D2" w:rsidRDefault="009F000A" w:rsidP="009F000A">
            <w:pPr>
              <w:rPr>
                <w:rFonts w:ascii="Times New Roman" w:hAnsi="Times New Roman" w:cs="Times New Roman"/>
              </w:rPr>
            </w:pPr>
          </w:p>
        </w:tc>
      </w:tr>
    </w:tbl>
    <w:p w:rsidR="00357852" w:rsidRDefault="00357852" w:rsidP="00DF29DB"/>
    <w:p w:rsidR="0088323D" w:rsidRDefault="0088323D" w:rsidP="0088323D">
      <w:r>
        <w:br w:type="page"/>
      </w:r>
    </w:p>
    <w:p w:rsidR="000F4722" w:rsidRPr="000F4722" w:rsidRDefault="000F4722" w:rsidP="000F4722">
      <w:pPr>
        <w:widowControl w:val="0"/>
        <w:rPr>
          <w:rFonts w:ascii="Times New Roman" w:hAnsi="Times New Roman" w:cs="Times New Roman"/>
          <w:b/>
          <w:sz w:val="24"/>
          <w:szCs w:val="24"/>
        </w:rPr>
      </w:pPr>
      <w:r w:rsidRPr="000F4722">
        <w:rPr>
          <w:rFonts w:ascii="Times New Roman" w:hAnsi="Times New Roman" w:cs="Times New Roman"/>
          <w:b/>
          <w:sz w:val="24"/>
          <w:szCs w:val="24"/>
        </w:rPr>
        <w:lastRenderedPageBreak/>
        <w:t>References</w:t>
      </w:r>
    </w:p>
    <w:p w:rsidR="000F4722" w:rsidRPr="000F4722" w:rsidRDefault="000F4722" w:rsidP="000F4722">
      <w:pPr>
        <w:widowControl w:val="0"/>
        <w:rPr>
          <w:rFonts w:ascii="Times New Roman" w:hAnsi="Times New Roman" w:cs="Times New Roman"/>
          <w:b/>
          <w:sz w:val="24"/>
          <w:szCs w:val="24"/>
        </w:rPr>
      </w:pPr>
    </w:p>
    <w:p w:rsidR="000F4722" w:rsidRPr="000F4722" w:rsidRDefault="000F4722" w:rsidP="000F4722">
      <w:pPr>
        <w:numPr>
          <w:ilvl w:val="0"/>
          <w:numId w:val="4"/>
        </w:numPr>
        <w:spacing w:after="0" w:line="240" w:lineRule="auto"/>
        <w:rPr>
          <w:rFonts w:ascii="Times New Roman" w:hAnsi="Times New Roman" w:cs="Times New Roman"/>
          <w:sz w:val="24"/>
          <w:szCs w:val="24"/>
          <w:lang w:val="en"/>
        </w:rPr>
      </w:pPr>
      <w:r w:rsidRPr="000F4722">
        <w:rPr>
          <w:rFonts w:ascii="Times New Roman" w:hAnsi="Times New Roman" w:cs="Times New Roman"/>
          <w:sz w:val="24"/>
          <w:szCs w:val="24"/>
          <w:lang w:val="en"/>
        </w:rPr>
        <w:t xml:space="preserve">Baize S, </w:t>
      </w:r>
      <w:proofErr w:type="spellStart"/>
      <w:r w:rsidRPr="000F4722">
        <w:rPr>
          <w:rFonts w:ascii="Times New Roman" w:hAnsi="Times New Roman" w:cs="Times New Roman"/>
          <w:sz w:val="24"/>
          <w:szCs w:val="24"/>
          <w:lang w:val="en"/>
        </w:rPr>
        <w:t>Pannetier</w:t>
      </w:r>
      <w:proofErr w:type="spellEnd"/>
      <w:r w:rsidRPr="000F4722">
        <w:rPr>
          <w:rFonts w:ascii="Times New Roman" w:hAnsi="Times New Roman" w:cs="Times New Roman"/>
          <w:sz w:val="24"/>
          <w:szCs w:val="24"/>
          <w:lang w:val="en"/>
        </w:rPr>
        <w:t xml:space="preserve"> D, </w:t>
      </w:r>
      <w:proofErr w:type="spellStart"/>
      <w:r w:rsidRPr="000F4722">
        <w:rPr>
          <w:rFonts w:ascii="Times New Roman" w:hAnsi="Times New Roman" w:cs="Times New Roman"/>
          <w:sz w:val="24"/>
          <w:szCs w:val="24"/>
          <w:lang w:val="en"/>
        </w:rPr>
        <w:t>Oestereich</w:t>
      </w:r>
      <w:proofErr w:type="spellEnd"/>
      <w:r w:rsidRPr="000F4722">
        <w:rPr>
          <w:rFonts w:ascii="Times New Roman" w:hAnsi="Times New Roman" w:cs="Times New Roman"/>
          <w:sz w:val="24"/>
          <w:szCs w:val="24"/>
          <w:lang w:val="en"/>
        </w:rPr>
        <w:t xml:space="preserve"> L, et al. Emergence of Zaire Ebola virus disease in Guinea. N </w:t>
      </w:r>
      <w:proofErr w:type="spellStart"/>
      <w:r w:rsidRPr="000F4722">
        <w:rPr>
          <w:rFonts w:ascii="Times New Roman" w:hAnsi="Times New Roman" w:cs="Times New Roman"/>
          <w:sz w:val="24"/>
          <w:szCs w:val="24"/>
          <w:lang w:val="en"/>
        </w:rPr>
        <w:t>Engl</w:t>
      </w:r>
      <w:proofErr w:type="spellEnd"/>
      <w:r w:rsidRPr="000F4722">
        <w:rPr>
          <w:rFonts w:ascii="Times New Roman" w:hAnsi="Times New Roman" w:cs="Times New Roman"/>
          <w:sz w:val="24"/>
          <w:szCs w:val="24"/>
          <w:lang w:val="en"/>
        </w:rPr>
        <w:t xml:space="preserve"> J Med 2014;371:1418–25.</w:t>
      </w:r>
    </w:p>
    <w:p w:rsidR="000F4722" w:rsidRPr="000F4722" w:rsidRDefault="000F4722" w:rsidP="000F4722">
      <w:pPr>
        <w:numPr>
          <w:ilvl w:val="0"/>
          <w:numId w:val="4"/>
        </w:numPr>
        <w:spacing w:after="0" w:line="240" w:lineRule="auto"/>
        <w:rPr>
          <w:rFonts w:ascii="Times New Roman" w:hAnsi="Times New Roman" w:cs="Times New Roman"/>
          <w:sz w:val="24"/>
          <w:szCs w:val="24"/>
          <w:lang w:val="en"/>
        </w:rPr>
      </w:pPr>
      <w:r w:rsidRPr="000F4722">
        <w:rPr>
          <w:rFonts w:ascii="Times New Roman" w:hAnsi="Times New Roman" w:cs="Times New Roman"/>
          <w:sz w:val="24"/>
          <w:szCs w:val="24"/>
          <w:lang w:val="en"/>
        </w:rPr>
        <w:t xml:space="preserve">CDC. Ebola (Ebola virus disease). Ebola outbreak in West Africa 2014. Atlanta, GA: US Department of Health and Human Services, CDC; 2014. Available at </w:t>
      </w:r>
      <w:hyperlink r:id="rId19" w:history="1">
        <w:r w:rsidRPr="000F4722">
          <w:rPr>
            <w:rStyle w:val="Hyperlink"/>
            <w:rFonts w:ascii="Times New Roman" w:hAnsi="Times New Roman" w:cs="Times New Roman"/>
            <w:sz w:val="24"/>
            <w:szCs w:val="24"/>
            <w:lang w:val="en"/>
          </w:rPr>
          <w:t>http://www.cdc.gov/vhf/Ebola/outbreaks/2014-west-africa/index.html</w:t>
        </w:r>
      </w:hyperlink>
      <w:r w:rsidRPr="000F4722">
        <w:rPr>
          <w:rFonts w:ascii="Times New Roman" w:hAnsi="Times New Roman" w:cs="Times New Roman"/>
          <w:sz w:val="24"/>
          <w:szCs w:val="24"/>
          <w:lang w:val="en"/>
        </w:rPr>
        <w:t>.</w:t>
      </w:r>
    </w:p>
    <w:p w:rsidR="000F4722" w:rsidRPr="00FF6825" w:rsidRDefault="000F4722" w:rsidP="000F4722">
      <w:pPr>
        <w:numPr>
          <w:ilvl w:val="0"/>
          <w:numId w:val="4"/>
        </w:numPr>
        <w:spacing w:after="0" w:line="240" w:lineRule="auto"/>
        <w:rPr>
          <w:rFonts w:ascii="Times New Roman" w:hAnsi="Times New Roman" w:cs="Times New Roman"/>
          <w:sz w:val="24"/>
          <w:szCs w:val="24"/>
          <w:lang w:val="en"/>
        </w:rPr>
      </w:pPr>
      <w:r w:rsidRPr="00A469F2">
        <w:rPr>
          <w:rStyle w:val="Strong"/>
          <w:rFonts w:ascii="Times New Roman" w:hAnsi="Times New Roman" w:cs="Times New Roman"/>
          <w:b w:val="0"/>
          <w:sz w:val="24"/>
          <w:szCs w:val="24"/>
          <w:lang w:val="en"/>
        </w:rPr>
        <w:t>World Health Organization (WHO).</w:t>
      </w:r>
      <w:r w:rsidRPr="000F4722">
        <w:rPr>
          <w:rStyle w:val="Strong"/>
          <w:rFonts w:ascii="Times New Roman" w:hAnsi="Times New Roman" w:cs="Times New Roman"/>
          <w:sz w:val="24"/>
          <w:szCs w:val="24"/>
          <w:lang w:val="en"/>
        </w:rPr>
        <w:t xml:space="preserve"> </w:t>
      </w:r>
      <w:r w:rsidRPr="000F4722">
        <w:rPr>
          <w:rFonts w:ascii="Times New Roman" w:hAnsi="Times New Roman" w:cs="Times New Roman"/>
          <w:sz w:val="24"/>
          <w:szCs w:val="24"/>
        </w:rPr>
        <w:t xml:space="preserve">Ebola virus disease. Fact sheet N°103, September 2014. Available December 2, 2014 at  </w:t>
      </w:r>
      <w:hyperlink r:id="rId20" w:history="1">
        <w:r w:rsidRPr="00FF6825">
          <w:rPr>
            <w:rStyle w:val="Hyperlink"/>
            <w:rFonts w:ascii="Times New Roman" w:hAnsi="Times New Roman" w:cs="Times New Roman"/>
            <w:sz w:val="24"/>
            <w:szCs w:val="24"/>
          </w:rPr>
          <w:t>http://www.who.int/mediacentre/factsheets/fs103/en/</w:t>
        </w:r>
      </w:hyperlink>
      <w:r w:rsidRPr="00A921DB">
        <w:rPr>
          <w:rFonts w:ascii="Times New Roman" w:hAnsi="Times New Roman" w:cs="Times New Roman"/>
          <w:sz w:val="24"/>
          <w:szCs w:val="24"/>
        </w:rPr>
        <w:t>.</w:t>
      </w:r>
    </w:p>
    <w:p w:rsidR="00F22F64" w:rsidRPr="0063626D" w:rsidRDefault="00F22F64" w:rsidP="00FF6825">
      <w:pPr>
        <w:pStyle w:val="title1"/>
        <w:numPr>
          <w:ilvl w:val="0"/>
          <w:numId w:val="4"/>
        </w:numPr>
        <w:shd w:val="clear" w:color="auto" w:fill="FFFFFF"/>
        <w:rPr>
          <w:sz w:val="24"/>
          <w:szCs w:val="24"/>
        </w:rPr>
      </w:pPr>
      <w:r w:rsidRPr="00357852">
        <w:rPr>
          <w:sz w:val="24"/>
          <w:szCs w:val="24"/>
        </w:rPr>
        <w:t xml:space="preserve">Dowell SF, </w:t>
      </w:r>
      <w:proofErr w:type="spellStart"/>
      <w:r w:rsidRPr="00357852">
        <w:rPr>
          <w:sz w:val="24"/>
          <w:szCs w:val="24"/>
        </w:rPr>
        <w:t>Mukunu</w:t>
      </w:r>
      <w:proofErr w:type="spellEnd"/>
      <w:r w:rsidRPr="00357852">
        <w:rPr>
          <w:sz w:val="24"/>
          <w:szCs w:val="24"/>
        </w:rPr>
        <w:t xml:space="preserve"> R, </w:t>
      </w:r>
      <w:proofErr w:type="spellStart"/>
      <w:r w:rsidRPr="00357852">
        <w:rPr>
          <w:sz w:val="24"/>
          <w:szCs w:val="24"/>
        </w:rPr>
        <w:t>Ksiazek</w:t>
      </w:r>
      <w:proofErr w:type="spellEnd"/>
      <w:r w:rsidRPr="00357852">
        <w:rPr>
          <w:sz w:val="24"/>
          <w:szCs w:val="24"/>
        </w:rPr>
        <w:t xml:space="preserve"> TG, Khan AS, Rollin PE, Peters CJ. Transmission of Ebola hemorrhagic fever: a study of risk factors in family members, </w:t>
      </w:r>
      <w:proofErr w:type="spellStart"/>
      <w:r w:rsidRPr="00357852">
        <w:rPr>
          <w:sz w:val="24"/>
          <w:szCs w:val="24"/>
        </w:rPr>
        <w:t>Kikwit</w:t>
      </w:r>
      <w:proofErr w:type="spellEnd"/>
      <w:r w:rsidRPr="00357852">
        <w:rPr>
          <w:sz w:val="24"/>
          <w:szCs w:val="24"/>
        </w:rPr>
        <w:t xml:space="preserve">, Democratic Republic of the Congo, 1995. Commission de </w:t>
      </w:r>
      <w:proofErr w:type="spellStart"/>
      <w:r w:rsidRPr="00357852">
        <w:rPr>
          <w:sz w:val="24"/>
          <w:szCs w:val="24"/>
        </w:rPr>
        <w:t>Lutte</w:t>
      </w:r>
      <w:proofErr w:type="spellEnd"/>
      <w:r w:rsidRPr="00357852">
        <w:rPr>
          <w:sz w:val="24"/>
          <w:szCs w:val="24"/>
        </w:rPr>
        <w:t xml:space="preserve"> </w:t>
      </w:r>
      <w:proofErr w:type="spellStart"/>
      <w:r w:rsidRPr="00357852">
        <w:rPr>
          <w:sz w:val="24"/>
          <w:szCs w:val="24"/>
        </w:rPr>
        <w:t>contre</w:t>
      </w:r>
      <w:proofErr w:type="spellEnd"/>
      <w:r w:rsidRPr="00357852">
        <w:rPr>
          <w:sz w:val="24"/>
          <w:szCs w:val="24"/>
        </w:rPr>
        <w:t xml:space="preserve"> les </w:t>
      </w:r>
      <w:proofErr w:type="spellStart"/>
      <w:r w:rsidRPr="00357852">
        <w:rPr>
          <w:sz w:val="24"/>
          <w:szCs w:val="24"/>
        </w:rPr>
        <w:t>Epidémies</w:t>
      </w:r>
      <w:proofErr w:type="spellEnd"/>
      <w:r w:rsidRPr="00357852">
        <w:rPr>
          <w:sz w:val="24"/>
          <w:szCs w:val="24"/>
        </w:rPr>
        <w:t xml:space="preserve"> à </w:t>
      </w:r>
      <w:proofErr w:type="spellStart"/>
      <w:r w:rsidRPr="00357852">
        <w:rPr>
          <w:sz w:val="24"/>
          <w:szCs w:val="24"/>
        </w:rPr>
        <w:t>Kikwit</w:t>
      </w:r>
      <w:proofErr w:type="spellEnd"/>
      <w:r w:rsidRPr="00357852">
        <w:rPr>
          <w:sz w:val="24"/>
          <w:szCs w:val="24"/>
        </w:rPr>
        <w:t xml:space="preserve">. J Infect Dis. 1999 Feb;179 </w:t>
      </w:r>
      <w:proofErr w:type="spellStart"/>
      <w:r w:rsidRPr="00357852">
        <w:rPr>
          <w:sz w:val="24"/>
          <w:szCs w:val="24"/>
        </w:rPr>
        <w:t>Suppl</w:t>
      </w:r>
      <w:proofErr w:type="spellEnd"/>
      <w:r w:rsidRPr="00357852">
        <w:rPr>
          <w:sz w:val="24"/>
          <w:szCs w:val="24"/>
        </w:rPr>
        <w:t xml:space="preserve"> 1:S87-91.</w:t>
      </w:r>
    </w:p>
    <w:p w:rsidR="00357852" w:rsidRPr="00357852" w:rsidRDefault="00357852" w:rsidP="00357852">
      <w:pPr>
        <w:pStyle w:val="title1"/>
        <w:numPr>
          <w:ilvl w:val="0"/>
          <w:numId w:val="4"/>
        </w:numPr>
        <w:shd w:val="clear" w:color="auto" w:fill="FFFFFF"/>
        <w:rPr>
          <w:sz w:val="24"/>
          <w:szCs w:val="24"/>
        </w:rPr>
      </w:pPr>
      <w:proofErr w:type="spellStart"/>
      <w:r w:rsidRPr="00357852">
        <w:rPr>
          <w:sz w:val="24"/>
          <w:szCs w:val="24"/>
        </w:rPr>
        <w:t>Kesby</w:t>
      </w:r>
      <w:proofErr w:type="spellEnd"/>
      <w:r w:rsidRPr="00357852">
        <w:rPr>
          <w:sz w:val="24"/>
          <w:szCs w:val="24"/>
        </w:rPr>
        <w:t>, M. (2000). Participatory diagramming: deploying qualitative methods through an action research epistemology. Area, 32(4), 423-435.</w:t>
      </w:r>
    </w:p>
    <w:p w:rsidR="00357852" w:rsidRPr="00357852" w:rsidRDefault="00357852" w:rsidP="00357852">
      <w:pPr>
        <w:pStyle w:val="title1"/>
        <w:numPr>
          <w:ilvl w:val="0"/>
          <w:numId w:val="4"/>
        </w:numPr>
        <w:shd w:val="clear" w:color="auto" w:fill="FFFFFF"/>
        <w:rPr>
          <w:sz w:val="24"/>
          <w:szCs w:val="24"/>
        </w:rPr>
      </w:pPr>
      <w:proofErr w:type="spellStart"/>
      <w:r w:rsidRPr="00357852">
        <w:rPr>
          <w:sz w:val="24"/>
          <w:szCs w:val="24"/>
        </w:rPr>
        <w:t>Umoquit</w:t>
      </w:r>
      <w:proofErr w:type="spellEnd"/>
      <w:r w:rsidRPr="00357852">
        <w:rPr>
          <w:sz w:val="24"/>
          <w:szCs w:val="24"/>
        </w:rPr>
        <w:t xml:space="preserve">, M. J., Tso, P., Burchett, H. E., &amp; </w:t>
      </w:r>
      <w:proofErr w:type="spellStart"/>
      <w:r w:rsidRPr="00357852">
        <w:rPr>
          <w:sz w:val="24"/>
          <w:szCs w:val="24"/>
        </w:rPr>
        <w:t>Dobrow</w:t>
      </w:r>
      <w:proofErr w:type="spellEnd"/>
      <w:r w:rsidRPr="00357852">
        <w:rPr>
          <w:sz w:val="24"/>
          <w:szCs w:val="24"/>
        </w:rPr>
        <w:t>, M. J. (2011). A multidisciplinary systematic review of the use of diagrams as a means of collecting data from research subjects: application, benefits and recommendations. BMC medical research methodology, 11(1), 11.</w:t>
      </w:r>
    </w:p>
    <w:p w:rsidR="00357852" w:rsidRPr="00357852" w:rsidRDefault="000F4722" w:rsidP="000F4722">
      <w:pPr>
        <w:widowControl w:val="0"/>
        <w:rPr>
          <w:rFonts w:ascii="Times New Roman" w:hAnsi="Times New Roman" w:cs="Times New Roman"/>
          <w:sz w:val="24"/>
          <w:szCs w:val="24"/>
        </w:rPr>
      </w:pPr>
      <w:r w:rsidRPr="00357852">
        <w:rPr>
          <w:rFonts w:ascii="Times New Roman" w:hAnsi="Times New Roman" w:cs="Times New Roman"/>
          <w:sz w:val="24"/>
          <w:szCs w:val="24"/>
        </w:rPr>
        <w:br w:type="page"/>
      </w:r>
    </w:p>
    <w:tbl>
      <w:tblPr>
        <w:tblW w:w="8910" w:type="dxa"/>
        <w:tblInd w:w="374" w:type="dxa"/>
        <w:tblBorders>
          <w:insideV w:val="single" w:sz="4" w:space="0" w:color="auto"/>
        </w:tblBorders>
        <w:tblLook w:val="01E0" w:firstRow="1" w:lastRow="1" w:firstColumn="1" w:lastColumn="1" w:noHBand="0" w:noVBand="0"/>
      </w:tblPr>
      <w:tblGrid>
        <w:gridCol w:w="8910"/>
      </w:tblGrid>
      <w:tr w:rsidR="000F4722" w:rsidRPr="000F4722" w:rsidTr="000F4722">
        <w:trPr>
          <w:trHeight w:val="260"/>
        </w:trPr>
        <w:tc>
          <w:tcPr>
            <w:tcW w:w="8910" w:type="dxa"/>
            <w:shd w:val="clear" w:color="auto" w:fill="auto"/>
            <w:tcMar>
              <w:top w:w="0" w:type="dxa"/>
              <w:left w:w="14" w:type="dxa"/>
              <w:bottom w:w="0" w:type="dxa"/>
              <w:right w:w="14" w:type="dxa"/>
            </w:tcMar>
          </w:tcPr>
          <w:p w:rsidR="000F4722" w:rsidRPr="000F4722" w:rsidRDefault="000F4722" w:rsidP="000F4722">
            <w:pPr>
              <w:spacing w:after="0" w:line="240" w:lineRule="auto"/>
              <w:ind w:left="360" w:hanging="360"/>
              <w:rPr>
                <w:rFonts w:ascii="Times New Roman" w:eastAsia="Arial Unicode MS" w:hAnsi="Times New Roman" w:cs="Times New Roman"/>
                <w:b/>
                <w:sz w:val="24"/>
                <w:szCs w:val="24"/>
              </w:rPr>
            </w:pPr>
            <w:r w:rsidRPr="000F4722">
              <w:rPr>
                <w:rFonts w:ascii="Times New Roman" w:hAnsi="Times New Roman" w:cs="Times New Roman"/>
                <w:sz w:val="24"/>
                <w:szCs w:val="24"/>
              </w:rPr>
              <w:lastRenderedPageBreak/>
              <w:br w:type="page"/>
            </w:r>
            <w:r w:rsidRPr="000F4722">
              <w:rPr>
                <w:rFonts w:ascii="Times New Roman" w:eastAsia="Arial Unicode MS" w:hAnsi="Times New Roman" w:cs="Times New Roman"/>
                <w:b/>
                <w:sz w:val="24"/>
                <w:szCs w:val="24"/>
              </w:rPr>
              <w:t>List of Appendices</w:t>
            </w:r>
          </w:p>
        </w:tc>
      </w:tr>
      <w:tr w:rsidR="000F4722" w:rsidRPr="000F4722" w:rsidTr="000F4722">
        <w:trPr>
          <w:trHeight w:val="260"/>
        </w:trPr>
        <w:tc>
          <w:tcPr>
            <w:tcW w:w="8910" w:type="dxa"/>
            <w:shd w:val="clear" w:color="auto" w:fill="auto"/>
            <w:tcMar>
              <w:top w:w="0" w:type="dxa"/>
              <w:left w:w="14" w:type="dxa"/>
              <w:bottom w:w="0" w:type="dxa"/>
              <w:right w:w="14" w:type="dxa"/>
            </w:tcMar>
          </w:tcPr>
          <w:p w:rsidR="000F4722" w:rsidRPr="000F4722" w:rsidRDefault="000F4722" w:rsidP="000F4722">
            <w:pPr>
              <w:spacing w:after="0" w:line="240" w:lineRule="auto"/>
              <w:ind w:left="706" w:hanging="360"/>
              <w:rPr>
                <w:rFonts w:ascii="Times New Roman" w:eastAsia="Arial Unicode MS" w:hAnsi="Times New Roman" w:cs="Times New Roman"/>
                <w:sz w:val="24"/>
                <w:szCs w:val="24"/>
              </w:rPr>
            </w:pPr>
            <w:r w:rsidRPr="000F4722">
              <w:rPr>
                <w:rFonts w:ascii="Times New Roman" w:eastAsia="Arial Unicode MS" w:hAnsi="Times New Roman" w:cs="Times New Roman"/>
                <w:sz w:val="24"/>
                <w:szCs w:val="24"/>
              </w:rPr>
              <w:t>Appendix A.  Authorizing Legislation</w:t>
            </w:r>
          </w:p>
        </w:tc>
      </w:tr>
      <w:tr w:rsidR="000F4722" w:rsidRPr="000F4722" w:rsidTr="000F4722">
        <w:trPr>
          <w:trHeight w:val="260"/>
        </w:trPr>
        <w:tc>
          <w:tcPr>
            <w:tcW w:w="8910" w:type="dxa"/>
            <w:shd w:val="clear" w:color="auto" w:fill="auto"/>
            <w:tcMar>
              <w:top w:w="0" w:type="dxa"/>
              <w:left w:w="14" w:type="dxa"/>
              <w:bottom w:w="0" w:type="dxa"/>
              <w:right w:w="14" w:type="dxa"/>
            </w:tcMar>
          </w:tcPr>
          <w:p w:rsidR="000F4722" w:rsidRPr="000F4722" w:rsidRDefault="000F4722" w:rsidP="000F4722">
            <w:pPr>
              <w:spacing w:after="0" w:line="240" w:lineRule="auto"/>
              <w:ind w:left="706" w:hanging="360"/>
              <w:rPr>
                <w:rFonts w:ascii="Times New Roman" w:eastAsia="Arial Unicode MS" w:hAnsi="Times New Roman" w:cs="Times New Roman"/>
                <w:sz w:val="24"/>
                <w:szCs w:val="24"/>
              </w:rPr>
            </w:pPr>
            <w:r w:rsidRPr="000F4722">
              <w:rPr>
                <w:rFonts w:ascii="Times New Roman" w:eastAsia="Arial Unicode MS" w:hAnsi="Times New Roman" w:cs="Times New Roman"/>
                <w:sz w:val="24"/>
                <w:szCs w:val="24"/>
              </w:rPr>
              <w:t>Appendix B.  CDC Privacy Act System of Records Notice 09-20-0113</w:t>
            </w:r>
          </w:p>
          <w:p w:rsidR="000F4722" w:rsidRPr="000F4722" w:rsidRDefault="000F4722" w:rsidP="000F4722">
            <w:pPr>
              <w:spacing w:after="0" w:line="240" w:lineRule="auto"/>
              <w:ind w:left="706" w:hanging="360"/>
              <w:rPr>
                <w:rFonts w:ascii="Times New Roman" w:eastAsia="Arial Unicode MS" w:hAnsi="Times New Roman" w:cs="Times New Roman"/>
                <w:sz w:val="24"/>
                <w:szCs w:val="24"/>
              </w:rPr>
            </w:pPr>
            <w:r w:rsidRPr="000F4722">
              <w:rPr>
                <w:rFonts w:ascii="Times New Roman" w:eastAsia="Arial Unicode MS" w:hAnsi="Times New Roman" w:cs="Times New Roman"/>
                <w:sz w:val="24"/>
                <w:szCs w:val="24"/>
              </w:rPr>
              <w:t>Appendix C.  Ebola Alert Criteria and Surveillance System Diagram</w:t>
            </w:r>
          </w:p>
          <w:p w:rsidR="000F4722" w:rsidRPr="000F4722" w:rsidRDefault="000F4722" w:rsidP="000F4722">
            <w:pPr>
              <w:spacing w:after="0" w:line="240" w:lineRule="auto"/>
              <w:ind w:left="706" w:hanging="360"/>
              <w:rPr>
                <w:rFonts w:ascii="Times New Roman" w:eastAsia="Arial Unicode MS" w:hAnsi="Times New Roman" w:cs="Times New Roman"/>
                <w:sz w:val="24"/>
                <w:szCs w:val="24"/>
              </w:rPr>
            </w:pPr>
            <w:r w:rsidRPr="000F4722">
              <w:rPr>
                <w:rFonts w:ascii="Times New Roman" w:eastAsia="Arial Unicode MS" w:hAnsi="Times New Roman" w:cs="Times New Roman"/>
                <w:sz w:val="24"/>
                <w:szCs w:val="24"/>
              </w:rPr>
              <w:t>Appendix D. US Bureau of Labor Statistics International Labor Comparison Program Discontinuation Notice</w:t>
            </w:r>
          </w:p>
          <w:p w:rsidR="000F4722" w:rsidRPr="000F4722" w:rsidRDefault="000F4722" w:rsidP="000F4722">
            <w:pPr>
              <w:spacing w:after="0" w:line="240" w:lineRule="auto"/>
              <w:ind w:left="706" w:hanging="360"/>
              <w:rPr>
                <w:rFonts w:ascii="Times New Roman" w:eastAsia="Arial Unicode MS" w:hAnsi="Times New Roman" w:cs="Times New Roman"/>
                <w:sz w:val="24"/>
                <w:szCs w:val="24"/>
              </w:rPr>
            </w:pPr>
            <w:r w:rsidRPr="000F4722">
              <w:rPr>
                <w:rFonts w:ascii="Times New Roman" w:eastAsia="Arial Unicode MS" w:hAnsi="Times New Roman" w:cs="Times New Roman"/>
                <w:sz w:val="24"/>
                <w:szCs w:val="24"/>
              </w:rPr>
              <w:t>Appendix E.  Sierra Leone Monthly Minimum Wage Statute</w:t>
            </w:r>
          </w:p>
          <w:p w:rsidR="000F4722" w:rsidRPr="000F4722" w:rsidRDefault="000F4722" w:rsidP="000F4722">
            <w:pPr>
              <w:spacing w:after="0" w:line="240" w:lineRule="auto"/>
              <w:ind w:left="706" w:hanging="360"/>
              <w:rPr>
                <w:rFonts w:ascii="Times New Roman" w:eastAsia="Arial Unicode MS" w:hAnsi="Times New Roman" w:cs="Times New Roman"/>
                <w:sz w:val="24"/>
                <w:szCs w:val="24"/>
              </w:rPr>
            </w:pPr>
            <w:r w:rsidRPr="000F4722">
              <w:rPr>
                <w:rFonts w:ascii="Times New Roman" w:eastAsia="Arial Unicode MS" w:hAnsi="Times New Roman" w:cs="Times New Roman"/>
                <w:sz w:val="24"/>
                <w:szCs w:val="24"/>
              </w:rPr>
              <w:t xml:space="preserve">Appendix F.  Sierra Leone </w:t>
            </w:r>
            <w:proofErr w:type="spellStart"/>
            <w:r w:rsidRPr="000F4722">
              <w:rPr>
                <w:rFonts w:ascii="Times New Roman" w:eastAsia="Arial Unicode MS" w:hAnsi="Times New Roman" w:cs="Times New Roman"/>
                <w:sz w:val="24"/>
                <w:szCs w:val="24"/>
              </w:rPr>
              <w:t>Leone</w:t>
            </w:r>
            <w:proofErr w:type="spellEnd"/>
            <w:r w:rsidRPr="000F4722">
              <w:rPr>
                <w:rFonts w:ascii="Times New Roman" w:eastAsia="Arial Unicode MS" w:hAnsi="Times New Roman" w:cs="Times New Roman"/>
                <w:sz w:val="24"/>
                <w:szCs w:val="24"/>
              </w:rPr>
              <w:t xml:space="preserve"> (SLL) Currency Conversion to US Dollars</w:t>
            </w:r>
          </w:p>
        </w:tc>
      </w:tr>
      <w:tr w:rsidR="000F4722" w:rsidRPr="000F4722" w:rsidTr="000F4722">
        <w:trPr>
          <w:trHeight w:val="260"/>
        </w:trPr>
        <w:tc>
          <w:tcPr>
            <w:tcW w:w="8910" w:type="dxa"/>
            <w:shd w:val="clear" w:color="auto" w:fill="auto"/>
            <w:tcMar>
              <w:top w:w="0" w:type="dxa"/>
              <w:left w:w="14" w:type="dxa"/>
              <w:bottom w:w="0" w:type="dxa"/>
              <w:right w:w="14" w:type="dxa"/>
            </w:tcMar>
          </w:tcPr>
          <w:p w:rsidR="000F4722" w:rsidRPr="000F4722" w:rsidRDefault="000F4722" w:rsidP="000F4722">
            <w:pPr>
              <w:spacing w:after="0" w:line="240" w:lineRule="auto"/>
              <w:ind w:left="360" w:hanging="360"/>
              <w:rPr>
                <w:rFonts w:ascii="Times New Roman" w:eastAsia="Arial Unicode MS" w:hAnsi="Times New Roman" w:cs="Times New Roman"/>
                <w:sz w:val="24"/>
                <w:szCs w:val="24"/>
              </w:rPr>
            </w:pPr>
          </w:p>
        </w:tc>
      </w:tr>
      <w:tr w:rsidR="000F4722" w:rsidRPr="000F4722" w:rsidTr="000F4722">
        <w:trPr>
          <w:trHeight w:val="260"/>
        </w:trPr>
        <w:tc>
          <w:tcPr>
            <w:tcW w:w="8910" w:type="dxa"/>
            <w:shd w:val="clear" w:color="auto" w:fill="auto"/>
            <w:tcMar>
              <w:top w:w="0" w:type="dxa"/>
              <w:left w:w="14" w:type="dxa"/>
              <w:bottom w:w="0" w:type="dxa"/>
              <w:right w:w="14" w:type="dxa"/>
            </w:tcMar>
          </w:tcPr>
          <w:p w:rsidR="000F4722" w:rsidRPr="000F4722" w:rsidRDefault="000F4722" w:rsidP="000F4722">
            <w:pPr>
              <w:spacing w:after="0" w:line="240" w:lineRule="auto"/>
              <w:ind w:left="360" w:hanging="360"/>
              <w:rPr>
                <w:rFonts w:ascii="Times New Roman" w:eastAsia="Arial Unicode MS" w:hAnsi="Times New Roman" w:cs="Times New Roman"/>
                <w:sz w:val="24"/>
                <w:szCs w:val="24"/>
              </w:rPr>
            </w:pPr>
            <w:r w:rsidRPr="000F4722">
              <w:rPr>
                <w:rFonts w:ascii="Times New Roman" w:eastAsia="Arial Unicode MS" w:hAnsi="Times New Roman" w:cs="Times New Roman"/>
                <w:b/>
                <w:sz w:val="24"/>
                <w:szCs w:val="24"/>
              </w:rPr>
              <w:t>List of Attachments − Information Collection Forms</w:t>
            </w:r>
          </w:p>
        </w:tc>
      </w:tr>
      <w:tr w:rsidR="000F4722" w:rsidRPr="000F4722" w:rsidTr="000F4722">
        <w:trPr>
          <w:trHeight w:val="260"/>
        </w:trPr>
        <w:tc>
          <w:tcPr>
            <w:tcW w:w="8910" w:type="dxa"/>
            <w:shd w:val="clear" w:color="auto" w:fill="auto"/>
            <w:tcMar>
              <w:top w:w="0" w:type="dxa"/>
              <w:left w:w="14" w:type="dxa"/>
              <w:bottom w:w="0" w:type="dxa"/>
              <w:right w:w="14" w:type="dxa"/>
            </w:tcMar>
          </w:tcPr>
          <w:p w:rsidR="000F4722" w:rsidRPr="000F4722" w:rsidRDefault="000F4722" w:rsidP="000F4722">
            <w:pPr>
              <w:spacing w:after="0" w:line="240" w:lineRule="auto"/>
              <w:ind w:left="706" w:hanging="360"/>
              <w:rPr>
                <w:rFonts w:ascii="Times New Roman" w:eastAsia="Arial Unicode MS" w:hAnsi="Times New Roman" w:cs="Times New Roman"/>
                <w:sz w:val="24"/>
                <w:szCs w:val="24"/>
              </w:rPr>
            </w:pPr>
            <w:r w:rsidRPr="000F4722">
              <w:rPr>
                <w:rFonts w:ascii="Times New Roman" w:eastAsia="Arial Unicode MS" w:hAnsi="Times New Roman" w:cs="Times New Roman"/>
                <w:sz w:val="24"/>
                <w:szCs w:val="24"/>
              </w:rPr>
              <w:t xml:space="preserve">Attachment 1.  </w:t>
            </w:r>
            <w:r w:rsidRPr="000F4722">
              <w:rPr>
                <w:rFonts w:ascii="Times New Roman" w:hAnsi="Times New Roman" w:cs="Times New Roman"/>
                <w:sz w:val="24"/>
                <w:szCs w:val="24"/>
              </w:rPr>
              <w:t>Initial Questionnaire for Case-Patients</w:t>
            </w:r>
          </w:p>
        </w:tc>
      </w:tr>
      <w:tr w:rsidR="000F4722" w:rsidRPr="000F4722" w:rsidTr="000F4722">
        <w:trPr>
          <w:trHeight w:val="260"/>
        </w:trPr>
        <w:tc>
          <w:tcPr>
            <w:tcW w:w="8910" w:type="dxa"/>
            <w:shd w:val="clear" w:color="auto" w:fill="auto"/>
            <w:tcMar>
              <w:top w:w="0" w:type="dxa"/>
              <w:left w:w="14" w:type="dxa"/>
              <w:bottom w:w="0" w:type="dxa"/>
              <w:right w:w="14" w:type="dxa"/>
            </w:tcMar>
          </w:tcPr>
          <w:p w:rsidR="000F4722" w:rsidRPr="000F4722" w:rsidRDefault="000F4722" w:rsidP="000F4722">
            <w:pPr>
              <w:spacing w:after="0" w:line="240" w:lineRule="auto"/>
              <w:ind w:left="706" w:hanging="360"/>
              <w:rPr>
                <w:rFonts w:ascii="Times New Roman" w:eastAsia="Arial Unicode MS" w:hAnsi="Times New Roman" w:cs="Times New Roman"/>
                <w:sz w:val="24"/>
                <w:szCs w:val="24"/>
              </w:rPr>
            </w:pPr>
            <w:r w:rsidRPr="000F4722">
              <w:rPr>
                <w:rFonts w:ascii="Times New Roman" w:eastAsia="Arial Unicode MS" w:hAnsi="Times New Roman" w:cs="Times New Roman"/>
                <w:sz w:val="24"/>
                <w:szCs w:val="24"/>
              </w:rPr>
              <w:t xml:space="preserve">Attachment 2.  </w:t>
            </w:r>
            <w:r w:rsidRPr="000F4722">
              <w:rPr>
                <w:rFonts w:ascii="Times New Roman" w:hAnsi="Times New Roman" w:cs="Times New Roman"/>
                <w:sz w:val="24"/>
                <w:szCs w:val="24"/>
              </w:rPr>
              <w:t>Questionnaire for Ebola-affected Households</w:t>
            </w:r>
          </w:p>
        </w:tc>
      </w:tr>
      <w:tr w:rsidR="000F4722" w:rsidRPr="000F4722" w:rsidTr="000F4722">
        <w:trPr>
          <w:trHeight w:val="260"/>
        </w:trPr>
        <w:tc>
          <w:tcPr>
            <w:tcW w:w="8910" w:type="dxa"/>
            <w:shd w:val="clear" w:color="auto" w:fill="auto"/>
            <w:tcMar>
              <w:top w:w="0" w:type="dxa"/>
              <w:left w:w="14" w:type="dxa"/>
              <w:bottom w:w="0" w:type="dxa"/>
              <w:right w:w="14" w:type="dxa"/>
            </w:tcMar>
          </w:tcPr>
          <w:p w:rsidR="000F4722" w:rsidRPr="000F4722" w:rsidRDefault="000F4722" w:rsidP="000F4722">
            <w:pPr>
              <w:spacing w:after="0" w:line="240" w:lineRule="auto"/>
              <w:ind w:left="706" w:hanging="360"/>
              <w:rPr>
                <w:rFonts w:ascii="Times New Roman" w:eastAsia="Arial Unicode MS" w:hAnsi="Times New Roman" w:cs="Times New Roman"/>
                <w:sz w:val="24"/>
                <w:szCs w:val="24"/>
              </w:rPr>
            </w:pPr>
            <w:r w:rsidRPr="000F4722">
              <w:rPr>
                <w:rFonts w:ascii="Times New Roman" w:eastAsia="Arial Unicode MS" w:hAnsi="Times New Roman" w:cs="Times New Roman"/>
                <w:sz w:val="24"/>
                <w:szCs w:val="24"/>
              </w:rPr>
              <w:t xml:space="preserve">Attachment 3.  </w:t>
            </w:r>
            <w:r w:rsidRPr="000F4722">
              <w:rPr>
                <w:rFonts w:ascii="Times New Roman" w:hAnsi="Times New Roman" w:cs="Times New Roman"/>
                <w:sz w:val="24"/>
                <w:szCs w:val="24"/>
              </w:rPr>
              <w:t xml:space="preserve">Questionnaire for Investigation of </w:t>
            </w:r>
            <w:r w:rsidR="00270AD3">
              <w:rPr>
                <w:rFonts w:ascii="Times New Roman" w:hAnsi="Times New Roman" w:cs="Times New Roman"/>
                <w:sz w:val="24"/>
                <w:szCs w:val="24"/>
              </w:rPr>
              <w:t xml:space="preserve">Household </w:t>
            </w:r>
            <w:r w:rsidRPr="000F4722">
              <w:rPr>
                <w:rFonts w:ascii="Times New Roman" w:hAnsi="Times New Roman" w:cs="Times New Roman"/>
                <w:sz w:val="24"/>
                <w:szCs w:val="24"/>
              </w:rPr>
              <w:t>Contacts of Ebola-infected Case-</w:t>
            </w:r>
            <w:r w:rsidR="00431EB5">
              <w:rPr>
                <w:rFonts w:ascii="Times New Roman" w:hAnsi="Times New Roman" w:cs="Times New Roman"/>
                <w:sz w:val="24"/>
                <w:szCs w:val="24"/>
              </w:rPr>
              <w:t>P</w:t>
            </w:r>
            <w:r w:rsidRPr="000F4722">
              <w:rPr>
                <w:rFonts w:ascii="Times New Roman" w:hAnsi="Times New Roman" w:cs="Times New Roman"/>
                <w:sz w:val="24"/>
                <w:szCs w:val="24"/>
              </w:rPr>
              <w:t>atients</w:t>
            </w:r>
          </w:p>
        </w:tc>
      </w:tr>
      <w:tr w:rsidR="00A8515A" w:rsidRPr="000F4722" w:rsidTr="000F4722">
        <w:trPr>
          <w:trHeight w:val="260"/>
        </w:trPr>
        <w:tc>
          <w:tcPr>
            <w:tcW w:w="8910" w:type="dxa"/>
            <w:shd w:val="clear" w:color="auto" w:fill="auto"/>
            <w:tcMar>
              <w:top w:w="0" w:type="dxa"/>
              <w:left w:w="14" w:type="dxa"/>
              <w:bottom w:w="0" w:type="dxa"/>
              <w:right w:w="14" w:type="dxa"/>
            </w:tcMar>
          </w:tcPr>
          <w:p w:rsidR="00A8515A" w:rsidRPr="00894331" w:rsidRDefault="00894331" w:rsidP="00894331">
            <w:pPr>
              <w:spacing w:after="0" w:line="240" w:lineRule="auto"/>
              <w:ind w:left="1849" w:hanging="1503"/>
              <w:rPr>
                <w:rFonts w:ascii="Times New Roman" w:hAnsi="Times New Roman" w:cs="Times New Roman"/>
                <w:sz w:val="24"/>
                <w:szCs w:val="24"/>
              </w:rPr>
            </w:pPr>
            <w:r w:rsidRPr="00894331">
              <w:rPr>
                <w:rFonts w:ascii="Times New Roman" w:eastAsia="Arial Unicode MS" w:hAnsi="Times New Roman" w:cs="Times New Roman"/>
                <w:sz w:val="24"/>
                <w:szCs w:val="24"/>
              </w:rPr>
              <w:t>Attachment 4.  Visual Storyboard (interview aid – burden included in Attachments 1&amp;3 estimates)</w:t>
            </w:r>
          </w:p>
        </w:tc>
      </w:tr>
      <w:tr w:rsidR="000F4722" w:rsidRPr="000F4722" w:rsidTr="000F4722">
        <w:trPr>
          <w:trHeight w:val="260"/>
        </w:trPr>
        <w:tc>
          <w:tcPr>
            <w:tcW w:w="8910" w:type="dxa"/>
            <w:shd w:val="clear" w:color="auto" w:fill="auto"/>
            <w:tcMar>
              <w:top w:w="0" w:type="dxa"/>
              <w:left w:w="14" w:type="dxa"/>
              <w:bottom w:w="0" w:type="dxa"/>
              <w:right w:w="14" w:type="dxa"/>
            </w:tcMar>
          </w:tcPr>
          <w:p w:rsidR="000F4722" w:rsidRPr="000F4722" w:rsidRDefault="00A8515A" w:rsidP="000F4722">
            <w:pPr>
              <w:spacing w:after="0" w:line="240" w:lineRule="auto"/>
              <w:ind w:left="706" w:hanging="360"/>
              <w:rPr>
                <w:rFonts w:ascii="Times New Roman" w:eastAsia="Arial Unicode MS" w:hAnsi="Times New Roman" w:cs="Times New Roman"/>
                <w:sz w:val="24"/>
                <w:szCs w:val="24"/>
              </w:rPr>
            </w:pPr>
            <w:r>
              <w:rPr>
                <w:rFonts w:ascii="Times New Roman" w:eastAsia="Arial Unicode MS" w:hAnsi="Times New Roman" w:cs="Times New Roman"/>
                <w:sz w:val="24"/>
                <w:szCs w:val="24"/>
              </w:rPr>
              <w:t>Attachment 5</w:t>
            </w:r>
            <w:r w:rsidR="000F4722" w:rsidRPr="000F4722">
              <w:rPr>
                <w:rFonts w:ascii="Times New Roman" w:eastAsia="Arial Unicode MS" w:hAnsi="Times New Roman" w:cs="Times New Roman"/>
                <w:sz w:val="24"/>
                <w:szCs w:val="24"/>
              </w:rPr>
              <w:t xml:space="preserve">.  </w:t>
            </w:r>
            <w:r w:rsidR="000F4722" w:rsidRPr="000F4722">
              <w:rPr>
                <w:rFonts w:ascii="Times New Roman" w:hAnsi="Times New Roman" w:cs="Times New Roman"/>
                <w:sz w:val="24"/>
                <w:szCs w:val="24"/>
              </w:rPr>
              <w:t>Contact Exit Questionnaire</w:t>
            </w:r>
          </w:p>
        </w:tc>
      </w:tr>
      <w:tr w:rsidR="000F4722" w:rsidRPr="000F4722" w:rsidTr="000F4722">
        <w:trPr>
          <w:trHeight w:val="260"/>
        </w:trPr>
        <w:tc>
          <w:tcPr>
            <w:tcW w:w="8910" w:type="dxa"/>
            <w:shd w:val="clear" w:color="auto" w:fill="auto"/>
            <w:tcMar>
              <w:top w:w="0" w:type="dxa"/>
              <w:left w:w="14" w:type="dxa"/>
              <w:bottom w:w="0" w:type="dxa"/>
              <w:right w:w="14" w:type="dxa"/>
            </w:tcMar>
          </w:tcPr>
          <w:p w:rsidR="000F4722" w:rsidRPr="000F4722" w:rsidRDefault="000F4722" w:rsidP="000F4722">
            <w:pPr>
              <w:spacing w:after="0" w:line="240" w:lineRule="auto"/>
              <w:ind w:left="706" w:hanging="360"/>
              <w:rPr>
                <w:rFonts w:ascii="Times New Roman" w:eastAsia="Arial Unicode MS" w:hAnsi="Times New Roman" w:cs="Times New Roman"/>
                <w:sz w:val="24"/>
                <w:szCs w:val="24"/>
              </w:rPr>
            </w:pPr>
            <w:r w:rsidRPr="000F4722">
              <w:rPr>
                <w:rFonts w:ascii="Times New Roman" w:eastAsia="Arial Unicode MS" w:hAnsi="Times New Roman" w:cs="Times New Roman"/>
                <w:sz w:val="24"/>
                <w:szCs w:val="24"/>
              </w:rPr>
              <w:t xml:space="preserve">Attachment </w:t>
            </w:r>
            <w:r w:rsidR="00A469F2">
              <w:rPr>
                <w:rFonts w:ascii="Times New Roman" w:eastAsia="Arial Unicode MS" w:hAnsi="Times New Roman" w:cs="Times New Roman"/>
                <w:sz w:val="24"/>
                <w:szCs w:val="24"/>
              </w:rPr>
              <w:t>6</w:t>
            </w:r>
            <w:r w:rsidRPr="000F4722">
              <w:rPr>
                <w:rFonts w:ascii="Times New Roman" w:eastAsia="Arial Unicode MS" w:hAnsi="Times New Roman" w:cs="Times New Roman"/>
                <w:sz w:val="24"/>
                <w:szCs w:val="24"/>
              </w:rPr>
              <w:t xml:space="preserve">.  </w:t>
            </w:r>
            <w:r w:rsidRPr="000F4722">
              <w:rPr>
                <w:rFonts w:ascii="Times New Roman" w:hAnsi="Times New Roman" w:cs="Times New Roman"/>
                <w:sz w:val="24"/>
                <w:szCs w:val="24"/>
              </w:rPr>
              <w:t>Patient Laboratory Record</w:t>
            </w:r>
          </w:p>
        </w:tc>
      </w:tr>
    </w:tbl>
    <w:p w:rsidR="000F4722" w:rsidRPr="009A1889" w:rsidRDefault="000F4722" w:rsidP="000F4722"/>
    <w:p w:rsidR="0088323D" w:rsidRDefault="0088323D" w:rsidP="0088323D"/>
    <w:p w:rsidR="00DC57CC" w:rsidRDefault="00DC57CC"/>
    <w:sectPr w:rsidR="00DC57CC">
      <w:headerReference w:type="default" r:id="rId21"/>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62FA" w:rsidRDefault="002862FA" w:rsidP="0088323D">
      <w:pPr>
        <w:spacing w:after="0" w:line="240" w:lineRule="auto"/>
      </w:pPr>
      <w:r>
        <w:separator/>
      </w:r>
    </w:p>
  </w:endnote>
  <w:endnote w:type="continuationSeparator" w:id="0">
    <w:p w:rsidR="002862FA" w:rsidRDefault="002862FA" w:rsidP="00883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3233117"/>
      <w:docPartObj>
        <w:docPartGallery w:val="Page Numbers (Bottom of Page)"/>
        <w:docPartUnique/>
      </w:docPartObj>
    </w:sdtPr>
    <w:sdtEndPr>
      <w:rPr>
        <w:noProof/>
      </w:rPr>
    </w:sdtEndPr>
    <w:sdtContent>
      <w:p w:rsidR="002862FA" w:rsidRDefault="002862FA">
        <w:pPr>
          <w:pStyle w:val="Footer"/>
          <w:jc w:val="right"/>
        </w:pPr>
        <w:r>
          <w:fldChar w:fldCharType="begin"/>
        </w:r>
        <w:r>
          <w:instrText xml:space="preserve"> PAGE   \* MERGEFORMAT </w:instrText>
        </w:r>
        <w:r>
          <w:fldChar w:fldCharType="separate"/>
        </w:r>
        <w:r w:rsidR="008D3958">
          <w:rPr>
            <w:noProof/>
          </w:rPr>
          <w:t>1</w:t>
        </w:r>
        <w:r>
          <w:rPr>
            <w:noProof/>
          </w:rPr>
          <w:fldChar w:fldCharType="end"/>
        </w:r>
      </w:p>
    </w:sdtContent>
  </w:sdt>
  <w:p w:rsidR="002862FA" w:rsidRDefault="002862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62FA" w:rsidRDefault="002862FA" w:rsidP="0088323D">
      <w:pPr>
        <w:spacing w:after="0" w:line="240" w:lineRule="auto"/>
      </w:pPr>
      <w:r>
        <w:separator/>
      </w:r>
    </w:p>
  </w:footnote>
  <w:footnote w:type="continuationSeparator" w:id="0">
    <w:p w:rsidR="002862FA" w:rsidRDefault="002862FA" w:rsidP="008832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62FA" w:rsidRDefault="002862F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AE18F5"/>
    <w:multiLevelType w:val="hybridMultilevel"/>
    <w:tmpl w:val="3580C6D2"/>
    <w:lvl w:ilvl="0" w:tplc="B3EA8D40">
      <w:start w:val="1"/>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9E62C9"/>
    <w:multiLevelType w:val="hybridMultilevel"/>
    <w:tmpl w:val="069028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3A7549F"/>
    <w:multiLevelType w:val="hybridMultilevel"/>
    <w:tmpl w:val="F8D81E6C"/>
    <w:lvl w:ilvl="0" w:tplc="9F16A8C6">
      <w:start w:val="1"/>
      <w:numFmt w:val="bullet"/>
      <w:pStyle w:val="ListParagraph"/>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8AC5985"/>
    <w:multiLevelType w:val="hybridMultilevel"/>
    <w:tmpl w:val="2F0EB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5520AF1"/>
    <w:multiLevelType w:val="hybridMultilevel"/>
    <w:tmpl w:val="FC0E5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1222388"/>
    <w:multiLevelType w:val="multilevel"/>
    <w:tmpl w:val="FB545D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62CC008F"/>
    <w:multiLevelType w:val="hybridMultilevel"/>
    <w:tmpl w:val="34DAF9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7CB57D3E"/>
    <w:multiLevelType w:val="multilevel"/>
    <w:tmpl w:val="FB545D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7CD01717"/>
    <w:multiLevelType w:val="hybridMultilevel"/>
    <w:tmpl w:val="4FB64ED0"/>
    <w:lvl w:ilvl="0" w:tplc="1A5CA0CC">
      <w:start w:val="5"/>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7"/>
  </w:num>
  <w:num w:numId="4">
    <w:abstractNumId w:val="5"/>
  </w:num>
  <w:num w:numId="5">
    <w:abstractNumId w:val="0"/>
  </w:num>
  <w:num w:numId="6">
    <w:abstractNumId w:val="6"/>
  </w:num>
  <w:num w:numId="7">
    <w:abstractNumId w:val="3"/>
  </w:num>
  <w:num w:numId="8">
    <w:abstractNumId w:val="8"/>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1"/>
  <w:proofState w:spelling="clean"/>
  <w:defaultTabStop w:val="720"/>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23D"/>
    <w:rsid w:val="00005974"/>
    <w:rsid w:val="000650E2"/>
    <w:rsid w:val="00097239"/>
    <w:rsid w:val="000F4722"/>
    <w:rsid w:val="001518F4"/>
    <w:rsid w:val="0019393F"/>
    <w:rsid w:val="001B5980"/>
    <w:rsid w:val="00241AFA"/>
    <w:rsid w:val="00241FB1"/>
    <w:rsid w:val="00243DF6"/>
    <w:rsid w:val="002531D2"/>
    <w:rsid w:val="00270AD3"/>
    <w:rsid w:val="0027741F"/>
    <w:rsid w:val="002862FA"/>
    <w:rsid w:val="00286AD8"/>
    <w:rsid w:val="00357852"/>
    <w:rsid w:val="0036315B"/>
    <w:rsid w:val="003E5840"/>
    <w:rsid w:val="004015A8"/>
    <w:rsid w:val="00431EB5"/>
    <w:rsid w:val="00466F47"/>
    <w:rsid w:val="00474CDD"/>
    <w:rsid w:val="00476DC8"/>
    <w:rsid w:val="004A323B"/>
    <w:rsid w:val="004E5648"/>
    <w:rsid w:val="004F7CE1"/>
    <w:rsid w:val="00506EE3"/>
    <w:rsid w:val="0050708E"/>
    <w:rsid w:val="005606B3"/>
    <w:rsid w:val="005A1631"/>
    <w:rsid w:val="005F2658"/>
    <w:rsid w:val="0063626D"/>
    <w:rsid w:val="00636D15"/>
    <w:rsid w:val="00643304"/>
    <w:rsid w:val="00681130"/>
    <w:rsid w:val="006A60D6"/>
    <w:rsid w:val="006B28D2"/>
    <w:rsid w:val="006B5270"/>
    <w:rsid w:val="007156A6"/>
    <w:rsid w:val="007937EE"/>
    <w:rsid w:val="007D3AB6"/>
    <w:rsid w:val="007F1EE9"/>
    <w:rsid w:val="0087140D"/>
    <w:rsid w:val="0088323D"/>
    <w:rsid w:val="00893EC5"/>
    <w:rsid w:val="00894331"/>
    <w:rsid w:val="008D3958"/>
    <w:rsid w:val="008E42AE"/>
    <w:rsid w:val="008F0E6A"/>
    <w:rsid w:val="00965741"/>
    <w:rsid w:val="00966ECA"/>
    <w:rsid w:val="009866FA"/>
    <w:rsid w:val="009F000A"/>
    <w:rsid w:val="00A40F56"/>
    <w:rsid w:val="00A469F2"/>
    <w:rsid w:val="00A8515A"/>
    <w:rsid w:val="00A921DB"/>
    <w:rsid w:val="00A960A3"/>
    <w:rsid w:val="00A976AE"/>
    <w:rsid w:val="00AC0A3C"/>
    <w:rsid w:val="00B26B53"/>
    <w:rsid w:val="00B33965"/>
    <w:rsid w:val="00B472E2"/>
    <w:rsid w:val="00B55735"/>
    <w:rsid w:val="00B86A5D"/>
    <w:rsid w:val="00B92079"/>
    <w:rsid w:val="00BB4517"/>
    <w:rsid w:val="00BD77F4"/>
    <w:rsid w:val="00BE4E39"/>
    <w:rsid w:val="00C2052B"/>
    <w:rsid w:val="00CA05C7"/>
    <w:rsid w:val="00CA2D44"/>
    <w:rsid w:val="00CB2735"/>
    <w:rsid w:val="00CB5403"/>
    <w:rsid w:val="00CE27D8"/>
    <w:rsid w:val="00D62AB5"/>
    <w:rsid w:val="00DC57CC"/>
    <w:rsid w:val="00DD2952"/>
    <w:rsid w:val="00DE36EA"/>
    <w:rsid w:val="00DF17DA"/>
    <w:rsid w:val="00DF29DB"/>
    <w:rsid w:val="00E43E32"/>
    <w:rsid w:val="00E77F40"/>
    <w:rsid w:val="00E81FFD"/>
    <w:rsid w:val="00EE01B4"/>
    <w:rsid w:val="00F22F64"/>
    <w:rsid w:val="00F3121F"/>
    <w:rsid w:val="00F5458A"/>
    <w:rsid w:val="00F76BBA"/>
    <w:rsid w:val="00F8466B"/>
    <w:rsid w:val="00F9604C"/>
    <w:rsid w:val="00FC1CC5"/>
    <w:rsid w:val="00FE3024"/>
    <w:rsid w:val="00FE6DBE"/>
    <w:rsid w:val="00FF68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9"/>
    <w:qFormat/>
    <w:rsid w:val="00CB5403"/>
    <w:pPr>
      <w:pBdr>
        <w:top w:val="single" w:sz="24" w:space="0" w:color="CCC0D9" w:themeColor="accent4" w:themeTint="66"/>
        <w:left w:val="single" w:sz="24" w:space="0" w:color="CCC0D9" w:themeColor="accent4" w:themeTint="66"/>
        <w:bottom w:val="single" w:sz="24" w:space="0" w:color="CCC0D9" w:themeColor="accent4" w:themeTint="66"/>
        <w:right w:val="single" w:sz="24" w:space="0" w:color="CCC0D9" w:themeColor="accent4" w:themeTint="66"/>
      </w:pBdr>
      <w:shd w:val="clear" w:color="auto" w:fill="CCC0D9" w:themeFill="accent4" w:themeFillTint="66"/>
      <w:spacing w:before="60" w:after="0" w:line="240" w:lineRule="auto"/>
      <w:outlineLvl w:val="1"/>
    </w:pPr>
    <w:rPr>
      <w:rFonts w:ascii="Calibri" w:eastAsia="Times New Roman" w:hAnsi="Calibri" w:cs="Calibri"/>
      <w:caps/>
      <w:spacing w:val="15"/>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88323D"/>
    <w:rPr>
      <w:sz w:val="16"/>
      <w:szCs w:val="16"/>
    </w:rPr>
  </w:style>
  <w:style w:type="paragraph" w:styleId="CommentText">
    <w:name w:val="annotation text"/>
    <w:basedOn w:val="Normal"/>
    <w:link w:val="CommentTextChar"/>
    <w:uiPriority w:val="99"/>
    <w:unhideWhenUsed/>
    <w:rsid w:val="0088323D"/>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88323D"/>
    <w:rPr>
      <w:rFonts w:ascii="Times New Roman" w:eastAsia="Times New Roman" w:hAnsi="Times New Roman" w:cs="Times New Roman"/>
      <w:sz w:val="20"/>
      <w:szCs w:val="20"/>
    </w:rPr>
  </w:style>
  <w:style w:type="character" w:styleId="Hyperlink">
    <w:name w:val="Hyperlink"/>
    <w:unhideWhenUsed/>
    <w:rsid w:val="0088323D"/>
    <w:rPr>
      <w:color w:val="0000FF"/>
      <w:u w:val="single"/>
    </w:rPr>
  </w:style>
  <w:style w:type="character" w:styleId="Strong">
    <w:name w:val="Strong"/>
    <w:basedOn w:val="DefaultParagraphFont"/>
    <w:uiPriority w:val="22"/>
    <w:qFormat/>
    <w:rsid w:val="0088323D"/>
    <w:rPr>
      <w:b/>
      <w:bCs/>
    </w:rPr>
  </w:style>
  <w:style w:type="character" w:styleId="FootnoteReference">
    <w:name w:val="footnote reference"/>
    <w:semiHidden/>
    <w:rsid w:val="0088323D"/>
    <w:rPr>
      <w:vertAlign w:val="superscript"/>
    </w:rPr>
  </w:style>
  <w:style w:type="paragraph" w:styleId="FootnoteText">
    <w:name w:val="footnote text"/>
    <w:basedOn w:val="Normal"/>
    <w:link w:val="FootnoteTextChar"/>
    <w:rsid w:val="0088323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88323D"/>
    <w:rPr>
      <w:rFonts w:ascii="Times New Roman" w:eastAsia="Times New Roman" w:hAnsi="Times New Roman" w:cs="Times New Roman"/>
      <w:sz w:val="20"/>
      <w:szCs w:val="20"/>
    </w:rPr>
  </w:style>
  <w:style w:type="paragraph" w:styleId="ListParagraph">
    <w:name w:val="List Paragraph"/>
    <w:basedOn w:val="Normal"/>
    <w:uiPriority w:val="34"/>
    <w:qFormat/>
    <w:rsid w:val="0088323D"/>
    <w:pPr>
      <w:numPr>
        <w:numId w:val="2"/>
      </w:numPr>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8323D"/>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88323D"/>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832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323D"/>
    <w:rPr>
      <w:rFonts w:ascii="Tahoma" w:hAnsi="Tahoma" w:cs="Tahoma"/>
      <w:sz w:val="16"/>
      <w:szCs w:val="16"/>
    </w:rPr>
  </w:style>
  <w:style w:type="paragraph" w:styleId="Header">
    <w:name w:val="header"/>
    <w:basedOn w:val="Normal"/>
    <w:link w:val="HeaderChar"/>
    <w:uiPriority w:val="99"/>
    <w:unhideWhenUsed/>
    <w:rsid w:val="000F47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4722"/>
  </w:style>
  <w:style w:type="paragraph" w:styleId="CommentSubject">
    <w:name w:val="annotation subject"/>
    <w:basedOn w:val="CommentText"/>
    <w:next w:val="CommentText"/>
    <w:link w:val="CommentSubjectChar"/>
    <w:uiPriority w:val="99"/>
    <w:semiHidden/>
    <w:unhideWhenUsed/>
    <w:rsid w:val="007F1EE9"/>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7F1EE9"/>
    <w:rPr>
      <w:rFonts w:ascii="Times New Roman" w:eastAsia="Times New Roman" w:hAnsi="Times New Roman" w:cs="Times New Roman"/>
      <w:b/>
      <w:bCs/>
      <w:sz w:val="20"/>
      <w:szCs w:val="20"/>
    </w:rPr>
  </w:style>
  <w:style w:type="table" w:styleId="TableGrid">
    <w:name w:val="Table Grid"/>
    <w:basedOn w:val="TableNormal"/>
    <w:uiPriority w:val="59"/>
    <w:rsid w:val="000650E2"/>
    <w:pPr>
      <w:spacing w:before="60" w:after="60" w:line="240" w:lineRule="auto"/>
    </w:pPr>
    <w:rPr>
      <w:rFonts w:ascii="Calibri" w:eastAsia="Times New Roman" w:hAnsi="Calibri" w:cs="Calibri"/>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uiPriority w:val="99"/>
    <w:rsid w:val="00CB5403"/>
    <w:rPr>
      <w:rFonts w:ascii="Calibri" w:eastAsia="Times New Roman" w:hAnsi="Calibri" w:cs="Calibri"/>
      <w:caps/>
      <w:spacing w:val="15"/>
      <w:sz w:val="21"/>
      <w:szCs w:val="21"/>
      <w:shd w:val="clear" w:color="auto" w:fill="CCC0D9" w:themeFill="accent4" w:themeFillTint="66"/>
    </w:rPr>
  </w:style>
  <w:style w:type="paragraph" w:customStyle="1" w:styleId="Default">
    <w:name w:val="Default"/>
    <w:rsid w:val="00A976A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itle1">
    <w:name w:val="title1"/>
    <w:basedOn w:val="Normal"/>
    <w:rsid w:val="00F22F64"/>
    <w:pPr>
      <w:spacing w:after="0" w:line="240" w:lineRule="auto"/>
    </w:pPr>
    <w:rPr>
      <w:rFonts w:ascii="Times New Roman" w:eastAsia="Times New Roman" w:hAnsi="Times New Roman" w:cs="Times New Roman"/>
      <w:sz w:val="27"/>
      <w:szCs w:val="27"/>
    </w:rPr>
  </w:style>
  <w:style w:type="paragraph" w:styleId="Revision">
    <w:name w:val="Revision"/>
    <w:hidden/>
    <w:uiPriority w:val="99"/>
    <w:semiHidden/>
    <w:rsid w:val="0019393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9"/>
    <w:qFormat/>
    <w:rsid w:val="00CB5403"/>
    <w:pPr>
      <w:pBdr>
        <w:top w:val="single" w:sz="24" w:space="0" w:color="CCC0D9" w:themeColor="accent4" w:themeTint="66"/>
        <w:left w:val="single" w:sz="24" w:space="0" w:color="CCC0D9" w:themeColor="accent4" w:themeTint="66"/>
        <w:bottom w:val="single" w:sz="24" w:space="0" w:color="CCC0D9" w:themeColor="accent4" w:themeTint="66"/>
        <w:right w:val="single" w:sz="24" w:space="0" w:color="CCC0D9" w:themeColor="accent4" w:themeTint="66"/>
      </w:pBdr>
      <w:shd w:val="clear" w:color="auto" w:fill="CCC0D9" w:themeFill="accent4" w:themeFillTint="66"/>
      <w:spacing w:before="60" w:after="0" w:line="240" w:lineRule="auto"/>
      <w:outlineLvl w:val="1"/>
    </w:pPr>
    <w:rPr>
      <w:rFonts w:ascii="Calibri" w:eastAsia="Times New Roman" w:hAnsi="Calibri" w:cs="Calibri"/>
      <w:caps/>
      <w:spacing w:val="15"/>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88323D"/>
    <w:rPr>
      <w:sz w:val="16"/>
      <w:szCs w:val="16"/>
    </w:rPr>
  </w:style>
  <w:style w:type="paragraph" w:styleId="CommentText">
    <w:name w:val="annotation text"/>
    <w:basedOn w:val="Normal"/>
    <w:link w:val="CommentTextChar"/>
    <w:uiPriority w:val="99"/>
    <w:unhideWhenUsed/>
    <w:rsid w:val="0088323D"/>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88323D"/>
    <w:rPr>
      <w:rFonts w:ascii="Times New Roman" w:eastAsia="Times New Roman" w:hAnsi="Times New Roman" w:cs="Times New Roman"/>
      <w:sz w:val="20"/>
      <w:szCs w:val="20"/>
    </w:rPr>
  </w:style>
  <w:style w:type="character" w:styleId="Hyperlink">
    <w:name w:val="Hyperlink"/>
    <w:unhideWhenUsed/>
    <w:rsid w:val="0088323D"/>
    <w:rPr>
      <w:color w:val="0000FF"/>
      <w:u w:val="single"/>
    </w:rPr>
  </w:style>
  <w:style w:type="character" w:styleId="Strong">
    <w:name w:val="Strong"/>
    <w:basedOn w:val="DefaultParagraphFont"/>
    <w:uiPriority w:val="22"/>
    <w:qFormat/>
    <w:rsid w:val="0088323D"/>
    <w:rPr>
      <w:b/>
      <w:bCs/>
    </w:rPr>
  </w:style>
  <w:style w:type="character" w:styleId="FootnoteReference">
    <w:name w:val="footnote reference"/>
    <w:semiHidden/>
    <w:rsid w:val="0088323D"/>
    <w:rPr>
      <w:vertAlign w:val="superscript"/>
    </w:rPr>
  </w:style>
  <w:style w:type="paragraph" w:styleId="FootnoteText">
    <w:name w:val="footnote text"/>
    <w:basedOn w:val="Normal"/>
    <w:link w:val="FootnoteTextChar"/>
    <w:rsid w:val="0088323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88323D"/>
    <w:rPr>
      <w:rFonts w:ascii="Times New Roman" w:eastAsia="Times New Roman" w:hAnsi="Times New Roman" w:cs="Times New Roman"/>
      <w:sz w:val="20"/>
      <w:szCs w:val="20"/>
    </w:rPr>
  </w:style>
  <w:style w:type="paragraph" w:styleId="ListParagraph">
    <w:name w:val="List Paragraph"/>
    <w:basedOn w:val="Normal"/>
    <w:uiPriority w:val="34"/>
    <w:qFormat/>
    <w:rsid w:val="0088323D"/>
    <w:pPr>
      <w:numPr>
        <w:numId w:val="2"/>
      </w:numPr>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8323D"/>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88323D"/>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832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323D"/>
    <w:rPr>
      <w:rFonts w:ascii="Tahoma" w:hAnsi="Tahoma" w:cs="Tahoma"/>
      <w:sz w:val="16"/>
      <w:szCs w:val="16"/>
    </w:rPr>
  </w:style>
  <w:style w:type="paragraph" w:styleId="Header">
    <w:name w:val="header"/>
    <w:basedOn w:val="Normal"/>
    <w:link w:val="HeaderChar"/>
    <w:uiPriority w:val="99"/>
    <w:unhideWhenUsed/>
    <w:rsid w:val="000F47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4722"/>
  </w:style>
  <w:style w:type="paragraph" w:styleId="CommentSubject">
    <w:name w:val="annotation subject"/>
    <w:basedOn w:val="CommentText"/>
    <w:next w:val="CommentText"/>
    <w:link w:val="CommentSubjectChar"/>
    <w:uiPriority w:val="99"/>
    <w:semiHidden/>
    <w:unhideWhenUsed/>
    <w:rsid w:val="007F1EE9"/>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7F1EE9"/>
    <w:rPr>
      <w:rFonts w:ascii="Times New Roman" w:eastAsia="Times New Roman" w:hAnsi="Times New Roman" w:cs="Times New Roman"/>
      <w:b/>
      <w:bCs/>
      <w:sz w:val="20"/>
      <w:szCs w:val="20"/>
    </w:rPr>
  </w:style>
  <w:style w:type="table" w:styleId="TableGrid">
    <w:name w:val="Table Grid"/>
    <w:basedOn w:val="TableNormal"/>
    <w:uiPriority w:val="59"/>
    <w:rsid w:val="000650E2"/>
    <w:pPr>
      <w:spacing w:before="60" w:after="60" w:line="240" w:lineRule="auto"/>
    </w:pPr>
    <w:rPr>
      <w:rFonts w:ascii="Calibri" w:eastAsia="Times New Roman" w:hAnsi="Calibri" w:cs="Calibri"/>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uiPriority w:val="99"/>
    <w:rsid w:val="00CB5403"/>
    <w:rPr>
      <w:rFonts w:ascii="Calibri" w:eastAsia="Times New Roman" w:hAnsi="Calibri" w:cs="Calibri"/>
      <w:caps/>
      <w:spacing w:val="15"/>
      <w:sz w:val="21"/>
      <w:szCs w:val="21"/>
      <w:shd w:val="clear" w:color="auto" w:fill="CCC0D9" w:themeFill="accent4" w:themeFillTint="66"/>
    </w:rPr>
  </w:style>
  <w:style w:type="paragraph" w:customStyle="1" w:styleId="Default">
    <w:name w:val="Default"/>
    <w:rsid w:val="00A976A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itle1">
    <w:name w:val="title1"/>
    <w:basedOn w:val="Normal"/>
    <w:rsid w:val="00F22F64"/>
    <w:pPr>
      <w:spacing w:after="0" w:line="240" w:lineRule="auto"/>
    </w:pPr>
    <w:rPr>
      <w:rFonts w:ascii="Times New Roman" w:eastAsia="Times New Roman" w:hAnsi="Times New Roman" w:cs="Times New Roman"/>
      <w:sz w:val="27"/>
      <w:szCs w:val="27"/>
    </w:rPr>
  </w:style>
  <w:style w:type="paragraph" w:styleId="Revision">
    <w:name w:val="Revision"/>
    <w:hidden/>
    <w:uiPriority w:val="99"/>
    <w:semiHidden/>
    <w:rsid w:val="0019393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rr3@cdc.gov" TargetMode="External"/><Relationship Id="rId18" Type="http://schemas.openxmlformats.org/officeDocument/2006/relationships/hyperlink" Target="mailto:xbh1@cdc.gov"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mailto:xbh1@cdc.gov" TargetMode="External"/><Relationship Id="rId17" Type="http://schemas.openxmlformats.org/officeDocument/2006/relationships/hyperlink" Target="mailto:igd1@cdc.gov" TargetMode="External"/><Relationship Id="rId2" Type="http://schemas.openxmlformats.org/officeDocument/2006/relationships/numbering" Target="numbering.xml"/><Relationship Id="rId16" Type="http://schemas.openxmlformats.org/officeDocument/2006/relationships/hyperlink" Target="mailto:fvv9@cdc.gov" TargetMode="External"/><Relationship Id="rId20" Type="http://schemas.openxmlformats.org/officeDocument/2006/relationships/hyperlink" Target="http://www.who.int/mediacentre/factsheets/fs103/e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gd1@cdc.gov"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hno1@cdc.gov" TargetMode="External"/><Relationship Id="rId23" Type="http://schemas.openxmlformats.org/officeDocument/2006/relationships/fontTable" Target="fontTable.xml"/><Relationship Id="rId10" Type="http://schemas.openxmlformats.org/officeDocument/2006/relationships/hyperlink" Target="mailto:fvv9@cdc.gov" TargetMode="External"/><Relationship Id="rId19" Type="http://schemas.openxmlformats.org/officeDocument/2006/relationships/hyperlink" Target="http://www.cdc.gov/vhf/Ebola/outbreaks/2014-west-africa/index.html" TargetMode="External"/><Relationship Id="rId4" Type="http://schemas.microsoft.com/office/2007/relationships/stylesWithEffects" Target="stylesWithEffects.xml"/><Relationship Id="rId9" Type="http://schemas.openxmlformats.org/officeDocument/2006/relationships/hyperlink" Target="mailto:EKoers@cdc.gov" TargetMode="External"/><Relationship Id="rId14" Type="http://schemas.openxmlformats.org/officeDocument/2006/relationships/hyperlink" Target="mailto:tbh0@cdc.gov"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0B79D3-438C-47A1-BB9F-B3925AA53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10</Pages>
  <Words>3068</Words>
  <Characters>17491</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20518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dc:creator>
  <cp:lastModifiedBy>CDC User</cp:lastModifiedBy>
  <cp:revision>34</cp:revision>
  <cp:lastPrinted>2014-12-29T20:55:00Z</cp:lastPrinted>
  <dcterms:created xsi:type="dcterms:W3CDTF">2014-12-30T23:00:00Z</dcterms:created>
  <dcterms:modified xsi:type="dcterms:W3CDTF">2015-01-19T03:25:00Z</dcterms:modified>
</cp:coreProperties>
</file>