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006D5F47" w:rsidRPr="00686301">
        <w:t>0925</w:t>
      </w:r>
      <w:r w:rsidRPr="00686301">
        <w:t>-</w:t>
      </w:r>
      <w:r w:rsidR="00A115C6">
        <w:t>064</w:t>
      </w:r>
      <w:r w:rsidR="000D7773">
        <w:t>8</w:t>
      </w:r>
      <w:r w:rsidR="00686301">
        <w:t xml:space="preserve"> Exp</w:t>
      </w:r>
      <w:r w:rsidR="00686301" w:rsidRPr="00686301">
        <w:t>Date:</w:t>
      </w:r>
      <w:r w:rsidR="00F3352F">
        <w:t>03/</w:t>
      </w:r>
      <w:bookmarkStart w:id="0" w:name="_GoBack"/>
      <w:bookmarkEnd w:id="0"/>
      <w:r w:rsidR="00A115C6">
        <w:t>201</w:t>
      </w:r>
      <w:r w:rsidR="000D7773">
        <w:t>8</w:t>
      </w:r>
      <w:r>
        <w:rPr>
          <w:sz w:val="28"/>
        </w:rPr>
        <w:t>)</w:t>
      </w:r>
    </w:p>
    <w:p w:rsidR="00E50293" w:rsidRPr="009239AA" w:rsidRDefault="009A1ED6" w:rsidP="00434E33">
      <w:pPr>
        <w:rPr>
          <w:b/>
        </w:rPr>
      </w:pPr>
      <w:r>
        <w:rPr>
          <w:b/>
          <w:noProof/>
        </w:rPr>
        <w:pict>
          <v:line id="_x0000_s1027" style="position:absolute;z-index:1" from="0,0" to="468pt,0" o:allowincell="f" strokeweight="1.5pt"/>
        </w:pict>
      </w:r>
      <w:r w:rsidR="005E714A" w:rsidRPr="00434E33">
        <w:rPr>
          <w:b/>
        </w:rPr>
        <w:t>TITLE OF INFORMATION COLLECTION:</w:t>
      </w:r>
      <w:r w:rsidR="005E714A">
        <w:t xml:space="preserve">  </w:t>
      </w:r>
      <w:r w:rsidR="008909A5">
        <w:t>NCI OSFM Express Services Survey</w:t>
      </w:r>
    </w:p>
    <w:p w:rsidR="005E714A" w:rsidRDefault="005E714A"/>
    <w:p w:rsidR="001B0AAA" w:rsidRDefault="00F15956">
      <w:r>
        <w:rPr>
          <w:b/>
        </w:rPr>
        <w:t>PURPOSE</w:t>
      </w:r>
      <w:r w:rsidRPr="009239AA">
        <w:rPr>
          <w:b/>
        </w:rPr>
        <w:t>:</w:t>
      </w:r>
      <w:r w:rsidR="00C14CC4" w:rsidRPr="009239AA">
        <w:rPr>
          <w:b/>
        </w:rPr>
        <w:t xml:space="preserve">  </w:t>
      </w:r>
    </w:p>
    <w:p w:rsidR="00B12974" w:rsidRDefault="00B12974" w:rsidP="00B12974">
      <w:r>
        <w:t>The Express Services team of the Office of Space and Facilities Management oversees facilities management, handling tenants and infrastructure for 17 Campus and Lease Facilities. The Express Service team is also in charge of the Document Shredding/Achieve Drop-off, Furniture Reutilization Project (</w:t>
      </w:r>
      <w:proofErr w:type="spellStart"/>
      <w:r>
        <w:t>PropShop</w:t>
      </w:r>
      <w:proofErr w:type="spellEnd"/>
      <w:r>
        <w:t xml:space="preserve">), NCI Handyman Services, A/V Installation, Conference Room Services Support, Small Renovations and Ergonomic Office Solutions. This survey will be sent out to customers who submitted service tickets for the above-mentioned services. Sending out this survey will allow OSFM to receive customer feedback on our Express Services to better service delivery. </w:t>
      </w:r>
    </w:p>
    <w:p w:rsidR="00C8488C" w:rsidRDefault="00C8488C" w:rsidP="00434E33">
      <w:pPr>
        <w:pStyle w:val="Header"/>
        <w:tabs>
          <w:tab w:val="clear" w:pos="4320"/>
          <w:tab w:val="clear" w:pos="8640"/>
        </w:tabs>
        <w:rPr>
          <w:b/>
        </w:rPr>
      </w:pPr>
    </w:p>
    <w:p w:rsidR="00F15956" w:rsidRPr="00CC41AE" w:rsidRDefault="00434E33" w:rsidP="00CC41AE">
      <w:pPr>
        <w:pStyle w:val="Header"/>
        <w:tabs>
          <w:tab w:val="clear" w:pos="4320"/>
          <w:tab w:val="clear" w:pos="8640"/>
        </w:tabs>
        <w:rPr>
          <w:i/>
          <w:snapToGrid/>
        </w:rPr>
      </w:pPr>
      <w:r w:rsidRPr="00434E33">
        <w:rPr>
          <w:b/>
        </w:rPr>
        <w:t>DESCRIPTION OF RESPONDENTS</w:t>
      </w:r>
      <w:r>
        <w:t xml:space="preserve">: </w:t>
      </w:r>
    </w:p>
    <w:p w:rsidR="00B12974" w:rsidRDefault="00B12974" w:rsidP="00B12974">
      <w:r>
        <w:t>The NCI OSFM Express Services Survey will be sent to all employees who submitted Express Services tickets during the survey period. Surveys are sent to federal employees, contractors and fellows. This information collection request is for approval to collect information from  non-federal employees.</w:t>
      </w:r>
    </w:p>
    <w:p w:rsidR="00F15956" w:rsidRDefault="00F15956"/>
    <w:p w:rsidR="00434E33" w:rsidRDefault="00434E33"/>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w:t>
      </w:r>
      <w:r w:rsidR="00E15858">
        <w:rPr>
          <w:bCs/>
          <w:sz w:val="24"/>
        </w:rPr>
        <w:t xml:space="preserve">x </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C80C1E" w:rsidRPr="00F06866">
        <w:rPr>
          <w:bCs/>
          <w:sz w:val="24"/>
          <w:u w:val="single"/>
        </w:rPr>
        <w:t>______</w:t>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w:t>
      </w:r>
      <w:r w:rsidR="000C5A13">
        <w:t xml:space="preserve"> </w:t>
      </w:r>
      <w:r w:rsidR="00E15858" w:rsidRPr="000C5A13">
        <w:rPr>
          <w:u w:val="single"/>
        </w:rPr>
        <w:t>Harley James, Supervisory Building Facilities Specialist</w:t>
      </w:r>
      <w:r w:rsidR="00E15858">
        <w:t xml:space="preserve"> </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0C5A13" w:rsidRDefault="000C5A13" w:rsidP="00C86E91">
      <w:pPr>
        <w:rPr>
          <w:b/>
        </w:rPr>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lastRenderedPageBreak/>
        <w:t>Is</w:t>
      </w:r>
      <w:r w:rsidR="00237B48">
        <w:t xml:space="preserve"> personally identifiable information (PII) collected</w:t>
      </w:r>
      <w:r>
        <w:t xml:space="preserve">?  </w:t>
      </w:r>
      <w:r w:rsidR="009239AA">
        <w:t>[  ] Yes  [</w:t>
      </w:r>
      <w:r w:rsidR="009276EC">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633F74" w:rsidRDefault="00633F74" w:rsidP="00633F74">
      <w:pPr>
        <w:pStyle w:val="ListParagraph"/>
        <w:ind w:left="360"/>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9276EC">
        <w:t>x</w:t>
      </w:r>
      <w:r>
        <w:t xml:space="preserve">] No  </w:t>
      </w:r>
    </w:p>
    <w:p w:rsidR="004D6E14" w:rsidRDefault="004D6E14">
      <w:pPr>
        <w:rPr>
          <w:b/>
        </w:rPr>
      </w:pPr>
    </w:p>
    <w:p w:rsidR="00F24CFC" w:rsidRDefault="00F24CFC">
      <w:pPr>
        <w:rPr>
          <w:b/>
        </w:rPr>
      </w:pPr>
    </w:p>
    <w:p w:rsidR="005E714A" w:rsidRPr="00BC676D" w:rsidRDefault="003668D6" w:rsidP="00C86E91">
      <w:pPr>
        <w:rPr>
          <w:b/>
          <w:i/>
        </w:rPr>
      </w:pPr>
      <w:r>
        <w:rPr>
          <w:b/>
        </w:rPr>
        <w:t xml:space="preserve">ESTIMATED </w:t>
      </w:r>
      <w:r w:rsidR="005E714A">
        <w:rPr>
          <w:b/>
        </w:rPr>
        <w:t xml:space="preserve">BURDEN </w:t>
      </w:r>
      <w:r w:rsidR="005E714A" w:rsidRPr="00BC676D">
        <w:rPr>
          <w:b/>
        </w:rPr>
        <w:t>HOUR</w:t>
      </w:r>
      <w:r w:rsidR="00441434" w:rsidRPr="00BC676D">
        <w:rPr>
          <w:b/>
        </w:rPr>
        <w:t>S</w:t>
      </w:r>
      <w:r w:rsidR="005E714A" w:rsidRPr="00BC676D">
        <w:rPr>
          <w:b/>
        </w:rPr>
        <w:t xml:space="preserve"> </w:t>
      </w:r>
      <w:r w:rsidR="00BC676D" w:rsidRPr="00BC676D">
        <w:rPr>
          <w:b/>
        </w:rPr>
        <w:t>and COSTS</w:t>
      </w:r>
    </w:p>
    <w:p w:rsidR="006832D9" w:rsidRPr="006832D9" w:rsidRDefault="006832D9" w:rsidP="00F3170F">
      <w:pPr>
        <w:keepNext/>
        <w:keepLines/>
        <w:rPr>
          <w:b/>
        </w:rPr>
      </w:pPr>
    </w:p>
    <w:tbl>
      <w:tblPr>
        <w:tblW w:w="921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6"/>
        <w:gridCol w:w="1932"/>
        <w:gridCol w:w="2164"/>
        <w:gridCol w:w="1391"/>
        <w:gridCol w:w="1328"/>
      </w:tblGrid>
      <w:tr w:rsidR="00B12974" w:rsidTr="00A173C9">
        <w:trPr>
          <w:trHeight w:val="294"/>
        </w:trPr>
        <w:tc>
          <w:tcPr>
            <w:tcW w:w="2396" w:type="dxa"/>
          </w:tcPr>
          <w:p w:rsidR="00B12974" w:rsidRPr="002D26E2" w:rsidRDefault="00B12974" w:rsidP="00A173C9">
            <w:pPr>
              <w:rPr>
                <w:b/>
              </w:rPr>
            </w:pPr>
            <w:r w:rsidRPr="002D26E2">
              <w:rPr>
                <w:b/>
              </w:rPr>
              <w:t xml:space="preserve">Category of Respondent </w:t>
            </w:r>
          </w:p>
        </w:tc>
        <w:tc>
          <w:tcPr>
            <w:tcW w:w="1932" w:type="dxa"/>
          </w:tcPr>
          <w:p w:rsidR="00B12974" w:rsidRPr="002D26E2" w:rsidRDefault="00B12974" w:rsidP="00A173C9">
            <w:pPr>
              <w:rPr>
                <w:b/>
              </w:rPr>
            </w:pPr>
            <w:r w:rsidRPr="002D26E2">
              <w:rPr>
                <w:b/>
              </w:rPr>
              <w:t>No. of Respondents</w:t>
            </w:r>
          </w:p>
        </w:tc>
        <w:tc>
          <w:tcPr>
            <w:tcW w:w="2164" w:type="dxa"/>
          </w:tcPr>
          <w:p w:rsidR="00B12974" w:rsidRPr="002D26E2" w:rsidRDefault="00B12974" w:rsidP="00A173C9">
            <w:pPr>
              <w:rPr>
                <w:b/>
              </w:rPr>
            </w:pPr>
            <w:r>
              <w:rPr>
                <w:b/>
              </w:rPr>
              <w:t xml:space="preserve">No. of Responses per Respondent </w:t>
            </w:r>
          </w:p>
        </w:tc>
        <w:tc>
          <w:tcPr>
            <w:tcW w:w="1391" w:type="dxa"/>
          </w:tcPr>
          <w:p w:rsidR="00B12974" w:rsidRDefault="00B12974" w:rsidP="00A173C9">
            <w:pPr>
              <w:rPr>
                <w:b/>
              </w:rPr>
            </w:pPr>
            <w:r>
              <w:rPr>
                <w:b/>
              </w:rPr>
              <w:t xml:space="preserve">Time per </w:t>
            </w:r>
          </w:p>
          <w:p w:rsidR="00B12974" w:rsidRDefault="00B12974" w:rsidP="00A173C9">
            <w:pPr>
              <w:rPr>
                <w:b/>
              </w:rPr>
            </w:pPr>
            <w:r>
              <w:rPr>
                <w:b/>
              </w:rPr>
              <w:t xml:space="preserve">Response </w:t>
            </w:r>
          </w:p>
          <w:p w:rsidR="00B12974" w:rsidRPr="002D26E2" w:rsidRDefault="00B12974" w:rsidP="00A173C9">
            <w:pPr>
              <w:rPr>
                <w:b/>
              </w:rPr>
            </w:pPr>
            <w:r>
              <w:rPr>
                <w:b/>
              </w:rPr>
              <w:t xml:space="preserve">(in hours) </w:t>
            </w:r>
          </w:p>
        </w:tc>
        <w:tc>
          <w:tcPr>
            <w:tcW w:w="1328" w:type="dxa"/>
          </w:tcPr>
          <w:p w:rsidR="00B12974" w:rsidRDefault="00B12974" w:rsidP="00A173C9">
            <w:pPr>
              <w:rPr>
                <w:b/>
              </w:rPr>
            </w:pPr>
            <w:r>
              <w:rPr>
                <w:b/>
              </w:rPr>
              <w:t xml:space="preserve">Total </w:t>
            </w:r>
            <w:r w:rsidRPr="002D26E2">
              <w:rPr>
                <w:b/>
              </w:rPr>
              <w:t>Burden</w:t>
            </w:r>
          </w:p>
          <w:p w:rsidR="00B12974" w:rsidRPr="002D26E2" w:rsidRDefault="00B12974" w:rsidP="00A173C9">
            <w:pPr>
              <w:rPr>
                <w:b/>
              </w:rPr>
            </w:pPr>
            <w:r>
              <w:rPr>
                <w:b/>
              </w:rPr>
              <w:t xml:space="preserve">Hours </w:t>
            </w:r>
          </w:p>
        </w:tc>
      </w:tr>
      <w:tr w:rsidR="00B12974" w:rsidTr="00A173C9">
        <w:trPr>
          <w:trHeight w:val="279"/>
        </w:trPr>
        <w:tc>
          <w:tcPr>
            <w:tcW w:w="2396" w:type="dxa"/>
          </w:tcPr>
          <w:p w:rsidR="00B12974" w:rsidRDefault="00B12974" w:rsidP="00A173C9">
            <w:pPr>
              <w:jc w:val="center"/>
            </w:pPr>
            <w:r>
              <w:t>Individual</w:t>
            </w:r>
          </w:p>
        </w:tc>
        <w:tc>
          <w:tcPr>
            <w:tcW w:w="1932" w:type="dxa"/>
          </w:tcPr>
          <w:p w:rsidR="00B12974" w:rsidRDefault="00B12974" w:rsidP="00A173C9">
            <w:pPr>
              <w:jc w:val="center"/>
            </w:pPr>
            <w:r>
              <w:t>432</w:t>
            </w:r>
          </w:p>
        </w:tc>
        <w:tc>
          <w:tcPr>
            <w:tcW w:w="2164" w:type="dxa"/>
          </w:tcPr>
          <w:p w:rsidR="00B12974" w:rsidRDefault="00B12974" w:rsidP="00A173C9">
            <w:pPr>
              <w:jc w:val="center"/>
            </w:pPr>
            <w:r>
              <w:t>1</w:t>
            </w:r>
          </w:p>
        </w:tc>
        <w:tc>
          <w:tcPr>
            <w:tcW w:w="1391" w:type="dxa"/>
          </w:tcPr>
          <w:p w:rsidR="00B12974" w:rsidRDefault="00B12974" w:rsidP="00A173C9">
            <w:pPr>
              <w:jc w:val="center"/>
            </w:pPr>
            <w:r>
              <w:t>2/60</w:t>
            </w:r>
          </w:p>
        </w:tc>
        <w:tc>
          <w:tcPr>
            <w:tcW w:w="1328" w:type="dxa"/>
          </w:tcPr>
          <w:p w:rsidR="00B12974" w:rsidRDefault="00B12974" w:rsidP="00A173C9">
            <w:pPr>
              <w:jc w:val="center"/>
            </w:pPr>
            <w:r>
              <w:t>14</w:t>
            </w:r>
          </w:p>
        </w:tc>
      </w:tr>
      <w:tr w:rsidR="00B12974" w:rsidTr="00A173C9">
        <w:trPr>
          <w:trHeight w:val="311"/>
        </w:trPr>
        <w:tc>
          <w:tcPr>
            <w:tcW w:w="2396" w:type="dxa"/>
          </w:tcPr>
          <w:p w:rsidR="00B12974" w:rsidRPr="002D26E2" w:rsidRDefault="00B12974" w:rsidP="00A173C9">
            <w:pPr>
              <w:jc w:val="center"/>
              <w:rPr>
                <w:b/>
              </w:rPr>
            </w:pPr>
            <w:r w:rsidRPr="002D26E2">
              <w:rPr>
                <w:b/>
              </w:rPr>
              <w:t>Totals</w:t>
            </w:r>
          </w:p>
        </w:tc>
        <w:tc>
          <w:tcPr>
            <w:tcW w:w="1932" w:type="dxa"/>
          </w:tcPr>
          <w:p w:rsidR="00B12974" w:rsidRPr="002D26E2" w:rsidRDefault="00B12974" w:rsidP="00A173C9">
            <w:pPr>
              <w:jc w:val="center"/>
              <w:rPr>
                <w:b/>
              </w:rPr>
            </w:pPr>
            <w:r>
              <w:rPr>
                <w:b/>
              </w:rPr>
              <w:t>432</w:t>
            </w:r>
          </w:p>
        </w:tc>
        <w:tc>
          <w:tcPr>
            <w:tcW w:w="2164" w:type="dxa"/>
          </w:tcPr>
          <w:p w:rsidR="00B12974" w:rsidRDefault="00B12974" w:rsidP="00A173C9">
            <w:pPr>
              <w:jc w:val="center"/>
            </w:pPr>
            <w:r>
              <w:t>432</w:t>
            </w:r>
          </w:p>
        </w:tc>
        <w:tc>
          <w:tcPr>
            <w:tcW w:w="1391" w:type="dxa"/>
          </w:tcPr>
          <w:p w:rsidR="00B12974" w:rsidRDefault="00B12974" w:rsidP="00A173C9">
            <w:pPr>
              <w:jc w:val="center"/>
            </w:pPr>
          </w:p>
        </w:tc>
        <w:tc>
          <w:tcPr>
            <w:tcW w:w="1328" w:type="dxa"/>
          </w:tcPr>
          <w:p w:rsidR="00B12974" w:rsidRPr="002D26E2" w:rsidRDefault="00B12974" w:rsidP="00A173C9">
            <w:pPr>
              <w:jc w:val="center"/>
              <w:rPr>
                <w:b/>
              </w:rPr>
            </w:pPr>
            <w:r>
              <w:rPr>
                <w:b/>
              </w:rPr>
              <w:t>14</w:t>
            </w:r>
          </w:p>
        </w:tc>
      </w:tr>
    </w:tbl>
    <w:p w:rsidR="00B12974" w:rsidRDefault="00B12974" w:rsidP="00B12974">
      <w:pPr>
        <w:jc w:val="center"/>
      </w:pPr>
    </w:p>
    <w:p w:rsidR="00B12974" w:rsidRPr="009A036B" w:rsidRDefault="00B12974" w:rsidP="00B12974">
      <w:pPr>
        <w:jc w:val="cente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tblGrid>
      <w:tr w:rsidR="00B12974" w:rsidRPr="009A036B" w:rsidTr="00A173C9">
        <w:trPr>
          <w:trHeight w:val="274"/>
        </w:trPr>
        <w:tc>
          <w:tcPr>
            <w:tcW w:w="2790" w:type="dxa"/>
          </w:tcPr>
          <w:p w:rsidR="00B12974" w:rsidRPr="009A036B" w:rsidRDefault="00B12974" w:rsidP="00A173C9">
            <w:pPr>
              <w:jc w:val="center"/>
              <w:rPr>
                <w:b/>
              </w:rPr>
            </w:pPr>
            <w:r w:rsidRPr="00CA2010">
              <w:rPr>
                <w:b/>
              </w:rPr>
              <w:t>Category of Respondent</w:t>
            </w:r>
          </w:p>
          <w:p w:rsidR="00B12974" w:rsidRPr="009A036B" w:rsidRDefault="00B12974" w:rsidP="00A173C9">
            <w:pPr>
              <w:jc w:val="center"/>
              <w:rPr>
                <w:b/>
              </w:rPr>
            </w:pPr>
          </w:p>
        </w:tc>
        <w:tc>
          <w:tcPr>
            <w:tcW w:w="2250" w:type="dxa"/>
          </w:tcPr>
          <w:p w:rsidR="00B12974" w:rsidRPr="00CA2010" w:rsidRDefault="00B12974" w:rsidP="00A173C9">
            <w:pPr>
              <w:jc w:val="center"/>
              <w:rPr>
                <w:b/>
              </w:rPr>
            </w:pPr>
            <w:r w:rsidRPr="00CA2010">
              <w:rPr>
                <w:b/>
              </w:rPr>
              <w:t>Total Burden</w:t>
            </w:r>
          </w:p>
          <w:p w:rsidR="00B12974" w:rsidRPr="009A036B" w:rsidRDefault="00B12974" w:rsidP="00A173C9">
            <w:pPr>
              <w:jc w:val="center"/>
              <w:rPr>
                <w:b/>
              </w:rPr>
            </w:pPr>
            <w:r w:rsidRPr="00CA2010">
              <w:rPr>
                <w:b/>
              </w:rPr>
              <w:t>Hours</w:t>
            </w:r>
          </w:p>
        </w:tc>
        <w:tc>
          <w:tcPr>
            <w:tcW w:w="2520" w:type="dxa"/>
          </w:tcPr>
          <w:p w:rsidR="00B12974" w:rsidRPr="009A036B" w:rsidRDefault="00B12974" w:rsidP="00A173C9">
            <w:pPr>
              <w:jc w:val="center"/>
              <w:rPr>
                <w:b/>
              </w:rPr>
            </w:pPr>
            <w:r>
              <w:rPr>
                <w:b/>
              </w:rPr>
              <w:t>Wage Rate*</w:t>
            </w:r>
          </w:p>
        </w:tc>
        <w:tc>
          <w:tcPr>
            <w:tcW w:w="1620" w:type="dxa"/>
          </w:tcPr>
          <w:p w:rsidR="00B12974" w:rsidRPr="009A036B" w:rsidRDefault="00B12974" w:rsidP="00A173C9">
            <w:pPr>
              <w:jc w:val="center"/>
              <w:rPr>
                <w:b/>
              </w:rPr>
            </w:pPr>
            <w:r>
              <w:rPr>
                <w:b/>
              </w:rPr>
              <w:t>Total Burden Cost</w:t>
            </w:r>
          </w:p>
        </w:tc>
      </w:tr>
      <w:tr w:rsidR="00B12974" w:rsidRPr="009A036B" w:rsidTr="00A173C9">
        <w:trPr>
          <w:trHeight w:val="260"/>
        </w:trPr>
        <w:tc>
          <w:tcPr>
            <w:tcW w:w="2790" w:type="dxa"/>
          </w:tcPr>
          <w:p w:rsidR="00B12974" w:rsidRPr="009A036B" w:rsidRDefault="00B12974" w:rsidP="00A173C9">
            <w:pPr>
              <w:jc w:val="center"/>
            </w:pPr>
            <w:r>
              <w:t>Individual</w:t>
            </w:r>
          </w:p>
        </w:tc>
        <w:tc>
          <w:tcPr>
            <w:tcW w:w="2250" w:type="dxa"/>
          </w:tcPr>
          <w:p w:rsidR="00B12974" w:rsidRPr="009A036B" w:rsidRDefault="00B12974" w:rsidP="00A173C9">
            <w:pPr>
              <w:jc w:val="center"/>
            </w:pPr>
            <w:r>
              <w:t>14</w:t>
            </w:r>
          </w:p>
        </w:tc>
        <w:tc>
          <w:tcPr>
            <w:tcW w:w="2520" w:type="dxa"/>
          </w:tcPr>
          <w:p w:rsidR="00B12974" w:rsidRPr="009A036B" w:rsidRDefault="00B12974" w:rsidP="00A173C9">
            <w:pPr>
              <w:jc w:val="center"/>
            </w:pPr>
            <w:r>
              <w:t>23.23</w:t>
            </w:r>
          </w:p>
        </w:tc>
        <w:tc>
          <w:tcPr>
            <w:tcW w:w="1620" w:type="dxa"/>
          </w:tcPr>
          <w:p w:rsidR="00B12974" w:rsidRPr="009A036B" w:rsidRDefault="00B12974" w:rsidP="00A173C9">
            <w:pPr>
              <w:jc w:val="center"/>
            </w:pPr>
            <w:r>
              <w:t>325.22</w:t>
            </w:r>
          </w:p>
        </w:tc>
      </w:tr>
      <w:tr w:rsidR="00B12974" w:rsidRPr="009A036B" w:rsidTr="00A173C9">
        <w:trPr>
          <w:trHeight w:val="289"/>
        </w:trPr>
        <w:tc>
          <w:tcPr>
            <w:tcW w:w="2790" w:type="dxa"/>
          </w:tcPr>
          <w:p w:rsidR="00B12974" w:rsidRPr="009A036B" w:rsidRDefault="00B12974" w:rsidP="00A173C9">
            <w:pPr>
              <w:jc w:val="center"/>
              <w:rPr>
                <w:b/>
              </w:rPr>
            </w:pPr>
            <w:r w:rsidRPr="009A036B">
              <w:rPr>
                <w:b/>
              </w:rPr>
              <w:t>Totals</w:t>
            </w:r>
          </w:p>
        </w:tc>
        <w:tc>
          <w:tcPr>
            <w:tcW w:w="2250" w:type="dxa"/>
          </w:tcPr>
          <w:p w:rsidR="00B12974" w:rsidRPr="009A036B" w:rsidRDefault="00B12974" w:rsidP="00A173C9">
            <w:pPr>
              <w:jc w:val="center"/>
              <w:rPr>
                <w:b/>
              </w:rPr>
            </w:pPr>
            <w:r>
              <w:rPr>
                <w:b/>
              </w:rPr>
              <w:t>14</w:t>
            </w:r>
          </w:p>
        </w:tc>
        <w:tc>
          <w:tcPr>
            <w:tcW w:w="2520" w:type="dxa"/>
          </w:tcPr>
          <w:p w:rsidR="00B12974" w:rsidRPr="009A036B" w:rsidRDefault="00B12974" w:rsidP="00A173C9">
            <w:pPr>
              <w:jc w:val="center"/>
            </w:pPr>
          </w:p>
        </w:tc>
        <w:tc>
          <w:tcPr>
            <w:tcW w:w="1620" w:type="dxa"/>
          </w:tcPr>
          <w:p w:rsidR="00B12974" w:rsidRPr="009A036B" w:rsidRDefault="00B12974" w:rsidP="00A173C9">
            <w:pPr>
              <w:jc w:val="center"/>
            </w:pPr>
            <w:r>
              <w:t>325.22</w:t>
            </w:r>
          </w:p>
        </w:tc>
      </w:tr>
    </w:tbl>
    <w:p w:rsidR="009A036B" w:rsidRPr="009A036B" w:rsidRDefault="009A036B" w:rsidP="009A036B"/>
    <w:p w:rsidR="009B7421" w:rsidRPr="009A036B" w:rsidRDefault="009B7421" w:rsidP="009B7421">
      <w:r>
        <w:t xml:space="preserve">*Bureau of Labor Statistics Occupation Title “All Occupations” Code 00-0000 </w:t>
      </w:r>
      <w:hyperlink r:id="rId8" w:anchor="00-0000" w:history="1">
        <w:r w:rsidRPr="000D3275">
          <w:rPr>
            <w:rStyle w:val="Hyperlink"/>
          </w:rPr>
          <w:t>http://www.bls.gov/oes/current/oes_nat.htm#00-0000</w:t>
        </w:r>
      </w:hyperlink>
      <w:r>
        <w:t>.</w:t>
      </w:r>
    </w:p>
    <w:p w:rsidR="009A036B" w:rsidRDefault="009A036B" w:rsidP="00F3170F"/>
    <w:p w:rsidR="00441434" w:rsidRDefault="00441434" w:rsidP="00F3170F"/>
    <w:p w:rsidR="009B7421" w:rsidRPr="009B7421" w:rsidRDefault="001C39F7" w:rsidP="009B7421">
      <w:pPr>
        <w:rPr>
          <w:u w:val="single"/>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9956D8">
        <w:t xml:space="preserve">is </w:t>
      </w:r>
      <w:r w:rsidR="009B7421">
        <w:t>$</w:t>
      </w:r>
      <w:r w:rsidR="009B7421" w:rsidRPr="009B7421">
        <w:rPr>
          <w:u w:val="single"/>
        </w:rPr>
        <w:t>2,539.16</w:t>
      </w:r>
    </w:p>
    <w:p w:rsidR="009A036B" w:rsidRPr="009A036B" w:rsidRDefault="009A036B" w:rsidP="009A036B">
      <w:r>
        <w:rPr>
          <w:b/>
        </w:rPr>
        <w:t xml:space="preserve">                         </w:t>
      </w:r>
    </w:p>
    <w:p w:rsidR="009A036B" w:rsidRPr="009A036B" w:rsidRDefault="009A036B" w:rsidP="009A036B"/>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9A036B" w:rsidRPr="009A036B" w:rsidTr="009A036B">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9A036B" w:rsidRPr="009A036B" w:rsidRDefault="009A036B" w:rsidP="009A036B">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rsidR="009A036B" w:rsidRPr="009A036B" w:rsidRDefault="009A036B" w:rsidP="009A036B">
            <w:pPr>
              <w:rPr>
                <w:b/>
                <w:bCs/>
              </w:rPr>
            </w:pPr>
          </w:p>
          <w:p w:rsidR="009A036B" w:rsidRPr="009A036B" w:rsidRDefault="009A036B" w:rsidP="009A036B">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RDefault="009A036B" w:rsidP="009A036B">
            <w:pPr>
              <w:rPr>
                <w:b/>
                <w:bCs/>
              </w:rPr>
            </w:pPr>
            <w:r w:rsidRPr="009A036B">
              <w:rPr>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RDefault="009A036B" w:rsidP="009A036B">
            <w:pPr>
              <w:rPr>
                <w:b/>
                <w:bCs/>
              </w:rPr>
            </w:pPr>
            <w:r w:rsidRPr="009A036B">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RDefault="009A036B" w:rsidP="009A036B">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RDefault="009A036B" w:rsidP="009A036B">
            <w:pPr>
              <w:rPr>
                <w:b/>
                <w:bCs/>
              </w:rPr>
            </w:pPr>
            <w:r w:rsidRPr="009A036B">
              <w:rPr>
                <w:b/>
                <w:bCs/>
              </w:rPr>
              <w:t>Total Cost to Gov’t</w:t>
            </w:r>
          </w:p>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pPr>
              <w:rPr>
                <w:b/>
              </w:rPr>
            </w:pPr>
            <w:r w:rsidRPr="009A036B">
              <w:rPr>
                <w:b/>
              </w:rPr>
              <w:t>Federal Oversight</w:t>
            </w:r>
          </w:p>
        </w:tc>
        <w:tc>
          <w:tcPr>
            <w:tcW w:w="1440" w:type="dxa"/>
            <w:tcBorders>
              <w:top w:val="nil"/>
              <w:left w:val="nil"/>
              <w:bottom w:val="single" w:sz="8" w:space="0" w:color="auto"/>
              <w:right w:val="single" w:sz="8" w:space="0" w:color="auto"/>
            </w:tcBorders>
          </w:tcPr>
          <w:p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9A036B" w:rsidP="009A036B"/>
        </w:tc>
      </w:tr>
      <w:tr w:rsidR="009A036B" w:rsidRPr="009A036B" w:rsidTr="009B7421">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9B7421" w:rsidP="009A036B">
            <w:r w:rsidRPr="000C5A13">
              <w:rPr>
                <w:u w:val="single"/>
              </w:rPr>
              <w:t>Supervisory Building Facilities Specialist</w:t>
            </w:r>
          </w:p>
        </w:tc>
        <w:tc>
          <w:tcPr>
            <w:tcW w:w="1440" w:type="dxa"/>
            <w:tcBorders>
              <w:top w:val="nil"/>
              <w:left w:val="nil"/>
              <w:bottom w:val="single" w:sz="8" w:space="0" w:color="auto"/>
              <w:right w:val="single" w:sz="8" w:space="0" w:color="auto"/>
            </w:tcBorders>
            <w:vAlign w:val="center"/>
          </w:tcPr>
          <w:p w:rsidR="009A036B" w:rsidRPr="009A036B" w:rsidRDefault="009B7421" w:rsidP="009B7421">
            <w:pPr>
              <w:jc w:val="center"/>
            </w:pPr>
            <w:r>
              <w:t>14/5</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9A036B" w:rsidRPr="009A036B" w:rsidRDefault="009B7421" w:rsidP="009B7421">
            <w:pPr>
              <w:jc w:val="center"/>
            </w:pPr>
            <w:r>
              <w:t>126,958</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9A036B" w:rsidRPr="009A036B" w:rsidRDefault="009B7421" w:rsidP="009B7421">
            <w:pPr>
              <w:jc w:val="center"/>
            </w:pPr>
            <w:r>
              <w:t>2</w:t>
            </w:r>
          </w:p>
        </w:tc>
        <w:tc>
          <w:tcPr>
            <w:tcW w:w="1363" w:type="dxa"/>
            <w:tcBorders>
              <w:top w:val="nil"/>
              <w:left w:val="nil"/>
              <w:bottom w:val="single" w:sz="8" w:space="0" w:color="auto"/>
              <w:right w:val="single" w:sz="8" w:space="0" w:color="auto"/>
            </w:tcBorders>
            <w:shd w:val="clear" w:color="auto" w:fill="BFBFBF"/>
            <w:vAlign w:val="center"/>
          </w:tcPr>
          <w:p w:rsidR="009A036B" w:rsidRPr="009A036B" w:rsidRDefault="009A036B" w:rsidP="009B7421">
            <w:pPr>
              <w:jc w:val="center"/>
            </w:pPr>
          </w:p>
        </w:tc>
        <w:tc>
          <w:tcPr>
            <w:tcW w:w="1363" w:type="dxa"/>
            <w:tcBorders>
              <w:top w:val="nil"/>
              <w:left w:val="nil"/>
              <w:bottom w:val="single" w:sz="8" w:space="0" w:color="auto"/>
              <w:right w:val="single" w:sz="8" w:space="0" w:color="auto"/>
            </w:tcBorders>
            <w:vAlign w:val="center"/>
          </w:tcPr>
          <w:p w:rsidR="009A036B" w:rsidRPr="009A036B" w:rsidRDefault="009B7421" w:rsidP="009B7421">
            <w:pPr>
              <w:jc w:val="center"/>
            </w:pPr>
            <w:r>
              <w:t>2,539.16</w:t>
            </w:r>
          </w:p>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9A036B" w:rsidP="009A036B"/>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440" w:type="dxa"/>
            <w:tcBorders>
              <w:top w:val="nil"/>
              <w:left w:val="nil"/>
              <w:bottom w:val="single" w:sz="8" w:space="0" w:color="auto"/>
              <w:right w:val="single" w:sz="8" w:space="0" w:color="auto"/>
            </w:tcBorders>
          </w:tcPr>
          <w:p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9A036B" w:rsidP="009A036B"/>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r w:rsidRPr="009A036B">
              <w:t>Travel</w:t>
            </w:r>
          </w:p>
        </w:tc>
        <w:tc>
          <w:tcPr>
            <w:tcW w:w="1440" w:type="dxa"/>
            <w:tcBorders>
              <w:top w:val="nil"/>
              <w:left w:val="nil"/>
              <w:bottom w:val="single" w:sz="8" w:space="0" w:color="auto"/>
              <w:right w:val="single" w:sz="8" w:space="0" w:color="auto"/>
            </w:tcBorders>
            <w:shd w:val="clear" w:color="auto" w:fill="BFBFBF"/>
          </w:tcPr>
          <w:p w:rsidR="009A036B" w:rsidRPr="009A036B" w:rsidRDefault="009B7421" w:rsidP="009B7421">
            <w:pPr>
              <w:jc w:val="center"/>
            </w:pPr>
            <w:r>
              <w:t>0</w:t>
            </w: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RDefault="009A036B" w:rsidP="009B7421">
            <w:pPr>
              <w:jc w:val="center"/>
            </w:pPr>
          </w:p>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RDefault="009A036B" w:rsidP="009B7421">
            <w:pPr>
              <w:jc w:val="center"/>
            </w:pPr>
          </w:p>
        </w:tc>
        <w:tc>
          <w:tcPr>
            <w:tcW w:w="1363" w:type="dxa"/>
            <w:tcBorders>
              <w:top w:val="nil"/>
              <w:left w:val="nil"/>
              <w:bottom w:val="single" w:sz="8" w:space="0" w:color="auto"/>
              <w:right w:val="single" w:sz="8" w:space="0" w:color="auto"/>
            </w:tcBorders>
            <w:shd w:val="clear" w:color="auto" w:fill="BFBFBF"/>
          </w:tcPr>
          <w:p w:rsidR="009A036B" w:rsidRPr="009A036B" w:rsidRDefault="009A036B" w:rsidP="009B7421">
            <w:pPr>
              <w:jc w:val="center"/>
            </w:pPr>
          </w:p>
        </w:tc>
        <w:tc>
          <w:tcPr>
            <w:tcW w:w="1363" w:type="dxa"/>
            <w:tcBorders>
              <w:top w:val="nil"/>
              <w:left w:val="nil"/>
              <w:bottom w:val="single" w:sz="8" w:space="0" w:color="auto"/>
              <w:right w:val="single" w:sz="8" w:space="0" w:color="auto"/>
            </w:tcBorders>
          </w:tcPr>
          <w:p w:rsidR="009A036B" w:rsidRPr="009A036B" w:rsidRDefault="009B7421" w:rsidP="009B7421">
            <w:pPr>
              <w:jc w:val="center"/>
            </w:pPr>
            <w:r>
              <w:t>0</w:t>
            </w:r>
          </w:p>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r w:rsidRPr="009A036B">
              <w:t>Other Cost</w:t>
            </w:r>
          </w:p>
        </w:tc>
        <w:tc>
          <w:tcPr>
            <w:tcW w:w="1440" w:type="dxa"/>
            <w:tcBorders>
              <w:top w:val="nil"/>
              <w:left w:val="nil"/>
              <w:bottom w:val="single" w:sz="8" w:space="0" w:color="auto"/>
              <w:right w:val="single" w:sz="8" w:space="0" w:color="auto"/>
            </w:tcBorders>
            <w:shd w:val="clear" w:color="auto" w:fill="BFBFBF"/>
          </w:tcPr>
          <w:p w:rsidR="009A036B" w:rsidRPr="009A036B" w:rsidRDefault="009B7421" w:rsidP="009B7421">
            <w:pPr>
              <w:jc w:val="center"/>
            </w:pPr>
            <w:r>
              <w:t>0</w:t>
            </w: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RDefault="009A036B" w:rsidP="009B7421">
            <w:pPr>
              <w:jc w:val="center"/>
            </w:pPr>
          </w:p>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RDefault="009A036B" w:rsidP="009B7421">
            <w:pPr>
              <w:jc w:val="center"/>
            </w:pPr>
          </w:p>
        </w:tc>
        <w:tc>
          <w:tcPr>
            <w:tcW w:w="1363" w:type="dxa"/>
            <w:tcBorders>
              <w:top w:val="nil"/>
              <w:left w:val="nil"/>
              <w:bottom w:val="single" w:sz="8" w:space="0" w:color="auto"/>
              <w:right w:val="single" w:sz="8" w:space="0" w:color="auto"/>
            </w:tcBorders>
            <w:shd w:val="clear" w:color="auto" w:fill="BFBFBF"/>
          </w:tcPr>
          <w:p w:rsidR="009A036B" w:rsidRPr="009A036B" w:rsidRDefault="009A036B" w:rsidP="009B7421">
            <w:pPr>
              <w:jc w:val="center"/>
            </w:pPr>
          </w:p>
        </w:tc>
        <w:tc>
          <w:tcPr>
            <w:tcW w:w="1363" w:type="dxa"/>
            <w:tcBorders>
              <w:top w:val="nil"/>
              <w:left w:val="nil"/>
              <w:bottom w:val="single" w:sz="8" w:space="0" w:color="auto"/>
              <w:right w:val="single" w:sz="8" w:space="0" w:color="auto"/>
            </w:tcBorders>
          </w:tcPr>
          <w:p w:rsidR="009A036B" w:rsidRPr="009A036B" w:rsidRDefault="009B7421" w:rsidP="009B7421">
            <w:pPr>
              <w:jc w:val="center"/>
            </w:pPr>
            <w:r>
              <w:t>0</w:t>
            </w:r>
          </w:p>
        </w:tc>
      </w:tr>
    </w:tbl>
    <w:p w:rsidR="009A036B" w:rsidRPr="009A036B" w:rsidRDefault="009A036B" w:rsidP="009A036B"/>
    <w:p w:rsidR="009A036B" w:rsidRDefault="009A036B">
      <w:pPr>
        <w:rPr>
          <w:b/>
        </w:rPr>
      </w:pP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9B7421">
        <w:t>x</w:t>
      </w:r>
      <w:r>
        <w:t xml:space="preserve">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A403BB" w:rsidP="00A403BB"/>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9B7421">
        <w:t>x</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 xml:space="preserve">Will interviewers or facilitators be used?  [  ] Yes [ </w:t>
      </w:r>
      <w:r w:rsidR="009B7421">
        <w:t>x</w:t>
      </w:r>
      <w:r>
        <w:t xml:space="preserve"> ] No</w:t>
      </w:r>
    </w:p>
    <w:p w:rsidR="00F24CFC" w:rsidRDefault="00F24CFC" w:rsidP="00F24CFC">
      <w:pPr>
        <w:pStyle w:val="ListParagraph"/>
        <w:ind w:left="360"/>
      </w:pPr>
    </w:p>
    <w:p w:rsidR="009B7421" w:rsidRDefault="009B7421" w:rsidP="00F24CFC">
      <w:pPr>
        <w:pStyle w:val="ListParagraph"/>
        <w:ind w:left="360"/>
      </w:pPr>
    </w:p>
    <w:p w:rsidR="009B7421" w:rsidRDefault="009B7421" w:rsidP="00F24CFC">
      <w:pPr>
        <w:pStyle w:val="ListParagraph"/>
        <w:ind w:left="360"/>
      </w:pPr>
    </w:p>
    <w:p w:rsidR="009B7421" w:rsidRDefault="009B7421" w:rsidP="00F24CFC">
      <w:pPr>
        <w:pStyle w:val="ListParagraph"/>
        <w:ind w:left="360"/>
      </w:pPr>
    </w:p>
    <w:p w:rsidR="0024521E" w:rsidRPr="00F24CFC" w:rsidRDefault="00F24CFC" w:rsidP="0024521E">
      <w:pPr>
        <w:rPr>
          <w:b/>
        </w:rPr>
      </w:pPr>
      <w:r w:rsidRPr="00F24CFC">
        <w:rPr>
          <w:b/>
        </w:rPr>
        <w:t>Please make sure that all instruments, instructions, and scripts are submitted with the request.</w:t>
      </w:r>
    </w:p>
    <w:p w:rsidR="000913EC" w:rsidRDefault="000913EC" w:rsidP="00F24CFC">
      <w:pPr>
        <w:pStyle w:val="Heading2"/>
        <w:tabs>
          <w:tab w:val="left" w:pos="900"/>
        </w:tabs>
        <w:ind w:right="-180"/>
        <w:rPr>
          <w:sz w:val="28"/>
        </w:rPr>
      </w:pPr>
    </w:p>
    <w:p w:rsidR="009B7421" w:rsidRDefault="009B7421" w:rsidP="009B7421"/>
    <w:p w:rsidR="009B7421" w:rsidRDefault="009B7421" w:rsidP="009B7421">
      <w:r>
        <w:t>Attachment A- Survey</w:t>
      </w:r>
    </w:p>
    <w:p w:rsidR="009B7421" w:rsidRDefault="009B7421" w:rsidP="009B7421"/>
    <w:p w:rsidR="009B7421" w:rsidRDefault="009B7421" w:rsidP="009B7421"/>
    <w:p w:rsidR="009B7421" w:rsidRDefault="009B7421" w:rsidP="009B7421"/>
    <w:p w:rsidR="009B7421" w:rsidRDefault="009B7421" w:rsidP="009B7421"/>
    <w:p w:rsidR="009B7421" w:rsidRDefault="009B7421" w:rsidP="009B7421"/>
    <w:p w:rsidR="009B7421" w:rsidRDefault="009B7421" w:rsidP="009B7421"/>
    <w:p w:rsidR="009B7421" w:rsidRDefault="009B7421" w:rsidP="009B7421"/>
    <w:p w:rsidR="009B7421" w:rsidRDefault="009B7421" w:rsidP="009B7421"/>
    <w:p w:rsidR="009B7421" w:rsidRDefault="009B7421" w:rsidP="009B7421"/>
    <w:p w:rsidR="009B7421" w:rsidRDefault="009B7421" w:rsidP="009B7421"/>
    <w:p w:rsidR="009B7421" w:rsidRDefault="009B7421" w:rsidP="009B7421"/>
    <w:p w:rsidR="009B7421" w:rsidRDefault="009B7421" w:rsidP="009B7421"/>
    <w:p w:rsidR="009B7421" w:rsidRDefault="009B7421" w:rsidP="009B7421"/>
    <w:p w:rsidR="009B7421" w:rsidRDefault="009B7421" w:rsidP="009B7421"/>
    <w:p w:rsidR="009B7421" w:rsidRDefault="009B7421" w:rsidP="009B7421"/>
    <w:p w:rsidR="009B7421" w:rsidRDefault="009B7421" w:rsidP="009B7421"/>
    <w:p w:rsidR="009B7421" w:rsidRPr="009B7421" w:rsidRDefault="009B7421" w:rsidP="009B7421"/>
    <w:p w:rsidR="00AE14B1" w:rsidRPr="00AE14B1" w:rsidRDefault="00AE14B1" w:rsidP="00AE14B1"/>
    <w:sectPr w:rsidR="00AE14B1" w:rsidRPr="00AE14B1"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ED6" w:rsidRDefault="009A1ED6">
      <w:r>
        <w:separator/>
      </w:r>
    </w:p>
  </w:endnote>
  <w:endnote w:type="continuationSeparator" w:id="0">
    <w:p w:rsidR="009A1ED6" w:rsidRDefault="009A1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E59A8">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ED6" w:rsidRDefault="009A1ED6">
      <w:r>
        <w:separator/>
      </w:r>
    </w:p>
  </w:footnote>
  <w:footnote w:type="continuationSeparator" w:id="0">
    <w:p w:rsidR="009A1ED6" w:rsidRDefault="009A1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8D6" w:rsidRDefault="003668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0tDA2MTSxMLc0NTewNDZQ0lEKTi0uzszPAykwrgUAAYtOcSwAAAA="/>
  </w:docVars>
  <w:rsids>
    <w:rsidRoot w:val="00D6383F"/>
    <w:rsid w:val="000071D1"/>
    <w:rsid w:val="00023A57"/>
    <w:rsid w:val="00047A64"/>
    <w:rsid w:val="00067329"/>
    <w:rsid w:val="000722CE"/>
    <w:rsid w:val="000913EC"/>
    <w:rsid w:val="000B2838"/>
    <w:rsid w:val="000C5A13"/>
    <w:rsid w:val="000D44CA"/>
    <w:rsid w:val="000D7773"/>
    <w:rsid w:val="000E200B"/>
    <w:rsid w:val="000F68BE"/>
    <w:rsid w:val="00162F83"/>
    <w:rsid w:val="001855D1"/>
    <w:rsid w:val="001927A4"/>
    <w:rsid w:val="00194AC6"/>
    <w:rsid w:val="001A23B0"/>
    <w:rsid w:val="001A25CC"/>
    <w:rsid w:val="001A79BA"/>
    <w:rsid w:val="001B0AAA"/>
    <w:rsid w:val="001C3040"/>
    <w:rsid w:val="001C39F7"/>
    <w:rsid w:val="00237B48"/>
    <w:rsid w:val="0024521E"/>
    <w:rsid w:val="002626AC"/>
    <w:rsid w:val="00263C3D"/>
    <w:rsid w:val="00274D0B"/>
    <w:rsid w:val="00284110"/>
    <w:rsid w:val="002A0678"/>
    <w:rsid w:val="002B3C95"/>
    <w:rsid w:val="002D0B92"/>
    <w:rsid w:val="002D0F3B"/>
    <w:rsid w:val="002D26E2"/>
    <w:rsid w:val="003038FF"/>
    <w:rsid w:val="003668D6"/>
    <w:rsid w:val="003A7074"/>
    <w:rsid w:val="003C321A"/>
    <w:rsid w:val="003D5BBE"/>
    <w:rsid w:val="003E3C61"/>
    <w:rsid w:val="003E59A8"/>
    <w:rsid w:val="003F1C5B"/>
    <w:rsid w:val="00431EB1"/>
    <w:rsid w:val="00434E33"/>
    <w:rsid w:val="00441434"/>
    <w:rsid w:val="0045264C"/>
    <w:rsid w:val="004876EC"/>
    <w:rsid w:val="004D6E14"/>
    <w:rsid w:val="005009B0"/>
    <w:rsid w:val="00576348"/>
    <w:rsid w:val="0059165A"/>
    <w:rsid w:val="00597401"/>
    <w:rsid w:val="005A1006"/>
    <w:rsid w:val="005A772A"/>
    <w:rsid w:val="005E714A"/>
    <w:rsid w:val="006140A0"/>
    <w:rsid w:val="00633F74"/>
    <w:rsid w:val="00636621"/>
    <w:rsid w:val="00642B49"/>
    <w:rsid w:val="006832D9"/>
    <w:rsid w:val="00686301"/>
    <w:rsid w:val="0069403B"/>
    <w:rsid w:val="006D5F47"/>
    <w:rsid w:val="006F3DDE"/>
    <w:rsid w:val="00704678"/>
    <w:rsid w:val="007425E7"/>
    <w:rsid w:val="00766D95"/>
    <w:rsid w:val="0077703F"/>
    <w:rsid w:val="00802607"/>
    <w:rsid w:val="008101A5"/>
    <w:rsid w:val="00822664"/>
    <w:rsid w:val="008359B5"/>
    <w:rsid w:val="00843796"/>
    <w:rsid w:val="008909A5"/>
    <w:rsid w:val="00895229"/>
    <w:rsid w:val="008F0203"/>
    <w:rsid w:val="008F50D4"/>
    <w:rsid w:val="009239AA"/>
    <w:rsid w:val="009276EC"/>
    <w:rsid w:val="00935ADA"/>
    <w:rsid w:val="00946B6C"/>
    <w:rsid w:val="00955A71"/>
    <w:rsid w:val="0096108F"/>
    <w:rsid w:val="009956D8"/>
    <w:rsid w:val="009A036B"/>
    <w:rsid w:val="009A1ED6"/>
    <w:rsid w:val="009B7421"/>
    <w:rsid w:val="009C13B9"/>
    <w:rsid w:val="009D01A2"/>
    <w:rsid w:val="009F5923"/>
    <w:rsid w:val="00A115C6"/>
    <w:rsid w:val="00A173C9"/>
    <w:rsid w:val="00A229F1"/>
    <w:rsid w:val="00A403BB"/>
    <w:rsid w:val="00A674DF"/>
    <w:rsid w:val="00A83AA6"/>
    <w:rsid w:val="00AC60E8"/>
    <w:rsid w:val="00AE14B1"/>
    <w:rsid w:val="00AE1809"/>
    <w:rsid w:val="00B12974"/>
    <w:rsid w:val="00B80D76"/>
    <w:rsid w:val="00BA2105"/>
    <w:rsid w:val="00BA7E06"/>
    <w:rsid w:val="00BB43B5"/>
    <w:rsid w:val="00BB6219"/>
    <w:rsid w:val="00BC676D"/>
    <w:rsid w:val="00BD290F"/>
    <w:rsid w:val="00C14CC4"/>
    <w:rsid w:val="00C33C52"/>
    <w:rsid w:val="00C40D8B"/>
    <w:rsid w:val="00C57B4D"/>
    <w:rsid w:val="00C80C1E"/>
    <w:rsid w:val="00C8407A"/>
    <w:rsid w:val="00C8488C"/>
    <w:rsid w:val="00C86E91"/>
    <w:rsid w:val="00CA19A3"/>
    <w:rsid w:val="00CA2010"/>
    <w:rsid w:val="00CA2650"/>
    <w:rsid w:val="00CB1078"/>
    <w:rsid w:val="00CC41AE"/>
    <w:rsid w:val="00CC6FAF"/>
    <w:rsid w:val="00D24698"/>
    <w:rsid w:val="00D6383F"/>
    <w:rsid w:val="00D63845"/>
    <w:rsid w:val="00DB4A58"/>
    <w:rsid w:val="00DB59D0"/>
    <w:rsid w:val="00DC33D3"/>
    <w:rsid w:val="00E15858"/>
    <w:rsid w:val="00E26329"/>
    <w:rsid w:val="00E40B50"/>
    <w:rsid w:val="00E50293"/>
    <w:rsid w:val="00E65FFC"/>
    <w:rsid w:val="00E80951"/>
    <w:rsid w:val="00E86CC6"/>
    <w:rsid w:val="00EB56B3"/>
    <w:rsid w:val="00ED07A5"/>
    <w:rsid w:val="00ED6492"/>
    <w:rsid w:val="00EF2095"/>
    <w:rsid w:val="00F06866"/>
    <w:rsid w:val="00F15956"/>
    <w:rsid w:val="00F24CFC"/>
    <w:rsid w:val="00F3170F"/>
    <w:rsid w:val="00F3352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154E96"/>
  <w15:chartTrackingRefBased/>
  <w15:docId w15:val="{3F5906E3-6DDA-4C35-BC19-0CCC806B8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9B742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F7F48-5703-463E-98A9-9811129B9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688</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4602</CharactersWithSpaces>
  <SharedDoc>false</SharedDoc>
  <HLinks>
    <vt:vector size="6" baseType="variant">
      <vt:variant>
        <vt:i4>262258</vt:i4>
      </vt:variant>
      <vt:variant>
        <vt:i4>0</vt:i4>
      </vt:variant>
      <vt:variant>
        <vt:i4>0</vt:i4>
      </vt:variant>
      <vt:variant>
        <vt:i4>5</vt:i4>
      </vt:variant>
      <vt:variant>
        <vt:lpwstr>http://www.bls.gov/oes/current/oes_nat.htm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6</cp:revision>
  <cp:lastPrinted>2010-10-04T16:59:00Z</cp:lastPrinted>
  <dcterms:created xsi:type="dcterms:W3CDTF">2017-03-21T13:49:00Z</dcterms:created>
  <dcterms:modified xsi:type="dcterms:W3CDTF">2017-03-31T14:27:00Z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