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08F97" w14:textId="77777777" w:rsidR="00B2399F" w:rsidRPr="00FC6AE9" w:rsidRDefault="00B2399F" w:rsidP="00B2399F">
      <w:pPr>
        <w:spacing w:before="600" w:line="240" w:lineRule="auto"/>
        <w:ind w:firstLine="0"/>
        <w:jc w:val="center"/>
        <w:rPr>
          <w:rFonts w:ascii="Arial Black" w:hAnsi="Arial Black"/>
          <w:caps/>
          <w:sz w:val="32"/>
        </w:rPr>
      </w:pPr>
    </w:p>
    <w:p w14:paraId="2EF175B7" w14:textId="77777777" w:rsidR="00B2399F" w:rsidRPr="00FC6AE9" w:rsidRDefault="00B2399F" w:rsidP="00B2399F">
      <w:pPr>
        <w:pStyle w:val="MarkforAppendixTitle"/>
        <w:spacing w:before="0" w:after="0"/>
        <w:rPr>
          <w:sz w:val="32"/>
        </w:rPr>
      </w:pPr>
      <w:r w:rsidRPr="00FC6AE9">
        <w:rPr>
          <w:sz w:val="32"/>
        </w:rPr>
        <w:t>Assessing Early Childhood Teachers’ Use of Child Progress Monitoring to Individualize Teaching Practices</w:t>
      </w:r>
      <w:bookmarkStart w:id="0" w:name="AppTitle"/>
      <w:bookmarkEnd w:id="0"/>
    </w:p>
    <w:p w14:paraId="003DA981" w14:textId="72955B5D" w:rsidR="00B2399F" w:rsidRPr="00FC6AE9" w:rsidRDefault="00B2399F" w:rsidP="00B2399F">
      <w:pPr>
        <w:spacing w:before="840" w:line="240" w:lineRule="auto"/>
        <w:jc w:val="center"/>
        <w:rPr>
          <w:rFonts w:ascii="Arial Black" w:hAnsi="Arial Black"/>
        </w:rPr>
      </w:pPr>
      <w:r w:rsidRPr="00FC6AE9">
        <w:rPr>
          <w:rFonts w:ascii="Arial Black" w:hAnsi="Arial Black"/>
        </w:rPr>
        <w:t>OMB Generic Information Collection Request for Pre-testing</w:t>
      </w:r>
      <w:r w:rsidRPr="00FC6AE9">
        <w:rPr>
          <w:rFonts w:ascii="Arial Black" w:hAnsi="Arial Black"/>
        </w:rPr>
        <w:br/>
        <w:t>0970-0355</w:t>
      </w:r>
    </w:p>
    <w:p w14:paraId="589C59EE" w14:textId="53191602" w:rsidR="00B2399F" w:rsidRPr="00FC6AE9" w:rsidRDefault="00B2399F" w:rsidP="00B2399F">
      <w:pPr>
        <w:spacing w:before="1320" w:line="240" w:lineRule="auto"/>
        <w:ind w:firstLine="0"/>
        <w:jc w:val="center"/>
        <w:rPr>
          <w:rFonts w:ascii="Arial Black" w:hAnsi="Arial Black"/>
          <w:sz w:val="32"/>
        </w:rPr>
      </w:pPr>
      <w:r w:rsidRPr="00FC6AE9">
        <w:rPr>
          <w:rFonts w:ascii="Arial Black" w:hAnsi="Arial Black"/>
          <w:sz w:val="32"/>
        </w:rPr>
        <w:t xml:space="preserve">OMB Supporting Statement </w:t>
      </w:r>
      <w:r w:rsidRPr="00FC6AE9">
        <w:rPr>
          <w:rFonts w:ascii="Arial Black" w:hAnsi="Arial Black"/>
          <w:sz w:val="32"/>
        </w:rPr>
        <w:br/>
      </w:r>
      <w:r>
        <w:rPr>
          <w:rFonts w:ascii="Arial Black" w:hAnsi="Arial Black"/>
          <w:sz w:val="32"/>
        </w:rPr>
        <w:t>Part B</w:t>
      </w:r>
      <w:r>
        <w:rPr>
          <w:rFonts w:ascii="Arial Black" w:hAnsi="Arial Black"/>
          <w:sz w:val="28"/>
        </w:rPr>
        <w:br/>
      </w:r>
      <w:r>
        <w:rPr>
          <w:rFonts w:ascii="Arial Black" w:hAnsi="Arial Black"/>
          <w:sz w:val="28"/>
        </w:rPr>
        <w:br/>
      </w:r>
      <w:r>
        <w:rPr>
          <w:rFonts w:ascii="Arial Black" w:hAnsi="Arial Black"/>
          <w:sz w:val="28"/>
        </w:rPr>
        <w:br/>
      </w:r>
      <w:r w:rsidR="00B10687">
        <w:rPr>
          <w:rFonts w:ascii="Arial Black" w:hAnsi="Arial Black"/>
        </w:rPr>
        <w:t xml:space="preserve">September </w:t>
      </w:r>
      <w:r w:rsidRPr="00FC6AE9">
        <w:rPr>
          <w:rFonts w:ascii="Arial Black" w:hAnsi="Arial Black"/>
        </w:rPr>
        <w:t>2015</w:t>
      </w:r>
    </w:p>
    <w:p w14:paraId="0132F5C7" w14:textId="77777777" w:rsidR="00B2399F" w:rsidRPr="00FC6AE9" w:rsidRDefault="00B2399F" w:rsidP="00B2399F">
      <w:pPr>
        <w:spacing w:before="1320" w:after="120" w:line="240" w:lineRule="auto"/>
        <w:ind w:firstLine="0"/>
        <w:jc w:val="center"/>
        <w:rPr>
          <w:rFonts w:ascii="Arial Black" w:hAnsi="Arial Black"/>
          <w:b/>
          <w:sz w:val="20"/>
        </w:rPr>
      </w:pPr>
      <w:r w:rsidRPr="00FC6AE9">
        <w:rPr>
          <w:rFonts w:ascii="Arial Black" w:hAnsi="Arial Black"/>
          <w:b/>
          <w:sz w:val="20"/>
        </w:rPr>
        <w:t>Submitted By:</w:t>
      </w:r>
    </w:p>
    <w:p w14:paraId="1B0B8DE4" w14:textId="77777777" w:rsidR="00B2399F" w:rsidRDefault="00B2399F" w:rsidP="00B2399F">
      <w:pPr>
        <w:spacing w:line="240" w:lineRule="auto"/>
        <w:ind w:firstLine="0"/>
        <w:jc w:val="center"/>
      </w:pPr>
      <w:r>
        <w:t>Office of Planning, Research and Evaluation</w:t>
      </w:r>
    </w:p>
    <w:p w14:paraId="254F18F5" w14:textId="77777777" w:rsidR="00B2399F" w:rsidRDefault="00B2399F" w:rsidP="00B2399F">
      <w:pPr>
        <w:spacing w:line="240" w:lineRule="auto"/>
        <w:ind w:firstLine="0"/>
        <w:jc w:val="center"/>
      </w:pPr>
      <w:r>
        <w:t>Administration for Children and Families</w:t>
      </w:r>
    </w:p>
    <w:p w14:paraId="667D25A9" w14:textId="77777777" w:rsidR="00B2399F" w:rsidRDefault="00B2399F" w:rsidP="00B2399F">
      <w:pPr>
        <w:spacing w:line="240" w:lineRule="auto"/>
        <w:ind w:firstLine="0"/>
        <w:jc w:val="center"/>
      </w:pPr>
      <w:r>
        <w:t>U.S. Department of Health and Human Services</w:t>
      </w:r>
    </w:p>
    <w:p w14:paraId="6A1AC4DB" w14:textId="77777777" w:rsidR="00B2399F" w:rsidRDefault="00B2399F" w:rsidP="00B2399F">
      <w:pPr>
        <w:spacing w:line="240" w:lineRule="auto"/>
        <w:ind w:firstLine="0"/>
        <w:jc w:val="center"/>
      </w:pPr>
    </w:p>
    <w:p w14:paraId="1FFF02D7" w14:textId="77777777" w:rsidR="00B2399F" w:rsidRDefault="00B2399F" w:rsidP="00B2399F">
      <w:pPr>
        <w:spacing w:line="240" w:lineRule="auto"/>
        <w:ind w:firstLine="0"/>
        <w:jc w:val="center"/>
      </w:pPr>
      <w:proofErr w:type="gramStart"/>
      <w:r>
        <w:t>7th</w:t>
      </w:r>
      <w:proofErr w:type="gramEnd"/>
      <w:r>
        <w:t xml:space="preserve"> Floor, West Aerospace Building</w:t>
      </w:r>
    </w:p>
    <w:p w14:paraId="151CC08F" w14:textId="77777777" w:rsidR="00B2399F" w:rsidRDefault="00B2399F" w:rsidP="00B2399F">
      <w:pPr>
        <w:spacing w:line="240" w:lineRule="auto"/>
        <w:ind w:firstLine="0"/>
        <w:jc w:val="center"/>
      </w:pPr>
      <w:r>
        <w:t>370 L’Enfant Promenade, SW</w:t>
      </w:r>
    </w:p>
    <w:p w14:paraId="0B13E83F" w14:textId="77777777" w:rsidR="00B2399F" w:rsidRDefault="00B2399F" w:rsidP="00B2399F">
      <w:pPr>
        <w:spacing w:after="480" w:line="240" w:lineRule="auto"/>
        <w:ind w:firstLine="0"/>
        <w:jc w:val="center"/>
      </w:pPr>
      <w:r>
        <w:t>Washington, D.C. 20447</w:t>
      </w:r>
    </w:p>
    <w:p w14:paraId="15C17881" w14:textId="34132BF2" w:rsidR="00B2399F" w:rsidRPr="00FC6AE9" w:rsidRDefault="0010418C" w:rsidP="00B2399F">
      <w:pPr>
        <w:spacing w:before="240" w:after="120" w:line="240" w:lineRule="auto"/>
        <w:ind w:firstLine="0"/>
        <w:jc w:val="center"/>
        <w:rPr>
          <w:rFonts w:ascii="Arial Black" w:hAnsi="Arial Black"/>
          <w:b/>
          <w:sz w:val="20"/>
        </w:rPr>
      </w:pPr>
      <w:r>
        <w:rPr>
          <w:rFonts w:ascii="Arial Black" w:hAnsi="Arial Black"/>
          <w:b/>
          <w:sz w:val="20"/>
        </w:rPr>
        <w:t>Project Officer:</w:t>
      </w:r>
      <w:bookmarkStart w:id="1" w:name="_GoBack"/>
      <w:bookmarkEnd w:id="1"/>
    </w:p>
    <w:p w14:paraId="3A38A882" w14:textId="77777777" w:rsidR="00B2399F" w:rsidRDefault="00B2399F" w:rsidP="00B2399F">
      <w:pPr>
        <w:spacing w:line="240" w:lineRule="auto"/>
        <w:ind w:firstLine="0"/>
        <w:jc w:val="center"/>
      </w:pPr>
      <w:r>
        <w:t>Laura Hoard</w:t>
      </w:r>
    </w:p>
    <w:p w14:paraId="7B6F9B0E" w14:textId="77777777" w:rsidR="00B2399F" w:rsidRDefault="00B2399F" w:rsidP="006A7171">
      <w:pPr>
        <w:sectPr w:rsidR="00B2399F" w:rsidSect="006A7171">
          <w:headerReference w:type="default" r:id="rId9"/>
          <w:footerReference w:type="default" r:id="rId10"/>
          <w:pgSz w:w="12240" w:h="15840"/>
          <w:pgMar w:top="1440" w:right="1440" w:bottom="1440" w:left="1440" w:header="720" w:footer="720" w:gutter="0"/>
          <w:pgNumType w:fmt="lowerRoman"/>
          <w:cols w:space="720"/>
          <w:docGrid w:linePitch="360"/>
        </w:sectPr>
      </w:pPr>
    </w:p>
    <w:p w14:paraId="2D5FA9B8" w14:textId="5C27BC4C" w:rsidR="007B60C7" w:rsidRDefault="007B60C7" w:rsidP="006A7171">
      <w:pPr>
        <w:sectPr w:rsidR="007B60C7" w:rsidSect="006A7171">
          <w:pgSz w:w="12240" w:h="15840"/>
          <w:pgMar w:top="1440" w:right="1440" w:bottom="1440" w:left="1440" w:header="720" w:footer="720" w:gutter="0"/>
          <w:pgNumType w:fmt="lowerRoman"/>
          <w:cols w:space="720"/>
          <w:docGrid w:linePitch="360"/>
        </w:sectPr>
      </w:pPr>
    </w:p>
    <w:p w14:paraId="30A64B74" w14:textId="785BF498" w:rsidR="006A7171" w:rsidRDefault="007B60C7" w:rsidP="007B60C7">
      <w:pPr>
        <w:pBdr>
          <w:bottom w:val="single" w:sz="2" w:space="1" w:color="auto"/>
        </w:pBdr>
        <w:spacing w:after="240" w:line="240" w:lineRule="auto"/>
        <w:ind w:firstLine="0"/>
        <w:jc w:val="both"/>
        <w:rPr>
          <w:rFonts w:ascii="Arial Black" w:hAnsi="Arial Black"/>
          <w:sz w:val="22"/>
        </w:rPr>
      </w:pPr>
      <w:r>
        <w:rPr>
          <w:rFonts w:ascii="Arial Black" w:hAnsi="Arial Black"/>
          <w:sz w:val="22"/>
        </w:rPr>
        <w:lastRenderedPageBreak/>
        <w:t>CONTENTS</w:t>
      </w:r>
    </w:p>
    <w:p w14:paraId="1D84BE8B" w14:textId="77777777" w:rsidR="00732EF3" w:rsidRDefault="007B60C7">
      <w:pPr>
        <w:pStyle w:val="TOC1"/>
        <w:rPr>
          <w:rFonts w:asciiTheme="minorHAnsi" w:eastAsiaTheme="minorEastAsia" w:hAnsiTheme="minorHAnsi" w:cstheme="minorBidi"/>
          <w:caps w:val="0"/>
          <w:noProof/>
          <w:sz w:val="22"/>
          <w:szCs w:val="22"/>
        </w:rPr>
      </w:pPr>
      <w:r>
        <w:rPr>
          <w:rFonts w:cs="Arial"/>
        </w:rPr>
        <w:fldChar w:fldCharType="begin"/>
      </w:r>
      <w:r>
        <w:rPr>
          <w:rFonts w:cs="Arial"/>
        </w:rPr>
        <w:instrText xml:space="preserve"> TOC \o "2-4" \z \t "H2_Chapter,1,H3_Alpha,2,H4_Number,3,Mark for Attachment Title,8,Mark for Appendix Title,8" </w:instrText>
      </w:r>
      <w:r>
        <w:rPr>
          <w:rFonts w:cs="Arial"/>
        </w:rPr>
        <w:fldChar w:fldCharType="separate"/>
      </w:r>
      <w:r w:rsidR="00732EF3">
        <w:rPr>
          <w:noProof/>
        </w:rPr>
        <w:t>OMB SUPPORTING STATEMENT B</w:t>
      </w:r>
      <w:r w:rsidR="00732EF3">
        <w:rPr>
          <w:noProof/>
          <w:webHidden/>
        </w:rPr>
        <w:tab/>
      </w:r>
      <w:r w:rsidR="00732EF3">
        <w:rPr>
          <w:noProof/>
          <w:webHidden/>
        </w:rPr>
        <w:fldChar w:fldCharType="begin"/>
      </w:r>
      <w:r w:rsidR="00732EF3">
        <w:rPr>
          <w:noProof/>
          <w:webHidden/>
        </w:rPr>
        <w:instrText xml:space="preserve"> PAGEREF _Toc426408303 \h </w:instrText>
      </w:r>
      <w:r w:rsidR="00732EF3">
        <w:rPr>
          <w:noProof/>
          <w:webHidden/>
        </w:rPr>
      </w:r>
      <w:r w:rsidR="00732EF3">
        <w:rPr>
          <w:noProof/>
          <w:webHidden/>
        </w:rPr>
        <w:fldChar w:fldCharType="separate"/>
      </w:r>
      <w:r w:rsidR="00FC3C4A">
        <w:rPr>
          <w:noProof/>
          <w:webHidden/>
        </w:rPr>
        <w:t>1</w:t>
      </w:r>
      <w:r w:rsidR="00732EF3">
        <w:rPr>
          <w:noProof/>
          <w:webHidden/>
        </w:rPr>
        <w:fldChar w:fldCharType="end"/>
      </w:r>
    </w:p>
    <w:p w14:paraId="088E90E6" w14:textId="77777777" w:rsidR="00732EF3" w:rsidRDefault="00732EF3" w:rsidP="00732EF3">
      <w:pPr>
        <w:pStyle w:val="TOC2"/>
        <w:tabs>
          <w:tab w:val="clear" w:pos="1080"/>
        </w:tabs>
        <w:ind w:left="1440" w:hanging="720"/>
        <w:rPr>
          <w:rFonts w:asciiTheme="minorHAnsi" w:eastAsiaTheme="minorEastAsia" w:hAnsiTheme="minorHAnsi" w:cstheme="minorBidi"/>
          <w:sz w:val="22"/>
          <w:szCs w:val="22"/>
        </w:rPr>
      </w:pPr>
      <w:r>
        <w:t>B1.</w:t>
      </w:r>
      <w:r>
        <w:rPr>
          <w:rFonts w:asciiTheme="minorHAnsi" w:eastAsiaTheme="minorEastAsia" w:hAnsiTheme="minorHAnsi" w:cstheme="minorBidi"/>
          <w:sz w:val="22"/>
          <w:szCs w:val="22"/>
        </w:rPr>
        <w:tab/>
      </w:r>
      <w:r>
        <w:t>Respondent universe and sampling methods</w:t>
      </w:r>
      <w:r>
        <w:rPr>
          <w:webHidden/>
        </w:rPr>
        <w:tab/>
      </w:r>
      <w:r>
        <w:rPr>
          <w:webHidden/>
        </w:rPr>
        <w:fldChar w:fldCharType="begin"/>
      </w:r>
      <w:r>
        <w:rPr>
          <w:webHidden/>
        </w:rPr>
        <w:instrText xml:space="preserve"> PAGEREF _Toc426408304 \h </w:instrText>
      </w:r>
      <w:r>
        <w:rPr>
          <w:webHidden/>
        </w:rPr>
      </w:r>
      <w:r>
        <w:rPr>
          <w:webHidden/>
        </w:rPr>
        <w:fldChar w:fldCharType="separate"/>
      </w:r>
      <w:r w:rsidR="00FC3C4A">
        <w:rPr>
          <w:webHidden/>
        </w:rPr>
        <w:t>1</w:t>
      </w:r>
      <w:r>
        <w:rPr>
          <w:webHidden/>
        </w:rPr>
        <w:fldChar w:fldCharType="end"/>
      </w:r>
    </w:p>
    <w:p w14:paraId="60597615" w14:textId="77777777" w:rsidR="00732EF3" w:rsidRDefault="00732EF3" w:rsidP="00732EF3">
      <w:pPr>
        <w:pStyle w:val="TOC2"/>
        <w:tabs>
          <w:tab w:val="clear" w:pos="1080"/>
        </w:tabs>
        <w:ind w:left="1440" w:hanging="720"/>
        <w:rPr>
          <w:rFonts w:asciiTheme="minorHAnsi" w:eastAsiaTheme="minorEastAsia" w:hAnsiTheme="minorHAnsi" w:cstheme="minorBidi"/>
          <w:sz w:val="22"/>
          <w:szCs w:val="22"/>
        </w:rPr>
      </w:pPr>
      <w:r>
        <w:t>B2.</w:t>
      </w:r>
      <w:r>
        <w:rPr>
          <w:rFonts w:asciiTheme="minorHAnsi" w:eastAsiaTheme="minorEastAsia" w:hAnsiTheme="minorHAnsi" w:cstheme="minorBidi"/>
          <w:sz w:val="22"/>
          <w:szCs w:val="22"/>
        </w:rPr>
        <w:tab/>
      </w:r>
      <w:r>
        <w:t>Procedures for collection of information</w:t>
      </w:r>
      <w:r>
        <w:rPr>
          <w:webHidden/>
        </w:rPr>
        <w:tab/>
      </w:r>
      <w:r>
        <w:rPr>
          <w:webHidden/>
        </w:rPr>
        <w:fldChar w:fldCharType="begin"/>
      </w:r>
      <w:r>
        <w:rPr>
          <w:webHidden/>
        </w:rPr>
        <w:instrText xml:space="preserve"> PAGEREF _Toc426408305 \h </w:instrText>
      </w:r>
      <w:r>
        <w:rPr>
          <w:webHidden/>
        </w:rPr>
      </w:r>
      <w:r>
        <w:rPr>
          <w:webHidden/>
        </w:rPr>
        <w:fldChar w:fldCharType="separate"/>
      </w:r>
      <w:r w:rsidR="00FC3C4A">
        <w:rPr>
          <w:webHidden/>
        </w:rPr>
        <w:t>1</w:t>
      </w:r>
      <w:r>
        <w:rPr>
          <w:webHidden/>
        </w:rPr>
        <w:fldChar w:fldCharType="end"/>
      </w:r>
    </w:p>
    <w:p w14:paraId="6313FC1D" w14:textId="77777777" w:rsidR="00732EF3" w:rsidRDefault="00732EF3" w:rsidP="00732EF3">
      <w:pPr>
        <w:pStyle w:val="TOC2"/>
        <w:tabs>
          <w:tab w:val="clear" w:pos="1080"/>
        </w:tabs>
        <w:ind w:left="1440" w:hanging="720"/>
        <w:rPr>
          <w:rFonts w:asciiTheme="minorHAnsi" w:eastAsiaTheme="minorEastAsia" w:hAnsiTheme="minorHAnsi" w:cstheme="minorBidi"/>
          <w:sz w:val="22"/>
          <w:szCs w:val="22"/>
        </w:rPr>
      </w:pPr>
      <w:r>
        <w:t>B3.</w:t>
      </w:r>
      <w:r>
        <w:rPr>
          <w:rFonts w:asciiTheme="minorHAnsi" w:eastAsiaTheme="minorEastAsia" w:hAnsiTheme="minorHAnsi" w:cstheme="minorBidi"/>
          <w:sz w:val="22"/>
          <w:szCs w:val="22"/>
        </w:rPr>
        <w:tab/>
      </w:r>
      <w:r>
        <w:t>Methods to maximize response rates and deal with nonresponse</w:t>
      </w:r>
      <w:r>
        <w:rPr>
          <w:webHidden/>
        </w:rPr>
        <w:tab/>
      </w:r>
      <w:r>
        <w:rPr>
          <w:webHidden/>
        </w:rPr>
        <w:fldChar w:fldCharType="begin"/>
      </w:r>
      <w:r>
        <w:rPr>
          <w:webHidden/>
        </w:rPr>
        <w:instrText xml:space="preserve"> PAGEREF _Toc426408306 \h </w:instrText>
      </w:r>
      <w:r>
        <w:rPr>
          <w:webHidden/>
        </w:rPr>
      </w:r>
      <w:r>
        <w:rPr>
          <w:webHidden/>
        </w:rPr>
        <w:fldChar w:fldCharType="separate"/>
      </w:r>
      <w:r w:rsidR="00FC3C4A">
        <w:rPr>
          <w:webHidden/>
        </w:rPr>
        <w:t>2</w:t>
      </w:r>
      <w:r>
        <w:rPr>
          <w:webHidden/>
        </w:rPr>
        <w:fldChar w:fldCharType="end"/>
      </w:r>
    </w:p>
    <w:p w14:paraId="396A71E0" w14:textId="77777777" w:rsidR="00732EF3" w:rsidRDefault="00732EF3" w:rsidP="00732EF3">
      <w:pPr>
        <w:pStyle w:val="TOC2"/>
        <w:tabs>
          <w:tab w:val="clear" w:pos="1080"/>
        </w:tabs>
        <w:ind w:left="1440" w:hanging="720"/>
        <w:rPr>
          <w:rFonts w:asciiTheme="minorHAnsi" w:eastAsiaTheme="minorEastAsia" w:hAnsiTheme="minorHAnsi" w:cstheme="minorBidi"/>
          <w:sz w:val="22"/>
          <w:szCs w:val="22"/>
        </w:rPr>
      </w:pPr>
      <w:r>
        <w:t>B4.</w:t>
      </w:r>
      <w:r>
        <w:rPr>
          <w:rFonts w:asciiTheme="minorHAnsi" w:eastAsiaTheme="minorEastAsia" w:hAnsiTheme="minorHAnsi" w:cstheme="minorBidi"/>
          <w:sz w:val="22"/>
          <w:szCs w:val="22"/>
        </w:rPr>
        <w:tab/>
      </w:r>
      <w:r>
        <w:t>Tests of procedures or methods to be undertaken</w:t>
      </w:r>
      <w:r>
        <w:rPr>
          <w:webHidden/>
        </w:rPr>
        <w:tab/>
      </w:r>
      <w:r>
        <w:rPr>
          <w:webHidden/>
        </w:rPr>
        <w:fldChar w:fldCharType="begin"/>
      </w:r>
      <w:r>
        <w:rPr>
          <w:webHidden/>
        </w:rPr>
        <w:instrText xml:space="preserve"> PAGEREF _Toc426408309 \h </w:instrText>
      </w:r>
      <w:r>
        <w:rPr>
          <w:webHidden/>
        </w:rPr>
      </w:r>
      <w:r>
        <w:rPr>
          <w:webHidden/>
        </w:rPr>
        <w:fldChar w:fldCharType="separate"/>
      </w:r>
      <w:r w:rsidR="00FC3C4A">
        <w:rPr>
          <w:webHidden/>
        </w:rPr>
        <w:t>3</w:t>
      </w:r>
      <w:r>
        <w:rPr>
          <w:webHidden/>
        </w:rPr>
        <w:fldChar w:fldCharType="end"/>
      </w:r>
    </w:p>
    <w:p w14:paraId="439F7B96" w14:textId="77777777" w:rsidR="00732EF3" w:rsidRDefault="00732EF3" w:rsidP="00732EF3">
      <w:pPr>
        <w:pStyle w:val="TOC2"/>
        <w:tabs>
          <w:tab w:val="clear" w:pos="1080"/>
        </w:tabs>
        <w:ind w:left="1440" w:hanging="720"/>
        <w:rPr>
          <w:rFonts w:asciiTheme="minorHAnsi" w:eastAsiaTheme="minorEastAsia" w:hAnsiTheme="minorHAnsi" w:cstheme="minorBidi"/>
          <w:sz w:val="22"/>
          <w:szCs w:val="22"/>
        </w:rPr>
      </w:pPr>
      <w:r>
        <w:t>B5.</w:t>
      </w:r>
      <w:r>
        <w:rPr>
          <w:rFonts w:asciiTheme="minorHAnsi" w:eastAsiaTheme="minorEastAsia" w:hAnsiTheme="minorHAnsi" w:cstheme="minorBidi"/>
          <w:sz w:val="22"/>
          <w:szCs w:val="22"/>
        </w:rPr>
        <w:tab/>
      </w:r>
      <w:r>
        <w:t>Individuals consulted on statistical aspects and individuals collecting and/or analyzing data</w:t>
      </w:r>
      <w:r>
        <w:rPr>
          <w:webHidden/>
        </w:rPr>
        <w:tab/>
      </w:r>
      <w:r>
        <w:rPr>
          <w:webHidden/>
        </w:rPr>
        <w:fldChar w:fldCharType="begin"/>
      </w:r>
      <w:r>
        <w:rPr>
          <w:webHidden/>
        </w:rPr>
        <w:instrText xml:space="preserve"> PAGEREF _Toc426408310 \h </w:instrText>
      </w:r>
      <w:r>
        <w:rPr>
          <w:webHidden/>
        </w:rPr>
      </w:r>
      <w:r>
        <w:rPr>
          <w:webHidden/>
        </w:rPr>
        <w:fldChar w:fldCharType="separate"/>
      </w:r>
      <w:r w:rsidR="00FC3C4A">
        <w:rPr>
          <w:webHidden/>
        </w:rPr>
        <w:t>3</w:t>
      </w:r>
      <w:r>
        <w:rPr>
          <w:webHidden/>
        </w:rPr>
        <w:fldChar w:fldCharType="end"/>
      </w:r>
    </w:p>
    <w:p w14:paraId="165009CB" w14:textId="77777777" w:rsidR="00C90E73" w:rsidRDefault="007B60C7" w:rsidP="007B60C7">
      <w:pPr>
        <w:spacing w:after="180" w:line="240" w:lineRule="auto"/>
        <w:ind w:firstLine="0"/>
        <w:jc w:val="both"/>
        <w:rPr>
          <w:rFonts w:ascii="Arial" w:hAnsi="Arial" w:cs="Arial"/>
          <w:sz w:val="20"/>
        </w:rPr>
        <w:sectPr w:rsidR="00C90E73" w:rsidSect="006A7171">
          <w:headerReference w:type="default" r:id="rId11"/>
          <w:footerReference w:type="default" r:id="rId12"/>
          <w:pgSz w:w="12240" w:h="15840"/>
          <w:pgMar w:top="1440" w:right="1440" w:bottom="1440" w:left="1440" w:header="720" w:footer="720" w:gutter="0"/>
          <w:pgNumType w:fmt="lowerRoman"/>
          <w:cols w:space="720"/>
          <w:docGrid w:linePitch="360"/>
        </w:sectPr>
      </w:pPr>
      <w:r>
        <w:rPr>
          <w:rFonts w:ascii="Arial" w:hAnsi="Arial" w:cs="Arial"/>
          <w:sz w:val="20"/>
        </w:rPr>
        <w:fldChar w:fldCharType="end"/>
      </w:r>
    </w:p>
    <w:p w14:paraId="7AC36606" w14:textId="7E4E20DF" w:rsidR="007B60C7" w:rsidRPr="007B60C7" w:rsidRDefault="007B60C7" w:rsidP="007B60C7">
      <w:pPr>
        <w:spacing w:after="180" w:line="240" w:lineRule="auto"/>
        <w:ind w:firstLine="0"/>
        <w:jc w:val="both"/>
        <w:rPr>
          <w:rFonts w:ascii="Arial" w:hAnsi="Arial" w:cs="Arial"/>
          <w:sz w:val="20"/>
        </w:rPr>
      </w:pPr>
    </w:p>
    <w:p w14:paraId="68B5219B" w14:textId="77777777" w:rsidR="006A7171" w:rsidRDefault="006A7171" w:rsidP="006A7171">
      <w:pPr>
        <w:pStyle w:val="NormalSS"/>
      </w:pPr>
    </w:p>
    <w:p w14:paraId="07D72A7A" w14:textId="77777777" w:rsidR="006A7171" w:rsidRPr="006A7171" w:rsidRDefault="006A7171" w:rsidP="006A7171">
      <w:pPr>
        <w:pStyle w:val="NormalSS"/>
        <w:sectPr w:rsidR="006A7171" w:rsidRPr="006A7171" w:rsidSect="006A7171">
          <w:headerReference w:type="default" r:id="rId13"/>
          <w:footerReference w:type="default" r:id="rId14"/>
          <w:pgSz w:w="12240" w:h="15840"/>
          <w:pgMar w:top="1440" w:right="1440" w:bottom="1440" w:left="1440" w:header="720" w:footer="720" w:gutter="0"/>
          <w:pgNumType w:fmt="lowerRoman"/>
          <w:cols w:space="720"/>
          <w:docGrid w:linePitch="360"/>
        </w:sectPr>
      </w:pPr>
    </w:p>
    <w:p w14:paraId="67F27214" w14:textId="2B7D4537" w:rsidR="00164DD2" w:rsidRDefault="0075685A" w:rsidP="0075685A">
      <w:pPr>
        <w:pStyle w:val="H2Chapter"/>
      </w:pPr>
      <w:bookmarkStart w:id="2" w:name="_Toc426408303"/>
      <w:r>
        <w:lastRenderedPageBreak/>
        <w:t xml:space="preserve">OMB SUPPORTING STATEMENT </w:t>
      </w:r>
      <w:r w:rsidR="001B6075">
        <w:t>B</w:t>
      </w:r>
      <w:bookmarkEnd w:id="2"/>
    </w:p>
    <w:p w14:paraId="39100232" w14:textId="144293F8" w:rsidR="001B6075" w:rsidRPr="00E05A0A" w:rsidRDefault="001B6075" w:rsidP="001B6075">
      <w:pPr>
        <w:pStyle w:val="H3Alpha"/>
      </w:pPr>
      <w:bookmarkStart w:id="3" w:name="_Toc426408304"/>
      <w:r>
        <w:t>B1.</w:t>
      </w:r>
      <w:r>
        <w:tab/>
        <w:t>Respondent universe and sampling methods</w:t>
      </w:r>
      <w:bookmarkEnd w:id="3"/>
    </w:p>
    <w:p w14:paraId="3630FF32" w14:textId="051E65BF" w:rsidR="001B6075" w:rsidRPr="00FD7A20" w:rsidRDefault="001B6075" w:rsidP="001B6075">
      <w:pPr>
        <w:pStyle w:val="NormalSS"/>
      </w:pPr>
      <w:r w:rsidRPr="00FD7A20">
        <w:t>A purposive sample of nine preschool classrooms will be selected based on specific characteristics including classrooms with English-speaking teachers</w:t>
      </w:r>
      <w:r w:rsidRPr="00FD7A20">
        <w:rPr>
          <w:rStyle w:val="FootnoteReference"/>
          <w:caps/>
        </w:rPr>
        <w:footnoteReference w:id="2"/>
      </w:r>
      <w:r w:rsidRPr="00FD7A20">
        <w:t xml:space="preserve"> w</w:t>
      </w:r>
      <w:r w:rsidR="00D75744">
        <w:t>ho are using both a curriculum-</w:t>
      </w:r>
      <w:r w:rsidRPr="00FD7A20">
        <w:t>embedded ongoing assessment system and a standard progress monitoring tool (for example, general outcomes measures). We have a list of preschool programs in the northeast US that are implementing standard progress monitoring tools and will begin by reaching out to those nearest to our Washington DC and Princeton, NJ office locations. When we speak with each program</w:t>
      </w:r>
      <w:r w:rsidR="00D75744">
        <w:t>,</w:t>
      </w:r>
      <w:r w:rsidRPr="00FD7A20">
        <w:t xml:space="preserve"> we will ask about the u</w:t>
      </w:r>
      <w:r w:rsidR="00D75744">
        <w:t>se of both a both a curriculum-</w:t>
      </w:r>
      <w:r w:rsidRPr="00FD7A20">
        <w:t>embedded ongoing assessment system and a standard progress monitoring tool (The recruitment call script is in Attachment B).</w:t>
      </w:r>
    </w:p>
    <w:p w14:paraId="5CA9F4C8" w14:textId="66DEF8B1" w:rsidR="003F12D4" w:rsidRDefault="001B6075" w:rsidP="001B6075">
      <w:pPr>
        <w:pStyle w:val="NormalSS"/>
      </w:pPr>
      <w:r w:rsidRPr="00FD7A20">
        <w:t xml:space="preserve">The sample of nine teachers will allow the research team to advance the development of the EDIT measure.  </w:t>
      </w:r>
      <w:r w:rsidR="00CF6CF0">
        <w:t xml:space="preserve">The sample of teachers at each recruited program </w:t>
      </w:r>
      <w:proofErr w:type="gramStart"/>
      <w:r w:rsidR="00CF6CF0">
        <w:t>will be selected</w:t>
      </w:r>
      <w:proofErr w:type="gramEnd"/>
      <w:r w:rsidR="00CF6CF0">
        <w:t xml:space="preserve"> by the program director. </w:t>
      </w:r>
      <w:r w:rsidR="007D4084">
        <w:t>We expect t</w:t>
      </w:r>
      <w:r w:rsidRPr="00FD7A20">
        <w:t xml:space="preserve">he response rate for this work will be 100 percent. </w:t>
      </w:r>
      <w:proofErr w:type="gramStart"/>
      <w:r w:rsidRPr="00FD7A20">
        <w:t>The EDIT measure will be completed by EDIT team members who can confer and ensure there is no item non-response</w:t>
      </w:r>
      <w:proofErr w:type="gramEnd"/>
      <w:r w:rsidRPr="00FD7A20">
        <w:t xml:space="preserve">. The teacher </w:t>
      </w:r>
      <w:proofErr w:type="gramStart"/>
      <w:r w:rsidRPr="00FD7A20">
        <w:t>questionnaire will be completed by the teacher</w:t>
      </w:r>
      <w:proofErr w:type="gramEnd"/>
      <w:r w:rsidRPr="00FD7A20">
        <w:t xml:space="preserve"> at the end of the visit. The EDIT team members will review the teacher questionnaire before leaving the site, and if there is item non-response, the team will inquire whether the teacher left t</w:t>
      </w:r>
      <w:r w:rsidR="003F12D4">
        <w:t xml:space="preserve">he item blank intentionally. </w:t>
      </w:r>
    </w:p>
    <w:p w14:paraId="10BB0280" w14:textId="7F208E2B" w:rsidR="001B6075" w:rsidRPr="00FD7A20" w:rsidRDefault="001B6075" w:rsidP="001B6075">
      <w:pPr>
        <w:pStyle w:val="NormalSS"/>
      </w:pPr>
      <w:r w:rsidRPr="00FD7A20">
        <w:t xml:space="preserve">The EDIT team will examine the distribution of ratings and frequencies of ratings for each item. </w:t>
      </w:r>
    </w:p>
    <w:p w14:paraId="715B9A1A" w14:textId="2263DDFA" w:rsidR="001B6075" w:rsidRPr="00FD7A20" w:rsidRDefault="001B6075" w:rsidP="001B6075">
      <w:pPr>
        <w:pStyle w:val="H3Alpha"/>
      </w:pPr>
      <w:bookmarkStart w:id="4" w:name="_Toc426408305"/>
      <w:r w:rsidRPr="00FD7A20">
        <w:t>B2.</w:t>
      </w:r>
      <w:r>
        <w:tab/>
      </w:r>
      <w:r w:rsidRPr="00FD7A20">
        <w:t>Procedures for collection of information</w:t>
      </w:r>
      <w:bookmarkEnd w:id="4"/>
    </w:p>
    <w:p w14:paraId="6233BAB9" w14:textId="39DE1048" w:rsidR="001B6075" w:rsidRPr="00FD7A20" w:rsidRDefault="001B6075" w:rsidP="001B6075">
      <w:pPr>
        <w:pStyle w:val="NormalSS"/>
      </w:pPr>
      <w:proofErr w:type="gramStart"/>
      <w:r w:rsidRPr="00FD7A20">
        <w:t>As depicted in Figure B.1, project activities begin with recruitment of the setting (Attachments A and B include the advance letter and recruitment script) followed by the collection of consent from teachers and children in a recruited classroom (Attachments C and D include memos with a description of the consent process to the program and the teacher</w:t>
      </w:r>
      <w:r w:rsidR="00934876">
        <w:t>,</w:t>
      </w:r>
      <w:r w:rsidRPr="00FD7A20">
        <w:t xml:space="preserve"> respectively</w:t>
      </w:r>
      <w:r w:rsidR="00934876">
        <w:t>;</w:t>
      </w:r>
      <w:r w:rsidRPr="00FD7A20">
        <w:t xml:space="preserve"> the teacher consent form </w:t>
      </w:r>
      <w:r w:rsidR="00934876">
        <w:t xml:space="preserve">is </w:t>
      </w:r>
      <w:r w:rsidRPr="00FD7A20">
        <w:t>provided in Attachment E; the parent consent form for the children in the classroom is Attachment F).</w:t>
      </w:r>
      <w:proofErr w:type="gramEnd"/>
      <w:r w:rsidRPr="00FD7A20">
        <w:t xml:space="preserve"> In collaboration with a panel of experts (</w:t>
      </w:r>
      <w:r w:rsidR="00CF490E">
        <w:t>s</w:t>
      </w:r>
      <w:r w:rsidRPr="00FD7A20">
        <w:t xml:space="preserve">ee Table B1), three data sources have been identified as necessary for coding the EDIT measure. These three data sources are: (1) pre-existing classroom documents assembled by the classroom teacher, (2) video recordings of ongoing assessment and instruction activities with focal children collected by the teacher, and (3) an in-person teacher interview. </w:t>
      </w:r>
    </w:p>
    <w:p w14:paraId="758F3EF8" w14:textId="77777777" w:rsidR="001B6075" w:rsidRPr="00FD7A20" w:rsidRDefault="001B6075" w:rsidP="001B6075">
      <w:pPr>
        <w:pStyle w:val="NormalSS"/>
      </w:pPr>
      <w:r w:rsidRPr="00FD7A20">
        <w:t xml:space="preserve">The lead teacher in each recruited classroom is asked to select two consented children as focal children, one who is doing well in preschool and one who is experiencing some difficulty (Attachment G includes a brief memo describing the focal child selection and project activities for the program and Attachment H includes this description in more detail for the teacher). The teacher is asked to video record a combination of one assessment and two language or literacy activities with each of the focal children (illustrated instructions on use of the video equipment </w:t>
      </w:r>
      <w:r w:rsidRPr="00FD7A20">
        <w:lastRenderedPageBreak/>
        <w:t xml:space="preserve">for teachers is in Attachment I). The teacher </w:t>
      </w:r>
      <w:proofErr w:type="gramStart"/>
      <w:r w:rsidRPr="00FD7A20">
        <w:t>is also asked</w:t>
      </w:r>
      <w:proofErr w:type="gramEnd"/>
      <w:r w:rsidRPr="00FD7A20">
        <w:t xml:space="preserve"> to gather assessment and instruction documents about the focal children from the previous two months. </w:t>
      </w:r>
    </w:p>
    <w:p w14:paraId="136FA24A" w14:textId="5C3A6746" w:rsidR="001B6075" w:rsidRPr="00AE752C" w:rsidRDefault="001B6075" w:rsidP="001B6075">
      <w:pPr>
        <w:pStyle w:val="NormalSS"/>
      </w:pPr>
      <w:r w:rsidRPr="004A2DFE">
        <w:t xml:space="preserve">Data collection procedures include site visits </w:t>
      </w:r>
      <w:r>
        <w:t>by</w:t>
      </w:r>
      <w:r w:rsidRPr="004A2DFE">
        <w:t xml:space="preserve"> EDIT team members to complete the EDIT measure based on </w:t>
      </w:r>
      <w:r>
        <w:t>the three required data sources. Prior to the</w:t>
      </w:r>
      <w:r w:rsidRPr="00C31613">
        <w:t xml:space="preserve"> visit, we will call the program to confirm the visit (Attachment J contains the reminder call script).</w:t>
      </w:r>
      <w:r>
        <w:t xml:space="preserve"> During the visit, the EDIT team members review the gathered documents and video</w:t>
      </w:r>
      <w:r w:rsidR="00CF490E">
        <w:t>-recordings</w:t>
      </w:r>
      <w:r>
        <w:t xml:space="preserve">, and interview the teacher for one hour using a semi-structured protocol (Attachment K).  These three sources provide the evidence needed to rate how teachers use assessment and individualize based on the criteria in the EDIT measure (Attachment J). Teachers </w:t>
      </w:r>
      <w:proofErr w:type="gramStart"/>
      <w:r>
        <w:t>are asked</w:t>
      </w:r>
      <w:proofErr w:type="gramEnd"/>
      <w:r>
        <w:t xml:space="preserve"> to complete the teacher questionnaire at the end of the visit (Attachment M) to provide</w:t>
      </w:r>
      <w:r w:rsidR="00CF490E">
        <w:t xml:space="preserve"> information about the teacher.</w:t>
      </w:r>
      <w:r w:rsidRPr="00C31613" w:rsidDel="005F5575">
        <w:t xml:space="preserve"> </w:t>
      </w:r>
      <w:r>
        <w:t xml:space="preserve">The research team also </w:t>
      </w:r>
      <w:r w:rsidRPr="00AE752C">
        <w:t>ask</w:t>
      </w:r>
      <w:r>
        <w:t>s teachers</w:t>
      </w:r>
      <w:r w:rsidRPr="00AE752C">
        <w:t xml:space="preserve"> to participate in a brief phone call after the site visit to discuss their experiences </w:t>
      </w:r>
      <w:r>
        <w:t xml:space="preserve">in </w:t>
      </w:r>
      <w:r w:rsidRPr="00AE752C">
        <w:t>participating in the EDIT</w:t>
      </w:r>
      <w:r>
        <w:t xml:space="preserve"> using a semi-structured protocol (</w:t>
      </w:r>
      <w:r w:rsidR="00CF490E">
        <w:t xml:space="preserve">protocol is in </w:t>
      </w:r>
      <w:r>
        <w:t>Attachment N</w:t>
      </w:r>
      <w:r w:rsidR="00CF490E">
        <w:t>; reminder call script is in Attachment J</w:t>
      </w:r>
      <w:r>
        <w:t>)</w:t>
      </w:r>
      <w:r w:rsidRPr="00AE752C">
        <w:t xml:space="preserve">. </w:t>
      </w:r>
    </w:p>
    <w:p w14:paraId="04F2BAFF" w14:textId="77777777" w:rsidR="001B6075" w:rsidRDefault="001B6075" w:rsidP="001B6075">
      <w:pPr>
        <w:pStyle w:val="MarkforFigureTitle"/>
      </w:pPr>
      <w:r w:rsidRPr="00913B92">
        <w:t>Figure B.1. Sequence of EDIT activities</w:t>
      </w:r>
    </w:p>
    <w:p w14:paraId="6EFC772A" w14:textId="48654F62" w:rsidR="001B6075" w:rsidRPr="00E60737" w:rsidRDefault="001B6075" w:rsidP="001B6075">
      <w:pPr>
        <w:pStyle w:val="NormalSScontinued"/>
        <w:rPr>
          <w:rFonts w:ascii="Garamond" w:hAnsi="Garamond" w:cs="TimesNewRoman"/>
        </w:rPr>
      </w:pPr>
      <w:r w:rsidRPr="001B266E">
        <w:rPr>
          <w:noProof/>
        </w:rPr>
        <w:drawing>
          <wp:inline distT="0" distB="0" distL="0" distR="0" wp14:anchorId="6A938987" wp14:editId="11AB60D6">
            <wp:extent cx="5932627" cy="1799539"/>
            <wp:effectExtent l="0" t="0" r="3048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6747EBE" w14:textId="77777777" w:rsidR="001B6075" w:rsidRDefault="001B6075" w:rsidP="001B6075">
      <w:pPr>
        <w:pStyle w:val="NormalSS"/>
        <w:rPr>
          <w:rFonts w:ascii="Garamond" w:hAnsi="Garamond" w:cs="TimesNewRoman"/>
        </w:rPr>
      </w:pPr>
    </w:p>
    <w:p w14:paraId="27A06D0E" w14:textId="2DC1AD67" w:rsidR="008B2F78" w:rsidRPr="00E60737" w:rsidRDefault="008B2F78" w:rsidP="001B6075">
      <w:pPr>
        <w:pStyle w:val="NormalSS"/>
        <w:rPr>
          <w:rFonts w:ascii="Garamond" w:hAnsi="Garamond" w:cs="TimesNewRoman"/>
        </w:rPr>
      </w:pPr>
      <w:r w:rsidRPr="00C46FDF">
        <w:t xml:space="preserve">The full EDIT development team will debrief after three site visits </w:t>
      </w:r>
      <w:proofErr w:type="gramStart"/>
      <w:r w:rsidRPr="00C46FDF">
        <w:t>have been conducted</w:t>
      </w:r>
      <w:proofErr w:type="gramEnd"/>
      <w:r w:rsidRPr="00C46FDF">
        <w:t xml:space="preserve"> (see Figure A.1).  This debriefing will allow for a review of the EDIT items and </w:t>
      </w:r>
      <w:proofErr w:type="gramStart"/>
      <w:r w:rsidRPr="00C46FDF">
        <w:t>processes which</w:t>
      </w:r>
      <w:proofErr w:type="gramEnd"/>
      <w:r w:rsidRPr="00C46FDF">
        <w:t xml:space="preserve"> may lead to a refinement of the measure.  </w:t>
      </w:r>
      <w:r>
        <w:t xml:space="preserve">If any changes are made to EDIT items or procedures based on the debriefing </w:t>
      </w:r>
      <w:proofErr w:type="gramStart"/>
      <w:r>
        <w:t>sessions</w:t>
      </w:r>
      <w:proofErr w:type="gramEnd"/>
      <w:r>
        <w:t xml:space="preserve"> we will send updated materials to OMB as a </w:t>
      </w:r>
      <w:proofErr w:type="spellStart"/>
      <w:r>
        <w:t>nonsubstantive</w:t>
      </w:r>
      <w:proofErr w:type="spellEnd"/>
      <w:r>
        <w:t xml:space="preserve"> change. </w:t>
      </w:r>
    </w:p>
    <w:p w14:paraId="1E2F1BDD" w14:textId="5B40DB91" w:rsidR="001B6075" w:rsidRPr="006F3737" w:rsidRDefault="001B6075" w:rsidP="001B6075">
      <w:pPr>
        <w:pStyle w:val="H3Alpha"/>
      </w:pPr>
      <w:bookmarkStart w:id="5" w:name="_Toc426408306"/>
      <w:r>
        <w:t>B3.</w:t>
      </w:r>
      <w:r>
        <w:tab/>
        <w:t>Methods to maximize response rates and deal with nonresponse</w:t>
      </w:r>
      <w:bookmarkEnd w:id="5"/>
    </w:p>
    <w:p w14:paraId="104CA2CA" w14:textId="07E3F25E" w:rsidR="001B6075" w:rsidRDefault="001B6075" w:rsidP="001B6075">
      <w:pPr>
        <w:pStyle w:val="H4Number"/>
      </w:pPr>
      <w:bookmarkStart w:id="6" w:name="_Toc426408307"/>
      <w:r w:rsidRPr="007378E7">
        <w:t>Expected response rates</w:t>
      </w:r>
      <w:bookmarkEnd w:id="6"/>
    </w:p>
    <w:p w14:paraId="670DC705" w14:textId="4B927925" w:rsidR="001B6075" w:rsidRDefault="001B6075" w:rsidP="001B6075">
      <w:pPr>
        <w:pStyle w:val="NormalSS"/>
      </w:pPr>
      <w:r w:rsidRPr="004A2DFE">
        <w:t xml:space="preserve">The proposed sample is a </w:t>
      </w:r>
      <w:r>
        <w:t>purposive</w:t>
      </w:r>
      <w:r w:rsidRPr="004A2DFE">
        <w:t xml:space="preserve"> sample of nine preschool classroom teachers</w:t>
      </w:r>
      <w:r>
        <w:t xml:space="preserve">. </w:t>
      </w:r>
      <w:r w:rsidR="00836F17">
        <w:t>W</w:t>
      </w:r>
      <w:r>
        <w:t xml:space="preserve">e will seek </w:t>
      </w:r>
      <w:r w:rsidR="005A43BA">
        <w:t xml:space="preserve">programs with </w:t>
      </w:r>
      <w:r>
        <w:t>preschool classrooms implementing both a curriculum-</w:t>
      </w:r>
      <w:r w:rsidRPr="001D53E2">
        <w:t xml:space="preserve">embedded ongoing assessment system and a standard </w:t>
      </w:r>
      <w:proofErr w:type="gramStart"/>
      <w:r w:rsidRPr="001D53E2">
        <w:t>progress monitoring</w:t>
      </w:r>
      <w:proofErr w:type="gramEnd"/>
      <w:r w:rsidRPr="001D53E2">
        <w:t xml:space="preserve"> tool</w:t>
      </w:r>
      <w:r>
        <w:t xml:space="preserve">. We understand that assembling the documents, recording the videos, and participating in the teacher interview requires time from each participating teacher and that some teachers we approach may decline to participate. </w:t>
      </w:r>
      <w:r w:rsidR="005A43BA">
        <w:t>Thus, we plan to provide tokens of appreciation</w:t>
      </w:r>
      <w:r w:rsidR="00836F17">
        <w:t xml:space="preserve"> – as described in Supporting Statement A –</w:t>
      </w:r>
      <w:r w:rsidR="005A43BA">
        <w:t xml:space="preserve"> to acknowledge the effort teachers put forth for participation in the pre-test.  </w:t>
      </w:r>
      <w:r>
        <w:t xml:space="preserve">We will continue to recruit until we reach nine classroom teachers that agree to participate. </w:t>
      </w:r>
    </w:p>
    <w:p w14:paraId="1ABC1013" w14:textId="77777777" w:rsidR="005A43BA" w:rsidRDefault="005A43BA" w:rsidP="001B6075">
      <w:pPr>
        <w:pStyle w:val="NormalSS"/>
        <w:rPr>
          <w:rFonts w:ascii="TimesNewRoman" w:hAnsi="TimesNewRoman" w:cs="TimesNewRoman"/>
        </w:rPr>
      </w:pPr>
    </w:p>
    <w:p w14:paraId="1698E808" w14:textId="66E6EE63" w:rsidR="001B6075" w:rsidRPr="007378E7" w:rsidRDefault="001B6075" w:rsidP="001B6075">
      <w:pPr>
        <w:pStyle w:val="H4Number"/>
      </w:pPr>
      <w:bookmarkStart w:id="7" w:name="_Toc426408308"/>
      <w:r w:rsidRPr="007378E7">
        <w:lastRenderedPageBreak/>
        <w:t>Maximizing response rates</w:t>
      </w:r>
      <w:r>
        <w:t xml:space="preserve"> and dealing with nonresponse</w:t>
      </w:r>
      <w:bookmarkEnd w:id="7"/>
    </w:p>
    <w:p w14:paraId="030A2CE3" w14:textId="6D626F55" w:rsidR="001B6075" w:rsidRPr="004A2DFE" w:rsidRDefault="001B6075" w:rsidP="001B6075">
      <w:pPr>
        <w:pStyle w:val="NormalSS"/>
      </w:pPr>
      <w:r w:rsidRPr="004A2DFE">
        <w:t xml:space="preserve">Because this is a </w:t>
      </w:r>
      <w:r>
        <w:t>purposive</w:t>
      </w:r>
      <w:r w:rsidRPr="004A2DFE">
        <w:t xml:space="preserve"> sample, we will continu</w:t>
      </w:r>
      <w:r>
        <w:t>e</w:t>
      </w:r>
      <w:r w:rsidRPr="004A2DFE">
        <w:t xml:space="preserve"> recruiting until nine preschool classrooms agree to participate in the EDIT. </w:t>
      </w:r>
      <w:r>
        <w:t>The team will use r</w:t>
      </w:r>
      <w:r w:rsidRPr="004A2DFE">
        <w:t>eminder phone calls to confirm the scheduled site visit</w:t>
      </w:r>
      <w:r>
        <w:t>s with the setting point person (Attachment</w:t>
      </w:r>
      <w:r w:rsidR="00386F4B">
        <w:t xml:space="preserve"> J</w:t>
      </w:r>
      <w:r>
        <w:t>)</w:t>
      </w:r>
      <w:r w:rsidRPr="004A2DFE">
        <w:t xml:space="preserve">. We will collect the </w:t>
      </w:r>
      <w:r>
        <w:t>teacher</w:t>
      </w:r>
      <w:r w:rsidRPr="004A2DFE">
        <w:t xml:space="preserve"> questionnaire in</w:t>
      </w:r>
      <w:r>
        <w:t xml:space="preserve"> </w:t>
      </w:r>
      <w:r w:rsidRPr="004A2DFE">
        <w:t>person at the conclusion of the teacher interview to ensure that all nine teachers</w:t>
      </w:r>
      <w:r w:rsidRPr="004A2DFE" w:rsidDel="007B70B6">
        <w:t xml:space="preserve"> </w:t>
      </w:r>
      <w:r>
        <w:t>have</w:t>
      </w:r>
      <w:r w:rsidRPr="004A2DFE">
        <w:t xml:space="preserve"> completed </w:t>
      </w:r>
      <w:r>
        <w:t>it</w:t>
      </w:r>
      <w:r w:rsidRPr="004A2DFE">
        <w:t xml:space="preserve">. We will also schedule a debriefing call with the teacher at that time. </w:t>
      </w:r>
      <w:r>
        <w:t>We will use r</w:t>
      </w:r>
      <w:r w:rsidRPr="004A2DFE">
        <w:t xml:space="preserve">eminder phone calls to encourage </w:t>
      </w:r>
      <w:r>
        <w:t xml:space="preserve">teachers </w:t>
      </w:r>
      <w:r w:rsidRPr="004A2DFE">
        <w:t>to keep their debriefing appointments</w:t>
      </w:r>
      <w:r>
        <w:t xml:space="preserve"> (A</w:t>
      </w:r>
      <w:r w:rsidR="00386F4B">
        <w:t>ttachment</w:t>
      </w:r>
      <w:r>
        <w:t xml:space="preserve"> J)</w:t>
      </w:r>
      <w:r w:rsidRPr="004A2DFE">
        <w:t>.</w:t>
      </w:r>
      <w:r w:rsidR="005A43BA">
        <w:t xml:space="preserve">  A token of appreciation </w:t>
      </w:r>
      <w:proofErr w:type="gramStart"/>
      <w:r w:rsidR="005A43BA">
        <w:t>will be provided</w:t>
      </w:r>
      <w:proofErr w:type="gramEnd"/>
      <w:r w:rsidR="005A43BA">
        <w:t xml:space="preserve"> to centers who agree to participate as well as for teachers that are part of the </w:t>
      </w:r>
      <w:r w:rsidR="003404B7">
        <w:t>site visit and debriefing call.</w:t>
      </w:r>
      <w:r w:rsidR="00836F17">
        <w:t xml:space="preserve"> We expect these tokens of appreciation will encourage centers and teachers to participate in this important pre-testing activity.</w:t>
      </w:r>
    </w:p>
    <w:p w14:paraId="3868B9DC" w14:textId="71DFCAE4" w:rsidR="001B6075" w:rsidRDefault="001B6075" w:rsidP="001B6075">
      <w:pPr>
        <w:pStyle w:val="H3Alpha"/>
      </w:pPr>
      <w:bookmarkStart w:id="8" w:name="_Toc426408309"/>
      <w:r>
        <w:t>B4.</w:t>
      </w:r>
      <w:r>
        <w:tab/>
        <w:t>Tests of procedures or methods to be undertaken</w:t>
      </w:r>
      <w:bookmarkEnd w:id="8"/>
    </w:p>
    <w:p w14:paraId="24AF0C03" w14:textId="68DA3E95" w:rsidR="001B6075" w:rsidRPr="00FD7A20" w:rsidRDefault="001B6075" w:rsidP="001B6075">
      <w:pPr>
        <w:pStyle w:val="NormalSS"/>
      </w:pPr>
      <w:r w:rsidRPr="00FD7A20">
        <w:t xml:space="preserve">We have pre-tested the EDIT measure and procedures in nine classrooms and have incorporated results from these pre-tests into the measure </w:t>
      </w:r>
      <w:proofErr w:type="gramStart"/>
      <w:r w:rsidRPr="00FD7A20">
        <w:t>being submitted</w:t>
      </w:r>
      <w:proofErr w:type="gramEnd"/>
      <w:r w:rsidRPr="00FD7A20">
        <w:t xml:space="preserve"> to OMB (see Attachment K).  Th</w:t>
      </w:r>
      <w:r w:rsidR="00386F4B">
        <w:t>e</w:t>
      </w:r>
      <w:r w:rsidRPr="00FD7A20">
        <w:t xml:space="preserve"> </w:t>
      </w:r>
      <w:r w:rsidR="00386F4B">
        <w:t xml:space="preserve">previous </w:t>
      </w:r>
      <w:r w:rsidRPr="00FD7A20">
        <w:t xml:space="preserve">pretest involved visits to classrooms followed by an internal team debrief and revision to the measure three times. </w:t>
      </w:r>
    </w:p>
    <w:p w14:paraId="6A6C8676" w14:textId="319EEA01" w:rsidR="001B6075" w:rsidRPr="00FD7A20" w:rsidRDefault="001B6075" w:rsidP="001B6075">
      <w:pPr>
        <w:pStyle w:val="H3Alpha"/>
      </w:pPr>
      <w:bookmarkStart w:id="9" w:name="_Toc426408310"/>
      <w:r>
        <w:t>B5.</w:t>
      </w:r>
      <w:r>
        <w:tab/>
      </w:r>
      <w:r w:rsidRPr="00FD7A20">
        <w:t>Individuals consulted on statistical aspects and individuals collecting and/or analyzing data</w:t>
      </w:r>
      <w:bookmarkEnd w:id="9"/>
      <w:r w:rsidRPr="00FD7A20">
        <w:t xml:space="preserve"> </w:t>
      </w:r>
    </w:p>
    <w:p w14:paraId="179FDA69" w14:textId="77777777" w:rsidR="00386F4B" w:rsidRDefault="001B6075" w:rsidP="001B6075">
      <w:pPr>
        <w:pStyle w:val="NormalSS"/>
      </w:pPr>
      <w:r w:rsidRPr="00FD7A20">
        <w:t xml:space="preserve">Mathematica Policy Research and its partners have the responsibility for the data collection, refinements to the EDIT instrument, and reporting. With a small purposive sample and refinements to the items throughout the data collection, Mathematica will examine the availability of evidence for making ratings on the instrument, identify any need for additional clarifications or behavioral descriptors in the measure, and consider whether the observed variation </w:t>
      </w:r>
      <w:proofErr w:type="gramStart"/>
      <w:r w:rsidRPr="00FD7A20">
        <w:t>is captured</w:t>
      </w:r>
      <w:proofErr w:type="gramEnd"/>
      <w:r w:rsidRPr="00FD7A20">
        <w:t xml:space="preserve"> in the current items. The EDIT raters consist of Mathematica Policy Research and its partners Judith Carta, Ph.D. (University of Kansas) and Barbara </w:t>
      </w:r>
      <w:proofErr w:type="spellStart"/>
      <w:r w:rsidRPr="00FD7A20">
        <w:t>Wasik</w:t>
      </w:r>
      <w:proofErr w:type="spellEnd"/>
      <w:r w:rsidRPr="00FD7A20">
        <w:t xml:space="preserve">, Ph.D. (Temple University). The EDIT raters’ experiences using the EDIT </w:t>
      </w:r>
      <w:proofErr w:type="gramStart"/>
      <w:r w:rsidRPr="00FD7A20">
        <w:t>will be used</w:t>
      </w:r>
      <w:proofErr w:type="gramEnd"/>
      <w:r w:rsidRPr="00FD7A20">
        <w:t xml:space="preserve"> to refine the items and procedures. </w:t>
      </w:r>
    </w:p>
    <w:p w14:paraId="606F3F9F" w14:textId="6A8AA06B" w:rsidR="001B6075" w:rsidRPr="00FD7A20" w:rsidRDefault="001B6075" w:rsidP="001B6075">
      <w:pPr>
        <w:pStyle w:val="NormalSS"/>
      </w:pPr>
      <w:r w:rsidRPr="00FD7A20">
        <w:t xml:space="preserve">Consultants for the project include members of the expert panel, in Table </w:t>
      </w:r>
      <w:bookmarkStart w:id="10" w:name="_Toc222124362"/>
      <w:bookmarkStart w:id="11" w:name="_Toc234038090"/>
      <w:r w:rsidRPr="00FD7A20">
        <w:t>B.1.</w:t>
      </w:r>
    </w:p>
    <w:p w14:paraId="26E8A00A" w14:textId="77777777" w:rsidR="001B6075" w:rsidRDefault="001B6075" w:rsidP="001B6075">
      <w:pPr>
        <w:pStyle w:val="MarkforTableTitle"/>
      </w:pPr>
      <w:r w:rsidRPr="00EC42BB">
        <w:t xml:space="preserve">Table </w:t>
      </w:r>
      <w:r>
        <w:t>B</w:t>
      </w:r>
      <w:r w:rsidRPr="00EC42BB">
        <w:t>.</w:t>
      </w:r>
      <w:r>
        <w:t>1</w:t>
      </w:r>
      <w:r w:rsidRPr="00EC42BB">
        <w:t xml:space="preserve">. EDIT expert panel </w:t>
      </w:r>
      <w:bookmarkEnd w:id="10"/>
      <w:bookmarkEnd w:id="11"/>
      <w:r w:rsidRPr="00EC42BB">
        <w:t>membership</w:t>
      </w:r>
    </w:p>
    <w:tbl>
      <w:tblPr>
        <w:tblW w:w="5000" w:type="pct"/>
        <w:tblBorders>
          <w:top w:val="single" w:sz="4" w:space="0" w:color="auto"/>
          <w:bottom w:val="single" w:sz="4" w:space="0" w:color="auto"/>
        </w:tblBorders>
        <w:tblLook w:val="04A0" w:firstRow="1" w:lastRow="0" w:firstColumn="1" w:lastColumn="0" w:noHBand="0" w:noVBand="1"/>
      </w:tblPr>
      <w:tblGrid>
        <w:gridCol w:w="2620"/>
        <w:gridCol w:w="6956"/>
      </w:tblGrid>
      <w:tr w:rsidR="001B6075" w:rsidRPr="00A01BD4" w14:paraId="5806E860" w14:textId="77777777" w:rsidTr="003C2B35">
        <w:tc>
          <w:tcPr>
            <w:tcW w:w="1368" w:type="pct"/>
            <w:tcBorders>
              <w:top w:val="nil"/>
              <w:bottom w:val="single" w:sz="2" w:space="0" w:color="auto"/>
            </w:tcBorders>
            <w:shd w:val="clear" w:color="auto" w:fill="6C6F70"/>
          </w:tcPr>
          <w:p w14:paraId="45505AFA" w14:textId="77777777" w:rsidR="001B6075" w:rsidRPr="0029062E" w:rsidRDefault="001B6075" w:rsidP="00732EF3">
            <w:pPr>
              <w:pStyle w:val="TableHeaderLeft"/>
            </w:pPr>
            <w:r w:rsidRPr="0029062E">
              <w:t>Name</w:t>
            </w:r>
          </w:p>
        </w:tc>
        <w:tc>
          <w:tcPr>
            <w:tcW w:w="3632" w:type="pct"/>
            <w:tcBorders>
              <w:top w:val="nil"/>
              <w:bottom w:val="single" w:sz="2" w:space="0" w:color="auto"/>
            </w:tcBorders>
            <w:shd w:val="clear" w:color="auto" w:fill="6C6F70"/>
          </w:tcPr>
          <w:p w14:paraId="36BEFD44" w14:textId="77777777" w:rsidR="001B6075" w:rsidRPr="0029062E" w:rsidRDefault="001B6075" w:rsidP="00732EF3">
            <w:pPr>
              <w:pStyle w:val="TableHeaderLeft"/>
            </w:pPr>
            <w:r w:rsidRPr="0029062E">
              <w:t>Affiliation</w:t>
            </w:r>
          </w:p>
        </w:tc>
      </w:tr>
      <w:tr w:rsidR="001B6075" w:rsidRPr="00A01BD4" w14:paraId="50BAE71A" w14:textId="77777777" w:rsidTr="003C2B35">
        <w:tc>
          <w:tcPr>
            <w:tcW w:w="1368" w:type="pct"/>
            <w:tcBorders>
              <w:top w:val="single" w:sz="2" w:space="0" w:color="auto"/>
            </w:tcBorders>
          </w:tcPr>
          <w:p w14:paraId="1C0DA071" w14:textId="77777777" w:rsidR="001B6075" w:rsidRPr="005818F3" w:rsidRDefault="001B6075" w:rsidP="00732EF3">
            <w:pPr>
              <w:pStyle w:val="TableText"/>
              <w:spacing w:before="60" w:after="60"/>
            </w:pPr>
            <w:r w:rsidRPr="002F60A5">
              <w:t xml:space="preserve">Stephen </w:t>
            </w:r>
            <w:proofErr w:type="spellStart"/>
            <w:r w:rsidRPr="002F60A5">
              <w:t>Bagnato</w:t>
            </w:r>
            <w:proofErr w:type="spellEnd"/>
          </w:p>
        </w:tc>
        <w:tc>
          <w:tcPr>
            <w:tcW w:w="3632" w:type="pct"/>
            <w:tcBorders>
              <w:top w:val="single" w:sz="2" w:space="0" w:color="auto"/>
            </w:tcBorders>
          </w:tcPr>
          <w:p w14:paraId="51D0C24D" w14:textId="77777777" w:rsidR="001B6075" w:rsidRPr="005818F3" w:rsidRDefault="001B6075" w:rsidP="00732EF3">
            <w:pPr>
              <w:pStyle w:val="TableText"/>
              <w:spacing w:before="60" w:after="60"/>
            </w:pPr>
            <w:r w:rsidRPr="002F60A5">
              <w:t>University of Pittsburgh</w:t>
            </w:r>
          </w:p>
        </w:tc>
      </w:tr>
      <w:tr w:rsidR="001B6075" w:rsidRPr="00A01BD4" w14:paraId="1284E9CF" w14:textId="77777777" w:rsidTr="003C2B35">
        <w:tc>
          <w:tcPr>
            <w:tcW w:w="1368" w:type="pct"/>
          </w:tcPr>
          <w:p w14:paraId="2D40B633" w14:textId="77777777" w:rsidR="001B6075" w:rsidRPr="005818F3" w:rsidRDefault="001B6075" w:rsidP="00732EF3">
            <w:pPr>
              <w:pStyle w:val="TableText"/>
              <w:spacing w:before="60" w:after="60"/>
            </w:pPr>
            <w:r w:rsidRPr="002F60A5">
              <w:t>Linda Broyles</w:t>
            </w:r>
          </w:p>
        </w:tc>
        <w:tc>
          <w:tcPr>
            <w:tcW w:w="3632" w:type="pct"/>
          </w:tcPr>
          <w:p w14:paraId="269A8FA1" w14:textId="77777777" w:rsidR="001B6075" w:rsidRPr="005818F3" w:rsidRDefault="001B6075" w:rsidP="00732EF3">
            <w:pPr>
              <w:pStyle w:val="TableText"/>
              <w:spacing w:before="60" w:after="60"/>
            </w:pPr>
            <w:r w:rsidRPr="002F60A5">
              <w:t>Southeast Kansas Community Action Program</w:t>
            </w:r>
          </w:p>
        </w:tc>
      </w:tr>
      <w:tr w:rsidR="001B6075" w:rsidRPr="00A01BD4" w14:paraId="7D68C4B5" w14:textId="77777777" w:rsidTr="003C2B35">
        <w:tc>
          <w:tcPr>
            <w:tcW w:w="1368" w:type="pct"/>
          </w:tcPr>
          <w:p w14:paraId="100A6745" w14:textId="77777777" w:rsidR="001B6075" w:rsidRPr="005818F3" w:rsidRDefault="001B6075" w:rsidP="00732EF3">
            <w:pPr>
              <w:pStyle w:val="TableText"/>
              <w:spacing w:before="60" w:after="60"/>
            </w:pPr>
            <w:r w:rsidRPr="002F60A5">
              <w:t xml:space="preserve">Virginia </w:t>
            </w:r>
            <w:proofErr w:type="spellStart"/>
            <w:r w:rsidRPr="002F60A5">
              <w:t>Buysse</w:t>
            </w:r>
            <w:proofErr w:type="spellEnd"/>
          </w:p>
        </w:tc>
        <w:tc>
          <w:tcPr>
            <w:tcW w:w="3632" w:type="pct"/>
          </w:tcPr>
          <w:p w14:paraId="7A2876F6" w14:textId="77777777" w:rsidR="001B6075" w:rsidRPr="005818F3" w:rsidRDefault="001B6075" w:rsidP="00732EF3">
            <w:pPr>
              <w:pStyle w:val="TableText"/>
              <w:spacing w:before="60" w:after="60"/>
            </w:pPr>
            <w:r w:rsidRPr="002F60A5">
              <w:t>FPG Child Development Institute</w:t>
            </w:r>
          </w:p>
        </w:tc>
      </w:tr>
      <w:tr w:rsidR="001B6075" w:rsidRPr="00A01BD4" w14:paraId="0DC077F4" w14:textId="77777777" w:rsidTr="003C2B35">
        <w:tc>
          <w:tcPr>
            <w:tcW w:w="1368" w:type="pct"/>
          </w:tcPr>
          <w:p w14:paraId="374F5202" w14:textId="77777777" w:rsidR="001B6075" w:rsidRPr="005818F3" w:rsidRDefault="001B6075" w:rsidP="00732EF3">
            <w:pPr>
              <w:pStyle w:val="TableText"/>
              <w:spacing w:before="60" w:after="60"/>
            </w:pPr>
            <w:r>
              <w:t>Lynn Fuchs</w:t>
            </w:r>
          </w:p>
        </w:tc>
        <w:tc>
          <w:tcPr>
            <w:tcW w:w="3632" w:type="pct"/>
          </w:tcPr>
          <w:p w14:paraId="7909F31C" w14:textId="77777777" w:rsidR="001B6075" w:rsidRPr="005818F3" w:rsidRDefault="001B6075" w:rsidP="00732EF3">
            <w:pPr>
              <w:pStyle w:val="TableText"/>
              <w:spacing w:before="60" w:after="60"/>
            </w:pPr>
            <w:r w:rsidRPr="002F60A5">
              <w:t>Vanderbilt University</w:t>
            </w:r>
          </w:p>
        </w:tc>
      </w:tr>
      <w:tr w:rsidR="001B6075" w:rsidRPr="00A01BD4" w14:paraId="4538A69F" w14:textId="77777777" w:rsidTr="003C2B35">
        <w:tc>
          <w:tcPr>
            <w:tcW w:w="1368" w:type="pct"/>
          </w:tcPr>
          <w:p w14:paraId="2BC68C01" w14:textId="77777777" w:rsidR="001B6075" w:rsidRPr="002F60A5" w:rsidRDefault="001B6075" w:rsidP="00732EF3">
            <w:pPr>
              <w:pStyle w:val="TableText"/>
              <w:spacing w:before="60" w:after="60"/>
            </w:pPr>
            <w:r w:rsidRPr="002F60A5">
              <w:t xml:space="preserve">Leslie Nabors </w:t>
            </w:r>
            <w:proofErr w:type="spellStart"/>
            <w:r w:rsidRPr="002F60A5">
              <w:t>Oláh</w:t>
            </w:r>
            <w:proofErr w:type="spellEnd"/>
          </w:p>
        </w:tc>
        <w:tc>
          <w:tcPr>
            <w:tcW w:w="3632" w:type="pct"/>
          </w:tcPr>
          <w:p w14:paraId="7AF5DD53" w14:textId="77777777" w:rsidR="001B6075" w:rsidRPr="002F60A5" w:rsidRDefault="001B6075" w:rsidP="00732EF3">
            <w:pPr>
              <w:pStyle w:val="TableText"/>
              <w:spacing w:before="60" w:after="60"/>
            </w:pPr>
            <w:r w:rsidRPr="00B25128">
              <w:t>Educational Testing Service</w:t>
            </w:r>
          </w:p>
        </w:tc>
      </w:tr>
      <w:tr w:rsidR="001B6075" w:rsidRPr="00A01BD4" w14:paraId="40D90994" w14:textId="77777777" w:rsidTr="003C2B35">
        <w:tc>
          <w:tcPr>
            <w:tcW w:w="1368" w:type="pct"/>
          </w:tcPr>
          <w:p w14:paraId="295D0A23" w14:textId="77777777" w:rsidR="001B6075" w:rsidRPr="00940173" w:rsidRDefault="001B6075" w:rsidP="00732EF3">
            <w:pPr>
              <w:pStyle w:val="TableText"/>
              <w:spacing w:before="60" w:after="60"/>
            </w:pPr>
            <w:r w:rsidRPr="002F60A5">
              <w:t>Sheila Smith</w:t>
            </w:r>
          </w:p>
        </w:tc>
        <w:tc>
          <w:tcPr>
            <w:tcW w:w="3632" w:type="pct"/>
          </w:tcPr>
          <w:p w14:paraId="715ABB86" w14:textId="77777777" w:rsidR="001B6075" w:rsidRPr="00940173" w:rsidRDefault="001B6075" w:rsidP="00732EF3">
            <w:pPr>
              <w:pStyle w:val="TableText"/>
              <w:spacing w:before="60" w:after="60"/>
            </w:pPr>
            <w:r>
              <w:t>Columbia University</w:t>
            </w:r>
          </w:p>
        </w:tc>
      </w:tr>
      <w:tr w:rsidR="001B6075" w:rsidRPr="00A01BD4" w14:paraId="59A71850" w14:textId="77777777" w:rsidTr="003C2B35">
        <w:tc>
          <w:tcPr>
            <w:tcW w:w="1368" w:type="pct"/>
          </w:tcPr>
          <w:p w14:paraId="61513D05" w14:textId="77777777" w:rsidR="001B6075" w:rsidRPr="00940173" w:rsidRDefault="001B6075" w:rsidP="00732EF3">
            <w:pPr>
              <w:pStyle w:val="TableText"/>
              <w:spacing w:before="60" w:after="60"/>
            </w:pPr>
            <w:r w:rsidRPr="002F60A5">
              <w:t>Patricia Snyder</w:t>
            </w:r>
          </w:p>
        </w:tc>
        <w:tc>
          <w:tcPr>
            <w:tcW w:w="3632" w:type="pct"/>
          </w:tcPr>
          <w:p w14:paraId="049EC2E2" w14:textId="77777777" w:rsidR="001B6075" w:rsidRPr="00940173" w:rsidRDefault="001B6075" w:rsidP="00732EF3">
            <w:pPr>
              <w:pStyle w:val="TableText"/>
              <w:spacing w:before="60" w:after="60"/>
            </w:pPr>
            <w:r w:rsidRPr="00B25128">
              <w:t>University of Florida</w:t>
            </w:r>
          </w:p>
        </w:tc>
      </w:tr>
    </w:tbl>
    <w:p w14:paraId="3A40FF6B" w14:textId="77777777" w:rsidR="001B6075" w:rsidRPr="001B6075" w:rsidRDefault="001B6075" w:rsidP="001B6075">
      <w:pPr>
        <w:pStyle w:val="NormalSS"/>
      </w:pPr>
    </w:p>
    <w:sectPr w:rsidR="001B6075" w:rsidRPr="001B6075" w:rsidSect="006A7171">
      <w:headerReference w:type="default" r:id="rId20"/>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0A109" w14:textId="77777777" w:rsidR="00C07892" w:rsidRDefault="00C07892" w:rsidP="002E3E35">
      <w:pPr>
        <w:spacing w:line="240" w:lineRule="auto"/>
      </w:pPr>
      <w:r>
        <w:separator/>
      </w:r>
    </w:p>
  </w:endnote>
  <w:endnote w:type="continuationSeparator" w:id="0">
    <w:p w14:paraId="49171934" w14:textId="77777777" w:rsidR="00C07892" w:rsidRDefault="00C07892" w:rsidP="002E3E35">
      <w:pPr>
        <w:spacing w:line="240" w:lineRule="auto"/>
      </w:pPr>
      <w:r>
        <w:continuationSeparator/>
      </w:r>
    </w:p>
  </w:endnote>
  <w:endnote w:type="continuationNotice" w:id="1">
    <w:p w14:paraId="18C915EB" w14:textId="77777777" w:rsidR="00C07892" w:rsidRDefault="00C078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9658B" w14:textId="657E80B3" w:rsidR="006A7171" w:rsidRPr="00964AB7" w:rsidRDefault="006A7171" w:rsidP="007B60C7">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0B39B" w14:textId="77777777" w:rsidR="007B60C7" w:rsidRPr="00A12B64" w:rsidRDefault="007B60C7"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3C870CC3" w14:textId="77777777" w:rsidR="007B60C7" w:rsidRDefault="007B60C7" w:rsidP="00455D47">
    <w:pPr>
      <w:pStyle w:val="Footer"/>
      <w:pBdr>
        <w:top w:val="single" w:sz="2" w:space="1" w:color="auto"/>
        <w:bottom w:val="none" w:sz="0" w:space="0" w:color="auto"/>
      </w:pBdr>
      <w:spacing w:line="192" w:lineRule="auto"/>
      <w:rPr>
        <w:rStyle w:val="PageNumber"/>
      </w:rPr>
    </w:pPr>
  </w:p>
  <w:p w14:paraId="24016B4F" w14:textId="77777777" w:rsidR="007B60C7" w:rsidRPr="00964AB7" w:rsidRDefault="007B60C7" w:rsidP="00370BC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10418C">
      <w:rPr>
        <w:rStyle w:val="PageNumber"/>
        <w:noProof/>
      </w:rPr>
      <w:t>iii</w:t>
    </w:r>
    <w:r w:rsidRPr="00964AB7">
      <w:rPr>
        <w:rStyle w:val="PageNumber"/>
      </w:rPr>
      <w:fldChar w:fldCharType="end"/>
    </w:r>
    <w:r w:rsidRPr="00964AB7">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C343E" w14:textId="65ACDF26" w:rsidR="00C90E73" w:rsidRPr="00964AB7" w:rsidRDefault="00C90E73" w:rsidP="00C90E73">
    <w:pPr>
      <w:pStyle w:val="Footer"/>
      <w:pBdr>
        <w:bottom w:val="none" w:sz="0" w:space="0" w:color="auto"/>
      </w:pBd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386EE" w14:textId="77777777" w:rsidR="006A7171" w:rsidRPr="00A12B64" w:rsidRDefault="006A717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688C27A8" w14:textId="77777777" w:rsidR="006A7171" w:rsidRDefault="006A7171" w:rsidP="00455D47">
    <w:pPr>
      <w:pStyle w:val="Footer"/>
      <w:pBdr>
        <w:top w:val="single" w:sz="2" w:space="1" w:color="auto"/>
        <w:bottom w:val="none" w:sz="0" w:space="0" w:color="auto"/>
      </w:pBdr>
      <w:spacing w:line="192" w:lineRule="auto"/>
      <w:rPr>
        <w:rStyle w:val="PageNumber"/>
      </w:rPr>
    </w:pPr>
  </w:p>
  <w:p w14:paraId="63DA5802" w14:textId="77777777" w:rsidR="006A7171" w:rsidRPr="00964AB7" w:rsidRDefault="006A7171" w:rsidP="00370BC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10418C">
      <w:rPr>
        <w:rStyle w:val="PageNumber"/>
        <w:noProof/>
      </w:rPr>
      <w:t>3</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57E32" w14:textId="77777777" w:rsidR="00C07892" w:rsidRDefault="00C07892" w:rsidP="00203E3B">
      <w:pPr>
        <w:spacing w:line="240" w:lineRule="auto"/>
        <w:ind w:firstLine="0"/>
      </w:pPr>
      <w:r>
        <w:separator/>
      </w:r>
    </w:p>
  </w:footnote>
  <w:footnote w:type="continuationSeparator" w:id="0">
    <w:p w14:paraId="2380046E" w14:textId="77777777" w:rsidR="00C07892" w:rsidRDefault="00C07892" w:rsidP="00203E3B">
      <w:pPr>
        <w:spacing w:line="240" w:lineRule="auto"/>
        <w:ind w:firstLine="0"/>
      </w:pPr>
      <w:r>
        <w:separator/>
      </w:r>
    </w:p>
    <w:p w14:paraId="0136BF04" w14:textId="77777777" w:rsidR="00C07892" w:rsidRPr="00157CA2" w:rsidRDefault="00C07892"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 w:type="continuationNotice" w:id="1">
    <w:p w14:paraId="462CC794" w14:textId="77777777" w:rsidR="00C07892" w:rsidRDefault="00C07892">
      <w:pPr>
        <w:spacing w:line="240" w:lineRule="auto"/>
      </w:pPr>
    </w:p>
  </w:footnote>
  <w:footnote w:id="2">
    <w:p w14:paraId="6EEE1246" w14:textId="77777777" w:rsidR="001B6075" w:rsidRDefault="001B6075" w:rsidP="001B6075">
      <w:pPr>
        <w:pStyle w:val="FootnoteText"/>
      </w:pPr>
      <w:r>
        <w:rPr>
          <w:rStyle w:val="FootnoteReference"/>
        </w:rPr>
        <w:footnoteRef/>
      </w:r>
      <w:r>
        <w:t xml:space="preserve"> Teachers proficient in English as well as additional languages are eligible.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A552" w14:textId="4D4BE250" w:rsidR="006A7171" w:rsidRPr="00C44B5B" w:rsidRDefault="006A7171" w:rsidP="007B60C7">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50442" w14:textId="2A49B45A" w:rsidR="007B60C7" w:rsidRPr="00FC3C4A" w:rsidRDefault="00FC3C4A" w:rsidP="00FC3C4A">
    <w:pPr>
      <w:pStyle w:val="Header"/>
    </w:pPr>
    <w:r>
      <w:t>OMB SUPPORTING STATEMENT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A4E45" w14:textId="33F9B096" w:rsidR="00C90E73" w:rsidRPr="00C44B5B" w:rsidRDefault="00C90E73" w:rsidP="00C90E73">
    <w:pPr>
      <w:pStyle w:val="Header"/>
      <w:pBdr>
        <w:bottom w:val="none" w:sz="0" w:space="0" w:color="auto"/>
      </w:pBdr>
      <w:rPr>
        <w:rFonts w:cs="Arial"/>
        <w:i/>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75A97" w14:textId="41068EBE" w:rsidR="006A7171" w:rsidRPr="00FC3C4A" w:rsidRDefault="00FC3C4A" w:rsidP="002E3E35">
    <w:pPr>
      <w:pStyle w:val="Header"/>
      <w:rPr>
        <w:rFonts w:cs="Arial"/>
        <w:szCs w:val="14"/>
      </w:rPr>
    </w:pPr>
    <w:r w:rsidRPr="00FC3C4A">
      <w:rPr>
        <w:rFonts w:cs="Arial"/>
        <w:szCs w:val="14"/>
      </w:rPr>
      <w:t>OMB SUPPORTING STATEMENT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6"/>
  </w:num>
  <w:num w:numId="5">
    <w:abstractNumId w:val="22"/>
  </w:num>
  <w:num w:numId="6">
    <w:abstractNumId w:val="24"/>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9"/>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7"/>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99"/>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050C"/>
    <w:rsid w:val="000543AB"/>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0699"/>
    <w:rsid w:val="000C2E3B"/>
    <w:rsid w:val="000C413E"/>
    <w:rsid w:val="000C7D4D"/>
    <w:rsid w:val="000D5B34"/>
    <w:rsid w:val="000D6D88"/>
    <w:rsid w:val="000D751A"/>
    <w:rsid w:val="000E0694"/>
    <w:rsid w:val="000E1C2B"/>
    <w:rsid w:val="000E2169"/>
    <w:rsid w:val="000E4C3F"/>
    <w:rsid w:val="000F677B"/>
    <w:rsid w:val="001004A7"/>
    <w:rsid w:val="0010418C"/>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64DD2"/>
    <w:rsid w:val="001739F1"/>
    <w:rsid w:val="00181AC8"/>
    <w:rsid w:val="00184421"/>
    <w:rsid w:val="00185CEF"/>
    <w:rsid w:val="001921A4"/>
    <w:rsid w:val="00194A0E"/>
    <w:rsid w:val="001969F1"/>
    <w:rsid w:val="00196E5A"/>
    <w:rsid w:val="00197503"/>
    <w:rsid w:val="001A3781"/>
    <w:rsid w:val="001B107D"/>
    <w:rsid w:val="001B4842"/>
    <w:rsid w:val="001B6075"/>
    <w:rsid w:val="001C5EB8"/>
    <w:rsid w:val="001C7FBE"/>
    <w:rsid w:val="001D3544"/>
    <w:rsid w:val="001D39AA"/>
    <w:rsid w:val="001D39EC"/>
    <w:rsid w:val="001D418D"/>
    <w:rsid w:val="001D661F"/>
    <w:rsid w:val="001D7B65"/>
    <w:rsid w:val="001E0CAB"/>
    <w:rsid w:val="001E6A60"/>
    <w:rsid w:val="001E6E5A"/>
    <w:rsid w:val="001F3BE0"/>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17C3"/>
    <w:rsid w:val="002E226E"/>
    <w:rsid w:val="002E3E35"/>
    <w:rsid w:val="002E5C98"/>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04B7"/>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6F4B"/>
    <w:rsid w:val="00387C3D"/>
    <w:rsid w:val="003921CA"/>
    <w:rsid w:val="00392614"/>
    <w:rsid w:val="00394544"/>
    <w:rsid w:val="00394DAA"/>
    <w:rsid w:val="003969F2"/>
    <w:rsid w:val="00396FD7"/>
    <w:rsid w:val="003A0C7A"/>
    <w:rsid w:val="003A16DA"/>
    <w:rsid w:val="003A3ADA"/>
    <w:rsid w:val="003A501E"/>
    <w:rsid w:val="003A63C1"/>
    <w:rsid w:val="003C2B35"/>
    <w:rsid w:val="003C3464"/>
    <w:rsid w:val="003C38EC"/>
    <w:rsid w:val="003C3D79"/>
    <w:rsid w:val="003E1520"/>
    <w:rsid w:val="003E21DB"/>
    <w:rsid w:val="003E3505"/>
    <w:rsid w:val="003E418E"/>
    <w:rsid w:val="003E7979"/>
    <w:rsid w:val="003F12D4"/>
    <w:rsid w:val="003F4ADD"/>
    <w:rsid w:val="003F7027"/>
    <w:rsid w:val="003F7D6D"/>
    <w:rsid w:val="00406760"/>
    <w:rsid w:val="00413779"/>
    <w:rsid w:val="00430A83"/>
    <w:rsid w:val="00431084"/>
    <w:rsid w:val="00435539"/>
    <w:rsid w:val="00436B58"/>
    <w:rsid w:val="00436BEA"/>
    <w:rsid w:val="00437868"/>
    <w:rsid w:val="004406E3"/>
    <w:rsid w:val="00442A9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43BA"/>
    <w:rsid w:val="005A7F69"/>
    <w:rsid w:val="005B3BFB"/>
    <w:rsid w:val="005C2E96"/>
    <w:rsid w:val="005C40D5"/>
    <w:rsid w:val="005C40E0"/>
    <w:rsid w:val="005D1DEB"/>
    <w:rsid w:val="005D51C5"/>
    <w:rsid w:val="005D5D21"/>
    <w:rsid w:val="005E2B24"/>
    <w:rsid w:val="005E454D"/>
    <w:rsid w:val="005F28ED"/>
    <w:rsid w:val="005F4583"/>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171"/>
    <w:rsid w:val="006A73F8"/>
    <w:rsid w:val="006B1180"/>
    <w:rsid w:val="006B2425"/>
    <w:rsid w:val="006B2483"/>
    <w:rsid w:val="006B4E3F"/>
    <w:rsid w:val="006B6D4A"/>
    <w:rsid w:val="006C2620"/>
    <w:rsid w:val="006C3304"/>
    <w:rsid w:val="006C7956"/>
    <w:rsid w:val="006D03BB"/>
    <w:rsid w:val="006D21FF"/>
    <w:rsid w:val="006D2899"/>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2EF3"/>
    <w:rsid w:val="00735339"/>
    <w:rsid w:val="0075488B"/>
    <w:rsid w:val="00756044"/>
    <w:rsid w:val="0075685A"/>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B60C7"/>
    <w:rsid w:val="007C6B92"/>
    <w:rsid w:val="007C7719"/>
    <w:rsid w:val="007D2AD5"/>
    <w:rsid w:val="007D4084"/>
    <w:rsid w:val="007D6AE7"/>
    <w:rsid w:val="007D6CFB"/>
    <w:rsid w:val="007E1607"/>
    <w:rsid w:val="007E574B"/>
    <w:rsid w:val="007E5750"/>
    <w:rsid w:val="007E6923"/>
    <w:rsid w:val="0080264C"/>
    <w:rsid w:val="008059AC"/>
    <w:rsid w:val="008065F4"/>
    <w:rsid w:val="00811638"/>
    <w:rsid w:val="00814AE7"/>
    <w:rsid w:val="00815382"/>
    <w:rsid w:val="00816A63"/>
    <w:rsid w:val="00821341"/>
    <w:rsid w:val="00830296"/>
    <w:rsid w:val="008321D0"/>
    <w:rsid w:val="00833B51"/>
    <w:rsid w:val="00836F17"/>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2F78"/>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3281"/>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4876"/>
    <w:rsid w:val="00935598"/>
    <w:rsid w:val="00940BA2"/>
    <w:rsid w:val="00944C5E"/>
    <w:rsid w:val="009555B9"/>
    <w:rsid w:val="0095642D"/>
    <w:rsid w:val="00962492"/>
    <w:rsid w:val="009625E7"/>
    <w:rsid w:val="0096367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E49DD"/>
    <w:rsid w:val="00AF0545"/>
    <w:rsid w:val="00B000BE"/>
    <w:rsid w:val="00B01117"/>
    <w:rsid w:val="00B01CB5"/>
    <w:rsid w:val="00B023D9"/>
    <w:rsid w:val="00B02C9E"/>
    <w:rsid w:val="00B04DDB"/>
    <w:rsid w:val="00B10687"/>
    <w:rsid w:val="00B11994"/>
    <w:rsid w:val="00B11C13"/>
    <w:rsid w:val="00B11F80"/>
    <w:rsid w:val="00B176FD"/>
    <w:rsid w:val="00B20002"/>
    <w:rsid w:val="00B2399F"/>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038B"/>
    <w:rsid w:val="00BC2562"/>
    <w:rsid w:val="00BC3468"/>
    <w:rsid w:val="00BE18A5"/>
    <w:rsid w:val="00BE266D"/>
    <w:rsid w:val="00BE33C8"/>
    <w:rsid w:val="00BE6894"/>
    <w:rsid w:val="00BF1CE7"/>
    <w:rsid w:val="00BF39D4"/>
    <w:rsid w:val="00BF3F82"/>
    <w:rsid w:val="00BF5B09"/>
    <w:rsid w:val="00BF7326"/>
    <w:rsid w:val="00C01B00"/>
    <w:rsid w:val="00C03960"/>
    <w:rsid w:val="00C07892"/>
    <w:rsid w:val="00C138B9"/>
    <w:rsid w:val="00C14871"/>
    <w:rsid w:val="00C22C89"/>
    <w:rsid w:val="00C247F2"/>
    <w:rsid w:val="00C2798C"/>
    <w:rsid w:val="00C4142C"/>
    <w:rsid w:val="00C44D41"/>
    <w:rsid w:val="00C45A45"/>
    <w:rsid w:val="00C45D90"/>
    <w:rsid w:val="00C46DC5"/>
    <w:rsid w:val="00C46FDF"/>
    <w:rsid w:val="00C47A9D"/>
    <w:rsid w:val="00C50508"/>
    <w:rsid w:val="00C51094"/>
    <w:rsid w:val="00C536C6"/>
    <w:rsid w:val="00C5662D"/>
    <w:rsid w:val="00C622A4"/>
    <w:rsid w:val="00C62485"/>
    <w:rsid w:val="00C6450B"/>
    <w:rsid w:val="00C7488A"/>
    <w:rsid w:val="00C749D7"/>
    <w:rsid w:val="00C81C15"/>
    <w:rsid w:val="00C81CE4"/>
    <w:rsid w:val="00C83353"/>
    <w:rsid w:val="00C90E7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490E"/>
    <w:rsid w:val="00CF6CF0"/>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73D13"/>
    <w:rsid w:val="00D75744"/>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13BB"/>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2934"/>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0793"/>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3C4A"/>
    <w:rsid w:val="00FC50A5"/>
    <w:rsid w:val="00FC6324"/>
    <w:rsid w:val="00FC7F31"/>
    <w:rsid w:val="00FD327B"/>
    <w:rsid w:val="00FD70FD"/>
    <w:rsid w:val="00FE1900"/>
    <w:rsid w:val="00FE3270"/>
    <w:rsid w:val="00FE5257"/>
    <w:rsid w:val="00FE7DA9"/>
    <w:rsid w:val="00FF374D"/>
    <w:rsid w:val="00FF4446"/>
    <w:rsid w:val="00FF6A0A"/>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BD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table of figures" w:locked="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42A93"/>
    <w:pPr>
      <w:framePr w:wrap="auto" w:vAnchor="margin" w:yAlign="inline"/>
      <w:pBdr>
        <w:bottom w:val="none" w:sz="0" w:space="0" w:color="auto"/>
      </w:pBdr>
      <w:tabs>
        <w:tab w:val="clear" w:pos="432"/>
      </w:tabs>
      <w:spacing w:before="0" w:after="120"/>
      <w:ind w:left="720" w:hanging="720"/>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442A93"/>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2E5C98"/>
    <w:pPr>
      <w:outlineLvl w:val="4"/>
    </w:pPr>
    <w:rPr>
      <w:i/>
    </w:r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2E5C98"/>
    <w:rPr>
      <w:rFonts w:eastAsia="Times New Roman" w:cs="Times New Roman"/>
      <w:b/>
      <w:i/>
      <w:szCs w:val="20"/>
    </w:rPr>
  </w:style>
  <w:style w:type="character" w:styleId="Hyperlink">
    <w:name w:val="Hyperlink"/>
    <w:rsid w:val="006D2899"/>
    <w:rPr>
      <w:color w:val="0000FF"/>
      <w:u w:val="single"/>
    </w:rPr>
  </w:style>
  <w:style w:type="character" w:styleId="CommentReference">
    <w:name w:val="annotation reference"/>
    <w:rsid w:val="00442A93"/>
    <w:rPr>
      <w:sz w:val="16"/>
      <w:szCs w:val="16"/>
    </w:rPr>
  </w:style>
  <w:style w:type="paragraph" w:styleId="CommentText">
    <w:name w:val="annotation text"/>
    <w:basedOn w:val="Normal"/>
    <w:link w:val="CommentTextChar"/>
    <w:rsid w:val="00442A93"/>
    <w:pPr>
      <w:spacing w:line="240" w:lineRule="auto"/>
      <w:ind w:firstLine="0"/>
    </w:pPr>
    <w:rPr>
      <w:sz w:val="20"/>
    </w:rPr>
  </w:style>
  <w:style w:type="character" w:customStyle="1" w:styleId="CommentTextChar">
    <w:name w:val="Comment Text Char"/>
    <w:basedOn w:val="DefaultParagraphFont"/>
    <w:link w:val="CommentText"/>
    <w:rsid w:val="00442A93"/>
    <w:rPr>
      <w:rFonts w:eastAsia="Times New Roman" w:cs="Times New Roman"/>
      <w:sz w:val="20"/>
      <w:szCs w:val="20"/>
    </w:rPr>
  </w:style>
  <w:style w:type="character" w:customStyle="1" w:styleId="NormalSSChar">
    <w:name w:val="NormalSS Char"/>
    <w:link w:val="NormalSS"/>
    <w:rsid w:val="001B6075"/>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7D4084"/>
    <w:pPr>
      <w:ind w:firstLine="432"/>
    </w:pPr>
    <w:rPr>
      <w:b/>
      <w:bCs/>
    </w:rPr>
  </w:style>
  <w:style w:type="character" w:customStyle="1" w:styleId="CommentSubjectChar">
    <w:name w:val="Comment Subject Char"/>
    <w:basedOn w:val="CommentTextChar"/>
    <w:link w:val="CommentSubject"/>
    <w:uiPriority w:val="99"/>
    <w:semiHidden/>
    <w:rsid w:val="007D4084"/>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table of figures" w:locked="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42A93"/>
    <w:pPr>
      <w:framePr w:wrap="auto" w:vAnchor="margin" w:yAlign="inline"/>
      <w:pBdr>
        <w:bottom w:val="none" w:sz="0" w:space="0" w:color="auto"/>
      </w:pBdr>
      <w:tabs>
        <w:tab w:val="clear" w:pos="432"/>
      </w:tabs>
      <w:spacing w:before="0" w:after="120"/>
      <w:ind w:left="720" w:hanging="720"/>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442A93"/>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2E5C98"/>
    <w:pPr>
      <w:outlineLvl w:val="4"/>
    </w:pPr>
    <w:rPr>
      <w:i/>
    </w:r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2E5C98"/>
    <w:rPr>
      <w:rFonts w:eastAsia="Times New Roman" w:cs="Times New Roman"/>
      <w:b/>
      <w:i/>
      <w:szCs w:val="20"/>
    </w:rPr>
  </w:style>
  <w:style w:type="character" w:styleId="Hyperlink">
    <w:name w:val="Hyperlink"/>
    <w:rsid w:val="006D2899"/>
    <w:rPr>
      <w:color w:val="0000FF"/>
      <w:u w:val="single"/>
    </w:rPr>
  </w:style>
  <w:style w:type="character" w:styleId="CommentReference">
    <w:name w:val="annotation reference"/>
    <w:rsid w:val="00442A93"/>
    <w:rPr>
      <w:sz w:val="16"/>
      <w:szCs w:val="16"/>
    </w:rPr>
  </w:style>
  <w:style w:type="paragraph" w:styleId="CommentText">
    <w:name w:val="annotation text"/>
    <w:basedOn w:val="Normal"/>
    <w:link w:val="CommentTextChar"/>
    <w:rsid w:val="00442A93"/>
    <w:pPr>
      <w:spacing w:line="240" w:lineRule="auto"/>
      <w:ind w:firstLine="0"/>
    </w:pPr>
    <w:rPr>
      <w:sz w:val="20"/>
    </w:rPr>
  </w:style>
  <w:style w:type="character" w:customStyle="1" w:styleId="CommentTextChar">
    <w:name w:val="Comment Text Char"/>
    <w:basedOn w:val="DefaultParagraphFont"/>
    <w:link w:val="CommentText"/>
    <w:rsid w:val="00442A93"/>
    <w:rPr>
      <w:rFonts w:eastAsia="Times New Roman" w:cs="Times New Roman"/>
      <w:sz w:val="20"/>
      <w:szCs w:val="20"/>
    </w:rPr>
  </w:style>
  <w:style w:type="character" w:customStyle="1" w:styleId="NormalSSChar">
    <w:name w:val="NormalSS Char"/>
    <w:link w:val="NormalSS"/>
    <w:rsid w:val="001B6075"/>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7D4084"/>
    <w:pPr>
      <w:ind w:firstLine="432"/>
    </w:pPr>
    <w:rPr>
      <w:b/>
      <w:bCs/>
    </w:rPr>
  </w:style>
  <w:style w:type="character" w:customStyle="1" w:styleId="CommentSubjectChar">
    <w:name w:val="Comment Subject Char"/>
    <w:basedOn w:val="CommentTextChar"/>
    <w:link w:val="CommentSubject"/>
    <w:uiPriority w:val="99"/>
    <w:semiHidden/>
    <w:rsid w:val="007D4084"/>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footer" Target="footer1.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52A179-FC7A-494C-BAFC-3B7C02AF8F6B}"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DF424417-A895-4ED5-B284-3DC2301BD85C}">
      <dgm:prSet phldrT="[Text]" custT="1"/>
      <dgm:spPr>
        <a:xfrm>
          <a:off x="3228" y="55323"/>
          <a:ext cx="751576" cy="170450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Arial" panose="020B0604020202020204" pitchFamily="34" charset="0"/>
              <a:ea typeface="+mn-ea"/>
              <a:cs typeface="Arial" panose="020B0604020202020204" pitchFamily="34" charset="0"/>
            </a:rPr>
            <a:t>Team</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recruits</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settings</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and</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collects</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consents</a:t>
          </a:r>
        </a:p>
      </dgm:t>
    </dgm:pt>
    <dgm:pt modelId="{BA580763-92C0-443F-96EF-BC17489F20BB}" type="parTrans" cxnId="{35070FFA-286E-4DD3-8FA7-1CA0C90E605A}">
      <dgm:prSet/>
      <dgm:spPr/>
      <dgm:t>
        <a:bodyPr/>
        <a:lstStyle/>
        <a:p>
          <a:endParaRPr lang="en-US"/>
        </a:p>
      </dgm:t>
    </dgm:pt>
    <dgm:pt modelId="{F06B0F66-E603-4062-A184-27C14911D55C}" type="sibTrans" cxnId="{35070FFA-286E-4DD3-8FA7-1CA0C90E605A}">
      <dgm:prSet custT="1"/>
      <dgm:spPr>
        <a:xfrm>
          <a:off x="829962" y="814380"/>
          <a:ext cx="159334" cy="186390"/>
        </a:xfrm>
        <a:solidFill>
          <a:srgbClr val="5B9BD5">
            <a:tint val="60000"/>
            <a:hueOff val="0"/>
            <a:satOff val="0"/>
            <a:lumOff val="0"/>
            <a:alphaOff val="0"/>
          </a:srgbClr>
        </a:solidFill>
        <a:ln>
          <a:noFill/>
        </a:ln>
        <a:effectLst/>
      </dgm:spPr>
      <dgm:t>
        <a:bodyPr/>
        <a:lstStyle/>
        <a:p>
          <a:endParaRPr lang="en-US" sz="1000">
            <a:solidFill>
              <a:sysClr val="window" lastClr="FFFFFF"/>
            </a:solidFill>
            <a:latin typeface="Arial" panose="020B0604020202020204" pitchFamily="34" charset="0"/>
            <a:ea typeface="+mn-ea"/>
            <a:cs typeface="Arial" panose="020B0604020202020204" pitchFamily="34" charset="0"/>
          </a:endParaRPr>
        </a:p>
      </dgm:t>
    </dgm:pt>
    <dgm:pt modelId="{8D973902-71F7-4DB2-A8F1-D12BAA9DF76A}">
      <dgm:prSet phldrT="[Text]" custT="1"/>
      <dgm:spPr>
        <a:xfrm>
          <a:off x="1055434" y="55323"/>
          <a:ext cx="751576" cy="170450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Arial" panose="020B0604020202020204" pitchFamily="34" charset="0"/>
              <a:ea typeface="+mn-ea"/>
              <a:cs typeface="Arial" panose="020B0604020202020204" pitchFamily="34" charset="0"/>
            </a:rPr>
            <a:t>Teacher</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selects</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2 focal</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children</a:t>
          </a:r>
        </a:p>
      </dgm:t>
    </dgm:pt>
    <dgm:pt modelId="{BFD87F2C-7B84-477E-B12F-82625D86CABE}" type="parTrans" cxnId="{30E83C40-13B3-4A38-9740-B93A93CABED3}">
      <dgm:prSet/>
      <dgm:spPr/>
      <dgm:t>
        <a:bodyPr/>
        <a:lstStyle/>
        <a:p>
          <a:endParaRPr lang="en-US"/>
        </a:p>
      </dgm:t>
    </dgm:pt>
    <dgm:pt modelId="{C4017447-FEF5-44FC-AB5C-6BC8DA50056F}" type="sibTrans" cxnId="{30E83C40-13B3-4A38-9740-B93A93CABED3}">
      <dgm:prSet custT="1"/>
      <dgm:spPr>
        <a:xfrm>
          <a:off x="1882168" y="814380"/>
          <a:ext cx="159334" cy="186390"/>
        </a:xfrm>
        <a:solidFill>
          <a:srgbClr val="5B9BD5">
            <a:tint val="60000"/>
            <a:hueOff val="0"/>
            <a:satOff val="0"/>
            <a:lumOff val="0"/>
            <a:alphaOff val="0"/>
          </a:srgbClr>
        </a:solidFill>
        <a:ln>
          <a:noFill/>
        </a:ln>
        <a:effectLst/>
      </dgm:spPr>
      <dgm:t>
        <a:bodyPr/>
        <a:lstStyle/>
        <a:p>
          <a:endParaRPr lang="en-US" sz="1000">
            <a:solidFill>
              <a:sysClr val="window" lastClr="FFFFFF"/>
            </a:solidFill>
            <a:latin typeface="Arial" panose="020B0604020202020204" pitchFamily="34" charset="0"/>
            <a:ea typeface="+mn-ea"/>
            <a:cs typeface="Arial" panose="020B0604020202020204" pitchFamily="34" charset="0"/>
          </a:endParaRPr>
        </a:p>
      </dgm:t>
    </dgm:pt>
    <dgm:pt modelId="{308DF18A-5591-4BE7-B930-4AA23D4F0450}">
      <dgm:prSet phldrT="[Text]" custT="1"/>
      <dgm:spPr>
        <a:xfrm>
          <a:off x="2107641" y="55323"/>
          <a:ext cx="908039" cy="170450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Arial" panose="020B0604020202020204" pitchFamily="34" charset="0"/>
              <a:ea typeface="+mn-ea"/>
              <a:cs typeface="Arial" panose="020B0604020202020204" pitchFamily="34" charset="0"/>
            </a:rPr>
            <a:t>Teacher</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video records one ongoing assessment</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and two language/</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literacy</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instructional</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activities</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for focal children</a:t>
          </a:r>
        </a:p>
      </dgm:t>
    </dgm:pt>
    <dgm:pt modelId="{BD29D648-8FE3-439C-AF9A-0C0A7FCEE147}" type="parTrans" cxnId="{F2347793-3A57-4505-B8DF-419BDD1CE1B8}">
      <dgm:prSet/>
      <dgm:spPr/>
      <dgm:t>
        <a:bodyPr/>
        <a:lstStyle/>
        <a:p>
          <a:endParaRPr lang="en-US"/>
        </a:p>
      </dgm:t>
    </dgm:pt>
    <dgm:pt modelId="{E083B81A-6347-48E1-A041-F7EF136F7606}" type="sibTrans" cxnId="{F2347793-3A57-4505-B8DF-419BDD1CE1B8}">
      <dgm:prSet custT="1"/>
      <dgm:spPr>
        <a:xfrm>
          <a:off x="3090838" y="814380"/>
          <a:ext cx="159334" cy="186390"/>
        </a:xfrm>
        <a:solidFill>
          <a:srgbClr val="5B9BD5">
            <a:tint val="60000"/>
            <a:hueOff val="0"/>
            <a:satOff val="0"/>
            <a:lumOff val="0"/>
            <a:alphaOff val="0"/>
          </a:srgbClr>
        </a:solidFill>
        <a:ln>
          <a:noFill/>
        </a:ln>
        <a:effectLst/>
      </dgm:spPr>
      <dgm:t>
        <a:bodyPr/>
        <a:lstStyle/>
        <a:p>
          <a:endParaRPr lang="en-US" sz="1000">
            <a:solidFill>
              <a:sysClr val="window" lastClr="FFFFFF"/>
            </a:solidFill>
            <a:latin typeface="Arial" panose="020B0604020202020204" pitchFamily="34" charset="0"/>
            <a:ea typeface="+mn-ea"/>
            <a:cs typeface="Arial" panose="020B0604020202020204" pitchFamily="34" charset="0"/>
          </a:endParaRPr>
        </a:p>
      </dgm:t>
    </dgm:pt>
    <dgm:pt modelId="{B94A032A-DB64-4526-BE22-84CFD24B8A3F}">
      <dgm:prSet custT="1"/>
      <dgm:spPr>
        <a:xfrm>
          <a:off x="3316311" y="55323"/>
          <a:ext cx="955892" cy="170450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Arial" panose="020B0604020202020204" pitchFamily="34" charset="0"/>
              <a:ea typeface="+mn-ea"/>
              <a:cs typeface="Arial" panose="020B0604020202020204" pitchFamily="34" charset="0"/>
            </a:rPr>
            <a:t>Teacher </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gathers</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assessment</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and</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instruction</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documents</a:t>
          </a:r>
        </a:p>
      </dgm:t>
    </dgm:pt>
    <dgm:pt modelId="{EC776A55-5983-4CCE-87A3-ADD0795404C2}" type="parTrans" cxnId="{3822ACBB-6D2E-4EA1-8798-48E020D5C8D2}">
      <dgm:prSet/>
      <dgm:spPr/>
      <dgm:t>
        <a:bodyPr/>
        <a:lstStyle/>
        <a:p>
          <a:endParaRPr lang="en-US"/>
        </a:p>
      </dgm:t>
    </dgm:pt>
    <dgm:pt modelId="{C807FAFB-25FD-4A0F-8FDE-A99DA2BDA0E1}" type="sibTrans" cxnId="{3822ACBB-6D2E-4EA1-8798-48E020D5C8D2}">
      <dgm:prSet custT="1"/>
      <dgm:spPr>
        <a:xfrm>
          <a:off x="4347361" y="814380"/>
          <a:ext cx="159334" cy="186390"/>
        </a:xfrm>
        <a:solidFill>
          <a:srgbClr val="5B9BD5">
            <a:tint val="60000"/>
            <a:hueOff val="0"/>
            <a:satOff val="0"/>
            <a:lumOff val="0"/>
            <a:alphaOff val="0"/>
          </a:srgbClr>
        </a:solidFill>
        <a:ln>
          <a:noFill/>
        </a:ln>
        <a:effectLst/>
      </dgm:spPr>
      <dgm:t>
        <a:bodyPr/>
        <a:lstStyle/>
        <a:p>
          <a:endParaRPr lang="en-US" sz="1000">
            <a:solidFill>
              <a:sysClr val="window" lastClr="FFFFFF"/>
            </a:solidFill>
            <a:latin typeface="Arial" panose="020B0604020202020204" pitchFamily="34" charset="0"/>
            <a:ea typeface="+mn-ea"/>
            <a:cs typeface="Arial" panose="020B0604020202020204" pitchFamily="34" charset="0"/>
          </a:endParaRPr>
        </a:p>
      </dgm:t>
    </dgm:pt>
    <dgm:pt modelId="{5326ED00-F0D3-43D9-8892-E0581193A68B}">
      <dgm:prSet custT="1"/>
      <dgm:spPr>
        <a:xfrm>
          <a:off x="4572833" y="55323"/>
          <a:ext cx="751576" cy="170450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Arial" panose="020B0604020202020204" pitchFamily="34" charset="0"/>
              <a:ea typeface="+mn-ea"/>
              <a:cs typeface="Arial" panose="020B0604020202020204" pitchFamily="34" charset="0"/>
            </a:rPr>
            <a:t>Raters</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conduct</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site visit</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and teacher</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interview;</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teacher</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completes</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teacher</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questionnaire</a:t>
          </a:r>
          <a:br>
            <a:rPr lang="en-US" sz="1000">
              <a:solidFill>
                <a:sysClr val="window" lastClr="FFFFFF"/>
              </a:solidFill>
              <a:latin typeface="Arial" panose="020B0604020202020204" pitchFamily="34" charset="0"/>
              <a:ea typeface="+mn-ea"/>
              <a:cs typeface="Arial" panose="020B0604020202020204" pitchFamily="34" charset="0"/>
            </a:rPr>
          </a:br>
          <a:endParaRPr lang="en-US" sz="1000">
            <a:solidFill>
              <a:sysClr val="window" lastClr="FFFFFF"/>
            </a:solidFill>
            <a:latin typeface="Arial" panose="020B0604020202020204" pitchFamily="34" charset="0"/>
            <a:ea typeface="+mn-ea"/>
            <a:cs typeface="Arial" panose="020B0604020202020204" pitchFamily="34" charset="0"/>
          </a:endParaRPr>
        </a:p>
      </dgm:t>
    </dgm:pt>
    <dgm:pt modelId="{01E0175B-8BA1-4726-B5E3-D36D78A03163}" type="parTrans" cxnId="{6AFC8836-F5D0-4C3C-847B-B9E003A08186}">
      <dgm:prSet/>
      <dgm:spPr/>
      <dgm:t>
        <a:bodyPr/>
        <a:lstStyle/>
        <a:p>
          <a:endParaRPr lang="en-US"/>
        </a:p>
      </dgm:t>
    </dgm:pt>
    <dgm:pt modelId="{129C2AE3-77FD-47BA-8F87-8BAAEA2A426C}" type="sibTrans" cxnId="{6AFC8836-F5D0-4C3C-847B-B9E003A08186}">
      <dgm:prSet custT="1"/>
      <dgm:spPr>
        <a:xfrm>
          <a:off x="5399567" y="814380"/>
          <a:ext cx="159334" cy="186390"/>
        </a:xfrm>
        <a:solidFill>
          <a:srgbClr val="5B9BD5">
            <a:tint val="60000"/>
            <a:hueOff val="0"/>
            <a:satOff val="0"/>
            <a:lumOff val="0"/>
            <a:alphaOff val="0"/>
          </a:srgbClr>
        </a:solidFill>
        <a:ln>
          <a:noFill/>
        </a:ln>
        <a:effectLst/>
      </dgm:spPr>
      <dgm:t>
        <a:bodyPr/>
        <a:lstStyle/>
        <a:p>
          <a:endParaRPr lang="en-US" sz="1000">
            <a:solidFill>
              <a:sysClr val="window" lastClr="FFFFFF"/>
            </a:solidFill>
            <a:latin typeface="Arial" panose="020B0604020202020204" pitchFamily="34" charset="0"/>
            <a:ea typeface="+mn-ea"/>
            <a:cs typeface="Arial" panose="020B0604020202020204" pitchFamily="34" charset="0"/>
          </a:endParaRPr>
        </a:p>
      </dgm:t>
    </dgm:pt>
    <dgm:pt modelId="{6ADD3284-074A-4F7E-9506-25970C5C110C}">
      <dgm:prSet custT="1"/>
      <dgm:spPr>
        <a:xfrm>
          <a:off x="5625040" y="55323"/>
          <a:ext cx="751576" cy="170450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Arial" panose="020B0604020202020204" pitchFamily="34" charset="0"/>
              <a:ea typeface="+mn-ea"/>
              <a:cs typeface="Arial" panose="020B0604020202020204" pitchFamily="34" charset="0"/>
            </a:rPr>
            <a:t>Brief</a:t>
          </a:r>
          <a:br>
            <a:rPr lang="en-US" sz="1000">
              <a:solidFill>
                <a:sysClr val="window" lastClr="FFFFFF"/>
              </a:solidFill>
              <a:latin typeface="Arial" panose="020B0604020202020204" pitchFamily="34" charset="0"/>
              <a:ea typeface="+mn-ea"/>
              <a:cs typeface="Arial" panose="020B0604020202020204" pitchFamily="34" charset="0"/>
            </a:rPr>
          </a:br>
          <a:r>
            <a:rPr lang="en-US" sz="1000">
              <a:solidFill>
                <a:sysClr val="window" lastClr="FFFFFF"/>
              </a:solidFill>
              <a:latin typeface="Arial" panose="020B0604020202020204" pitchFamily="34" charset="0"/>
              <a:ea typeface="+mn-ea"/>
              <a:cs typeface="Arial" panose="020B0604020202020204" pitchFamily="34" charset="0"/>
            </a:rPr>
            <a:t>phone</a:t>
          </a:r>
        </a:p>
        <a:p>
          <a:r>
            <a:rPr lang="en-US" sz="1000">
              <a:solidFill>
                <a:sysClr val="window" lastClr="FFFFFF"/>
              </a:solidFill>
              <a:latin typeface="Arial" panose="020B0604020202020204" pitchFamily="34" charset="0"/>
              <a:ea typeface="+mn-ea"/>
              <a:cs typeface="Arial" panose="020B0604020202020204" pitchFamily="34" charset="0"/>
            </a:rPr>
            <a:t>call with teacher</a:t>
          </a:r>
        </a:p>
      </dgm:t>
    </dgm:pt>
    <dgm:pt modelId="{24175FDA-90CD-446D-B52D-2881D5E16DEB}" type="parTrans" cxnId="{39898B24-7E33-46C1-A710-6763907EDE07}">
      <dgm:prSet/>
      <dgm:spPr/>
      <dgm:t>
        <a:bodyPr/>
        <a:lstStyle/>
        <a:p>
          <a:endParaRPr lang="en-US"/>
        </a:p>
      </dgm:t>
    </dgm:pt>
    <dgm:pt modelId="{FE4E4D0D-8A66-4710-8F3B-0B8BB68850CD}" type="sibTrans" cxnId="{39898B24-7E33-46C1-A710-6763907EDE07}">
      <dgm:prSet/>
      <dgm:spPr/>
      <dgm:t>
        <a:bodyPr/>
        <a:lstStyle/>
        <a:p>
          <a:endParaRPr lang="en-US"/>
        </a:p>
      </dgm:t>
    </dgm:pt>
    <dgm:pt modelId="{8F2BFEA2-8CDD-47CF-81A2-0D7DF5B5CCBD}" type="pres">
      <dgm:prSet presAssocID="{5D52A179-FC7A-494C-BAFC-3B7C02AF8F6B}" presName="Name0" presStyleCnt="0">
        <dgm:presLayoutVars>
          <dgm:dir/>
          <dgm:resizeHandles val="exact"/>
        </dgm:presLayoutVars>
      </dgm:prSet>
      <dgm:spPr/>
      <dgm:t>
        <a:bodyPr/>
        <a:lstStyle/>
        <a:p>
          <a:endParaRPr lang="en-US"/>
        </a:p>
      </dgm:t>
    </dgm:pt>
    <dgm:pt modelId="{6CDB5A4E-68CC-4B52-A561-360859E07E1E}" type="pres">
      <dgm:prSet presAssocID="{DF424417-A895-4ED5-B284-3DC2301BD85C}" presName="node" presStyleLbl="node1" presStyleIdx="0" presStyleCnt="6">
        <dgm:presLayoutVars>
          <dgm:bulletEnabled val="1"/>
        </dgm:presLayoutVars>
      </dgm:prSet>
      <dgm:spPr>
        <a:prstGeom prst="roundRect">
          <a:avLst>
            <a:gd name="adj" fmla="val 10000"/>
          </a:avLst>
        </a:prstGeom>
      </dgm:spPr>
      <dgm:t>
        <a:bodyPr/>
        <a:lstStyle/>
        <a:p>
          <a:endParaRPr lang="en-US"/>
        </a:p>
      </dgm:t>
    </dgm:pt>
    <dgm:pt modelId="{80BBC459-636C-4E53-BC9D-CD5F782E9226}" type="pres">
      <dgm:prSet presAssocID="{F06B0F66-E603-4062-A184-27C14911D55C}" presName="sibTrans" presStyleLbl="sibTrans2D1" presStyleIdx="0" presStyleCnt="5"/>
      <dgm:spPr>
        <a:prstGeom prst="rightArrow">
          <a:avLst>
            <a:gd name="adj1" fmla="val 60000"/>
            <a:gd name="adj2" fmla="val 50000"/>
          </a:avLst>
        </a:prstGeom>
      </dgm:spPr>
      <dgm:t>
        <a:bodyPr/>
        <a:lstStyle/>
        <a:p>
          <a:endParaRPr lang="en-US"/>
        </a:p>
      </dgm:t>
    </dgm:pt>
    <dgm:pt modelId="{F43E40A6-055B-4224-8B61-864F6B9A2604}" type="pres">
      <dgm:prSet presAssocID="{F06B0F66-E603-4062-A184-27C14911D55C}" presName="connectorText" presStyleLbl="sibTrans2D1" presStyleIdx="0" presStyleCnt="5"/>
      <dgm:spPr/>
      <dgm:t>
        <a:bodyPr/>
        <a:lstStyle/>
        <a:p>
          <a:endParaRPr lang="en-US"/>
        </a:p>
      </dgm:t>
    </dgm:pt>
    <dgm:pt modelId="{E7D16C9B-C862-4E4C-9EB3-575F87CB4667}" type="pres">
      <dgm:prSet presAssocID="{8D973902-71F7-4DB2-A8F1-D12BAA9DF76A}" presName="node" presStyleLbl="node1" presStyleIdx="1" presStyleCnt="6">
        <dgm:presLayoutVars>
          <dgm:bulletEnabled val="1"/>
        </dgm:presLayoutVars>
      </dgm:prSet>
      <dgm:spPr>
        <a:prstGeom prst="roundRect">
          <a:avLst>
            <a:gd name="adj" fmla="val 10000"/>
          </a:avLst>
        </a:prstGeom>
      </dgm:spPr>
      <dgm:t>
        <a:bodyPr/>
        <a:lstStyle/>
        <a:p>
          <a:endParaRPr lang="en-US"/>
        </a:p>
      </dgm:t>
    </dgm:pt>
    <dgm:pt modelId="{99C68F7D-2C3D-43D4-A47E-ABD50461F587}" type="pres">
      <dgm:prSet presAssocID="{C4017447-FEF5-44FC-AB5C-6BC8DA50056F}" presName="sibTrans" presStyleLbl="sibTrans2D1" presStyleIdx="1" presStyleCnt="5"/>
      <dgm:spPr>
        <a:prstGeom prst="rightArrow">
          <a:avLst>
            <a:gd name="adj1" fmla="val 60000"/>
            <a:gd name="adj2" fmla="val 50000"/>
          </a:avLst>
        </a:prstGeom>
      </dgm:spPr>
      <dgm:t>
        <a:bodyPr/>
        <a:lstStyle/>
        <a:p>
          <a:endParaRPr lang="en-US"/>
        </a:p>
      </dgm:t>
    </dgm:pt>
    <dgm:pt modelId="{EE40F5D9-C4AB-4A11-9CAA-87C06BA9BCD7}" type="pres">
      <dgm:prSet presAssocID="{C4017447-FEF5-44FC-AB5C-6BC8DA50056F}" presName="connectorText" presStyleLbl="sibTrans2D1" presStyleIdx="1" presStyleCnt="5"/>
      <dgm:spPr/>
      <dgm:t>
        <a:bodyPr/>
        <a:lstStyle/>
        <a:p>
          <a:endParaRPr lang="en-US"/>
        </a:p>
      </dgm:t>
    </dgm:pt>
    <dgm:pt modelId="{A61D07FE-BD38-4717-9CDC-A16F507CEA3A}" type="pres">
      <dgm:prSet presAssocID="{308DF18A-5591-4BE7-B930-4AA23D4F0450}" presName="node" presStyleLbl="node1" presStyleIdx="2" presStyleCnt="6" custScaleX="120818">
        <dgm:presLayoutVars>
          <dgm:bulletEnabled val="1"/>
        </dgm:presLayoutVars>
      </dgm:prSet>
      <dgm:spPr>
        <a:prstGeom prst="roundRect">
          <a:avLst>
            <a:gd name="adj" fmla="val 10000"/>
          </a:avLst>
        </a:prstGeom>
      </dgm:spPr>
      <dgm:t>
        <a:bodyPr/>
        <a:lstStyle/>
        <a:p>
          <a:endParaRPr lang="en-US"/>
        </a:p>
      </dgm:t>
    </dgm:pt>
    <dgm:pt modelId="{221D3570-615D-48F1-AC8A-BC476E554505}" type="pres">
      <dgm:prSet presAssocID="{E083B81A-6347-48E1-A041-F7EF136F7606}" presName="sibTrans" presStyleLbl="sibTrans2D1" presStyleIdx="2" presStyleCnt="5"/>
      <dgm:spPr>
        <a:prstGeom prst="rightArrow">
          <a:avLst>
            <a:gd name="adj1" fmla="val 60000"/>
            <a:gd name="adj2" fmla="val 50000"/>
          </a:avLst>
        </a:prstGeom>
      </dgm:spPr>
      <dgm:t>
        <a:bodyPr/>
        <a:lstStyle/>
        <a:p>
          <a:endParaRPr lang="en-US"/>
        </a:p>
      </dgm:t>
    </dgm:pt>
    <dgm:pt modelId="{FC49E2DE-858B-45BF-9604-D8FABCF09010}" type="pres">
      <dgm:prSet presAssocID="{E083B81A-6347-48E1-A041-F7EF136F7606}" presName="connectorText" presStyleLbl="sibTrans2D1" presStyleIdx="2" presStyleCnt="5"/>
      <dgm:spPr/>
      <dgm:t>
        <a:bodyPr/>
        <a:lstStyle/>
        <a:p>
          <a:endParaRPr lang="en-US"/>
        </a:p>
      </dgm:t>
    </dgm:pt>
    <dgm:pt modelId="{28771A3A-E407-4985-A852-390C81398763}" type="pres">
      <dgm:prSet presAssocID="{B94A032A-DB64-4526-BE22-84CFD24B8A3F}" presName="node" presStyleLbl="node1" presStyleIdx="3" presStyleCnt="6" custScaleX="127185">
        <dgm:presLayoutVars>
          <dgm:bulletEnabled val="1"/>
        </dgm:presLayoutVars>
      </dgm:prSet>
      <dgm:spPr>
        <a:prstGeom prst="roundRect">
          <a:avLst>
            <a:gd name="adj" fmla="val 10000"/>
          </a:avLst>
        </a:prstGeom>
      </dgm:spPr>
      <dgm:t>
        <a:bodyPr/>
        <a:lstStyle/>
        <a:p>
          <a:endParaRPr lang="en-US"/>
        </a:p>
      </dgm:t>
    </dgm:pt>
    <dgm:pt modelId="{89FB7C01-C796-477E-A410-3D2D1D9A7CFA}" type="pres">
      <dgm:prSet presAssocID="{C807FAFB-25FD-4A0F-8FDE-A99DA2BDA0E1}" presName="sibTrans" presStyleLbl="sibTrans2D1" presStyleIdx="3" presStyleCnt="5"/>
      <dgm:spPr>
        <a:prstGeom prst="rightArrow">
          <a:avLst>
            <a:gd name="adj1" fmla="val 60000"/>
            <a:gd name="adj2" fmla="val 50000"/>
          </a:avLst>
        </a:prstGeom>
      </dgm:spPr>
      <dgm:t>
        <a:bodyPr/>
        <a:lstStyle/>
        <a:p>
          <a:endParaRPr lang="en-US"/>
        </a:p>
      </dgm:t>
    </dgm:pt>
    <dgm:pt modelId="{950B1D98-F24C-4C83-84D2-3EA8C23C2B44}" type="pres">
      <dgm:prSet presAssocID="{C807FAFB-25FD-4A0F-8FDE-A99DA2BDA0E1}" presName="connectorText" presStyleLbl="sibTrans2D1" presStyleIdx="3" presStyleCnt="5"/>
      <dgm:spPr/>
      <dgm:t>
        <a:bodyPr/>
        <a:lstStyle/>
        <a:p>
          <a:endParaRPr lang="en-US"/>
        </a:p>
      </dgm:t>
    </dgm:pt>
    <dgm:pt modelId="{F6C656A0-2F95-47A5-9076-ABB04E4381C2}" type="pres">
      <dgm:prSet presAssocID="{5326ED00-F0D3-43D9-8892-E0581193A68B}" presName="node" presStyleLbl="node1" presStyleIdx="4" presStyleCnt="6" custScaleX="138174" custScaleY="99443">
        <dgm:presLayoutVars>
          <dgm:bulletEnabled val="1"/>
        </dgm:presLayoutVars>
      </dgm:prSet>
      <dgm:spPr>
        <a:prstGeom prst="roundRect">
          <a:avLst>
            <a:gd name="adj" fmla="val 10000"/>
          </a:avLst>
        </a:prstGeom>
      </dgm:spPr>
      <dgm:t>
        <a:bodyPr/>
        <a:lstStyle/>
        <a:p>
          <a:endParaRPr lang="en-US"/>
        </a:p>
      </dgm:t>
    </dgm:pt>
    <dgm:pt modelId="{3CC0DAF0-9E5B-48B6-9A5F-FE6BBC0B42DD}" type="pres">
      <dgm:prSet presAssocID="{129C2AE3-77FD-47BA-8F87-8BAAEA2A426C}" presName="sibTrans" presStyleLbl="sibTrans2D1" presStyleIdx="4" presStyleCnt="5"/>
      <dgm:spPr>
        <a:prstGeom prst="rightArrow">
          <a:avLst>
            <a:gd name="adj1" fmla="val 60000"/>
            <a:gd name="adj2" fmla="val 50000"/>
          </a:avLst>
        </a:prstGeom>
      </dgm:spPr>
      <dgm:t>
        <a:bodyPr/>
        <a:lstStyle/>
        <a:p>
          <a:endParaRPr lang="en-US"/>
        </a:p>
      </dgm:t>
    </dgm:pt>
    <dgm:pt modelId="{7DB1DA09-F45B-4C74-8B2A-AB38D5C159D3}" type="pres">
      <dgm:prSet presAssocID="{129C2AE3-77FD-47BA-8F87-8BAAEA2A426C}" presName="connectorText" presStyleLbl="sibTrans2D1" presStyleIdx="4" presStyleCnt="5"/>
      <dgm:spPr/>
      <dgm:t>
        <a:bodyPr/>
        <a:lstStyle/>
        <a:p>
          <a:endParaRPr lang="en-US"/>
        </a:p>
      </dgm:t>
    </dgm:pt>
    <dgm:pt modelId="{21DFC76A-7B18-49A0-BB61-D1F8CFD773D6}" type="pres">
      <dgm:prSet presAssocID="{6ADD3284-074A-4F7E-9506-25970C5C110C}" presName="node" presStyleLbl="node1" presStyleIdx="5" presStyleCnt="6">
        <dgm:presLayoutVars>
          <dgm:bulletEnabled val="1"/>
        </dgm:presLayoutVars>
      </dgm:prSet>
      <dgm:spPr>
        <a:prstGeom prst="roundRect">
          <a:avLst>
            <a:gd name="adj" fmla="val 10000"/>
          </a:avLst>
        </a:prstGeom>
      </dgm:spPr>
      <dgm:t>
        <a:bodyPr/>
        <a:lstStyle/>
        <a:p>
          <a:endParaRPr lang="en-US"/>
        </a:p>
      </dgm:t>
    </dgm:pt>
  </dgm:ptLst>
  <dgm:cxnLst>
    <dgm:cxn modelId="{CF0D2151-17EA-479B-A34C-0F8EF1D3F47A}" type="presOf" srcId="{DF424417-A895-4ED5-B284-3DC2301BD85C}" destId="{6CDB5A4E-68CC-4B52-A561-360859E07E1E}" srcOrd="0" destOrd="0" presId="urn:microsoft.com/office/officeart/2005/8/layout/process1"/>
    <dgm:cxn modelId="{73CA29F0-F2DB-4A75-8CD4-1DD6F730B8A9}" type="presOf" srcId="{C807FAFB-25FD-4A0F-8FDE-A99DA2BDA0E1}" destId="{89FB7C01-C796-477E-A410-3D2D1D9A7CFA}" srcOrd="0" destOrd="0" presId="urn:microsoft.com/office/officeart/2005/8/layout/process1"/>
    <dgm:cxn modelId="{3822ACBB-6D2E-4EA1-8798-48E020D5C8D2}" srcId="{5D52A179-FC7A-494C-BAFC-3B7C02AF8F6B}" destId="{B94A032A-DB64-4526-BE22-84CFD24B8A3F}" srcOrd="3" destOrd="0" parTransId="{EC776A55-5983-4CCE-87A3-ADD0795404C2}" sibTransId="{C807FAFB-25FD-4A0F-8FDE-A99DA2BDA0E1}"/>
    <dgm:cxn modelId="{4FE0B919-E19A-480F-BF97-61E7E210B3BD}" type="presOf" srcId="{C4017447-FEF5-44FC-AB5C-6BC8DA50056F}" destId="{99C68F7D-2C3D-43D4-A47E-ABD50461F587}" srcOrd="0" destOrd="0" presId="urn:microsoft.com/office/officeart/2005/8/layout/process1"/>
    <dgm:cxn modelId="{1B9DD367-4013-4156-8DE5-CF31B877D935}" type="presOf" srcId="{F06B0F66-E603-4062-A184-27C14911D55C}" destId="{F43E40A6-055B-4224-8B61-864F6B9A2604}" srcOrd="1" destOrd="0" presId="urn:microsoft.com/office/officeart/2005/8/layout/process1"/>
    <dgm:cxn modelId="{1F48DBEC-E5D8-4846-B4D6-81105FD3B3EE}" type="presOf" srcId="{6ADD3284-074A-4F7E-9506-25970C5C110C}" destId="{21DFC76A-7B18-49A0-BB61-D1F8CFD773D6}" srcOrd="0" destOrd="0" presId="urn:microsoft.com/office/officeart/2005/8/layout/process1"/>
    <dgm:cxn modelId="{30E83C40-13B3-4A38-9740-B93A93CABED3}" srcId="{5D52A179-FC7A-494C-BAFC-3B7C02AF8F6B}" destId="{8D973902-71F7-4DB2-A8F1-D12BAA9DF76A}" srcOrd="1" destOrd="0" parTransId="{BFD87F2C-7B84-477E-B12F-82625D86CABE}" sibTransId="{C4017447-FEF5-44FC-AB5C-6BC8DA50056F}"/>
    <dgm:cxn modelId="{EFC63602-840E-4AD6-B244-86C3F3C2F488}" type="presOf" srcId="{5326ED00-F0D3-43D9-8892-E0581193A68B}" destId="{F6C656A0-2F95-47A5-9076-ABB04E4381C2}" srcOrd="0" destOrd="0" presId="urn:microsoft.com/office/officeart/2005/8/layout/process1"/>
    <dgm:cxn modelId="{573B2BB4-7D52-4027-9D8E-33D519490F73}" type="presOf" srcId="{B94A032A-DB64-4526-BE22-84CFD24B8A3F}" destId="{28771A3A-E407-4985-A852-390C81398763}" srcOrd="0" destOrd="0" presId="urn:microsoft.com/office/officeart/2005/8/layout/process1"/>
    <dgm:cxn modelId="{39898B24-7E33-46C1-A710-6763907EDE07}" srcId="{5D52A179-FC7A-494C-BAFC-3B7C02AF8F6B}" destId="{6ADD3284-074A-4F7E-9506-25970C5C110C}" srcOrd="5" destOrd="0" parTransId="{24175FDA-90CD-446D-B52D-2881D5E16DEB}" sibTransId="{FE4E4D0D-8A66-4710-8F3B-0B8BB68850CD}"/>
    <dgm:cxn modelId="{D036A8AD-5BA8-4BE0-BDA9-2709CB9DECBD}" type="presOf" srcId="{E083B81A-6347-48E1-A041-F7EF136F7606}" destId="{221D3570-615D-48F1-AC8A-BC476E554505}" srcOrd="0" destOrd="0" presId="urn:microsoft.com/office/officeart/2005/8/layout/process1"/>
    <dgm:cxn modelId="{6AFC8836-F5D0-4C3C-847B-B9E003A08186}" srcId="{5D52A179-FC7A-494C-BAFC-3B7C02AF8F6B}" destId="{5326ED00-F0D3-43D9-8892-E0581193A68B}" srcOrd="4" destOrd="0" parTransId="{01E0175B-8BA1-4726-B5E3-D36D78A03163}" sibTransId="{129C2AE3-77FD-47BA-8F87-8BAAEA2A426C}"/>
    <dgm:cxn modelId="{9DC84469-FBC5-40A0-A5B3-136D75F00553}" type="presOf" srcId="{C807FAFB-25FD-4A0F-8FDE-A99DA2BDA0E1}" destId="{950B1D98-F24C-4C83-84D2-3EA8C23C2B44}" srcOrd="1" destOrd="0" presId="urn:microsoft.com/office/officeart/2005/8/layout/process1"/>
    <dgm:cxn modelId="{7ACD456C-A87A-472C-8974-2B0DF4C44497}" type="presOf" srcId="{5D52A179-FC7A-494C-BAFC-3B7C02AF8F6B}" destId="{8F2BFEA2-8CDD-47CF-81A2-0D7DF5B5CCBD}" srcOrd="0" destOrd="0" presId="urn:microsoft.com/office/officeart/2005/8/layout/process1"/>
    <dgm:cxn modelId="{F2347793-3A57-4505-B8DF-419BDD1CE1B8}" srcId="{5D52A179-FC7A-494C-BAFC-3B7C02AF8F6B}" destId="{308DF18A-5591-4BE7-B930-4AA23D4F0450}" srcOrd="2" destOrd="0" parTransId="{BD29D648-8FE3-439C-AF9A-0C0A7FCEE147}" sibTransId="{E083B81A-6347-48E1-A041-F7EF136F7606}"/>
    <dgm:cxn modelId="{8F249886-D124-42AE-9BDF-E2E7DDB48410}" type="presOf" srcId="{308DF18A-5591-4BE7-B930-4AA23D4F0450}" destId="{A61D07FE-BD38-4717-9CDC-A16F507CEA3A}" srcOrd="0" destOrd="0" presId="urn:microsoft.com/office/officeart/2005/8/layout/process1"/>
    <dgm:cxn modelId="{5FB85BF0-1C6A-4FDC-A1A9-FF29AEA4721D}" type="presOf" srcId="{129C2AE3-77FD-47BA-8F87-8BAAEA2A426C}" destId="{3CC0DAF0-9E5B-48B6-9A5F-FE6BBC0B42DD}" srcOrd="0" destOrd="0" presId="urn:microsoft.com/office/officeart/2005/8/layout/process1"/>
    <dgm:cxn modelId="{A5BE13A0-31A1-4E8D-955D-B38E4E1B126C}" type="presOf" srcId="{F06B0F66-E603-4062-A184-27C14911D55C}" destId="{80BBC459-636C-4E53-BC9D-CD5F782E9226}" srcOrd="0" destOrd="0" presId="urn:microsoft.com/office/officeart/2005/8/layout/process1"/>
    <dgm:cxn modelId="{7FC6868C-83FD-4CE1-BFDC-9B2EEA60A007}" type="presOf" srcId="{E083B81A-6347-48E1-A041-F7EF136F7606}" destId="{FC49E2DE-858B-45BF-9604-D8FABCF09010}" srcOrd="1" destOrd="0" presId="urn:microsoft.com/office/officeart/2005/8/layout/process1"/>
    <dgm:cxn modelId="{35070FFA-286E-4DD3-8FA7-1CA0C90E605A}" srcId="{5D52A179-FC7A-494C-BAFC-3B7C02AF8F6B}" destId="{DF424417-A895-4ED5-B284-3DC2301BD85C}" srcOrd="0" destOrd="0" parTransId="{BA580763-92C0-443F-96EF-BC17489F20BB}" sibTransId="{F06B0F66-E603-4062-A184-27C14911D55C}"/>
    <dgm:cxn modelId="{7D75EFBD-7A57-43A7-A7DE-09660FE730A8}" type="presOf" srcId="{129C2AE3-77FD-47BA-8F87-8BAAEA2A426C}" destId="{7DB1DA09-F45B-4C74-8B2A-AB38D5C159D3}" srcOrd="1" destOrd="0" presId="urn:microsoft.com/office/officeart/2005/8/layout/process1"/>
    <dgm:cxn modelId="{50D0C03C-8524-401B-B66D-23F613E809E4}" type="presOf" srcId="{C4017447-FEF5-44FC-AB5C-6BC8DA50056F}" destId="{EE40F5D9-C4AB-4A11-9CAA-87C06BA9BCD7}" srcOrd="1" destOrd="0" presId="urn:microsoft.com/office/officeart/2005/8/layout/process1"/>
    <dgm:cxn modelId="{451667EF-DBFD-42DA-A65B-C1F97B3CCB68}" type="presOf" srcId="{8D973902-71F7-4DB2-A8F1-D12BAA9DF76A}" destId="{E7D16C9B-C862-4E4C-9EB3-575F87CB4667}" srcOrd="0" destOrd="0" presId="urn:microsoft.com/office/officeart/2005/8/layout/process1"/>
    <dgm:cxn modelId="{04C21D9B-4C0C-422D-9A68-37E03042DCE6}" type="presParOf" srcId="{8F2BFEA2-8CDD-47CF-81A2-0D7DF5B5CCBD}" destId="{6CDB5A4E-68CC-4B52-A561-360859E07E1E}" srcOrd="0" destOrd="0" presId="urn:microsoft.com/office/officeart/2005/8/layout/process1"/>
    <dgm:cxn modelId="{71FE9517-A026-4147-827E-7A4F7AB43552}" type="presParOf" srcId="{8F2BFEA2-8CDD-47CF-81A2-0D7DF5B5CCBD}" destId="{80BBC459-636C-4E53-BC9D-CD5F782E9226}" srcOrd="1" destOrd="0" presId="urn:microsoft.com/office/officeart/2005/8/layout/process1"/>
    <dgm:cxn modelId="{B778B5FF-8E54-4A05-93DC-5AF88F486C3E}" type="presParOf" srcId="{80BBC459-636C-4E53-BC9D-CD5F782E9226}" destId="{F43E40A6-055B-4224-8B61-864F6B9A2604}" srcOrd="0" destOrd="0" presId="urn:microsoft.com/office/officeart/2005/8/layout/process1"/>
    <dgm:cxn modelId="{E027151E-C62F-44BE-B5CE-041B9F7B71AD}" type="presParOf" srcId="{8F2BFEA2-8CDD-47CF-81A2-0D7DF5B5CCBD}" destId="{E7D16C9B-C862-4E4C-9EB3-575F87CB4667}" srcOrd="2" destOrd="0" presId="urn:microsoft.com/office/officeart/2005/8/layout/process1"/>
    <dgm:cxn modelId="{A702BA4F-57F2-40DB-88D1-07DCF3214C74}" type="presParOf" srcId="{8F2BFEA2-8CDD-47CF-81A2-0D7DF5B5CCBD}" destId="{99C68F7D-2C3D-43D4-A47E-ABD50461F587}" srcOrd="3" destOrd="0" presId="urn:microsoft.com/office/officeart/2005/8/layout/process1"/>
    <dgm:cxn modelId="{1E556FB8-2DC7-4599-9485-ECD501E154C4}" type="presParOf" srcId="{99C68F7D-2C3D-43D4-A47E-ABD50461F587}" destId="{EE40F5D9-C4AB-4A11-9CAA-87C06BA9BCD7}" srcOrd="0" destOrd="0" presId="urn:microsoft.com/office/officeart/2005/8/layout/process1"/>
    <dgm:cxn modelId="{51964FD8-C250-4451-A70B-2B70EEAF26A3}" type="presParOf" srcId="{8F2BFEA2-8CDD-47CF-81A2-0D7DF5B5CCBD}" destId="{A61D07FE-BD38-4717-9CDC-A16F507CEA3A}" srcOrd="4" destOrd="0" presId="urn:microsoft.com/office/officeart/2005/8/layout/process1"/>
    <dgm:cxn modelId="{4D2EA5C4-9C3F-47E6-A1BA-2766393991C9}" type="presParOf" srcId="{8F2BFEA2-8CDD-47CF-81A2-0D7DF5B5CCBD}" destId="{221D3570-615D-48F1-AC8A-BC476E554505}" srcOrd="5" destOrd="0" presId="urn:microsoft.com/office/officeart/2005/8/layout/process1"/>
    <dgm:cxn modelId="{8A666BE1-2961-4FCB-87B0-F1715BDE3ABB}" type="presParOf" srcId="{221D3570-615D-48F1-AC8A-BC476E554505}" destId="{FC49E2DE-858B-45BF-9604-D8FABCF09010}" srcOrd="0" destOrd="0" presId="urn:microsoft.com/office/officeart/2005/8/layout/process1"/>
    <dgm:cxn modelId="{1F734B5F-E9E8-46C4-BB23-BEEC082B5D10}" type="presParOf" srcId="{8F2BFEA2-8CDD-47CF-81A2-0D7DF5B5CCBD}" destId="{28771A3A-E407-4985-A852-390C81398763}" srcOrd="6" destOrd="0" presId="urn:microsoft.com/office/officeart/2005/8/layout/process1"/>
    <dgm:cxn modelId="{62AE49FF-1BB8-43BA-8445-4439C404040C}" type="presParOf" srcId="{8F2BFEA2-8CDD-47CF-81A2-0D7DF5B5CCBD}" destId="{89FB7C01-C796-477E-A410-3D2D1D9A7CFA}" srcOrd="7" destOrd="0" presId="urn:microsoft.com/office/officeart/2005/8/layout/process1"/>
    <dgm:cxn modelId="{27EC3C8D-DF4D-48D9-AB64-D71BAAD918D7}" type="presParOf" srcId="{89FB7C01-C796-477E-A410-3D2D1D9A7CFA}" destId="{950B1D98-F24C-4C83-84D2-3EA8C23C2B44}" srcOrd="0" destOrd="0" presId="urn:microsoft.com/office/officeart/2005/8/layout/process1"/>
    <dgm:cxn modelId="{578A4FE6-4640-4770-AE92-5A08191BE1AE}" type="presParOf" srcId="{8F2BFEA2-8CDD-47CF-81A2-0D7DF5B5CCBD}" destId="{F6C656A0-2F95-47A5-9076-ABB04E4381C2}" srcOrd="8" destOrd="0" presId="urn:microsoft.com/office/officeart/2005/8/layout/process1"/>
    <dgm:cxn modelId="{9ED92AAC-7F24-4226-9165-A723FE0972EE}" type="presParOf" srcId="{8F2BFEA2-8CDD-47CF-81A2-0D7DF5B5CCBD}" destId="{3CC0DAF0-9E5B-48B6-9A5F-FE6BBC0B42DD}" srcOrd="9" destOrd="0" presId="urn:microsoft.com/office/officeart/2005/8/layout/process1"/>
    <dgm:cxn modelId="{D0F890F9-41E9-4EF9-AB7C-67543754C98E}" type="presParOf" srcId="{3CC0DAF0-9E5B-48B6-9A5F-FE6BBC0B42DD}" destId="{7DB1DA09-F45B-4C74-8B2A-AB38D5C159D3}" srcOrd="0" destOrd="0" presId="urn:microsoft.com/office/officeart/2005/8/layout/process1"/>
    <dgm:cxn modelId="{2FABE81E-B0F6-4259-8A41-98D8D3698F67}" type="presParOf" srcId="{8F2BFEA2-8CDD-47CF-81A2-0D7DF5B5CCBD}" destId="{21DFC76A-7B18-49A0-BB61-D1F8CFD773D6}" srcOrd="10"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DB5A4E-68CC-4B52-A561-360859E07E1E}">
      <dsp:nvSpPr>
        <dsp:cNvPr id="0" name=""/>
        <dsp:cNvSpPr/>
      </dsp:nvSpPr>
      <dsp:spPr>
        <a:xfrm>
          <a:off x="4244" y="42107"/>
          <a:ext cx="668505" cy="1715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Arial" panose="020B0604020202020204" pitchFamily="34" charset="0"/>
              <a:ea typeface="+mn-ea"/>
              <a:cs typeface="Arial" panose="020B0604020202020204" pitchFamily="34" charset="0"/>
            </a:rPr>
            <a:t>Team</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recruits</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settings</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and</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collects</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consents</a:t>
          </a:r>
        </a:p>
      </dsp:txBody>
      <dsp:txXfrm>
        <a:off x="23824" y="61687"/>
        <a:ext cx="629345" cy="1676164"/>
      </dsp:txXfrm>
    </dsp:sp>
    <dsp:sp modelId="{80BBC459-636C-4E53-BC9D-CD5F782E9226}">
      <dsp:nvSpPr>
        <dsp:cNvPr id="0" name=""/>
        <dsp:cNvSpPr/>
      </dsp:nvSpPr>
      <dsp:spPr>
        <a:xfrm>
          <a:off x="739599" y="816874"/>
          <a:ext cx="141723" cy="1657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 lastClr="FFFFFF"/>
            </a:solidFill>
            <a:latin typeface="Arial" panose="020B0604020202020204" pitchFamily="34" charset="0"/>
            <a:ea typeface="+mn-ea"/>
            <a:cs typeface="Arial" panose="020B0604020202020204" pitchFamily="34" charset="0"/>
          </a:endParaRPr>
        </a:p>
      </dsp:txBody>
      <dsp:txXfrm>
        <a:off x="739599" y="850032"/>
        <a:ext cx="99206" cy="99473"/>
      </dsp:txXfrm>
    </dsp:sp>
    <dsp:sp modelId="{E7D16C9B-C862-4E4C-9EB3-575F87CB4667}">
      <dsp:nvSpPr>
        <dsp:cNvPr id="0" name=""/>
        <dsp:cNvSpPr/>
      </dsp:nvSpPr>
      <dsp:spPr>
        <a:xfrm>
          <a:off x="940151" y="42107"/>
          <a:ext cx="668505" cy="1715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Arial" panose="020B0604020202020204" pitchFamily="34" charset="0"/>
              <a:ea typeface="+mn-ea"/>
              <a:cs typeface="Arial" panose="020B0604020202020204" pitchFamily="34" charset="0"/>
            </a:rPr>
            <a:t>Teacher</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selects</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2 focal</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children</a:t>
          </a:r>
        </a:p>
      </dsp:txBody>
      <dsp:txXfrm>
        <a:off x="959731" y="61687"/>
        <a:ext cx="629345" cy="1676164"/>
      </dsp:txXfrm>
    </dsp:sp>
    <dsp:sp modelId="{99C68F7D-2C3D-43D4-A47E-ABD50461F587}">
      <dsp:nvSpPr>
        <dsp:cNvPr id="0" name=""/>
        <dsp:cNvSpPr/>
      </dsp:nvSpPr>
      <dsp:spPr>
        <a:xfrm>
          <a:off x="1675506" y="816874"/>
          <a:ext cx="141723" cy="1657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 lastClr="FFFFFF"/>
            </a:solidFill>
            <a:latin typeface="Arial" panose="020B0604020202020204" pitchFamily="34" charset="0"/>
            <a:ea typeface="+mn-ea"/>
            <a:cs typeface="Arial" panose="020B0604020202020204" pitchFamily="34" charset="0"/>
          </a:endParaRPr>
        </a:p>
      </dsp:txBody>
      <dsp:txXfrm>
        <a:off x="1675506" y="850032"/>
        <a:ext cx="99206" cy="99473"/>
      </dsp:txXfrm>
    </dsp:sp>
    <dsp:sp modelId="{A61D07FE-BD38-4717-9CDC-A16F507CEA3A}">
      <dsp:nvSpPr>
        <dsp:cNvPr id="0" name=""/>
        <dsp:cNvSpPr/>
      </dsp:nvSpPr>
      <dsp:spPr>
        <a:xfrm>
          <a:off x="1876058" y="42107"/>
          <a:ext cx="807674" cy="1715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Arial" panose="020B0604020202020204" pitchFamily="34" charset="0"/>
              <a:ea typeface="+mn-ea"/>
              <a:cs typeface="Arial" panose="020B0604020202020204" pitchFamily="34" charset="0"/>
            </a:rPr>
            <a:t>Teacher</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video records one ongoing assessment</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and two language/</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literacy</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instructional</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activities</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for focal children</a:t>
          </a:r>
        </a:p>
      </dsp:txBody>
      <dsp:txXfrm>
        <a:off x="1899714" y="65763"/>
        <a:ext cx="760362" cy="1668012"/>
      </dsp:txXfrm>
    </dsp:sp>
    <dsp:sp modelId="{221D3570-615D-48F1-AC8A-BC476E554505}">
      <dsp:nvSpPr>
        <dsp:cNvPr id="0" name=""/>
        <dsp:cNvSpPr/>
      </dsp:nvSpPr>
      <dsp:spPr>
        <a:xfrm>
          <a:off x="2750583" y="816874"/>
          <a:ext cx="141723" cy="1657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 lastClr="FFFFFF"/>
            </a:solidFill>
            <a:latin typeface="Arial" panose="020B0604020202020204" pitchFamily="34" charset="0"/>
            <a:ea typeface="+mn-ea"/>
            <a:cs typeface="Arial" panose="020B0604020202020204" pitchFamily="34" charset="0"/>
          </a:endParaRPr>
        </a:p>
      </dsp:txBody>
      <dsp:txXfrm>
        <a:off x="2750583" y="850032"/>
        <a:ext cx="99206" cy="99473"/>
      </dsp:txXfrm>
    </dsp:sp>
    <dsp:sp modelId="{28771A3A-E407-4985-A852-390C81398763}">
      <dsp:nvSpPr>
        <dsp:cNvPr id="0" name=""/>
        <dsp:cNvSpPr/>
      </dsp:nvSpPr>
      <dsp:spPr>
        <a:xfrm>
          <a:off x="2951135" y="42107"/>
          <a:ext cx="850238" cy="1715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Arial" panose="020B0604020202020204" pitchFamily="34" charset="0"/>
              <a:ea typeface="+mn-ea"/>
              <a:cs typeface="Arial" panose="020B0604020202020204" pitchFamily="34" charset="0"/>
            </a:rPr>
            <a:t>Teacher </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gathers</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assessment</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and</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instruction</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documents</a:t>
          </a:r>
        </a:p>
      </dsp:txBody>
      <dsp:txXfrm>
        <a:off x="2976038" y="67010"/>
        <a:ext cx="800432" cy="1665518"/>
      </dsp:txXfrm>
    </dsp:sp>
    <dsp:sp modelId="{89FB7C01-C796-477E-A410-3D2D1D9A7CFA}">
      <dsp:nvSpPr>
        <dsp:cNvPr id="0" name=""/>
        <dsp:cNvSpPr/>
      </dsp:nvSpPr>
      <dsp:spPr>
        <a:xfrm>
          <a:off x="3868223" y="816874"/>
          <a:ext cx="141723" cy="1657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 lastClr="FFFFFF"/>
            </a:solidFill>
            <a:latin typeface="Arial" panose="020B0604020202020204" pitchFamily="34" charset="0"/>
            <a:ea typeface="+mn-ea"/>
            <a:cs typeface="Arial" panose="020B0604020202020204" pitchFamily="34" charset="0"/>
          </a:endParaRPr>
        </a:p>
      </dsp:txBody>
      <dsp:txXfrm>
        <a:off x="3868223" y="850032"/>
        <a:ext cx="99206" cy="99473"/>
      </dsp:txXfrm>
    </dsp:sp>
    <dsp:sp modelId="{F6C656A0-2F95-47A5-9076-ABB04E4381C2}">
      <dsp:nvSpPr>
        <dsp:cNvPr id="0" name=""/>
        <dsp:cNvSpPr/>
      </dsp:nvSpPr>
      <dsp:spPr>
        <a:xfrm>
          <a:off x="4068775" y="46884"/>
          <a:ext cx="923700" cy="17057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Arial" panose="020B0604020202020204" pitchFamily="34" charset="0"/>
              <a:ea typeface="+mn-ea"/>
              <a:cs typeface="Arial" panose="020B0604020202020204" pitchFamily="34" charset="0"/>
            </a:rPr>
            <a:t>Raters</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conduct</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site visit</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and teacher</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interview;</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teacher</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completes</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teacher</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questionnaire</a:t>
          </a:r>
          <a:br>
            <a:rPr lang="en-US" sz="1000" kern="1200">
              <a:solidFill>
                <a:sysClr val="window" lastClr="FFFFFF"/>
              </a:solidFill>
              <a:latin typeface="Arial" panose="020B0604020202020204" pitchFamily="34" charset="0"/>
              <a:ea typeface="+mn-ea"/>
              <a:cs typeface="Arial" panose="020B0604020202020204" pitchFamily="34" charset="0"/>
            </a:rPr>
          </a:br>
          <a:endParaRPr lang="en-US" sz="1000" kern="1200">
            <a:solidFill>
              <a:sysClr val="window" lastClr="FFFFFF"/>
            </a:solidFill>
            <a:latin typeface="Arial" panose="020B0604020202020204" pitchFamily="34" charset="0"/>
            <a:ea typeface="+mn-ea"/>
            <a:cs typeface="Arial" panose="020B0604020202020204" pitchFamily="34" charset="0"/>
          </a:endParaRPr>
        </a:p>
      </dsp:txBody>
      <dsp:txXfrm>
        <a:off x="4095829" y="73938"/>
        <a:ext cx="869592" cy="1651662"/>
      </dsp:txXfrm>
    </dsp:sp>
    <dsp:sp modelId="{3CC0DAF0-9E5B-48B6-9A5F-FE6BBC0B42DD}">
      <dsp:nvSpPr>
        <dsp:cNvPr id="0" name=""/>
        <dsp:cNvSpPr/>
      </dsp:nvSpPr>
      <dsp:spPr>
        <a:xfrm>
          <a:off x="5059326" y="816874"/>
          <a:ext cx="141723" cy="1657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 lastClr="FFFFFF"/>
            </a:solidFill>
            <a:latin typeface="Arial" panose="020B0604020202020204" pitchFamily="34" charset="0"/>
            <a:ea typeface="+mn-ea"/>
            <a:cs typeface="Arial" panose="020B0604020202020204" pitchFamily="34" charset="0"/>
          </a:endParaRPr>
        </a:p>
      </dsp:txBody>
      <dsp:txXfrm>
        <a:off x="5059326" y="850032"/>
        <a:ext cx="99206" cy="99473"/>
      </dsp:txXfrm>
    </dsp:sp>
    <dsp:sp modelId="{21DFC76A-7B18-49A0-BB61-D1F8CFD773D6}">
      <dsp:nvSpPr>
        <dsp:cNvPr id="0" name=""/>
        <dsp:cNvSpPr/>
      </dsp:nvSpPr>
      <dsp:spPr>
        <a:xfrm>
          <a:off x="5259877" y="42107"/>
          <a:ext cx="668505" cy="1715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Arial" panose="020B0604020202020204" pitchFamily="34" charset="0"/>
              <a:ea typeface="+mn-ea"/>
              <a:cs typeface="Arial" panose="020B0604020202020204" pitchFamily="34" charset="0"/>
            </a:rPr>
            <a:t>Brief</a:t>
          </a:r>
          <a:br>
            <a:rPr lang="en-US" sz="1000" kern="1200">
              <a:solidFill>
                <a:sysClr val="window" lastClr="FFFFFF"/>
              </a:solidFill>
              <a:latin typeface="Arial" panose="020B0604020202020204" pitchFamily="34" charset="0"/>
              <a:ea typeface="+mn-ea"/>
              <a:cs typeface="Arial" panose="020B0604020202020204" pitchFamily="34" charset="0"/>
            </a:rPr>
          </a:br>
          <a:r>
            <a:rPr lang="en-US" sz="1000" kern="1200">
              <a:solidFill>
                <a:sysClr val="window" lastClr="FFFFFF"/>
              </a:solidFill>
              <a:latin typeface="Arial" panose="020B0604020202020204" pitchFamily="34" charset="0"/>
              <a:ea typeface="+mn-ea"/>
              <a:cs typeface="Arial" panose="020B0604020202020204" pitchFamily="34" charset="0"/>
            </a:rPr>
            <a:t>phone</a:t>
          </a:r>
        </a:p>
        <a:p>
          <a:pPr lvl="0" algn="ctr" defTabSz="444500">
            <a:lnSpc>
              <a:spcPct val="90000"/>
            </a:lnSpc>
            <a:spcBef>
              <a:spcPct val="0"/>
            </a:spcBef>
            <a:spcAft>
              <a:spcPct val="35000"/>
            </a:spcAft>
          </a:pPr>
          <a:r>
            <a:rPr lang="en-US" sz="1000" kern="1200">
              <a:solidFill>
                <a:sysClr val="window" lastClr="FFFFFF"/>
              </a:solidFill>
              <a:latin typeface="Arial" panose="020B0604020202020204" pitchFamily="34" charset="0"/>
              <a:ea typeface="+mn-ea"/>
              <a:cs typeface="Arial" panose="020B0604020202020204" pitchFamily="34" charset="0"/>
            </a:rPr>
            <a:t>call with teacher</a:t>
          </a:r>
        </a:p>
      </dsp:txBody>
      <dsp:txXfrm>
        <a:off x="5279457" y="61687"/>
        <a:ext cx="629345" cy="16761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9743E-5563-4D68-AE31-8FE53D23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9</TotalTime>
  <Pages>7</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SFlowers</dc:creator>
  <cp:lastModifiedBy>Molly</cp:lastModifiedBy>
  <cp:revision>7</cp:revision>
  <dcterms:created xsi:type="dcterms:W3CDTF">2015-08-31T12:24:00Z</dcterms:created>
  <dcterms:modified xsi:type="dcterms:W3CDTF">2015-09-14T17:48:00Z</dcterms:modified>
</cp:coreProperties>
</file>