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F84B17" w:rsidRPr="00F84B17">
        <w:t>Integrated Public Alert and Warning Systems (IPAWS) Inventory</w:t>
      </w:r>
    </w:p>
    <w:p w:rsidR="00BD0143" w:rsidRPr="000F73BE" w:rsidRDefault="00BD0143" w:rsidP="00BD0143">
      <w:pPr>
        <w:jc w:val="center"/>
      </w:pPr>
      <w:r>
        <w:t xml:space="preserve">OMB </w:t>
      </w:r>
      <w:r w:rsidR="004B5421">
        <w:t>Control No</w:t>
      </w:r>
      <w:r w:rsidR="004B5421" w:rsidRPr="000F73BE">
        <w:t>.: 1660-</w:t>
      </w:r>
      <w:r w:rsidR="000F73BE" w:rsidRPr="000F73BE">
        <w:t>0</w:t>
      </w:r>
      <w:r w:rsidR="00F84B17">
        <w:t>106</w:t>
      </w:r>
    </w:p>
    <w:p w:rsidR="00BD0143" w:rsidRDefault="00BD0143" w:rsidP="00BD0143">
      <w:pPr>
        <w:jc w:val="center"/>
      </w:pPr>
      <w:r>
        <w:t xml:space="preserve">Current Expiration Date: </w:t>
      </w:r>
      <w:r w:rsidR="00F84B17">
        <w:t>1/</w:t>
      </w:r>
      <w:r w:rsidR="000F73BE">
        <w:t>31/2015</w:t>
      </w:r>
    </w:p>
    <w:p w:rsidR="00B11616" w:rsidRDefault="00B11616" w:rsidP="00B11616">
      <w:pPr>
        <w:tabs>
          <w:tab w:val="left" w:pos="-720"/>
        </w:tabs>
        <w:suppressAutoHyphens/>
      </w:pPr>
      <w:r>
        <w:tab/>
      </w:r>
      <w:r>
        <w:tab/>
      </w:r>
      <w:r>
        <w:tab/>
      </w:r>
      <w:r>
        <w:tab/>
      </w:r>
      <w:r w:rsidR="00BD0143" w:rsidRPr="00065001">
        <w:t xml:space="preserve">Collection Instruments: </w:t>
      </w:r>
      <w:r w:rsidR="000F73BE" w:rsidRPr="000F73BE">
        <w:t xml:space="preserve">FEMA Form </w:t>
      </w:r>
      <w:r w:rsidR="00F84B17">
        <w:t>142-1-1</w:t>
      </w:r>
      <w:r w:rsidR="000F73BE">
        <w:t xml:space="preserve"> </w:t>
      </w:r>
    </w:p>
    <w:p w:rsidR="000F73BE" w:rsidRPr="00B11616" w:rsidRDefault="000F73BE"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556139" w:rsidRDefault="00556139" w:rsidP="00556139">
      <w:r>
        <w:t xml:space="preserve">The following changes to the collection form 142-1-1 are requested.  The better represent information relevant to the survey participants when discussing public alert and warning systems related to IPAWS. </w:t>
      </w:r>
    </w:p>
    <w:p w:rsidR="00556139" w:rsidRDefault="00556139" w:rsidP="00556139"/>
    <w:p w:rsidR="00556139" w:rsidRPr="00532613" w:rsidRDefault="00556139" w:rsidP="00556139">
      <w:pPr>
        <w:rPr>
          <w:u w:val="single"/>
        </w:rPr>
      </w:pPr>
      <w:r w:rsidRPr="00532613">
        <w:rPr>
          <w:u w:val="single"/>
        </w:rPr>
        <w:t>Page 1:</w:t>
      </w:r>
    </w:p>
    <w:p w:rsidR="00556139" w:rsidRDefault="00556139" w:rsidP="00556139">
      <w:pPr>
        <w:ind w:firstLine="720"/>
      </w:pPr>
      <w:r>
        <w:t>Questions changed from:</w:t>
      </w:r>
    </w:p>
    <w:tbl>
      <w:tblPr>
        <w:tblStyle w:val="TableGrid"/>
        <w:tblW w:w="0" w:type="auto"/>
        <w:tblInd w:w="1458" w:type="dxa"/>
        <w:tblLook w:val="04A0" w:firstRow="1" w:lastRow="0" w:firstColumn="1" w:lastColumn="0" w:noHBand="0" w:noVBand="1"/>
      </w:tblPr>
      <w:tblGrid>
        <w:gridCol w:w="4788"/>
      </w:tblGrid>
      <w:tr w:rsidR="00556139"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Name of System (Brand/Version)</w:t>
            </w:r>
          </w:p>
        </w:tc>
      </w:tr>
      <w:tr w:rsidR="00556139" w:rsidTr="001C25BC">
        <w:tc>
          <w:tcPr>
            <w:tcW w:w="4788" w:type="dxa"/>
          </w:tcPr>
          <w:p w:rsidR="00556139" w:rsidRPr="001256EF" w:rsidRDefault="00556139" w:rsidP="001C25BC">
            <w:pPr>
              <w:pStyle w:val="Default"/>
              <w:spacing w:after="240"/>
              <w:rPr>
                <w:sz w:val="20"/>
                <w:szCs w:val="20"/>
              </w:rPr>
            </w:pPr>
            <w:r w:rsidRPr="001256EF">
              <w:rPr>
                <w:sz w:val="20"/>
                <w:szCs w:val="20"/>
              </w:rPr>
              <w:t xml:space="preserve">Purpose of System in Public Response Station </w:t>
            </w:r>
          </w:p>
        </w:tc>
      </w:tr>
      <w:tr w:rsidR="00556139" w:rsidTr="001C25BC">
        <w:tc>
          <w:tcPr>
            <w:tcW w:w="4788" w:type="dxa"/>
          </w:tcPr>
          <w:p w:rsidR="00556139" w:rsidRPr="001256EF" w:rsidRDefault="00556139" w:rsidP="001C25BC">
            <w:pPr>
              <w:pStyle w:val="Default"/>
              <w:spacing w:after="240"/>
              <w:rPr>
                <w:sz w:val="20"/>
                <w:szCs w:val="20"/>
              </w:rPr>
            </w:pPr>
            <w:r w:rsidRPr="001256EF">
              <w:rPr>
                <w:sz w:val="20"/>
                <w:szCs w:val="20"/>
              </w:rPr>
              <w:t>How is Information Transmitted?</w:t>
            </w:r>
          </w:p>
        </w:tc>
      </w:tr>
      <w:tr w:rsidR="00556139"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Was this system provided by FEMA?</w:t>
            </w:r>
          </w:p>
        </w:tc>
      </w:tr>
      <w:tr w:rsidR="00556139"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What Functional Category does system fall under (situational awareness, activates warning, collaboration, emergency notification?</w:t>
            </w:r>
          </w:p>
        </w:tc>
      </w:tr>
      <w:tr w:rsidR="00556139"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Level of Satisfaction. 1-Unsatisfied through 5-Satisfied</w:t>
            </w:r>
          </w:p>
        </w:tc>
      </w:tr>
      <w:tr w:rsidR="00556139"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Reasoning for Level of Satisfaction:</w:t>
            </w:r>
          </w:p>
        </w:tc>
      </w:tr>
      <w:tr w:rsidR="00556139"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Components</w:t>
            </w:r>
          </w:p>
        </w:tc>
      </w:tr>
      <w:tr w:rsidR="00556139"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Funding Source</w:t>
            </w:r>
          </w:p>
        </w:tc>
      </w:tr>
      <w:tr w:rsidR="00556139"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List other systems this system is similar to</w:t>
            </w:r>
          </w:p>
        </w:tc>
      </w:tr>
      <w:tr w:rsidR="00556139"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What is the service life of the current System (years)?</w:t>
            </w:r>
          </w:p>
        </w:tc>
      </w:tr>
      <w:tr w:rsidR="00556139"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How frequently is system refreshed or updated</w:t>
            </w:r>
          </w:p>
        </w:tc>
      </w:tr>
    </w:tbl>
    <w:p w:rsidR="00556139" w:rsidRDefault="00556139" w:rsidP="00556139"/>
    <w:p w:rsidR="00556139" w:rsidRDefault="00556139" w:rsidP="00556139"/>
    <w:p w:rsidR="00556139" w:rsidRDefault="00556139" w:rsidP="00556139">
      <w:pPr>
        <w:ind w:firstLine="720"/>
      </w:pPr>
      <w:r>
        <w:t>To:</w:t>
      </w:r>
    </w:p>
    <w:tbl>
      <w:tblPr>
        <w:tblStyle w:val="TableGrid"/>
        <w:tblW w:w="0" w:type="auto"/>
        <w:tblInd w:w="1458" w:type="dxa"/>
        <w:tblLook w:val="04A0" w:firstRow="1" w:lastRow="0" w:firstColumn="1" w:lastColumn="0" w:noHBand="0" w:noVBand="1"/>
      </w:tblPr>
      <w:tblGrid>
        <w:gridCol w:w="4788"/>
      </w:tblGrid>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Name of System used for public alerting, warning, or notifications</w:t>
            </w:r>
          </w:p>
        </w:tc>
      </w:tr>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Does system inter-operate with FEMA IPAWS?</w:t>
            </w:r>
          </w:p>
        </w:tc>
      </w:tr>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lastRenderedPageBreak/>
              <w:t>How does system send alerts to the public? (EAS-radio/TV, IPAWS WEA cell phones, siren, outdoor speaker system, home telephone, SMS Text, Email, other)</w:t>
            </w:r>
          </w:p>
        </w:tc>
      </w:tr>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Does system perform other functions in addition to public alert, warning and notification? (warning collaboration, internal non-public messaging, emergency management response resource management)</w:t>
            </w:r>
          </w:p>
        </w:tc>
      </w:tr>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F4600">
              <w:rPr>
                <w:rFonts w:ascii="Arial" w:hAnsi="Arial" w:cs="Arial"/>
                <w:sz w:val="20"/>
                <w:szCs w:val="20"/>
              </w:rPr>
              <w:t>How often is system used to send alerts to the public? (estimate number per year)</w:t>
            </w:r>
          </w:p>
        </w:tc>
      </w:tr>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F4600">
              <w:rPr>
                <w:rFonts w:ascii="Arial" w:hAnsi="Arial" w:cs="Arial"/>
                <w:sz w:val="20"/>
                <w:szCs w:val="20"/>
              </w:rPr>
              <w:t>How often is system used for other functions? (estimate times per month)</w:t>
            </w:r>
          </w:p>
        </w:tc>
      </w:tr>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256EF">
              <w:rPr>
                <w:rFonts w:ascii="Arial" w:hAnsi="Arial" w:cs="Arial"/>
                <w:sz w:val="20"/>
                <w:szCs w:val="20"/>
              </w:rPr>
              <w:t>Level of Satisfaction with system for public alerting. (1-Unsatisfied through 5-Satisfied)</w:t>
            </w:r>
          </w:p>
        </w:tc>
      </w:tr>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F4600">
              <w:rPr>
                <w:rFonts w:ascii="Arial" w:hAnsi="Arial" w:cs="Arial"/>
                <w:sz w:val="20"/>
                <w:szCs w:val="20"/>
              </w:rPr>
              <w:t>Reason for Level of Satisfaction?</w:t>
            </w:r>
          </w:p>
        </w:tc>
      </w:tr>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F4600">
              <w:rPr>
                <w:rFonts w:ascii="Arial" w:hAnsi="Arial" w:cs="Arial"/>
                <w:sz w:val="20"/>
                <w:szCs w:val="20"/>
              </w:rPr>
              <w:t>How is system procurement funded? (annual operation budget, grants, other)</w:t>
            </w:r>
          </w:p>
        </w:tc>
      </w:tr>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F4600">
              <w:rPr>
                <w:rFonts w:ascii="Arial" w:hAnsi="Arial" w:cs="Arial"/>
                <w:sz w:val="20"/>
                <w:szCs w:val="20"/>
              </w:rPr>
              <w:t>What is the service life of the current System? (years)</w:t>
            </w:r>
          </w:p>
        </w:tc>
      </w:tr>
      <w:tr w:rsidR="00556139" w:rsidRPr="001256EF" w:rsidTr="001C25BC">
        <w:tc>
          <w:tcPr>
            <w:tcW w:w="4788" w:type="dxa"/>
          </w:tcPr>
          <w:p w:rsidR="00556139" w:rsidRPr="001256EF" w:rsidRDefault="00556139" w:rsidP="001C25BC">
            <w:pPr>
              <w:spacing w:after="240"/>
              <w:rPr>
                <w:rFonts w:ascii="Arial" w:hAnsi="Arial" w:cs="Arial"/>
                <w:sz w:val="20"/>
                <w:szCs w:val="20"/>
              </w:rPr>
            </w:pPr>
            <w:r w:rsidRPr="001F4600">
              <w:rPr>
                <w:rFonts w:ascii="Arial" w:hAnsi="Arial" w:cs="Arial"/>
                <w:sz w:val="20"/>
                <w:szCs w:val="20"/>
              </w:rPr>
              <w:t>How frequently is system refreshed or updated?</w:t>
            </w:r>
          </w:p>
        </w:tc>
      </w:tr>
    </w:tbl>
    <w:p w:rsidR="00556139" w:rsidRDefault="00556139" w:rsidP="00556139"/>
    <w:p w:rsidR="00556139" w:rsidRPr="00532613" w:rsidRDefault="00556139" w:rsidP="00556139">
      <w:pPr>
        <w:rPr>
          <w:u w:val="single"/>
        </w:rPr>
      </w:pPr>
      <w:r w:rsidRPr="00532613">
        <w:rPr>
          <w:u w:val="single"/>
        </w:rPr>
        <w:t>Page 2:</w:t>
      </w:r>
    </w:p>
    <w:p w:rsidR="00556139" w:rsidRDefault="00556139" w:rsidP="00556139">
      <w:r>
        <w:tab/>
        <w:t>Delete last question on page 2: “Type of facility (AOC - Army Operations Center, EOC, SEOC - State Emergency Operations Center, or other, and if it is a primary or secondary node)?</w:t>
      </w:r>
    </w:p>
    <w:p w:rsidR="00556139" w:rsidRDefault="00556139" w:rsidP="00556139"/>
    <w:p w:rsidR="00556139" w:rsidRPr="00532613" w:rsidRDefault="00556139" w:rsidP="00556139">
      <w:pPr>
        <w:rPr>
          <w:u w:val="single"/>
        </w:rPr>
      </w:pPr>
      <w:r w:rsidRPr="00532613">
        <w:rPr>
          <w:u w:val="single"/>
        </w:rPr>
        <w:t>Page 3:</w:t>
      </w:r>
    </w:p>
    <w:p w:rsidR="00556139" w:rsidRDefault="00556139" w:rsidP="00556139">
      <w:r>
        <w:tab/>
        <w:t>Delete entire page.</w:t>
      </w:r>
    </w:p>
    <w:p w:rsidR="00556139" w:rsidRDefault="00556139" w:rsidP="00556139"/>
    <w:p w:rsidR="00556139" w:rsidRPr="00532613" w:rsidRDefault="00556139" w:rsidP="00556139">
      <w:pPr>
        <w:rPr>
          <w:u w:val="single"/>
        </w:rPr>
      </w:pPr>
      <w:r w:rsidRPr="00532613">
        <w:rPr>
          <w:u w:val="single"/>
        </w:rPr>
        <w:t>Page 4:</w:t>
      </w:r>
    </w:p>
    <w:p w:rsidR="00556139" w:rsidRDefault="00556139" w:rsidP="00556139">
      <w:r>
        <w:tab/>
        <w:t>Delete entire page.</w:t>
      </w:r>
    </w:p>
    <w:p w:rsidR="00556139" w:rsidRDefault="00556139" w:rsidP="00556139"/>
    <w:p w:rsidR="00556139" w:rsidRPr="00532613" w:rsidRDefault="00556139" w:rsidP="00556139">
      <w:pPr>
        <w:rPr>
          <w:u w:val="single"/>
        </w:rPr>
      </w:pPr>
      <w:r w:rsidRPr="00532613">
        <w:rPr>
          <w:u w:val="single"/>
        </w:rPr>
        <w:t>Page 5:</w:t>
      </w:r>
    </w:p>
    <w:p w:rsidR="00556139" w:rsidRDefault="00556139" w:rsidP="00556139">
      <w:r>
        <w:tab/>
        <w:t>Change questions under “FACILITY STANDING OPERATING PROCEDURES” as follows:</w:t>
      </w:r>
    </w:p>
    <w:p w:rsidR="00556139" w:rsidRDefault="00556139" w:rsidP="00556139">
      <w:pPr>
        <w:pStyle w:val="ListParagraph"/>
        <w:numPr>
          <w:ilvl w:val="0"/>
          <w:numId w:val="3"/>
        </w:numPr>
        <w:spacing w:after="240"/>
      </w:pPr>
      <w:r>
        <w:t>Change first question to:  “</w:t>
      </w:r>
      <w:r w:rsidRPr="00485014">
        <w:t>For routine, non-emergency purposes, how does EOC currently communicate with State, County, and Federal authorities (ex. phone, e-mail, radios, other)?</w:t>
      </w:r>
      <w:r>
        <w:t>”</w:t>
      </w:r>
    </w:p>
    <w:p w:rsidR="00556139" w:rsidRDefault="00556139" w:rsidP="00556139">
      <w:pPr>
        <w:pStyle w:val="ListParagraph"/>
        <w:numPr>
          <w:ilvl w:val="0"/>
          <w:numId w:val="3"/>
        </w:numPr>
        <w:spacing w:after="240"/>
      </w:pPr>
      <w:r>
        <w:t>Change second question to:  “</w:t>
      </w:r>
      <w:r w:rsidRPr="00485014">
        <w:t>For routine non-emergency purposes, how does EOC currently communicate within the agency and other local departments (ex., phone, radio network, e-mail, mobile phone call, SMS, etc.)?</w:t>
      </w:r>
      <w:r>
        <w:t>”</w:t>
      </w:r>
    </w:p>
    <w:p w:rsidR="00556139" w:rsidRDefault="00556139" w:rsidP="00556139">
      <w:pPr>
        <w:pStyle w:val="ListParagraph"/>
        <w:numPr>
          <w:ilvl w:val="0"/>
          <w:numId w:val="3"/>
        </w:numPr>
        <w:spacing w:after="240"/>
      </w:pPr>
      <w:r>
        <w:lastRenderedPageBreak/>
        <w:t>Change third question to:  “For what type of events does the EOC send alerts and notifications to the public?”</w:t>
      </w:r>
    </w:p>
    <w:p w:rsidR="00556139" w:rsidRDefault="00556139" w:rsidP="00556139">
      <w:pPr>
        <w:pStyle w:val="ListParagraph"/>
        <w:numPr>
          <w:ilvl w:val="0"/>
          <w:numId w:val="3"/>
        </w:numPr>
        <w:spacing w:after="240"/>
      </w:pPr>
      <w:r>
        <w:t>Fourth question – no change</w:t>
      </w:r>
    </w:p>
    <w:p w:rsidR="00556139" w:rsidRPr="00532613" w:rsidRDefault="00556139" w:rsidP="00556139">
      <w:pPr>
        <w:rPr>
          <w:u w:val="single"/>
        </w:rPr>
      </w:pPr>
      <w:r w:rsidRPr="00532613">
        <w:rPr>
          <w:u w:val="single"/>
        </w:rPr>
        <w:t>Page 6:</w:t>
      </w:r>
    </w:p>
    <w:p w:rsidR="00556139" w:rsidRDefault="00556139" w:rsidP="00556139">
      <w:r>
        <w:tab/>
        <w:t>Change first question to: “Is there an alternate or backup location or office</w:t>
      </w:r>
    </w:p>
    <w:p w:rsidR="00556139" w:rsidRDefault="00556139" w:rsidP="00556139">
      <w:pPr>
        <w:spacing w:after="240"/>
      </w:pPr>
      <w:proofErr w:type="gramStart"/>
      <w:r>
        <w:t>that</w:t>
      </w:r>
      <w:proofErr w:type="gramEnd"/>
      <w:r>
        <w:t xml:space="preserve"> can send alerts if primary location </w:t>
      </w:r>
      <w:proofErr w:type="spellStart"/>
      <w:r>
        <w:t>can not</w:t>
      </w:r>
      <w:proofErr w:type="spellEnd"/>
      <w:r>
        <w:t>?”</w:t>
      </w:r>
    </w:p>
    <w:p w:rsidR="00556139" w:rsidRDefault="00556139" w:rsidP="00556139">
      <w:r>
        <w:tab/>
        <w:t>Delete second question.</w:t>
      </w:r>
    </w:p>
    <w:p w:rsidR="00556139" w:rsidRDefault="00556139" w:rsidP="00556139"/>
    <w:p w:rsidR="00556139" w:rsidRDefault="00556139" w:rsidP="00556139"/>
    <w:p w:rsidR="00556139" w:rsidRPr="00532613" w:rsidRDefault="00556139" w:rsidP="00556139">
      <w:pPr>
        <w:rPr>
          <w:b/>
        </w:rPr>
      </w:pPr>
      <w:r w:rsidRPr="00532613">
        <w:rPr>
          <w:b/>
          <w:u w:val="single"/>
        </w:rPr>
        <w:t>Supporting Statement and explanation</w:t>
      </w:r>
      <w:r w:rsidRPr="00532613">
        <w:rPr>
          <w:b/>
        </w:rPr>
        <w:t>:</w:t>
      </w:r>
    </w:p>
    <w:p w:rsidR="00556139" w:rsidRDefault="00556139" w:rsidP="00556139"/>
    <w:p w:rsidR="00556139" w:rsidRDefault="00556139" w:rsidP="00556139">
      <w:pPr>
        <w:rPr>
          <w:color w:val="000000"/>
        </w:rPr>
      </w:pPr>
      <w:r>
        <w:t>Changes to form provide participants a more representative survey related to public alert and warning systems and IPAWS.</w:t>
      </w:r>
    </w:p>
    <w:p w:rsidR="00556139" w:rsidRDefault="00556139" w:rsidP="00556139">
      <w:pPr>
        <w:rPr>
          <w:color w:val="000000"/>
        </w:rPr>
      </w:pPr>
    </w:p>
    <w:p w:rsidR="00643FAF" w:rsidRDefault="00643FAF">
      <w:proofErr w:type="gramStart"/>
      <w:r>
        <w:t>Question 8a</w:t>
      </w:r>
      <w:r w:rsidR="000F73BE">
        <w:t xml:space="preserve"> – U</w:t>
      </w:r>
      <w:r>
        <w:t>pdated to reflect FRN publication information</w:t>
      </w:r>
      <w:r w:rsidR="004B5421">
        <w:t>.</w:t>
      </w:r>
      <w:proofErr w:type="gramEnd"/>
    </w:p>
    <w:p w:rsidR="007A3831" w:rsidRDefault="00C557B8">
      <w:r>
        <w:t>Question 10 – Updated to reflect current privacy information</w:t>
      </w:r>
      <w:r w:rsidR="004B5421">
        <w:t>.</w:t>
      </w:r>
    </w:p>
    <w:p w:rsidR="00A402B9" w:rsidRDefault="00A402B9">
      <w:r>
        <w:t xml:space="preserve">Question 12 – </w:t>
      </w:r>
      <w:r w:rsidR="00643FAF">
        <w:t xml:space="preserve">Number of forms </w:t>
      </w:r>
      <w:r w:rsidR="007A3831">
        <w:t>respondents</w:t>
      </w:r>
      <w:r w:rsidR="00643FAF">
        <w:t>.</w:t>
      </w:r>
      <w:r>
        <w:t xml:space="preserve">  See Question 15 for explanation.</w:t>
      </w:r>
    </w:p>
    <w:p w:rsidR="00643FAF" w:rsidRDefault="00643FAF">
      <w:pPr>
        <w:rPr>
          <w:color w:val="000000"/>
        </w:rPr>
      </w:pPr>
      <w:r>
        <w:rPr>
          <w:color w:val="000000"/>
        </w:rPr>
        <w:t xml:space="preserve">Question 14 </w:t>
      </w:r>
      <w:r w:rsidR="000F73BE">
        <w:rPr>
          <w:color w:val="000000"/>
        </w:rPr>
        <w:t>– C</w:t>
      </w:r>
      <w:r>
        <w:rPr>
          <w:color w:val="000000"/>
        </w:rPr>
        <w:t>osts to the Federal Government updated</w:t>
      </w:r>
      <w:r w:rsidR="004B5421">
        <w:rPr>
          <w:color w:val="000000"/>
        </w:rPr>
        <w:t>.</w:t>
      </w:r>
    </w:p>
    <w:p w:rsidR="00315CC4" w:rsidRDefault="001927FD" w:rsidP="00800B00">
      <w:pPr>
        <w:rPr>
          <w:color w:val="000000"/>
        </w:rPr>
      </w:pPr>
      <w:r>
        <w:rPr>
          <w:color w:val="000000"/>
        </w:rPr>
        <w:t xml:space="preserve">Question 15 – </w:t>
      </w:r>
      <w:r w:rsidR="00643FAF">
        <w:rPr>
          <w:color w:val="000000"/>
        </w:rPr>
        <w:t>Burden hour explained</w:t>
      </w:r>
      <w:r w:rsidR="004B5421">
        <w:rPr>
          <w:color w:val="000000"/>
        </w:rPr>
        <w:t>.</w:t>
      </w:r>
    </w:p>
    <w:p w:rsidR="00F84B17" w:rsidRDefault="00F84B17" w:rsidP="00800B00">
      <w:pPr>
        <w:rPr>
          <w:color w:val="000000"/>
        </w:rPr>
      </w:pPr>
    </w:p>
    <w:tbl>
      <w:tblPr>
        <w:tblW w:w="10530" w:type="dxa"/>
        <w:tblInd w:w="-578"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534"/>
        <w:gridCol w:w="936"/>
        <w:gridCol w:w="936"/>
        <w:gridCol w:w="1177"/>
        <w:gridCol w:w="1077"/>
        <w:gridCol w:w="1180"/>
        <w:gridCol w:w="810"/>
        <w:gridCol w:w="1530"/>
      </w:tblGrid>
      <w:tr w:rsidR="00F84B17" w:rsidRPr="00562915" w:rsidTr="003F18F1">
        <w:trPr>
          <w:trHeight w:val="315"/>
        </w:trPr>
        <w:tc>
          <w:tcPr>
            <w:tcW w:w="1053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4B17" w:rsidRPr="00562915" w:rsidRDefault="00F84B17" w:rsidP="003F18F1">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F84B17" w:rsidRPr="00562915" w:rsidTr="003F18F1">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F84B17" w:rsidRPr="00562915" w:rsidRDefault="00F84B17" w:rsidP="003F18F1">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534" w:type="dxa"/>
            <w:tcBorders>
              <w:top w:val="nil"/>
              <w:left w:val="nil"/>
              <w:bottom w:val="single" w:sz="8" w:space="0" w:color="auto"/>
              <w:right w:val="single" w:sz="8" w:space="0" w:color="auto"/>
            </w:tcBorders>
            <w:shd w:val="clear" w:color="000000" w:fill="548DD4"/>
            <w:vAlign w:val="center"/>
            <w:hideMark/>
          </w:tcPr>
          <w:p w:rsidR="00F84B17" w:rsidRPr="00562915" w:rsidRDefault="00F84B17" w:rsidP="003F18F1">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F84B17" w:rsidRPr="00562915" w:rsidRDefault="00F84B17" w:rsidP="003F18F1">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F84B17" w:rsidRPr="00562915" w:rsidRDefault="00F84B17" w:rsidP="003F18F1">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F84B17" w:rsidRPr="00562915" w:rsidRDefault="00F84B17" w:rsidP="003F18F1">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F84B17" w:rsidRPr="00562915" w:rsidRDefault="00F84B17" w:rsidP="003F18F1">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1180" w:type="dxa"/>
            <w:tcBorders>
              <w:top w:val="nil"/>
              <w:left w:val="nil"/>
              <w:bottom w:val="single" w:sz="8" w:space="0" w:color="auto"/>
              <w:right w:val="single" w:sz="8" w:space="0" w:color="auto"/>
            </w:tcBorders>
            <w:shd w:val="clear" w:color="000000" w:fill="548DD4"/>
            <w:vAlign w:val="center"/>
            <w:hideMark/>
          </w:tcPr>
          <w:p w:rsidR="00F84B17" w:rsidRPr="00562915" w:rsidRDefault="00F84B17" w:rsidP="003F18F1">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F84B17" w:rsidRPr="00562915" w:rsidRDefault="00F84B17" w:rsidP="003F18F1">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530" w:type="dxa"/>
            <w:tcBorders>
              <w:top w:val="nil"/>
              <w:left w:val="nil"/>
              <w:bottom w:val="single" w:sz="8" w:space="0" w:color="auto"/>
              <w:right w:val="single" w:sz="8" w:space="0" w:color="auto"/>
            </w:tcBorders>
            <w:shd w:val="clear" w:color="000000" w:fill="548DD4"/>
            <w:vAlign w:val="center"/>
            <w:hideMark/>
          </w:tcPr>
          <w:p w:rsidR="00F84B17" w:rsidRPr="00562915" w:rsidRDefault="00F84B17" w:rsidP="003F18F1">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F84B17" w:rsidRPr="00562915" w:rsidTr="003F18F1">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F84B17" w:rsidRDefault="00F84B17" w:rsidP="003F18F1">
            <w:pPr>
              <w:rPr>
                <w:rFonts w:ascii="Arial" w:hAnsi="Arial" w:cs="Arial"/>
                <w:color w:val="000000"/>
                <w:sz w:val="18"/>
                <w:szCs w:val="18"/>
              </w:rPr>
            </w:pPr>
          </w:p>
          <w:p w:rsidR="00F84B17" w:rsidRPr="00562915" w:rsidRDefault="00F84B17" w:rsidP="003F18F1">
            <w:pPr>
              <w:rPr>
                <w:rFonts w:ascii="Arial" w:hAnsi="Arial" w:cs="Arial"/>
                <w:color w:val="000000"/>
                <w:sz w:val="18"/>
                <w:szCs w:val="18"/>
              </w:rPr>
            </w:pPr>
            <w:r w:rsidRPr="00D47F3D">
              <w:rPr>
                <w:rFonts w:ascii="Arial" w:hAnsi="Arial" w:cs="Arial"/>
                <w:color w:val="000000"/>
                <w:sz w:val="18"/>
                <w:szCs w:val="18"/>
              </w:rPr>
              <w:t xml:space="preserve">State, Local </w:t>
            </w:r>
            <w:r>
              <w:rPr>
                <w:rFonts w:ascii="Arial" w:hAnsi="Arial" w:cs="Arial"/>
                <w:color w:val="000000"/>
                <w:sz w:val="18"/>
                <w:szCs w:val="18"/>
              </w:rPr>
              <w:t>or</w:t>
            </w:r>
            <w:r w:rsidRPr="00D47F3D">
              <w:rPr>
                <w:rFonts w:ascii="Arial" w:hAnsi="Arial" w:cs="Arial"/>
                <w:color w:val="000000"/>
                <w:sz w:val="18"/>
                <w:szCs w:val="18"/>
              </w:rPr>
              <w:t xml:space="preserve"> Tribal Government</w:t>
            </w:r>
          </w:p>
        </w:tc>
        <w:tc>
          <w:tcPr>
            <w:tcW w:w="1534" w:type="dxa"/>
            <w:tcBorders>
              <w:top w:val="nil"/>
              <w:left w:val="nil"/>
              <w:bottom w:val="single" w:sz="8" w:space="0" w:color="auto"/>
              <w:right w:val="single" w:sz="8" w:space="0" w:color="auto"/>
            </w:tcBorders>
            <w:shd w:val="clear" w:color="auto" w:fill="auto"/>
            <w:vAlign w:val="center"/>
            <w:hideMark/>
          </w:tcPr>
          <w:p w:rsidR="00F84B17" w:rsidRPr="00562915" w:rsidRDefault="00F84B17" w:rsidP="003F18F1">
            <w:pPr>
              <w:rPr>
                <w:rFonts w:ascii="Arial" w:hAnsi="Arial" w:cs="Arial"/>
                <w:color w:val="000000"/>
                <w:sz w:val="18"/>
                <w:szCs w:val="18"/>
              </w:rPr>
            </w:pPr>
            <w:r w:rsidRPr="00D47F3D">
              <w:rPr>
                <w:rFonts w:ascii="Arial" w:hAnsi="Arial" w:cs="Arial"/>
                <w:color w:val="000000"/>
                <w:sz w:val="18"/>
                <w:szCs w:val="18"/>
              </w:rPr>
              <w:t>IPAWS Inventory</w:t>
            </w:r>
            <w:r>
              <w:rPr>
                <w:rFonts w:ascii="Arial" w:hAnsi="Arial" w:cs="Arial"/>
                <w:color w:val="000000"/>
                <w:sz w:val="18"/>
                <w:szCs w:val="18"/>
              </w:rPr>
              <w:t xml:space="preserve"> / </w:t>
            </w:r>
            <w:r w:rsidRPr="00D47F3D">
              <w:rPr>
                <w:rFonts w:ascii="Arial" w:hAnsi="Arial" w:cs="Arial"/>
                <w:color w:val="000000"/>
                <w:sz w:val="18"/>
                <w:szCs w:val="18"/>
              </w:rPr>
              <w:t>FEMA Form 142-1-1</w:t>
            </w:r>
            <w:r>
              <w:rPr>
                <w:rFonts w:ascii="Arial" w:hAnsi="Arial" w:cs="Arial"/>
                <w:color w:val="000000"/>
                <w:sz w:val="18"/>
                <w:szCs w:val="18"/>
              </w:rPr>
              <w:t xml:space="preserve"> </w:t>
            </w:r>
            <w:r w:rsidRPr="00D47F3D">
              <w:rPr>
                <w:rFonts w:ascii="Arial" w:hAnsi="Arial" w:cs="Arial"/>
                <w:color w:val="000000"/>
                <w:sz w:val="18"/>
                <w:szCs w:val="18"/>
              </w:rPr>
              <w:t xml:space="preserve"> </w:t>
            </w:r>
          </w:p>
        </w:tc>
        <w:tc>
          <w:tcPr>
            <w:tcW w:w="936" w:type="dxa"/>
            <w:tcBorders>
              <w:top w:val="nil"/>
              <w:left w:val="nil"/>
              <w:bottom w:val="single" w:sz="8" w:space="0" w:color="auto"/>
              <w:right w:val="single" w:sz="8" w:space="0" w:color="auto"/>
            </w:tcBorders>
            <w:shd w:val="clear" w:color="auto" w:fill="auto"/>
            <w:vAlign w:val="center"/>
            <w:hideMark/>
          </w:tcPr>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Pr="00562915" w:rsidRDefault="00F84B17" w:rsidP="003F18F1">
            <w:pPr>
              <w:jc w:val="center"/>
              <w:rPr>
                <w:rFonts w:ascii="Arial" w:hAnsi="Arial" w:cs="Arial"/>
                <w:color w:val="000000"/>
                <w:sz w:val="18"/>
                <w:szCs w:val="18"/>
              </w:rPr>
            </w:pPr>
            <w:r>
              <w:rPr>
                <w:rFonts w:ascii="Arial" w:hAnsi="Arial" w:cs="Arial"/>
                <w:color w:val="000000"/>
                <w:sz w:val="18"/>
                <w:szCs w:val="18"/>
              </w:rPr>
              <w:t>3,200</w:t>
            </w:r>
          </w:p>
        </w:tc>
        <w:tc>
          <w:tcPr>
            <w:tcW w:w="936" w:type="dxa"/>
            <w:tcBorders>
              <w:top w:val="nil"/>
              <w:left w:val="nil"/>
              <w:bottom w:val="single" w:sz="8" w:space="0" w:color="auto"/>
              <w:right w:val="single" w:sz="8" w:space="0" w:color="auto"/>
            </w:tcBorders>
            <w:shd w:val="clear" w:color="auto" w:fill="auto"/>
            <w:vAlign w:val="center"/>
            <w:hideMark/>
          </w:tcPr>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Pr="00562915" w:rsidRDefault="00F84B17" w:rsidP="003F18F1">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Pr="00562915" w:rsidRDefault="00F84B17" w:rsidP="003F18F1">
            <w:pPr>
              <w:jc w:val="center"/>
              <w:rPr>
                <w:rFonts w:ascii="Arial" w:hAnsi="Arial" w:cs="Arial"/>
                <w:color w:val="000000"/>
                <w:sz w:val="18"/>
                <w:szCs w:val="18"/>
              </w:rPr>
            </w:pPr>
            <w:r>
              <w:rPr>
                <w:rFonts w:ascii="Arial" w:hAnsi="Arial" w:cs="Arial"/>
                <w:color w:val="000000"/>
                <w:sz w:val="18"/>
                <w:szCs w:val="18"/>
              </w:rPr>
              <w:t>3,200</w:t>
            </w:r>
          </w:p>
        </w:tc>
        <w:tc>
          <w:tcPr>
            <w:tcW w:w="1077" w:type="dxa"/>
            <w:tcBorders>
              <w:top w:val="nil"/>
              <w:left w:val="nil"/>
              <w:bottom w:val="single" w:sz="8" w:space="0" w:color="auto"/>
              <w:right w:val="single" w:sz="8" w:space="0" w:color="auto"/>
            </w:tcBorders>
            <w:shd w:val="clear" w:color="auto" w:fill="auto"/>
            <w:vAlign w:val="center"/>
            <w:hideMark/>
          </w:tcPr>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Pr="00562915" w:rsidRDefault="00F84B17" w:rsidP="003F18F1">
            <w:pPr>
              <w:jc w:val="center"/>
              <w:rPr>
                <w:rFonts w:ascii="Arial" w:hAnsi="Arial" w:cs="Arial"/>
                <w:color w:val="000000"/>
                <w:sz w:val="18"/>
                <w:szCs w:val="18"/>
              </w:rPr>
            </w:pPr>
            <w:r>
              <w:rPr>
                <w:rFonts w:ascii="Arial" w:hAnsi="Arial" w:cs="Arial"/>
                <w:color w:val="000000"/>
                <w:sz w:val="18"/>
                <w:szCs w:val="18"/>
              </w:rPr>
              <w:t>2 hours</w:t>
            </w:r>
          </w:p>
        </w:tc>
        <w:tc>
          <w:tcPr>
            <w:tcW w:w="1180" w:type="dxa"/>
            <w:tcBorders>
              <w:top w:val="nil"/>
              <w:left w:val="nil"/>
              <w:bottom w:val="single" w:sz="8" w:space="0" w:color="auto"/>
              <w:right w:val="single" w:sz="8" w:space="0" w:color="auto"/>
            </w:tcBorders>
            <w:shd w:val="clear" w:color="auto" w:fill="auto"/>
            <w:vAlign w:val="center"/>
            <w:hideMark/>
          </w:tcPr>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Pr="00562915" w:rsidRDefault="00F84B17" w:rsidP="003F18F1">
            <w:pPr>
              <w:jc w:val="center"/>
              <w:rPr>
                <w:rFonts w:ascii="Arial" w:hAnsi="Arial" w:cs="Arial"/>
                <w:color w:val="000000"/>
                <w:sz w:val="18"/>
                <w:szCs w:val="18"/>
              </w:rPr>
            </w:pPr>
            <w:r>
              <w:rPr>
                <w:rFonts w:ascii="Arial" w:hAnsi="Arial" w:cs="Arial"/>
                <w:color w:val="000000"/>
                <w:sz w:val="18"/>
                <w:szCs w:val="18"/>
              </w:rPr>
              <w:t>6,400</w:t>
            </w:r>
          </w:p>
        </w:tc>
        <w:tc>
          <w:tcPr>
            <w:tcW w:w="810" w:type="dxa"/>
            <w:tcBorders>
              <w:top w:val="nil"/>
              <w:left w:val="nil"/>
              <w:bottom w:val="single" w:sz="8" w:space="0" w:color="auto"/>
              <w:right w:val="single" w:sz="8" w:space="0" w:color="auto"/>
            </w:tcBorders>
            <w:shd w:val="clear" w:color="auto" w:fill="auto"/>
            <w:vAlign w:val="center"/>
            <w:hideMark/>
          </w:tcPr>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Pr="00562915" w:rsidRDefault="00F84B17" w:rsidP="003F18F1">
            <w:pPr>
              <w:jc w:val="center"/>
              <w:rPr>
                <w:rFonts w:ascii="Arial" w:hAnsi="Arial" w:cs="Arial"/>
                <w:color w:val="000000"/>
                <w:sz w:val="18"/>
                <w:szCs w:val="18"/>
              </w:rPr>
            </w:pPr>
            <w:r>
              <w:rPr>
                <w:rFonts w:ascii="Arial" w:hAnsi="Arial" w:cs="Arial"/>
                <w:color w:val="000000"/>
                <w:sz w:val="18"/>
                <w:szCs w:val="18"/>
              </w:rPr>
              <w:t>$38.30</w:t>
            </w:r>
          </w:p>
        </w:tc>
        <w:tc>
          <w:tcPr>
            <w:tcW w:w="1530" w:type="dxa"/>
            <w:tcBorders>
              <w:top w:val="nil"/>
              <w:left w:val="nil"/>
              <w:bottom w:val="single" w:sz="8" w:space="0" w:color="auto"/>
              <w:right w:val="single" w:sz="8" w:space="0" w:color="auto"/>
            </w:tcBorders>
            <w:shd w:val="clear" w:color="auto" w:fill="auto"/>
            <w:vAlign w:val="center"/>
            <w:hideMark/>
          </w:tcPr>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Default="00F84B17" w:rsidP="003F18F1">
            <w:pPr>
              <w:jc w:val="center"/>
              <w:rPr>
                <w:rFonts w:ascii="Arial" w:hAnsi="Arial" w:cs="Arial"/>
                <w:color w:val="000000"/>
                <w:sz w:val="18"/>
                <w:szCs w:val="18"/>
              </w:rPr>
            </w:pPr>
          </w:p>
          <w:p w:rsidR="00F84B17" w:rsidRPr="00562915" w:rsidRDefault="00F84B17" w:rsidP="003F18F1">
            <w:pPr>
              <w:jc w:val="center"/>
              <w:rPr>
                <w:rFonts w:ascii="Arial" w:hAnsi="Arial" w:cs="Arial"/>
                <w:color w:val="000000"/>
                <w:sz w:val="18"/>
                <w:szCs w:val="18"/>
              </w:rPr>
            </w:pPr>
            <w:r>
              <w:rPr>
                <w:rFonts w:ascii="Arial" w:hAnsi="Arial" w:cs="Arial"/>
                <w:color w:val="000000"/>
                <w:sz w:val="18"/>
                <w:szCs w:val="18"/>
              </w:rPr>
              <w:t>$245,120.00</w:t>
            </w:r>
          </w:p>
        </w:tc>
      </w:tr>
      <w:tr w:rsidR="00F84B17" w:rsidRPr="00562915" w:rsidTr="003F18F1">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F84B17" w:rsidRPr="00562915" w:rsidRDefault="00F84B17" w:rsidP="003F18F1">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534" w:type="dxa"/>
            <w:tcBorders>
              <w:top w:val="nil"/>
              <w:left w:val="nil"/>
              <w:bottom w:val="single" w:sz="8" w:space="0" w:color="auto"/>
              <w:right w:val="single" w:sz="8" w:space="0" w:color="auto"/>
            </w:tcBorders>
            <w:shd w:val="clear" w:color="auto" w:fill="000000" w:themeFill="text1"/>
            <w:vAlign w:val="center"/>
            <w:hideMark/>
          </w:tcPr>
          <w:p w:rsidR="00F84B17" w:rsidRPr="00562915" w:rsidRDefault="00F84B17" w:rsidP="003F18F1">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F84B17" w:rsidRPr="00562915" w:rsidRDefault="00F84B17" w:rsidP="003F18F1">
            <w:pPr>
              <w:jc w:val="center"/>
              <w:rPr>
                <w:rFonts w:ascii="Arial" w:hAnsi="Arial" w:cs="Arial"/>
                <w:b/>
                <w:bCs/>
                <w:color w:val="000000"/>
                <w:sz w:val="18"/>
                <w:szCs w:val="18"/>
              </w:rPr>
            </w:pPr>
            <w:r>
              <w:rPr>
                <w:rFonts w:ascii="Arial" w:hAnsi="Arial" w:cs="Arial"/>
                <w:b/>
                <w:bCs/>
                <w:color w:val="000000"/>
                <w:sz w:val="18"/>
                <w:szCs w:val="18"/>
              </w:rPr>
              <w:t>3,200</w:t>
            </w:r>
          </w:p>
        </w:tc>
        <w:tc>
          <w:tcPr>
            <w:tcW w:w="936" w:type="dxa"/>
            <w:tcBorders>
              <w:top w:val="nil"/>
              <w:left w:val="nil"/>
              <w:bottom w:val="single" w:sz="8" w:space="0" w:color="auto"/>
              <w:right w:val="single" w:sz="8" w:space="0" w:color="auto"/>
            </w:tcBorders>
            <w:shd w:val="clear" w:color="000000" w:fill="000000"/>
            <w:vAlign w:val="center"/>
            <w:hideMark/>
          </w:tcPr>
          <w:p w:rsidR="00F84B17" w:rsidRPr="00562915" w:rsidRDefault="00F84B17" w:rsidP="003F18F1">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F84B17" w:rsidRPr="00064788" w:rsidRDefault="00F84B17" w:rsidP="003F18F1">
            <w:pPr>
              <w:jc w:val="center"/>
              <w:rPr>
                <w:rFonts w:ascii="Arial" w:hAnsi="Arial" w:cs="Arial"/>
                <w:b/>
                <w:color w:val="000000"/>
                <w:sz w:val="18"/>
                <w:szCs w:val="18"/>
              </w:rPr>
            </w:pPr>
            <w:r w:rsidRPr="00064788">
              <w:rPr>
                <w:rFonts w:ascii="Arial" w:hAnsi="Arial" w:cs="Arial"/>
                <w:b/>
                <w:color w:val="000000"/>
                <w:sz w:val="18"/>
                <w:szCs w:val="18"/>
              </w:rPr>
              <w:t>3,</w:t>
            </w:r>
            <w:r>
              <w:rPr>
                <w:rFonts w:ascii="Arial" w:hAnsi="Arial" w:cs="Arial"/>
                <w:b/>
                <w:color w:val="000000"/>
                <w:sz w:val="18"/>
                <w:szCs w:val="18"/>
              </w:rPr>
              <w:t>200</w:t>
            </w:r>
          </w:p>
        </w:tc>
        <w:tc>
          <w:tcPr>
            <w:tcW w:w="1077" w:type="dxa"/>
            <w:tcBorders>
              <w:top w:val="nil"/>
              <w:left w:val="nil"/>
              <w:bottom w:val="single" w:sz="8" w:space="0" w:color="auto"/>
              <w:right w:val="single" w:sz="8" w:space="0" w:color="auto"/>
            </w:tcBorders>
            <w:shd w:val="clear" w:color="000000" w:fill="000000"/>
            <w:vAlign w:val="center"/>
            <w:hideMark/>
          </w:tcPr>
          <w:p w:rsidR="00F84B17" w:rsidRPr="00562915" w:rsidRDefault="00F84B17" w:rsidP="003F18F1">
            <w:pPr>
              <w:jc w:val="center"/>
              <w:rPr>
                <w:rFonts w:ascii="Arial" w:hAnsi="Arial" w:cs="Arial"/>
                <w:color w:val="000000"/>
                <w:sz w:val="18"/>
                <w:szCs w:val="18"/>
              </w:rPr>
            </w:pPr>
          </w:p>
        </w:tc>
        <w:tc>
          <w:tcPr>
            <w:tcW w:w="1180" w:type="dxa"/>
            <w:tcBorders>
              <w:top w:val="nil"/>
              <w:left w:val="nil"/>
              <w:bottom w:val="single" w:sz="8" w:space="0" w:color="auto"/>
              <w:right w:val="single" w:sz="8" w:space="0" w:color="auto"/>
            </w:tcBorders>
            <w:shd w:val="clear" w:color="auto" w:fill="auto"/>
            <w:vAlign w:val="center"/>
            <w:hideMark/>
          </w:tcPr>
          <w:p w:rsidR="00F84B17" w:rsidRPr="00562915" w:rsidRDefault="00F84B17" w:rsidP="003F18F1">
            <w:pPr>
              <w:jc w:val="center"/>
              <w:rPr>
                <w:rFonts w:ascii="Arial" w:hAnsi="Arial" w:cs="Arial"/>
                <w:b/>
                <w:bCs/>
                <w:color w:val="000000"/>
                <w:sz w:val="18"/>
                <w:szCs w:val="18"/>
              </w:rPr>
            </w:pPr>
            <w:r>
              <w:rPr>
                <w:rFonts w:ascii="Arial" w:hAnsi="Arial" w:cs="Arial"/>
                <w:b/>
                <w:bCs/>
                <w:color w:val="000000"/>
                <w:sz w:val="18"/>
                <w:szCs w:val="18"/>
              </w:rPr>
              <w:t>6,400</w:t>
            </w:r>
          </w:p>
        </w:tc>
        <w:tc>
          <w:tcPr>
            <w:tcW w:w="810" w:type="dxa"/>
            <w:tcBorders>
              <w:top w:val="nil"/>
              <w:left w:val="nil"/>
              <w:bottom w:val="single" w:sz="8" w:space="0" w:color="auto"/>
              <w:right w:val="single" w:sz="8" w:space="0" w:color="auto"/>
            </w:tcBorders>
            <w:shd w:val="clear" w:color="000000" w:fill="000000"/>
            <w:vAlign w:val="center"/>
            <w:hideMark/>
          </w:tcPr>
          <w:p w:rsidR="00F84B17" w:rsidRPr="00562915" w:rsidRDefault="00F84B17" w:rsidP="003F18F1">
            <w:pPr>
              <w:jc w:val="center"/>
              <w:rPr>
                <w:rFonts w:ascii="Arial" w:hAnsi="Arial" w:cs="Arial"/>
                <w:color w:val="000000"/>
                <w:sz w:val="18"/>
                <w:szCs w:val="18"/>
              </w:rPr>
            </w:pPr>
          </w:p>
        </w:tc>
        <w:tc>
          <w:tcPr>
            <w:tcW w:w="1530" w:type="dxa"/>
            <w:tcBorders>
              <w:top w:val="nil"/>
              <w:left w:val="nil"/>
              <w:bottom w:val="single" w:sz="8" w:space="0" w:color="auto"/>
              <w:right w:val="single" w:sz="8" w:space="0" w:color="auto"/>
            </w:tcBorders>
            <w:shd w:val="clear" w:color="auto" w:fill="auto"/>
            <w:vAlign w:val="center"/>
            <w:hideMark/>
          </w:tcPr>
          <w:p w:rsidR="00F84B17" w:rsidRPr="00562915" w:rsidRDefault="00F84B17" w:rsidP="003F18F1">
            <w:pPr>
              <w:jc w:val="center"/>
              <w:rPr>
                <w:rFonts w:ascii="Arial" w:hAnsi="Arial" w:cs="Arial"/>
                <w:b/>
                <w:bCs/>
                <w:color w:val="000000"/>
                <w:sz w:val="18"/>
                <w:szCs w:val="18"/>
              </w:rPr>
            </w:pPr>
            <w:r w:rsidRPr="00C7769E">
              <w:rPr>
                <w:rFonts w:ascii="Arial" w:hAnsi="Arial" w:cs="Arial"/>
                <w:b/>
                <w:bCs/>
                <w:color w:val="000000"/>
                <w:sz w:val="18"/>
                <w:szCs w:val="18"/>
              </w:rPr>
              <w:t>$245,120.00</w:t>
            </w:r>
          </w:p>
        </w:tc>
      </w:tr>
    </w:tbl>
    <w:p w:rsidR="00F84B17" w:rsidRDefault="00F84B17" w:rsidP="00F84B17">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F84B17" w:rsidRDefault="00F84B17" w:rsidP="00F84B17"/>
    <w:p w:rsidR="004A550F" w:rsidRDefault="004A550F" w:rsidP="000F73BE">
      <w:pPr>
        <w:tabs>
          <w:tab w:val="left" w:pos="-720"/>
        </w:tabs>
        <w:suppressAutoHyphens/>
      </w:pPr>
    </w:p>
    <w:p w:rsidR="000F73BE" w:rsidRDefault="000F73BE" w:rsidP="000F73BE">
      <w:pPr>
        <w:tabs>
          <w:tab w:val="left" w:pos="-720"/>
        </w:tabs>
        <w:suppressAutoHyphens/>
      </w:pPr>
    </w:p>
    <w:p w:rsidR="004A550F" w:rsidRDefault="004A550F" w:rsidP="000F73BE">
      <w:pPr>
        <w:tabs>
          <w:tab w:val="left" w:pos="-720"/>
        </w:tabs>
        <w:suppressAutoHyphens/>
      </w:pPr>
    </w:p>
    <w:p w:rsidR="000F73BE" w:rsidRDefault="000F73BE" w:rsidP="000F73BE">
      <w:pPr>
        <w:tabs>
          <w:tab w:val="left" w:pos="-720"/>
        </w:tabs>
        <w:suppressAutoHyphens/>
      </w:pPr>
    </w:p>
    <w:p w:rsidR="00F84B17" w:rsidRDefault="00F84B17" w:rsidP="000F73BE">
      <w:pPr>
        <w:tabs>
          <w:tab w:val="left" w:pos="-720"/>
        </w:tabs>
        <w:suppressAutoHyphens/>
      </w:pPr>
    </w:p>
    <w:p w:rsidR="00F84B17" w:rsidRDefault="00F84B17" w:rsidP="000F73BE">
      <w:pPr>
        <w:tabs>
          <w:tab w:val="left" w:pos="-720"/>
        </w:tabs>
        <w:suppressAutoHyphens/>
      </w:pPr>
    </w:p>
    <w:p w:rsidR="00F84B17" w:rsidRDefault="00F84B17" w:rsidP="000F73BE">
      <w:pPr>
        <w:tabs>
          <w:tab w:val="left" w:pos="-720"/>
        </w:tabs>
        <w:suppressAutoHyphens/>
      </w:pPr>
    </w:p>
    <w:p w:rsidR="00F84B17" w:rsidRDefault="00F84B17" w:rsidP="000F73BE">
      <w:pPr>
        <w:tabs>
          <w:tab w:val="left" w:pos="-720"/>
        </w:tabs>
        <w:suppressAutoHyphens/>
      </w:pPr>
    </w:p>
    <w:p w:rsidR="00F84B17" w:rsidRDefault="00F84B17" w:rsidP="000F73BE">
      <w:pPr>
        <w:tabs>
          <w:tab w:val="left" w:pos="-720"/>
        </w:tabs>
        <w:suppressAutoHyphens/>
      </w:pPr>
    </w:p>
    <w:p w:rsidR="00F84B17" w:rsidRDefault="00F84B17" w:rsidP="000F73BE">
      <w:pPr>
        <w:tabs>
          <w:tab w:val="left" w:pos="-720"/>
        </w:tabs>
        <w:suppressAutoHyphens/>
      </w:pPr>
    </w:p>
    <w:p w:rsidR="00556139" w:rsidRDefault="00556139" w:rsidP="000F73BE">
      <w:pPr>
        <w:tabs>
          <w:tab w:val="left" w:pos="-720"/>
        </w:tabs>
        <w:suppressAutoHyphens/>
      </w:pPr>
      <w:bookmarkStart w:id="0" w:name="_GoBack"/>
      <w:bookmarkEnd w:id="0"/>
    </w:p>
    <w:p w:rsidR="00F84B17" w:rsidRDefault="00F84B17" w:rsidP="000F73BE">
      <w:pPr>
        <w:tabs>
          <w:tab w:val="left" w:pos="-720"/>
        </w:tabs>
        <w:suppressAutoHyphens/>
      </w:pPr>
    </w:p>
    <w:p w:rsidR="00F84B17" w:rsidRDefault="00F84B17" w:rsidP="000F73BE">
      <w:pPr>
        <w:tabs>
          <w:tab w:val="left" w:pos="-720"/>
        </w:tabs>
        <w:suppressAutoHyphens/>
      </w:pPr>
    </w:p>
    <w:p w:rsidR="000F73BE" w:rsidRPr="007D2A43" w:rsidRDefault="000F73BE" w:rsidP="000F73BE">
      <w:pPr>
        <w:tabs>
          <w:tab w:val="left" w:pos="-720"/>
        </w:tabs>
        <w:suppressAutoHyphens/>
        <w:rPr>
          <w:i/>
          <w:sz w:val="20"/>
          <w:szCs w:val="20"/>
        </w:rPr>
      </w:pPr>
      <w:r w:rsidRPr="001D7F31">
        <w:lastRenderedPageBreak/>
        <w:t>Question 15 – See explanation below.</w:t>
      </w:r>
    </w:p>
    <w:p w:rsidR="000F73BE" w:rsidRDefault="000F73BE" w:rsidP="00B11616">
      <w:pPr>
        <w:rPr>
          <w:b/>
          <w:bCs/>
          <w:i/>
          <w:color w:val="FF000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F84B17" w:rsidTr="003F18F1">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F84B17" w:rsidRDefault="00F84B17" w:rsidP="003F18F1">
            <w:pPr>
              <w:jc w:val="center"/>
              <w:rPr>
                <w:b/>
                <w:bCs/>
                <w:sz w:val="18"/>
                <w:szCs w:val="18"/>
              </w:rPr>
            </w:pPr>
            <w:r>
              <w:rPr>
                <w:b/>
                <w:bCs/>
                <w:sz w:val="18"/>
                <w:szCs w:val="18"/>
              </w:rPr>
              <w:t>Itemized Changes in Annual Burden Hours</w:t>
            </w:r>
          </w:p>
        </w:tc>
      </w:tr>
      <w:tr w:rsidR="00F84B17" w:rsidTr="003F18F1">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F84B17" w:rsidRPr="00757122" w:rsidRDefault="00F84B17" w:rsidP="003F18F1">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F84B17" w:rsidRPr="00757122" w:rsidRDefault="00F84B17" w:rsidP="003F18F1">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F84B17" w:rsidRPr="00757122" w:rsidRDefault="00F84B17" w:rsidP="003F18F1">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F84B17" w:rsidRPr="00757122" w:rsidRDefault="00F84B17" w:rsidP="003F18F1">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F84B17" w:rsidRPr="00757122" w:rsidRDefault="00F84B17" w:rsidP="003F18F1">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F84B17" w:rsidRPr="00757122" w:rsidRDefault="00F84B17" w:rsidP="003F18F1">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F84B17" w:rsidRPr="00757122" w:rsidRDefault="00F84B17" w:rsidP="003F18F1">
            <w:pPr>
              <w:jc w:val="center"/>
              <w:rPr>
                <w:b/>
                <w:bCs/>
                <w:sz w:val="18"/>
                <w:szCs w:val="18"/>
              </w:rPr>
            </w:pPr>
            <w:r w:rsidRPr="00757122">
              <w:rPr>
                <w:b/>
                <w:bCs/>
                <w:sz w:val="18"/>
                <w:szCs w:val="18"/>
              </w:rPr>
              <w:t>Difference</w:t>
            </w:r>
          </w:p>
        </w:tc>
      </w:tr>
      <w:tr w:rsidR="00F84B17" w:rsidTr="003F18F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F84B17" w:rsidRPr="00562915" w:rsidRDefault="00F84B17" w:rsidP="003F18F1">
            <w:pPr>
              <w:rPr>
                <w:rFonts w:ascii="Arial" w:hAnsi="Arial" w:cs="Arial"/>
                <w:color w:val="000000"/>
                <w:sz w:val="18"/>
                <w:szCs w:val="18"/>
              </w:rPr>
            </w:pPr>
            <w:r w:rsidRPr="00D47F3D">
              <w:rPr>
                <w:rFonts w:ascii="Arial" w:hAnsi="Arial" w:cs="Arial"/>
                <w:color w:val="000000"/>
                <w:sz w:val="18"/>
                <w:szCs w:val="18"/>
              </w:rPr>
              <w:t>IPAWS Inventory</w:t>
            </w:r>
            <w:r>
              <w:rPr>
                <w:rFonts w:ascii="Arial" w:hAnsi="Arial" w:cs="Arial"/>
                <w:color w:val="000000"/>
                <w:sz w:val="18"/>
                <w:szCs w:val="18"/>
              </w:rPr>
              <w:t xml:space="preserve"> / </w:t>
            </w:r>
            <w:r w:rsidRPr="00D47F3D">
              <w:rPr>
                <w:rFonts w:ascii="Arial" w:hAnsi="Arial" w:cs="Arial"/>
                <w:color w:val="000000"/>
                <w:sz w:val="18"/>
                <w:szCs w:val="18"/>
              </w:rPr>
              <w:t>FEMA Form 142-1-1</w:t>
            </w:r>
            <w:r>
              <w:rPr>
                <w:rFonts w:ascii="Arial" w:hAnsi="Arial" w:cs="Arial"/>
                <w:color w:val="000000"/>
                <w:sz w:val="18"/>
                <w:szCs w:val="18"/>
              </w:rPr>
              <w:t xml:space="preserve"> </w:t>
            </w:r>
            <w:r w:rsidRPr="00D47F3D">
              <w:rPr>
                <w:rFonts w:ascii="Arial" w:hAnsi="Arial" w:cs="Arial"/>
                <w:color w:val="000000"/>
                <w:sz w:val="18"/>
                <w:szCs w:val="18"/>
              </w:rPr>
              <w:t xml:space="preserve"> </w:t>
            </w:r>
          </w:p>
        </w:tc>
        <w:tc>
          <w:tcPr>
            <w:tcW w:w="124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sz w:val="18"/>
                <w:szCs w:val="18"/>
              </w:rPr>
            </w:pPr>
            <w:r w:rsidRPr="00757122">
              <w:rPr>
                <w:sz w:val="18"/>
                <w:szCs w:val="18"/>
              </w:rPr>
              <w:t> </w:t>
            </w:r>
            <w:r>
              <w:rPr>
                <w:sz w:val="18"/>
                <w:szCs w:val="18"/>
              </w:rPr>
              <w:t>5,796</w:t>
            </w:r>
          </w:p>
        </w:tc>
        <w:tc>
          <w:tcPr>
            <w:tcW w:w="142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sz w:val="18"/>
                <w:szCs w:val="18"/>
              </w:rPr>
            </w:pPr>
            <w:r>
              <w:rPr>
                <w:sz w:val="18"/>
                <w:szCs w:val="18"/>
              </w:rPr>
              <w:t>6,400</w:t>
            </w:r>
            <w:r w:rsidRPr="00757122">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sz w:val="18"/>
                <w:szCs w:val="18"/>
              </w:rPr>
            </w:pPr>
            <w:r>
              <w:rPr>
                <w:sz w:val="18"/>
                <w:szCs w:val="18"/>
              </w:rPr>
              <w:t>+604</w:t>
            </w:r>
            <w:r w:rsidRPr="00757122">
              <w:rPr>
                <w:sz w:val="18"/>
                <w:szCs w:val="18"/>
              </w:rPr>
              <w:t> </w:t>
            </w:r>
          </w:p>
        </w:tc>
      </w:tr>
      <w:tr w:rsidR="00F84B17" w:rsidTr="003F18F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84B17" w:rsidRPr="00757122" w:rsidRDefault="00F84B17" w:rsidP="003F18F1">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b/>
                <w:bCs/>
                <w:sz w:val="18"/>
                <w:szCs w:val="18"/>
              </w:rPr>
            </w:pPr>
            <w:r w:rsidRPr="00757122">
              <w:rPr>
                <w:b/>
                <w:bCs/>
                <w:sz w:val="18"/>
                <w:szCs w:val="18"/>
              </w:rPr>
              <w:t> </w:t>
            </w:r>
            <w:r>
              <w:rPr>
                <w:b/>
                <w:bCs/>
                <w:sz w:val="18"/>
                <w:szCs w:val="18"/>
              </w:rPr>
              <w:t>5,796</w:t>
            </w:r>
          </w:p>
        </w:tc>
        <w:tc>
          <w:tcPr>
            <w:tcW w:w="142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b/>
                <w:bCs/>
                <w:sz w:val="18"/>
                <w:szCs w:val="18"/>
              </w:rPr>
            </w:pPr>
            <w:r>
              <w:rPr>
                <w:b/>
                <w:bCs/>
                <w:sz w:val="18"/>
                <w:szCs w:val="18"/>
              </w:rPr>
              <w:t>6,400</w:t>
            </w:r>
            <w:r w:rsidRPr="00757122">
              <w:rPr>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F84B17" w:rsidRPr="00757122" w:rsidRDefault="00F84B17" w:rsidP="003F18F1">
            <w:pPr>
              <w:jc w:val="center"/>
              <w:rPr>
                <w:b/>
                <w:bCs/>
                <w:sz w:val="18"/>
                <w:szCs w:val="18"/>
              </w:rPr>
            </w:pPr>
            <w:r>
              <w:rPr>
                <w:b/>
                <w:bCs/>
                <w:sz w:val="18"/>
                <w:szCs w:val="18"/>
              </w:rPr>
              <w:t>+604</w:t>
            </w:r>
            <w:r w:rsidRPr="00757122">
              <w:rPr>
                <w:b/>
                <w:bCs/>
                <w:sz w:val="18"/>
                <w:szCs w:val="18"/>
              </w:rPr>
              <w:t> </w:t>
            </w:r>
          </w:p>
        </w:tc>
      </w:tr>
    </w:tbl>
    <w:p w:rsidR="00F84B17" w:rsidRDefault="00F84B17" w:rsidP="00F84B17">
      <w:pPr>
        <w:pStyle w:val="NormalWeb"/>
        <w:spacing w:after="0" w:afterAutospacing="0"/>
      </w:pPr>
      <w:r w:rsidRPr="006625E7">
        <w:rPr>
          <w:b/>
          <w:bCs/>
          <w:i/>
        </w:rPr>
        <w:t>Explain:</w:t>
      </w:r>
      <w:r w:rsidRPr="008A2BB7">
        <w:t xml:space="preserve"> </w:t>
      </w:r>
    </w:p>
    <w:p w:rsidR="00413BC8" w:rsidRDefault="00413BC8" w:rsidP="00413BC8">
      <w:pPr>
        <w:pStyle w:val="NormalWeb"/>
        <w:spacing w:after="0" w:afterAutospacing="0"/>
        <w:rPr>
          <w:b/>
          <w:bCs/>
          <w:i/>
        </w:rPr>
      </w:pPr>
      <w:r w:rsidRPr="0050591C">
        <w:rPr>
          <w:bCs/>
          <w:i/>
        </w:rPr>
        <w:t xml:space="preserve">For FEMA Form 142-1-1, the previously approved burden hours were 5,796; the current estimated annual hour burden is 6,400, resulting in an increase of 604 hours.  </w:t>
      </w:r>
      <w:r w:rsidRPr="00FA37CF">
        <w:rPr>
          <w:bCs/>
          <w:i/>
        </w:rPr>
        <w:t>The previous survey was conducted in two parts each of 1,932 estimated respondents</w:t>
      </w:r>
      <w:r>
        <w:rPr>
          <w:bCs/>
          <w:i/>
        </w:rPr>
        <w:t>.  The IPAWS Program intends to survey an estimated 3,200 respondents this time,</w:t>
      </w:r>
      <w:r w:rsidRPr="00FA37CF">
        <w:rPr>
          <w:bCs/>
          <w:i/>
        </w:rPr>
        <w:t xml:space="preserve"> </w:t>
      </w:r>
      <w:r>
        <w:rPr>
          <w:bCs/>
          <w:i/>
        </w:rPr>
        <w:t>representation of approximately all EOCs in the United States.  Thus, while t</w:t>
      </w:r>
      <w:r w:rsidRPr="0050591C">
        <w:rPr>
          <w:bCs/>
          <w:i/>
        </w:rPr>
        <w:t>he burden time per respondent has decreased from 3 hours to 2 hours due to the removal of 2 pages of questions</w:t>
      </w:r>
      <w:r>
        <w:rPr>
          <w:bCs/>
          <w:i/>
        </w:rPr>
        <w:t>, the annual burden hours has increased because approximately all EOC’s in the United States will be surveyed at the same time.</w:t>
      </w:r>
    </w:p>
    <w:p w:rsidR="00F84B17" w:rsidRDefault="00F84B17" w:rsidP="00F84B17">
      <w:pPr>
        <w:pStyle w:val="NormalWeb"/>
        <w:spacing w:after="0" w:afterAutospacing="0"/>
        <w:rPr>
          <w:b/>
          <w:bCs/>
          <w:i/>
        </w:rPr>
      </w:pPr>
    </w:p>
    <w:p w:rsidR="00F84B17" w:rsidRDefault="00F84B17" w:rsidP="00F84B17">
      <w:pPr>
        <w:pStyle w:val="NormalWeb"/>
        <w:spacing w:after="0" w:afterAutospacing="0"/>
        <w:rPr>
          <w:b/>
          <w:bCs/>
          <w:i/>
        </w:rPr>
      </w:pPr>
    </w:p>
    <w:p w:rsidR="004A5C77" w:rsidRDefault="004A5C77" w:rsidP="000F73BE"/>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151304"/>
    <w:multiLevelType w:val="hybridMultilevel"/>
    <w:tmpl w:val="50E8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F73BE"/>
    <w:rsid w:val="00140471"/>
    <w:rsid w:val="001567A0"/>
    <w:rsid w:val="001927FD"/>
    <w:rsid w:val="001B5711"/>
    <w:rsid w:val="001D32C1"/>
    <w:rsid w:val="00201F20"/>
    <w:rsid w:val="00287348"/>
    <w:rsid w:val="00315CC4"/>
    <w:rsid w:val="00325DE8"/>
    <w:rsid w:val="00356095"/>
    <w:rsid w:val="003811EC"/>
    <w:rsid w:val="003C782D"/>
    <w:rsid w:val="00413BC8"/>
    <w:rsid w:val="00425814"/>
    <w:rsid w:val="00461A94"/>
    <w:rsid w:val="004A3609"/>
    <w:rsid w:val="004A550F"/>
    <w:rsid w:val="004A5C77"/>
    <w:rsid w:val="004B5421"/>
    <w:rsid w:val="004E547A"/>
    <w:rsid w:val="00556139"/>
    <w:rsid w:val="005629F5"/>
    <w:rsid w:val="00590D48"/>
    <w:rsid w:val="005B3D80"/>
    <w:rsid w:val="005E02C4"/>
    <w:rsid w:val="006044E3"/>
    <w:rsid w:val="00630C5B"/>
    <w:rsid w:val="00643FAF"/>
    <w:rsid w:val="006630A0"/>
    <w:rsid w:val="0066759F"/>
    <w:rsid w:val="006955EB"/>
    <w:rsid w:val="006F6F42"/>
    <w:rsid w:val="00734551"/>
    <w:rsid w:val="007A3831"/>
    <w:rsid w:val="007E4127"/>
    <w:rsid w:val="00800B00"/>
    <w:rsid w:val="0081654B"/>
    <w:rsid w:val="00841715"/>
    <w:rsid w:val="008744E8"/>
    <w:rsid w:val="008E5764"/>
    <w:rsid w:val="0090707B"/>
    <w:rsid w:val="009619C6"/>
    <w:rsid w:val="009718EB"/>
    <w:rsid w:val="00A402B9"/>
    <w:rsid w:val="00AE7A98"/>
    <w:rsid w:val="00B11616"/>
    <w:rsid w:val="00B96CCF"/>
    <w:rsid w:val="00BC4A3D"/>
    <w:rsid w:val="00BD0143"/>
    <w:rsid w:val="00BF0EB5"/>
    <w:rsid w:val="00BF527D"/>
    <w:rsid w:val="00C557B8"/>
    <w:rsid w:val="00D068CF"/>
    <w:rsid w:val="00D13036"/>
    <w:rsid w:val="00D20FD6"/>
    <w:rsid w:val="00D43E73"/>
    <w:rsid w:val="00D7452B"/>
    <w:rsid w:val="00D82232"/>
    <w:rsid w:val="00D85B2C"/>
    <w:rsid w:val="00E37F23"/>
    <w:rsid w:val="00E6056C"/>
    <w:rsid w:val="00E93260"/>
    <w:rsid w:val="00E941B7"/>
    <w:rsid w:val="00EC2D3A"/>
    <w:rsid w:val="00F045DD"/>
    <w:rsid w:val="00F543E0"/>
    <w:rsid w:val="00F70272"/>
    <w:rsid w:val="00F71A03"/>
    <w:rsid w:val="00F84B17"/>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paragraph" w:customStyle="1" w:styleId="Default">
    <w:name w:val="Default"/>
    <w:rsid w:val="0055613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56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1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paragraph" w:customStyle="1" w:styleId="Default">
    <w:name w:val="Default"/>
    <w:rsid w:val="0055613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56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B3EE8-CFE7-4903-8049-210D1E58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5</cp:revision>
  <dcterms:created xsi:type="dcterms:W3CDTF">2015-01-29T21:32:00Z</dcterms:created>
  <dcterms:modified xsi:type="dcterms:W3CDTF">2015-01-30T15:51:00Z</dcterms:modified>
</cp:coreProperties>
</file>