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E5" w:rsidRDefault="005765E5" w:rsidP="005765E5">
      <w:pPr>
        <w:pStyle w:val="Title"/>
      </w:pPr>
      <w:r>
        <w:t>- Paperwork Reduction Act Submission</w:t>
      </w:r>
    </w:p>
    <w:p w:rsidR="005765E5" w:rsidRDefault="005765E5" w:rsidP="005765E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proofErr w:type="gramStart"/>
        <w:r>
          <w:rPr>
            <w:sz w:val="18"/>
          </w:rPr>
          <w:t>,  Washington</w:t>
        </w:r>
        <w:proofErr w:type="gramEnd"/>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5765E5" w:rsidTr="00AE5528">
        <w:tc>
          <w:tcPr>
            <w:tcW w:w="7428" w:type="dxa"/>
            <w:gridSpan w:val="2"/>
            <w:tcBorders>
              <w:top w:val="single" w:sz="6" w:space="0" w:color="auto"/>
            </w:tcBorders>
          </w:tcPr>
          <w:p w:rsidR="005765E5" w:rsidRDefault="005765E5" w:rsidP="00AE5528">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C25EE6" w:rsidRDefault="00C25EE6" w:rsidP="00AE5528">
            <w:pPr>
              <w:ind w:left="120"/>
              <w:rPr>
                <w:rFonts w:ascii="Helvetica" w:hAnsi="Helvetica"/>
                <w:b/>
                <w:sz w:val="18"/>
              </w:rPr>
            </w:pPr>
          </w:p>
          <w:p w:rsidR="005765E5" w:rsidRDefault="005765E5" w:rsidP="00AE5528">
            <w:pPr>
              <w:ind w:left="120"/>
              <w:rPr>
                <w:rFonts w:ascii="Helvetica" w:hAnsi="Helvetica"/>
                <w:b/>
                <w:sz w:val="18"/>
              </w:rPr>
            </w:pPr>
            <w:r>
              <w:rPr>
                <w:rFonts w:ascii="Helvetica" w:hAnsi="Helvetica"/>
                <w:b/>
                <w:sz w:val="18"/>
              </w:rPr>
              <w:t>U.S. Department of Housing and Urban Development</w:t>
            </w:r>
          </w:p>
          <w:p w:rsidR="005765E5" w:rsidRPr="00C25EE6" w:rsidRDefault="005765E5" w:rsidP="00C25EE6">
            <w:pPr>
              <w:spacing w:before="40" w:after="40"/>
              <w:ind w:left="120"/>
              <w:rPr>
                <w:rFonts w:ascii="Helvetica" w:hAnsi="Helvetica"/>
                <w:color w:val="000080"/>
                <w:sz w:val="18"/>
              </w:rPr>
            </w:pPr>
            <w:r>
              <w:rPr>
                <w:rFonts w:ascii="Helvetica" w:hAnsi="Helvetica"/>
                <w:sz w:val="18"/>
              </w:rPr>
              <w:t>Office of Public and Indian Housing</w:t>
            </w:r>
          </w:p>
        </w:tc>
        <w:tc>
          <w:tcPr>
            <w:tcW w:w="1800" w:type="dxa"/>
            <w:tcBorders>
              <w:top w:val="single" w:sz="6" w:space="0" w:color="auto"/>
              <w:left w:val="single" w:sz="6" w:space="0" w:color="auto"/>
            </w:tcBorders>
          </w:tcPr>
          <w:p w:rsidR="005765E5" w:rsidRDefault="005765E5" w:rsidP="00AE5528">
            <w:pPr>
              <w:rPr>
                <w:rFonts w:ascii="Helvetica" w:hAnsi="Helvetica"/>
                <w:sz w:val="16"/>
              </w:rPr>
            </w:pPr>
            <w:r>
              <w:rPr>
                <w:rFonts w:ascii="Helvetica" w:hAnsi="Helvetica"/>
                <w:sz w:val="16"/>
              </w:rPr>
              <w:t xml:space="preserve">2. </w:t>
            </w:r>
            <w:r>
              <w:rPr>
                <w:rFonts w:ascii="Helvetica" w:hAnsi="Helvetica"/>
                <w:sz w:val="14"/>
              </w:rPr>
              <w:t>OMB Control Number:</w:t>
            </w:r>
          </w:p>
          <w:p w:rsidR="005765E5" w:rsidRDefault="005765E5" w:rsidP="00AE5528">
            <w:pPr>
              <w:spacing w:before="40" w:after="40"/>
              <w:ind w:left="132"/>
              <w:rPr>
                <w:rFonts w:ascii="Helvetica" w:hAnsi="Helvetica"/>
                <w:sz w:val="16"/>
              </w:rPr>
            </w:pPr>
            <w:r>
              <w:rPr>
                <w:rFonts w:ascii="Helvetica" w:hAnsi="Helvetica"/>
                <w:sz w:val="16"/>
              </w:rPr>
              <w:t xml:space="preserve">a. </w:t>
            </w:r>
            <w:r w:rsidR="004B64A9">
              <w:rPr>
                <w:rFonts w:ascii="Helvetica" w:hAnsi="Helvetica"/>
                <w:sz w:val="16"/>
              </w:rPr>
              <w:t xml:space="preserve"> 2577- </w:t>
            </w:r>
            <w:proofErr w:type="spellStart"/>
            <w:r w:rsidR="004B64A9">
              <w:rPr>
                <w:rFonts w:ascii="Helvetica" w:hAnsi="Helvetica"/>
                <w:sz w:val="16"/>
              </w:rPr>
              <w:t>xxxx</w:t>
            </w:r>
            <w:proofErr w:type="spellEnd"/>
          </w:p>
          <w:p w:rsidR="005765E5" w:rsidRDefault="005765E5" w:rsidP="00AE5528">
            <w:pPr>
              <w:ind w:left="-120"/>
              <w:rPr>
                <w:rFonts w:ascii="Helvetica" w:hAnsi="Helvetica"/>
                <w:sz w:val="16"/>
              </w:rPr>
            </w:pPr>
          </w:p>
        </w:tc>
        <w:tc>
          <w:tcPr>
            <w:tcW w:w="1788" w:type="dxa"/>
            <w:tcBorders>
              <w:top w:val="single" w:sz="6" w:space="0" w:color="auto"/>
            </w:tcBorders>
          </w:tcPr>
          <w:p w:rsidR="005765E5" w:rsidRDefault="005765E5" w:rsidP="00AE5528">
            <w:pPr>
              <w:spacing w:before="120"/>
              <w:rPr>
                <w:rFonts w:ascii="Helvetica" w:hAnsi="Helvetica"/>
                <w:sz w:val="18"/>
              </w:rPr>
            </w:pPr>
            <w:r>
              <w:rPr>
                <w:rFonts w:ascii="Helvetica" w:hAnsi="Helvetica"/>
                <w:sz w:val="16"/>
              </w:rPr>
              <w:t xml:space="preserve">b. </w:t>
            </w:r>
            <w:r>
              <w:rPr>
                <w:rFonts w:ascii="Helvetica" w:hAnsi="Helvetica"/>
                <w:b/>
                <w:color w:val="000080"/>
              </w:rPr>
              <w:t>X</w:t>
            </w:r>
            <w:r>
              <w:rPr>
                <w:rFonts w:ascii="Helvetica" w:hAnsi="Helvetica"/>
                <w:b/>
                <w:color w:val="800000"/>
              </w:rPr>
              <w:t xml:space="preserve">  </w:t>
            </w:r>
            <w:r w:rsidRPr="004B64A9">
              <w:rPr>
                <w:rFonts w:ascii="Helvetica" w:hAnsi="Helvetica"/>
                <w:sz w:val="16"/>
                <w:szCs w:val="16"/>
              </w:rPr>
              <w:t>None</w:t>
            </w:r>
          </w:p>
          <w:p w:rsidR="005765E5" w:rsidRPr="004B64A9" w:rsidRDefault="004B64A9" w:rsidP="004B64A9">
            <w:pPr>
              <w:spacing w:before="40" w:after="40"/>
              <w:rPr>
                <w:color w:val="000080"/>
                <w:sz w:val="16"/>
                <w:szCs w:val="16"/>
              </w:rPr>
            </w:pPr>
            <w:r w:rsidRPr="004B64A9">
              <w:rPr>
                <w:b/>
                <w:color w:val="000080"/>
                <w:sz w:val="16"/>
                <w:szCs w:val="16"/>
              </w:rPr>
              <w:t>Requesting a new OMB Control Number</w:t>
            </w:r>
          </w:p>
        </w:tc>
      </w:tr>
      <w:tr w:rsidR="005765E5" w:rsidTr="00AE5528">
        <w:tc>
          <w:tcPr>
            <w:tcW w:w="5508" w:type="dxa"/>
            <w:tcBorders>
              <w:top w:val="single" w:sz="6" w:space="0" w:color="auto"/>
            </w:tcBorders>
          </w:tcPr>
          <w:p w:rsidR="005765E5" w:rsidRDefault="005765E5" w:rsidP="00AE5528">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5765E5" w:rsidRDefault="005765E5" w:rsidP="005765E5">
            <w:pPr>
              <w:numPr>
                <w:ilvl w:val="0"/>
                <w:numId w:val="1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New Collection </w:t>
            </w:r>
          </w:p>
          <w:p w:rsidR="005765E5" w:rsidRDefault="005765E5" w:rsidP="005765E5">
            <w:pPr>
              <w:numPr>
                <w:ilvl w:val="0"/>
                <w:numId w:val="1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sz w:val="16"/>
              </w:rPr>
              <w:t>Revision of a currently approved collection</w:t>
            </w:r>
          </w:p>
          <w:p w:rsidR="005765E5" w:rsidRDefault="005765E5" w:rsidP="005765E5">
            <w:pPr>
              <w:numPr>
                <w:ilvl w:val="0"/>
                <w:numId w:val="1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Extension of a currently approved collection</w:t>
            </w:r>
          </w:p>
          <w:p w:rsidR="005765E5" w:rsidRDefault="005765E5" w:rsidP="005765E5">
            <w:pPr>
              <w:numPr>
                <w:ilvl w:val="0"/>
                <w:numId w:val="1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5765E5" w:rsidRDefault="005765E5" w:rsidP="00AE5528">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5765E5" w:rsidRDefault="005765E5" w:rsidP="005765E5">
            <w:pPr>
              <w:numPr>
                <w:ilvl w:val="0"/>
                <w:numId w:val="1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5765E5" w:rsidRDefault="005765E5" w:rsidP="00AE5528">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5765E5" w:rsidRDefault="005765E5" w:rsidP="005765E5">
            <w:pPr>
              <w:numPr>
                <w:ilvl w:val="0"/>
                <w:numId w:val="1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5765E5" w:rsidRDefault="005765E5" w:rsidP="00AE5528">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5765E5" w:rsidRDefault="005765E5" w:rsidP="00AE5528">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5765E5" w:rsidRDefault="00E071C6" w:rsidP="005765E5">
            <w:pPr>
              <w:numPr>
                <w:ilvl w:val="0"/>
                <w:numId w:val="1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bookmarkStart w:id="0" w:name="Check10"/>
            <w:r>
              <w:rPr>
                <w:rFonts w:ascii="Helvetica" w:hAnsi="Helvetica"/>
                <w:b/>
              </w:rPr>
              <w:instrText xml:space="preserve"> FORMCHECKBOX </w:instrText>
            </w:r>
            <w:r w:rsidR="004B1F6E">
              <w:rPr>
                <w:rFonts w:ascii="Helvetica" w:hAnsi="Helvetica"/>
                <w:b/>
              </w:rPr>
            </w:r>
            <w:r w:rsidR="004B1F6E">
              <w:rPr>
                <w:rFonts w:ascii="Helvetica" w:hAnsi="Helvetica"/>
                <w:b/>
              </w:rPr>
              <w:fldChar w:fldCharType="separate"/>
            </w:r>
            <w:r>
              <w:rPr>
                <w:rFonts w:ascii="Helvetica" w:hAnsi="Helvetica"/>
                <w:b/>
              </w:rPr>
              <w:fldChar w:fldCharType="end"/>
            </w:r>
            <w:bookmarkEnd w:id="0"/>
            <w:r w:rsidR="005765E5">
              <w:rPr>
                <w:rFonts w:ascii="Helvetica" w:hAnsi="Helvetica"/>
                <w:b/>
                <w:color w:val="800000"/>
              </w:rPr>
              <w:t xml:space="preserve">  </w:t>
            </w:r>
            <w:r w:rsidR="005765E5">
              <w:rPr>
                <w:rFonts w:ascii="Helvetica" w:hAnsi="Helvetica"/>
                <w:sz w:val="16"/>
              </w:rPr>
              <w:t>Regular</w:t>
            </w:r>
          </w:p>
          <w:p w:rsidR="005765E5" w:rsidRDefault="00E071C6" w:rsidP="005765E5">
            <w:pPr>
              <w:numPr>
                <w:ilvl w:val="0"/>
                <w:numId w:val="12"/>
              </w:numPr>
              <w:tabs>
                <w:tab w:val="left" w:pos="492"/>
                <w:tab w:val="left" w:pos="732"/>
              </w:tabs>
              <w:rPr>
                <w:rFonts w:ascii="Helvetica" w:hAnsi="Helvetica"/>
                <w:sz w:val="16"/>
              </w:rPr>
            </w:pPr>
            <w:r>
              <w:rPr>
                <w:rFonts w:ascii="Helvetica" w:hAnsi="Helvetica"/>
                <w:b/>
              </w:rPr>
              <w:fldChar w:fldCharType="begin">
                <w:ffData>
                  <w:name w:val=""/>
                  <w:enabled/>
                  <w:calcOnExit w:val="0"/>
                  <w:checkBox>
                    <w:size w:val="20"/>
                    <w:default w:val="0"/>
                  </w:checkBox>
                </w:ffData>
              </w:fldChar>
            </w:r>
            <w:r>
              <w:rPr>
                <w:rFonts w:ascii="Helvetica" w:hAnsi="Helvetica"/>
                <w:b/>
              </w:rPr>
              <w:instrText xml:space="preserve"> FORMCHECKBOX </w:instrText>
            </w:r>
            <w:r w:rsidR="004B1F6E">
              <w:rPr>
                <w:rFonts w:ascii="Helvetica" w:hAnsi="Helvetica"/>
                <w:b/>
              </w:rPr>
            </w:r>
            <w:r w:rsidR="004B1F6E">
              <w:rPr>
                <w:rFonts w:ascii="Helvetica" w:hAnsi="Helvetica"/>
                <w:b/>
              </w:rPr>
              <w:fldChar w:fldCharType="separate"/>
            </w:r>
            <w:r>
              <w:rPr>
                <w:rFonts w:ascii="Helvetica" w:hAnsi="Helvetica"/>
                <w:b/>
              </w:rPr>
              <w:fldChar w:fldCharType="end"/>
            </w:r>
            <w:r w:rsidR="005765E5">
              <w:rPr>
                <w:rFonts w:ascii="Helvetica" w:hAnsi="Helvetica"/>
                <w:b/>
                <w:color w:val="800000"/>
              </w:rPr>
              <w:t xml:space="preserve">  </w:t>
            </w:r>
            <w:r w:rsidR="005765E5">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textInput>
                </w:ffData>
              </w:fldChar>
            </w:r>
            <w:bookmarkStart w:id="1" w:name="Text4"/>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1"/>
          </w:p>
          <w:p w:rsidR="005765E5" w:rsidRDefault="005765E5" w:rsidP="005765E5">
            <w:pPr>
              <w:numPr>
                <w:ilvl w:val="0"/>
                <w:numId w:val="1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5765E5" w:rsidRDefault="005765E5" w:rsidP="00AE5528">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5765E5" w:rsidRDefault="005765E5" w:rsidP="00AE5528">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5765E5" w:rsidRDefault="005765E5" w:rsidP="00AE5528">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5765E5" w:rsidRDefault="005765E5" w:rsidP="00AE5528">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5765E5" w:rsidRDefault="005765E5" w:rsidP="00AE5528">
            <w:pPr>
              <w:tabs>
                <w:tab w:val="left" w:pos="3252"/>
              </w:tabs>
              <w:spacing w:after="60"/>
              <w:rPr>
                <w:rFonts w:ascii="Helvetica" w:hAnsi="Helvetica"/>
                <w:color w:val="000080"/>
                <w:sz w:val="16"/>
              </w:rPr>
            </w:pPr>
            <w:r>
              <w:rPr>
                <w:rFonts w:ascii="Helvetica" w:hAnsi="Helvetica"/>
                <w:sz w:val="18"/>
              </w:rPr>
              <w:tab/>
              <w:t xml:space="preserve"> </w:t>
            </w:r>
            <w:r>
              <w:rPr>
                <w:rFonts w:ascii="Helvetica" w:hAnsi="Helvetica"/>
                <w:color w:val="000080"/>
                <w:sz w:val="18"/>
              </w:rPr>
              <w:fldChar w:fldCharType="begin">
                <w:ffData>
                  <w:name w:val="Text5"/>
                  <w:enabled/>
                  <w:calcOnExit w:val="0"/>
                  <w:textInput/>
                </w:ffData>
              </w:fldChar>
            </w:r>
            <w:bookmarkStart w:id="2" w:name="Text5"/>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2"/>
          </w:p>
        </w:tc>
      </w:tr>
    </w:tbl>
    <w:p w:rsidR="005765E5" w:rsidRDefault="005765E5" w:rsidP="005765E5">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A811D3" w:rsidRPr="00930189" w:rsidRDefault="005765E5" w:rsidP="00A811D3">
      <w:pPr>
        <w:tabs>
          <w:tab w:val="left" w:pos="240"/>
        </w:tabs>
        <w:spacing w:after="40"/>
        <w:ind w:left="120" w:right="-120"/>
        <w:rPr>
          <w:rFonts w:ascii="Helvetica" w:hAnsi="Helvetica"/>
          <w:color w:val="000080"/>
          <w:sz w:val="18"/>
        </w:rPr>
      </w:pPr>
      <w:r w:rsidRPr="00930189">
        <w:rPr>
          <w:rFonts w:ascii="Helvetica" w:hAnsi="Helvetica"/>
          <w:sz w:val="18"/>
        </w:rPr>
        <w:t>Assessment of</w:t>
      </w:r>
      <w:r w:rsidR="00A811D3" w:rsidRPr="00930189">
        <w:rPr>
          <w:rFonts w:ascii="Helvetica" w:hAnsi="Helvetica"/>
          <w:sz w:val="18"/>
        </w:rPr>
        <w:t xml:space="preserve"> HUD-Funded or Designated</w:t>
      </w:r>
      <w:r w:rsidRPr="00930189">
        <w:rPr>
          <w:rFonts w:ascii="Helvetica" w:hAnsi="Helvetica"/>
          <w:sz w:val="18"/>
        </w:rPr>
        <w:t xml:space="preserve"> Neighborhood Networks Centers and Other Computer </w:t>
      </w:r>
      <w:r w:rsidR="00B0546D" w:rsidRPr="00930189">
        <w:rPr>
          <w:rFonts w:ascii="Helvetica" w:hAnsi="Helvetica"/>
          <w:sz w:val="18"/>
        </w:rPr>
        <w:t>Centers</w:t>
      </w:r>
      <w:r w:rsidRPr="00930189">
        <w:rPr>
          <w:rFonts w:ascii="Helvetica" w:hAnsi="Helvetica"/>
          <w:sz w:val="18"/>
        </w:rPr>
        <w:t xml:space="preserve"> </w:t>
      </w:r>
      <w:r w:rsidR="00A811D3" w:rsidRPr="00930189">
        <w:rPr>
          <w:rFonts w:ascii="Helvetica" w:hAnsi="Helvetica"/>
          <w:sz w:val="18"/>
        </w:rPr>
        <w:t>with</w:t>
      </w:r>
      <w:r w:rsidRPr="00930189">
        <w:rPr>
          <w:rFonts w:ascii="Helvetica" w:hAnsi="Helvetica"/>
          <w:sz w:val="18"/>
        </w:rPr>
        <w:t xml:space="preserve">in Public </w:t>
      </w:r>
      <w:r w:rsidR="00A811D3" w:rsidRPr="00930189">
        <w:rPr>
          <w:rFonts w:ascii="Helvetica" w:hAnsi="Helvetica"/>
          <w:sz w:val="18"/>
        </w:rPr>
        <w:t>Housing and Multifamily Housing Properties</w:t>
      </w:r>
    </w:p>
    <w:p w:rsidR="005765E5" w:rsidRDefault="005765E5" w:rsidP="005765E5">
      <w:pPr>
        <w:tabs>
          <w:tab w:val="left" w:pos="240"/>
        </w:tabs>
        <w:spacing w:after="40"/>
        <w:ind w:left="120" w:right="-120"/>
        <w:rPr>
          <w:rFonts w:ascii="Helvetica" w:hAnsi="Helvetica"/>
          <w:sz w:val="18"/>
        </w:rPr>
      </w:pPr>
    </w:p>
    <w:p w:rsidR="005765E5" w:rsidRDefault="005765E5" w:rsidP="005765E5">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5765E5" w:rsidRDefault="005765E5" w:rsidP="005765E5">
      <w:pPr>
        <w:pBdr>
          <w:top w:val="single" w:sz="6" w:space="0" w:color="auto"/>
        </w:pBdr>
        <w:tabs>
          <w:tab w:val="left" w:pos="240"/>
        </w:tabs>
        <w:spacing w:line="180" w:lineRule="exact"/>
        <w:ind w:right="-120"/>
        <w:rPr>
          <w:rFonts w:ascii="Helvetica" w:hAnsi="Helvetica"/>
          <w:sz w:val="18"/>
        </w:rPr>
      </w:pPr>
    </w:p>
    <w:p w:rsidR="005765E5" w:rsidRDefault="005765E5" w:rsidP="005765E5">
      <w:pPr>
        <w:pBdr>
          <w:top w:val="single" w:sz="6" w:space="0" w:color="auto"/>
        </w:pBdr>
        <w:tabs>
          <w:tab w:val="left" w:pos="240"/>
        </w:tabs>
        <w:spacing w:line="180" w:lineRule="exact"/>
        <w:ind w:right="-120"/>
        <w:rPr>
          <w:color w:val="000000"/>
          <w:szCs w:val="18"/>
        </w:rPr>
      </w:pPr>
      <w:r>
        <w:rPr>
          <w:rFonts w:ascii="Helvetica" w:hAnsi="Helvetica"/>
          <w:sz w:val="18"/>
        </w:rPr>
        <w:t>Survey instrument</w:t>
      </w:r>
    </w:p>
    <w:p w:rsidR="005765E5" w:rsidRDefault="005765E5" w:rsidP="005765E5">
      <w:pPr>
        <w:spacing w:after="40"/>
        <w:ind w:right="-120"/>
        <w:rPr>
          <w:rFonts w:ascii="Helvetica" w:hAnsi="Helvetica"/>
          <w:color w:val="000080"/>
          <w:sz w:val="18"/>
        </w:rPr>
      </w:pPr>
    </w:p>
    <w:p w:rsidR="005765E5" w:rsidRDefault="005765E5" w:rsidP="005765E5">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5765E5" w:rsidRDefault="00E071C6" w:rsidP="005765E5">
      <w:pPr>
        <w:spacing w:after="40"/>
        <w:ind w:left="120" w:right="-120"/>
        <w:rPr>
          <w:rFonts w:ascii="Helvetica" w:hAnsi="Helvetica"/>
          <w:sz w:val="18"/>
        </w:rPr>
      </w:pPr>
      <w:r>
        <w:rPr>
          <w:rFonts w:ascii="Helvetica" w:hAnsi="Helvetica"/>
          <w:sz w:val="18"/>
        </w:rPr>
        <w:t>Housing, Public Housing,</w:t>
      </w:r>
      <w:r w:rsidR="000044C0">
        <w:rPr>
          <w:rFonts w:ascii="Helvetica" w:hAnsi="Helvetica"/>
          <w:sz w:val="18"/>
        </w:rPr>
        <w:t xml:space="preserve"> Multifamily;</w:t>
      </w:r>
      <w:r>
        <w:rPr>
          <w:rFonts w:ascii="Helvetica" w:hAnsi="Helvetica"/>
          <w:sz w:val="18"/>
        </w:rPr>
        <w:t xml:space="preserve"> </w:t>
      </w:r>
      <w:r w:rsidR="005765E5">
        <w:rPr>
          <w:rFonts w:ascii="Helvetica" w:hAnsi="Helvetica"/>
          <w:sz w:val="18"/>
        </w:rPr>
        <w:t>Digital divide, digital literacy, digital access, computer access, Internet access, broadband access</w:t>
      </w:r>
      <w:r w:rsidR="00A83CD3">
        <w:rPr>
          <w:rFonts w:ascii="Helvetica" w:hAnsi="Helvetica"/>
          <w:sz w:val="18"/>
        </w:rPr>
        <w:t>, Neighborhood Networks centers, computer centers, public housing, multifamily housing, assisted housing, HUD</w:t>
      </w:r>
      <w:r w:rsidR="005765E5">
        <w:rPr>
          <w:rFonts w:ascii="Helvetica" w:hAnsi="Helvetica"/>
          <w:sz w:val="18"/>
        </w:rPr>
        <w:t xml:space="preserve">. </w:t>
      </w:r>
    </w:p>
    <w:p w:rsidR="005765E5" w:rsidRDefault="005765E5" w:rsidP="005765E5">
      <w:pPr>
        <w:spacing w:after="40"/>
        <w:ind w:left="120" w:right="-120"/>
        <w:rPr>
          <w:rFonts w:ascii="Helvetica" w:hAnsi="Helvetica"/>
          <w:color w:val="000080"/>
          <w:sz w:val="18"/>
        </w:rPr>
      </w:pPr>
    </w:p>
    <w:p w:rsidR="005765E5" w:rsidRDefault="005765E5" w:rsidP="005765E5">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5765E5" w:rsidRDefault="005765E5" w:rsidP="005765E5">
      <w:pPr>
        <w:pStyle w:val="BlockText"/>
      </w:pPr>
      <w:r>
        <w:t>HUD is interested in assessing the current status of Neighborhood Networks (NN) comp</w:t>
      </w:r>
      <w:r w:rsidR="00C25EE6">
        <w:t>uter centers in public and assisted housing; whether PHAs and M</w:t>
      </w:r>
      <w:r>
        <w:t xml:space="preserve">ultifamily owners have established computer </w:t>
      </w:r>
      <w:r w:rsidR="00B0546D">
        <w:t>centers</w:t>
      </w:r>
      <w:r>
        <w:t xml:space="preserve"> outside of the NN program; and the extent to which digital literacy and training is available to HUD-assisted residents. </w:t>
      </w:r>
    </w:p>
    <w:p w:rsidR="005765E5" w:rsidRDefault="005765E5" w:rsidP="005765E5">
      <w:pPr>
        <w:tabs>
          <w:tab w:val="left" w:pos="240"/>
        </w:tabs>
        <w:spacing w:after="60"/>
        <w:ind w:left="120" w:right="-120"/>
        <w:rPr>
          <w:color w:val="000080"/>
          <w:sz w:val="22"/>
        </w:rPr>
      </w:pPr>
    </w:p>
    <w:tbl>
      <w:tblPr>
        <w:tblW w:w="0" w:type="auto"/>
        <w:tblLayout w:type="fixed"/>
        <w:tblLook w:val="0000" w:firstRow="0" w:lastRow="0" w:firstColumn="0" w:lastColumn="0" w:noHBand="0" w:noVBand="0"/>
      </w:tblPr>
      <w:tblGrid>
        <w:gridCol w:w="4908"/>
        <w:gridCol w:w="720"/>
        <w:gridCol w:w="5388"/>
      </w:tblGrid>
      <w:tr w:rsidR="005765E5" w:rsidTr="00AE5528">
        <w:trPr>
          <w:trHeight w:val="1129"/>
        </w:trPr>
        <w:tc>
          <w:tcPr>
            <w:tcW w:w="5628" w:type="dxa"/>
            <w:gridSpan w:val="2"/>
            <w:tcBorders>
              <w:top w:val="single" w:sz="6" w:space="0" w:color="auto"/>
              <w:right w:val="single" w:sz="6" w:space="0" w:color="auto"/>
            </w:tcBorders>
          </w:tcPr>
          <w:p w:rsidR="005765E5" w:rsidRDefault="005765E5" w:rsidP="00AE5528">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5765E5" w:rsidRDefault="005765E5" w:rsidP="00AE5528">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id="3" w:name="Text1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3"/>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5765E5" w:rsidRDefault="005765E5" w:rsidP="00AE5528">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5765E5" w:rsidRDefault="005765E5" w:rsidP="00AE5528">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5765E5" w:rsidRDefault="005765E5" w:rsidP="00AE5528">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5765E5" w:rsidRDefault="005765E5" w:rsidP="00AE5528">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t>P</w:t>
            </w:r>
            <w:r>
              <w:rPr>
                <w:rFonts w:ascii="Helvetica" w:hAnsi="Helvetica"/>
                <w:sz w:val="14"/>
              </w:rPr>
              <w:tab/>
            </w:r>
            <w:r>
              <w:rPr>
                <w:rFonts w:ascii="Helvetica" w:hAnsi="Helvetica"/>
                <w:sz w:val="16"/>
              </w:rPr>
              <w:t>Voluntary</w:t>
            </w:r>
          </w:p>
          <w:p w:rsidR="005765E5" w:rsidRDefault="005765E5" w:rsidP="00AE5528">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sz w:val="16"/>
              </w:rPr>
              <w:tab/>
              <w:t>Requi</w:t>
            </w:r>
            <w:r w:rsidR="004B64A9">
              <w:rPr>
                <w:rFonts w:ascii="Helvetica" w:hAnsi="Helvetica"/>
                <w:sz w:val="16"/>
              </w:rPr>
              <w:t>red to obtain or retain benefits</w:t>
            </w:r>
          </w:p>
          <w:p w:rsidR="005765E5" w:rsidRDefault="005765E5" w:rsidP="00AE5528">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id="4" w:name="Text2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4"/>
            <w:r>
              <w:rPr>
                <w:rFonts w:ascii="Helvetica" w:hAnsi="Helvetica"/>
                <w:sz w:val="16"/>
              </w:rPr>
              <w:tab/>
              <w:t>Mandatory</w:t>
            </w:r>
          </w:p>
        </w:tc>
      </w:tr>
      <w:tr w:rsidR="005765E5" w:rsidTr="00AE5528">
        <w:trPr>
          <w:trHeight w:val="2146"/>
        </w:trPr>
        <w:tc>
          <w:tcPr>
            <w:tcW w:w="5628" w:type="dxa"/>
            <w:gridSpan w:val="2"/>
            <w:tcBorders>
              <w:top w:val="single" w:sz="6" w:space="0" w:color="auto"/>
              <w:right w:val="single" w:sz="6" w:space="0" w:color="auto"/>
            </w:tcBorders>
          </w:tcPr>
          <w:p w:rsidR="005765E5" w:rsidRDefault="005765E5" w:rsidP="00AE5528">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5765E5" w:rsidRDefault="005765E5" w:rsidP="00AE5528">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446EB">
              <w:rPr>
                <w:rFonts w:ascii="Helvetica" w:hAnsi="Helvetica"/>
                <w:sz w:val="16"/>
              </w:rPr>
              <w:t>13,2</w:t>
            </w:r>
            <w:r w:rsidR="00F3681B">
              <w:rPr>
                <w:rFonts w:ascii="Helvetica" w:hAnsi="Helvetica"/>
                <w:sz w:val="16"/>
              </w:rPr>
              <w:t>00</w:t>
            </w:r>
          </w:p>
          <w:p w:rsidR="005765E5" w:rsidRDefault="005765E5" w:rsidP="00AE5528">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F3681B">
              <w:rPr>
                <w:rFonts w:ascii="Helvetica" w:hAnsi="Helvetica"/>
                <w:sz w:val="16"/>
              </w:rPr>
              <w:t>1,</w:t>
            </w:r>
            <w:r w:rsidR="003446EB">
              <w:rPr>
                <w:rFonts w:ascii="Helvetica" w:hAnsi="Helvetica"/>
                <w:sz w:val="16"/>
              </w:rPr>
              <w:t>6</w:t>
            </w:r>
            <w:r w:rsidR="00F3681B">
              <w:rPr>
                <w:rFonts w:ascii="Helvetica" w:hAnsi="Helvetica"/>
                <w:sz w:val="16"/>
              </w:rPr>
              <w:t>00</w:t>
            </w:r>
          </w:p>
          <w:p w:rsidR="005765E5" w:rsidRDefault="005765E5" w:rsidP="00AE5528">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F3681B">
              <w:rPr>
                <w:rFonts w:ascii="Helvetica" w:hAnsi="Helvetica"/>
                <w:sz w:val="16"/>
              </w:rPr>
              <w:t>100</w:t>
            </w:r>
          </w:p>
          <w:p w:rsidR="005765E5" w:rsidRDefault="005765E5" w:rsidP="00AE5528">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3446EB">
              <w:rPr>
                <w:rFonts w:ascii="Helvetica" w:hAnsi="Helvetica"/>
                <w:sz w:val="16"/>
              </w:rPr>
              <w:t>2,400</w:t>
            </w:r>
          </w:p>
          <w:p w:rsidR="005765E5" w:rsidRDefault="005765E5" w:rsidP="00AE5528">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F3681B">
              <w:rPr>
                <w:rFonts w:ascii="Helvetica" w:hAnsi="Helvetica"/>
                <w:sz w:val="16"/>
              </w:rPr>
              <w:t>0</w:t>
            </w:r>
          </w:p>
          <w:p w:rsidR="005765E5" w:rsidRDefault="005765E5" w:rsidP="00AE5528">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3446EB">
              <w:rPr>
                <w:rFonts w:ascii="Helvetica" w:hAnsi="Helvetica"/>
                <w:sz w:val="16"/>
              </w:rPr>
              <w:t>2,400</w:t>
            </w:r>
          </w:p>
          <w:p w:rsidR="005765E5" w:rsidRDefault="005765E5" w:rsidP="00AE5528">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r w:rsidR="009C43FC">
              <w:rPr>
                <w:rFonts w:ascii="Helvetica" w:hAnsi="Helvetica"/>
                <w:sz w:val="16"/>
              </w:rPr>
              <w:t xml:space="preserve"> </w:t>
            </w:r>
            <w:r w:rsidR="009C43FC" w:rsidRPr="009C43FC">
              <w:rPr>
                <w:rFonts w:ascii="Helvetica" w:hAnsi="Helvetica"/>
                <w:b/>
                <w:sz w:val="16"/>
              </w:rPr>
              <w:t>New collection</w:t>
            </w:r>
          </w:p>
          <w:p w:rsidR="005765E5" w:rsidRDefault="005765E5" w:rsidP="00AE5528">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5765E5" w:rsidRDefault="005765E5" w:rsidP="005765E5">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5765E5" w:rsidRDefault="005765E5" w:rsidP="00AE5528">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5765E5" w:rsidRDefault="005765E5" w:rsidP="00AE5528">
            <w:pPr>
              <w:tabs>
                <w:tab w:val="left" w:pos="240"/>
              </w:tabs>
              <w:rPr>
                <w:rFonts w:ascii="Helvetica" w:hAnsi="Helvetica"/>
                <w:sz w:val="14"/>
              </w:rPr>
            </w:pPr>
            <w:r>
              <w:rPr>
                <w:rFonts w:ascii="Helvetica" w:hAnsi="Helvetica"/>
                <w:sz w:val="14"/>
              </w:rPr>
              <w:tab/>
              <w:t>Do not include costs based on the hours in item 13.</w:t>
            </w:r>
          </w:p>
          <w:p w:rsidR="005765E5" w:rsidRDefault="005765E5" w:rsidP="00AE5528">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5765E5" w:rsidRDefault="005765E5" w:rsidP="00AE5528">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5765E5" w:rsidRDefault="005765E5" w:rsidP="00AE5528">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5765E5" w:rsidRDefault="005765E5" w:rsidP="00AE5528">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5765E5" w:rsidRDefault="005765E5" w:rsidP="00AE5528">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Pr>
                <w:rFonts w:ascii="Helvetica" w:hAnsi="Helvetica"/>
                <w:sz w:val="18"/>
              </w:rPr>
              <w:t>0</w:t>
            </w:r>
          </w:p>
          <w:p w:rsidR="005765E5" w:rsidRDefault="005765E5" w:rsidP="00AE5528">
            <w:pPr>
              <w:tabs>
                <w:tab w:val="left" w:pos="240"/>
                <w:tab w:val="right" w:pos="4800"/>
              </w:tabs>
              <w:ind w:left="132"/>
              <w:rPr>
                <w:rFonts w:ascii="Helvetica" w:hAnsi="Helvetica"/>
                <w:sz w:val="16"/>
              </w:rPr>
            </w:pPr>
            <w:r>
              <w:rPr>
                <w:rFonts w:ascii="Helvetica" w:hAnsi="Helvetica"/>
                <w:sz w:val="16"/>
              </w:rPr>
              <w:t>f. Explanation of difference:</w:t>
            </w:r>
          </w:p>
          <w:p w:rsidR="005765E5" w:rsidRDefault="005765E5" w:rsidP="00AE5528">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5765E5" w:rsidRDefault="005765E5" w:rsidP="00AE5528">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5765E5" w:rsidTr="00AE5528">
        <w:trPr>
          <w:trHeight w:val="1474"/>
        </w:trPr>
        <w:tc>
          <w:tcPr>
            <w:tcW w:w="5628" w:type="dxa"/>
            <w:gridSpan w:val="2"/>
            <w:tcBorders>
              <w:top w:val="single" w:sz="6" w:space="0" w:color="auto"/>
              <w:right w:val="single" w:sz="6" w:space="0" w:color="auto"/>
            </w:tcBorders>
          </w:tcPr>
          <w:p w:rsidR="005765E5" w:rsidRDefault="005765E5" w:rsidP="00AE5528">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5765E5" w:rsidRDefault="005765E5" w:rsidP="00AE5528">
            <w:pPr>
              <w:keepLines/>
              <w:tabs>
                <w:tab w:val="left" w:pos="480"/>
                <w:tab w:val="left" w:pos="2520"/>
                <w:tab w:val="left" w:pos="2880"/>
              </w:tabs>
              <w:ind w:left="120"/>
              <w:rPr>
                <w:rFonts w:ascii="Helvetica" w:hAnsi="Helvetica"/>
                <w:sz w:val="16"/>
              </w:rPr>
            </w:pPr>
            <w:r>
              <w:rPr>
                <w:rFonts w:ascii="Helvetica" w:hAnsi="Helvetica"/>
                <w:sz w:val="16"/>
              </w:rPr>
              <w:t>a.</w:t>
            </w:r>
            <w:r>
              <w:rPr>
                <w:rFonts w:ascii="Helvetica" w:hAnsi="Helvetica"/>
                <w:b/>
                <w:color w:val="800000"/>
              </w:rPr>
              <w:t xml:space="preserve">  </w:t>
            </w:r>
            <w:r w:rsidR="00C70030">
              <w:rPr>
                <w:rFonts w:ascii="Helvetica" w:hAnsi="Helvetica"/>
                <w:b/>
                <w:color w:val="800000"/>
              </w:rPr>
              <w:fldChar w:fldCharType="begin">
                <w:ffData>
                  <w:name w:val=""/>
                  <w:enabled/>
                  <w:calcOnExit w:val="0"/>
                  <w:textInput>
                    <w:maxLength w:val="1"/>
                  </w:textInput>
                </w:ffData>
              </w:fldChar>
            </w:r>
            <w:r w:rsidR="00C70030">
              <w:rPr>
                <w:rFonts w:ascii="Helvetica" w:hAnsi="Helvetica"/>
                <w:b/>
                <w:color w:val="800000"/>
              </w:rPr>
              <w:instrText xml:space="preserve"> FORMTEXT </w:instrText>
            </w:r>
            <w:r w:rsidR="00C70030">
              <w:rPr>
                <w:rFonts w:ascii="Helvetica" w:hAnsi="Helvetica"/>
                <w:b/>
                <w:color w:val="800000"/>
              </w:rPr>
            </w:r>
            <w:r w:rsidR="00C70030">
              <w:rPr>
                <w:rFonts w:ascii="Helvetica" w:hAnsi="Helvetica"/>
                <w:b/>
                <w:color w:val="800000"/>
              </w:rPr>
              <w:fldChar w:fldCharType="separate"/>
            </w:r>
            <w:r w:rsidR="00C70030">
              <w:rPr>
                <w:rFonts w:ascii="Helvetica" w:hAnsi="Helvetica"/>
                <w:b/>
                <w:noProof/>
                <w:color w:val="800000"/>
              </w:rPr>
              <w:t> </w:t>
            </w:r>
            <w:r w:rsidR="00C70030">
              <w:rPr>
                <w:rFonts w:ascii="Helvetica" w:hAnsi="Helvetica"/>
                <w:b/>
                <w:color w:val="800000"/>
              </w:rPr>
              <w:fldChar w:fldCharType="end"/>
            </w:r>
            <w:r>
              <w:rPr>
                <w:rFonts w:ascii="Helvetica" w:hAnsi="Helvetica"/>
                <w:sz w:val="16"/>
              </w:rPr>
              <w:t>Application for benefits</w:t>
            </w:r>
            <w:r>
              <w:rPr>
                <w:rFonts w:ascii="Helvetica" w:hAnsi="Helvetica"/>
                <w:sz w:val="16"/>
              </w:rPr>
              <w:tab/>
              <w:t xml:space="preserve">e.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5765E5" w:rsidRDefault="005765E5" w:rsidP="00AE5528">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A83CD3">
              <w:rPr>
                <w:rFonts w:ascii="Helvetica" w:hAnsi="Helvetica"/>
                <w:b/>
                <w:color w:val="800000"/>
              </w:rPr>
              <w:t>P</w:t>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C70030">
              <w:rPr>
                <w:rFonts w:ascii="Helvetica" w:hAnsi="Helvetica"/>
                <w:b/>
                <w:color w:val="800000"/>
              </w:rPr>
              <w:t>X</w:t>
            </w:r>
            <w:r>
              <w:rPr>
                <w:rFonts w:ascii="Helvetica" w:hAnsi="Helvetica"/>
                <w:b/>
                <w:color w:val="800000"/>
              </w:rPr>
              <w:t xml:space="preserve"> </w:t>
            </w:r>
            <w:r>
              <w:rPr>
                <w:rFonts w:ascii="Helvetica" w:hAnsi="Helvetica"/>
                <w:sz w:val="16"/>
              </w:rPr>
              <w:t>Research</w:t>
            </w:r>
          </w:p>
          <w:p w:rsidR="005765E5" w:rsidRDefault="005765E5" w:rsidP="00AE5528">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g.</w:t>
            </w:r>
            <w:r>
              <w:rPr>
                <w:rFonts w:ascii="Helvetica" w:hAnsi="Helvetica"/>
                <w:b/>
                <w:color w:val="800000"/>
              </w:rPr>
              <w:t xml:space="preserve"> </w:t>
            </w:r>
            <w:r w:rsidR="00C70030">
              <w:rPr>
                <w:rFonts w:ascii="Helvetica" w:hAnsi="Helvetica"/>
                <w:b/>
                <w:color w:val="800000"/>
              </w:rPr>
              <w:fldChar w:fldCharType="begin">
                <w:ffData>
                  <w:name w:val=""/>
                  <w:enabled/>
                  <w:calcOnExit w:val="0"/>
                  <w:textInput>
                    <w:maxLength w:val="1"/>
                  </w:textInput>
                </w:ffData>
              </w:fldChar>
            </w:r>
            <w:r w:rsidR="00C70030">
              <w:rPr>
                <w:rFonts w:ascii="Helvetica" w:hAnsi="Helvetica"/>
                <w:b/>
                <w:color w:val="800000"/>
              </w:rPr>
              <w:instrText xml:space="preserve"> FORMTEXT </w:instrText>
            </w:r>
            <w:r w:rsidR="00C70030">
              <w:rPr>
                <w:rFonts w:ascii="Helvetica" w:hAnsi="Helvetica"/>
                <w:b/>
                <w:color w:val="800000"/>
              </w:rPr>
            </w:r>
            <w:r w:rsidR="00C70030">
              <w:rPr>
                <w:rFonts w:ascii="Helvetica" w:hAnsi="Helvetica"/>
                <w:b/>
                <w:color w:val="800000"/>
              </w:rPr>
              <w:fldChar w:fldCharType="separate"/>
            </w:r>
            <w:r w:rsidR="00C70030">
              <w:rPr>
                <w:rFonts w:ascii="Helvetica" w:hAnsi="Helvetica"/>
                <w:b/>
                <w:noProof/>
                <w:color w:val="800000"/>
              </w:rPr>
              <w:t> </w:t>
            </w:r>
            <w:r w:rsidR="00C70030">
              <w:rPr>
                <w:rFonts w:ascii="Helvetica" w:hAnsi="Helvetica"/>
                <w:b/>
                <w:color w:val="800000"/>
              </w:rPr>
              <w:fldChar w:fldCharType="end"/>
            </w:r>
            <w:r w:rsidR="000044C0">
              <w:rPr>
                <w:rFonts w:ascii="Helvetica" w:hAnsi="Helvetica"/>
                <w:b/>
                <w:color w:val="800000"/>
              </w:rPr>
              <w:t xml:space="preserve"> </w:t>
            </w:r>
            <w:r w:rsidR="000044C0">
              <w:rPr>
                <w:rFonts w:ascii="Helvetica" w:hAnsi="Helvetica"/>
                <w:sz w:val="16"/>
              </w:rPr>
              <w:t>Reg</w:t>
            </w:r>
            <w:r>
              <w:rPr>
                <w:rFonts w:ascii="Helvetica" w:hAnsi="Helvetica"/>
                <w:sz w:val="16"/>
              </w:rPr>
              <w:t>ulatory or compliance</w:t>
            </w:r>
          </w:p>
          <w:p w:rsidR="005765E5" w:rsidRDefault="005765E5" w:rsidP="00AE5528">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5765E5" w:rsidRDefault="005765E5" w:rsidP="00AE5528">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5765E5" w:rsidRDefault="005765E5" w:rsidP="00AE5528">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5765E5" w:rsidRDefault="005765E5" w:rsidP="00AE5528">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5765E5" w:rsidRDefault="005765E5" w:rsidP="00AE5528">
            <w:pPr>
              <w:tabs>
                <w:tab w:val="left" w:pos="240"/>
                <w:tab w:val="left" w:pos="2052"/>
                <w:tab w:val="left" w:pos="3732"/>
              </w:tabs>
              <w:ind w:left="492"/>
              <w:rPr>
                <w:rFonts w:ascii="Helvetica" w:hAnsi="Helvetica"/>
                <w:sz w:val="16"/>
              </w:rPr>
            </w:pPr>
            <w:r>
              <w:rPr>
                <w:rFonts w:ascii="Helvetica" w:hAnsi="Helvetica"/>
                <w:sz w:val="16"/>
              </w:rPr>
              <w:t xml:space="preserve">1. </w:t>
            </w:r>
            <w:r w:rsidR="00D8163E">
              <w:rPr>
                <w:rFonts w:ascii="Helvetica" w:hAnsi="Helvetica"/>
                <w:b/>
                <w:sz w:val="18"/>
              </w:rPr>
              <w:fldChar w:fldCharType="begin">
                <w:ffData>
                  <w:name w:val=""/>
                  <w:enabled/>
                  <w:calcOnExit w:val="0"/>
                  <w:checkBox>
                    <w:sizeAuto/>
                    <w:default w:val="0"/>
                  </w:checkBox>
                </w:ffData>
              </w:fldChar>
            </w:r>
            <w:r w:rsidR="00D8163E">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sidR="00D8163E">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5765E5" w:rsidRDefault="005765E5" w:rsidP="00AE5528">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D8163E">
              <w:rPr>
                <w:rFonts w:ascii="Helvetica" w:hAnsi="Helvetica"/>
                <w:b/>
                <w:sz w:val="18"/>
              </w:rPr>
              <w:fldChar w:fldCharType="begin">
                <w:ffData>
                  <w:name w:val=""/>
                  <w:enabled/>
                  <w:calcOnExit w:val="0"/>
                  <w:checkBox>
                    <w:sizeAuto/>
                    <w:default w:val="0"/>
                  </w:checkBox>
                </w:ffData>
              </w:fldChar>
            </w:r>
            <w:r w:rsidR="00D8163E">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sidR="00D8163E">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5765E5" w:rsidRDefault="005765E5" w:rsidP="00AE5528">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sidR="000044C0">
              <w:rPr>
                <w:rFonts w:ascii="Helvetica" w:hAnsi="Helvetica"/>
                <w:sz w:val="16"/>
              </w:rPr>
              <w:t>Bia</w:t>
            </w:r>
            <w:r>
              <w:rPr>
                <w:rFonts w:ascii="Helvetica" w:hAnsi="Helvetica"/>
                <w:sz w:val="16"/>
              </w:rPr>
              <w:t>nnually</w:t>
            </w:r>
            <w:r>
              <w:rPr>
                <w:rFonts w:ascii="Helvetica" w:hAnsi="Helvetica"/>
                <w:sz w:val="16"/>
              </w:rPr>
              <w:tab/>
              <w:t xml:space="preserve">8. </w:t>
            </w:r>
            <w:r w:rsidR="00D8163E">
              <w:rPr>
                <w:rFonts w:ascii="Helvetica" w:hAnsi="Helvetica"/>
                <w:b/>
                <w:sz w:val="18"/>
              </w:rPr>
              <w:fldChar w:fldCharType="begin">
                <w:ffData>
                  <w:name w:val=""/>
                  <w:enabled/>
                  <w:calcOnExit w:val="0"/>
                  <w:checkBox>
                    <w:sizeAuto/>
                    <w:default w:val="1"/>
                  </w:checkBox>
                </w:ffData>
              </w:fldChar>
            </w:r>
            <w:r w:rsidR="00D8163E">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sidR="00D8163E">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D8163E" w:rsidRPr="00D8163E">
              <w:rPr>
                <w:rFonts w:ascii="Helvetica" w:hAnsi="Helvetica"/>
                <w:b/>
                <w:sz w:val="16"/>
              </w:rPr>
              <w:t>HUD expects to administer this survey only once.</w:t>
            </w:r>
          </w:p>
          <w:p w:rsidR="005765E5" w:rsidRDefault="005765E5" w:rsidP="00AE5528">
            <w:pPr>
              <w:tabs>
                <w:tab w:val="left" w:pos="240"/>
              </w:tabs>
              <w:rPr>
                <w:rFonts w:ascii="Helvetica" w:hAnsi="Helvetica"/>
                <w:sz w:val="16"/>
              </w:rPr>
            </w:pPr>
          </w:p>
        </w:tc>
      </w:tr>
      <w:tr w:rsidR="005765E5" w:rsidTr="00AE5528">
        <w:tc>
          <w:tcPr>
            <w:tcW w:w="4908" w:type="dxa"/>
            <w:tcBorders>
              <w:top w:val="single" w:sz="6" w:space="0" w:color="auto"/>
              <w:bottom w:val="single" w:sz="6" w:space="0" w:color="auto"/>
            </w:tcBorders>
          </w:tcPr>
          <w:p w:rsidR="005765E5" w:rsidRDefault="005765E5" w:rsidP="00AE5528">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5765E5" w:rsidRDefault="005765E5" w:rsidP="00AE5528">
            <w:pPr>
              <w:keepLines/>
              <w:ind w:left="240"/>
              <w:rPr>
                <w:rFonts w:ascii="Helvetica" w:hAnsi="Helvetica"/>
                <w:sz w:val="16"/>
              </w:rPr>
            </w:pPr>
            <w:r>
              <w:rPr>
                <w:rFonts w:ascii="Helvetica" w:hAnsi="Helvetica"/>
                <w:sz w:val="16"/>
              </w:rPr>
              <w:t>Does this information collection employ statistical methods?</w:t>
            </w:r>
          </w:p>
          <w:p w:rsidR="005765E5" w:rsidRDefault="009C43FC" w:rsidP="00AE5528">
            <w:pPr>
              <w:keepLines/>
              <w:tabs>
                <w:tab w:val="left" w:pos="240"/>
              </w:tabs>
              <w:ind w:left="240"/>
              <w:rPr>
                <w:rFonts w:ascii="Helvetica" w:hAnsi="Helvetica"/>
                <w:sz w:val="18"/>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sidR="005765E5">
              <w:rPr>
                <w:rFonts w:ascii="Helvetica" w:hAnsi="Helvetica"/>
                <w:b/>
                <w:color w:val="800000"/>
              </w:rPr>
              <w:t xml:space="preserve">  </w:t>
            </w:r>
            <w:r w:rsidR="005765E5">
              <w:rPr>
                <w:rFonts w:ascii="Helvetica" w:hAnsi="Helvetica"/>
                <w:sz w:val="18"/>
              </w:rPr>
              <w:t xml:space="preserve">Yes    </w:t>
            </w: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4B1F6E">
              <w:rPr>
                <w:rFonts w:ascii="Helvetica" w:hAnsi="Helvetica"/>
                <w:b/>
                <w:sz w:val="18"/>
              </w:rPr>
            </w:r>
            <w:r w:rsidR="004B1F6E">
              <w:rPr>
                <w:rFonts w:ascii="Helvetica" w:hAnsi="Helvetica"/>
                <w:b/>
                <w:sz w:val="18"/>
              </w:rPr>
              <w:fldChar w:fldCharType="separate"/>
            </w:r>
            <w:r>
              <w:rPr>
                <w:rFonts w:ascii="Helvetica" w:hAnsi="Helvetica"/>
                <w:b/>
                <w:sz w:val="18"/>
              </w:rPr>
              <w:fldChar w:fldCharType="end"/>
            </w:r>
            <w:r w:rsidR="005765E5">
              <w:rPr>
                <w:rFonts w:ascii="Helvetica" w:hAnsi="Helvetica"/>
                <w:b/>
                <w:color w:val="800000"/>
              </w:rPr>
              <w:t xml:space="preserve">  </w:t>
            </w:r>
            <w:r w:rsidR="005765E5">
              <w:rPr>
                <w:rFonts w:ascii="Helvetica" w:hAnsi="Helvetica"/>
                <w:sz w:val="18"/>
              </w:rPr>
              <w:t>No</w:t>
            </w:r>
          </w:p>
          <w:p w:rsidR="005765E5" w:rsidRDefault="005765E5" w:rsidP="00AE5528">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5765E5" w:rsidRDefault="005765E5" w:rsidP="00AE5528">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765E5" w:rsidRDefault="005765E5" w:rsidP="00AE5528">
            <w:pPr>
              <w:ind w:left="252"/>
              <w:rPr>
                <w:rFonts w:ascii="Helvetica" w:hAnsi="Helvetica"/>
                <w:sz w:val="16"/>
              </w:rPr>
            </w:pPr>
            <w:r>
              <w:rPr>
                <w:rFonts w:ascii="Helvetica" w:hAnsi="Helvetica"/>
                <w:sz w:val="16"/>
              </w:rPr>
              <w:t xml:space="preserve">Name: </w:t>
            </w:r>
            <w:r>
              <w:rPr>
                <w:rFonts w:ascii="Helvetica" w:hAnsi="Helvetica"/>
                <w:sz w:val="18"/>
              </w:rPr>
              <w:t>Dina Lehmann-Kim</w:t>
            </w:r>
          </w:p>
          <w:p w:rsidR="005765E5" w:rsidRDefault="005765E5" w:rsidP="00AE5528">
            <w:pPr>
              <w:ind w:left="252"/>
              <w:rPr>
                <w:rFonts w:ascii="Helvetica" w:hAnsi="Helvetica"/>
                <w:sz w:val="16"/>
              </w:rPr>
            </w:pPr>
            <w:r>
              <w:rPr>
                <w:rFonts w:ascii="Helvetica" w:hAnsi="Helvetica"/>
                <w:sz w:val="16"/>
              </w:rPr>
              <w:t xml:space="preserve">Phone: </w:t>
            </w:r>
            <w:r>
              <w:rPr>
                <w:rFonts w:ascii="Helvetica" w:hAnsi="Helvetica"/>
                <w:sz w:val="18"/>
              </w:rPr>
              <w:t>202-402-2430</w:t>
            </w:r>
          </w:p>
          <w:p w:rsidR="005765E5" w:rsidRDefault="005765E5" w:rsidP="00AE5528">
            <w:pPr>
              <w:tabs>
                <w:tab w:val="left" w:pos="240"/>
              </w:tabs>
              <w:rPr>
                <w:rFonts w:ascii="Helvetica" w:hAnsi="Helvetica"/>
                <w:sz w:val="16"/>
              </w:rPr>
            </w:pPr>
          </w:p>
        </w:tc>
      </w:tr>
    </w:tbl>
    <w:p w:rsidR="005765E5" w:rsidRDefault="005765E5" w:rsidP="005765E5">
      <w:pPr>
        <w:tabs>
          <w:tab w:val="left" w:pos="240"/>
        </w:tabs>
        <w:rPr>
          <w:rFonts w:ascii="Helvetica" w:hAnsi="Helvetica"/>
          <w:sz w:val="16"/>
        </w:rPr>
      </w:pPr>
    </w:p>
    <w:p w:rsidR="005765E5" w:rsidRDefault="005765E5" w:rsidP="005765E5">
      <w:pPr>
        <w:pBdr>
          <w:top w:val="single" w:sz="6" w:space="1" w:color="auto"/>
        </w:pBdr>
        <w:tabs>
          <w:tab w:val="left" w:pos="240"/>
        </w:tabs>
        <w:jc w:val="center"/>
        <w:rPr>
          <w:rFonts w:ascii="Helvetica" w:hAnsi="Helvetica"/>
          <w:sz w:val="16"/>
        </w:rPr>
        <w:sectPr w:rsidR="005765E5">
          <w:footerReference w:type="default" r:id="rId9"/>
          <w:pgSz w:w="12240" w:h="15840"/>
          <w:pgMar w:top="480" w:right="600" w:bottom="480" w:left="720" w:header="480" w:footer="480" w:gutter="0"/>
          <w:cols w:space="480" w:equalWidth="0">
            <w:col w:w="10920"/>
          </w:cols>
        </w:sectPr>
      </w:pPr>
    </w:p>
    <w:p w:rsidR="00C53525" w:rsidRDefault="00C53525">
      <w:pPr>
        <w:tabs>
          <w:tab w:val="left" w:pos="240"/>
        </w:tabs>
        <w:rPr>
          <w:rFonts w:ascii="Helvetica" w:hAnsi="Helvetica"/>
          <w:sz w:val="16"/>
        </w:rPr>
      </w:pPr>
    </w:p>
    <w:p w:rsidR="00C53525" w:rsidRDefault="00C53525">
      <w:pPr>
        <w:pBdr>
          <w:top w:val="single" w:sz="6" w:space="1" w:color="auto"/>
        </w:pBdr>
        <w:tabs>
          <w:tab w:val="left" w:pos="240"/>
        </w:tabs>
        <w:jc w:val="center"/>
        <w:rPr>
          <w:rFonts w:ascii="Helvetica" w:hAnsi="Helvetica"/>
          <w:b/>
          <w:sz w:val="28"/>
        </w:rPr>
      </w:pPr>
      <w:r>
        <w:rPr>
          <w:rFonts w:ascii="Helvetica" w:hAnsi="Helvetica"/>
          <w:b/>
          <w:sz w:val="28"/>
        </w:rPr>
        <w:t>19.</w:t>
      </w:r>
      <w:r>
        <w:rPr>
          <w:rFonts w:ascii="Helvetica" w:hAnsi="Helvetica"/>
          <w:sz w:val="16"/>
        </w:rPr>
        <w:t xml:space="preserve"> </w:t>
      </w:r>
      <w:r>
        <w:rPr>
          <w:rFonts w:ascii="Helvetica" w:hAnsi="Helvetica"/>
          <w:b/>
          <w:sz w:val="28"/>
        </w:rPr>
        <w:t>Certification for Paperwork Reduction Act Submissions</w:t>
      </w:r>
    </w:p>
    <w:p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C53525" w:rsidRDefault="00C53525">
      <w:pPr>
        <w:tabs>
          <w:tab w:val="left" w:pos="240"/>
        </w:tabs>
        <w:spacing w:line="280" w:lineRule="exact"/>
        <w:rPr>
          <w:sz w:val="22"/>
        </w:rPr>
      </w:pPr>
    </w:p>
    <w:p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rsidR="00C53525" w:rsidRDefault="00C53525">
      <w:pPr>
        <w:numPr>
          <w:ilvl w:val="0"/>
          <w:numId w:val="3"/>
        </w:numPr>
        <w:tabs>
          <w:tab w:val="left" w:pos="720"/>
        </w:tabs>
        <w:spacing w:line="280" w:lineRule="exact"/>
        <w:rPr>
          <w:sz w:val="22"/>
        </w:rPr>
      </w:pPr>
      <w:r>
        <w:rPr>
          <w:sz w:val="22"/>
        </w:rPr>
        <w:t>It is necessary for the proper performance of agency functions;</w:t>
      </w:r>
    </w:p>
    <w:p w:rsidR="00C53525" w:rsidRDefault="00C53525">
      <w:pPr>
        <w:numPr>
          <w:ilvl w:val="0"/>
          <w:numId w:val="3"/>
        </w:numPr>
        <w:tabs>
          <w:tab w:val="left" w:pos="720"/>
        </w:tabs>
        <w:spacing w:line="280" w:lineRule="exact"/>
        <w:rPr>
          <w:sz w:val="22"/>
        </w:rPr>
      </w:pPr>
      <w:r>
        <w:rPr>
          <w:sz w:val="22"/>
        </w:rPr>
        <w:t>It avoids unnecessary duplication;</w:t>
      </w:r>
    </w:p>
    <w:p w:rsidR="00C53525" w:rsidRDefault="00C53525">
      <w:pPr>
        <w:numPr>
          <w:ilvl w:val="0"/>
          <w:numId w:val="3"/>
        </w:numPr>
        <w:tabs>
          <w:tab w:val="left" w:pos="720"/>
        </w:tabs>
        <w:spacing w:line="280" w:lineRule="exact"/>
        <w:rPr>
          <w:sz w:val="22"/>
        </w:rPr>
      </w:pPr>
      <w:r>
        <w:rPr>
          <w:sz w:val="22"/>
        </w:rPr>
        <w:t>It reduces burden on small entities;</w:t>
      </w:r>
    </w:p>
    <w:p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C53525" w:rsidRDefault="00C53525">
      <w:pPr>
        <w:numPr>
          <w:ilvl w:val="0"/>
          <w:numId w:val="3"/>
        </w:numPr>
        <w:tabs>
          <w:tab w:val="left" w:pos="720"/>
        </w:tabs>
        <w:spacing w:line="280" w:lineRule="exact"/>
        <w:rPr>
          <w:sz w:val="22"/>
        </w:rPr>
      </w:pPr>
      <w:r>
        <w:rPr>
          <w:sz w:val="22"/>
        </w:rPr>
        <w:t>It indicates the retention periods for recordkeeping requirements;</w:t>
      </w:r>
    </w:p>
    <w:p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rsidR="00C53525" w:rsidRDefault="00C53525">
      <w:pPr>
        <w:numPr>
          <w:ilvl w:val="0"/>
          <w:numId w:val="4"/>
        </w:numPr>
        <w:tabs>
          <w:tab w:val="left" w:pos="720"/>
        </w:tabs>
        <w:spacing w:line="280" w:lineRule="exact"/>
        <w:rPr>
          <w:sz w:val="22"/>
        </w:rPr>
      </w:pPr>
      <w:r>
        <w:rPr>
          <w:sz w:val="22"/>
        </w:rPr>
        <w:t>Why the information is being collected;</w:t>
      </w:r>
    </w:p>
    <w:p w:rsidR="00C53525" w:rsidRDefault="00C53525">
      <w:pPr>
        <w:numPr>
          <w:ilvl w:val="0"/>
          <w:numId w:val="4"/>
        </w:numPr>
        <w:tabs>
          <w:tab w:val="left" w:pos="720"/>
        </w:tabs>
        <w:spacing w:line="280" w:lineRule="exact"/>
        <w:rPr>
          <w:sz w:val="22"/>
        </w:rPr>
      </w:pPr>
      <w:r>
        <w:rPr>
          <w:sz w:val="22"/>
        </w:rPr>
        <w:t>Use of the information;</w:t>
      </w:r>
    </w:p>
    <w:p w:rsidR="00C53525" w:rsidRDefault="00C53525">
      <w:pPr>
        <w:numPr>
          <w:ilvl w:val="0"/>
          <w:numId w:val="4"/>
        </w:numPr>
        <w:tabs>
          <w:tab w:val="left" w:pos="720"/>
        </w:tabs>
        <w:spacing w:line="280" w:lineRule="exact"/>
        <w:rPr>
          <w:sz w:val="22"/>
        </w:rPr>
      </w:pPr>
      <w:r>
        <w:rPr>
          <w:sz w:val="22"/>
        </w:rPr>
        <w:t>burden estimate;</w:t>
      </w:r>
    </w:p>
    <w:p w:rsidR="00C53525" w:rsidRDefault="00C53525">
      <w:pPr>
        <w:numPr>
          <w:ilvl w:val="0"/>
          <w:numId w:val="4"/>
        </w:numPr>
        <w:tabs>
          <w:tab w:val="left" w:pos="720"/>
        </w:tabs>
        <w:spacing w:line="280" w:lineRule="exact"/>
        <w:rPr>
          <w:sz w:val="22"/>
        </w:rPr>
      </w:pPr>
      <w:r>
        <w:rPr>
          <w:sz w:val="22"/>
        </w:rPr>
        <w:t>Nature of response (voluntary, required for a benefit, or mandatory);</w:t>
      </w:r>
    </w:p>
    <w:p w:rsidR="00C53525" w:rsidRDefault="00C53525">
      <w:pPr>
        <w:numPr>
          <w:ilvl w:val="0"/>
          <w:numId w:val="4"/>
        </w:numPr>
        <w:tabs>
          <w:tab w:val="left" w:pos="720"/>
        </w:tabs>
        <w:spacing w:line="280" w:lineRule="exact"/>
        <w:rPr>
          <w:sz w:val="22"/>
        </w:rPr>
      </w:pPr>
      <w:r>
        <w:rPr>
          <w:sz w:val="22"/>
        </w:rPr>
        <w:t>Nature and extent of confidentiality; and</w:t>
      </w:r>
    </w:p>
    <w:p w:rsidR="00C53525" w:rsidRDefault="00C53525">
      <w:pPr>
        <w:numPr>
          <w:ilvl w:val="0"/>
          <w:numId w:val="4"/>
        </w:numPr>
        <w:tabs>
          <w:tab w:val="left" w:pos="720"/>
        </w:tabs>
        <w:spacing w:line="280" w:lineRule="exact"/>
        <w:rPr>
          <w:sz w:val="22"/>
        </w:rPr>
      </w:pPr>
      <w:r>
        <w:rPr>
          <w:sz w:val="22"/>
        </w:rPr>
        <w:t>Need to display currently valid OMB control number;</w:t>
      </w:r>
    </w:p>
    <w:p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rsidR="00C53525" w:rsidRDefault="00C53525">
      <w:pPr>
        <w:numPr>
          <w:ilvl w:val="0"/>
          <w:numId w:val="6"/>
        </w:numPr>
        <w:tabs>
          <w:tab w:val="left" w:pos="720"/>
        </w:tabs>
        <w:spacing w:line="280" w:lineRule="exact"/>
        <w:rPr>
          <w:sz w:val="22"/>
        </w:rPr>
      </w:pPr>
      <w:r>
        <w:rPr>
          <w:sz w:val="22"/>
        </w:rPr>
        <w:t>It makes appropriate use of information technology.</w:t>
      </w:r>
    </w:p>
    <w:p w:rsidR="00C53525" w:rsidRDefault="00C53525">
      <w:pPr>
        <w:tabs>
          <w:tab w:val="left" w:pos="600"/>
        </w:tabs>
        <w:spacing w:line="280" w:lineRule="exact"/>
        <w:rPr>
          <w:sz w:val="22"/>
        </w:rPr>
      </w:pPr>
    </w:p>
    <w:p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C53525" w:rsidRDefault="00B549E0">
      <w:pPr>
        <w:tabs>
          <w:tab w:val="left" w:pos="240"/>
        </w:tabs>
        <w:ind w:left="240"/>
      </w:pPr>
      <w:r>
        <w:fldChar w:fldCharType="begin">
          <w:ffData>
            <w:name w:val="Text20"/>
            <w:enabled/>
            <w:calcOnExit w:val="0"/>
            <w:textInput/>
          </w:ffData>
        </w:fldChar>
      </w:r>
      <w:bookmarkStart w:id="5"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5"/>
    </w:p>
    <w:p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tc>
          <w:tcPr>
            <w:tcW w:w="8388" w:type="dxa"/>
            <w:tcBorders>
              <w:top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Program Official:</w:t>
            </w:r>
          </w:p>
          <w:p w:rsidR="00C53525" w:rsidRDefault="00C53525">
            <w:pPr>
              <w:tabs>
                <w:tab w:val="left" w:pos="240"/>
              </w:tabs>
              <w:rPr>
                <w:rFonts w:ascii="Helvetica" w:hAnsi="Helvetica"/>
                <w:sz w:val="16"/>
              </w:rPr>
            </w:pPr>
          </w:p>
          <w:p w:rsidR="00C53525" w:rsidRDefault="004B64A9">
            <w:pPr>
              <w:tabs>
                <w:tab w:val="left" w:pos="240"/>
              </w:tabs>
              <w:rPr>
                <w:rFonts w:ascii="Helvetica" w:hAnsi="Helvetica"/>
                <w:sz w:val="16"/>
              </w:rPr>
            </w:pPr>
            <w:r>
              <w:rPr>
                <w:rFonts w:ascii="Helvetica" w:hAnsi="Helvetica"/>
                <w:sz w:val="16"/>
              </w:rPr>
              <w:t xml:space="preserve">X </w:t>
            </w:r>
            <w:r w:rsidR="00E071C6">
              <w:rPr>
                <w:rFonts w:ascii="Helvetica" w:hAnsi="Helvetica"/>
                <w:sz w:val="16"/>
              </w:rPr>
              <w:t>Dominique Blom, Deputy Assistant Secretary, Office of Public Housing Investments, OPHI</w:t>
            </w:r>
          </w:p>
          <w:p w:rsidR="00C53525" w:rsidRDefault="00C53525" w:rsidP="00020DC4">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r w:rsidR="00C53525">
        <w:tc>
          <w:tcPr>
            <w:tcW w:w="8388" w:type="dxa"/>
            <w:tcBorders>
              <w:top w:val="single" w:sz="6" w:space="0" w:color="auto"/>
              <w:bottom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Senior Officer or Designee:</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441F7F">
            <w:pPr>
              <w:tabs>
                <w:tab w:val="left" w:pos="240"/>
              </w:tabs>
              <w:rPr>
                <w:rFonts w:ascii="Helvetica" w:hAnsi="Helvetica"/>
                <w:sz w:val="16"/>
              </w:rPr>
            </w:pPr>
            <w:r>
              <w:rPr>
                <w:rFonts w:ascii="Helvetica" w:hAnsi="Helvetica"/>
                <w:sz w:val="16"/>
              </w:rPr>
              <w:t>Colette Pollard, Departmental Reports Management Officer</w:t>
            </w:r>
          </w:p>
          <w:p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bl>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C53525" w:rsidRDefault="00C53525">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F11D4" w:rsidRDefault="00AF11D4">
      <w:pPr>
        <w:tabs>
          <w:tab w:val="left" w:pos="360"/>
        </w:tabs>
        <w:ind w:left="360" w:hanging="360"/>
        <w:rPr>
          <w:sz w:val="18"/>
        </w:rPr>
      </w:pPr>
    </w:p>
    <w:p w:rsidR="00AF11D4" w:rsidRPr="00987EE8" w:rsidRDefault="00F01480">
      <w:pPr>
        <w:tabs>
          <w:tab w:val="left" w:pos="360"/>
        </w:tabs>
        <w:ind w:left="360" w:hanging="360"/>
        <w:rPr>
          <w:b/>
          <w:sz w:val="18"/>
        </w:rPr>
      </w:pPr>
      <w:r>
        <w:rPr>
          <w:sz w:val="18"/>
        </w:rPr>
        <w:tab/>
      </w:r>
      <w:r w:rsidR="001E4818" w:rsidRPr="00987EE8">
        <w:rPr>
          <w:b/>
          <w:sz w:val="18"/>
        </w:rPr>
        <w:t xml:space="preserve">Goal 3 in </w:t>
      </w:r>
      <w:r w:rsidR="00AF11D4" w:rsidRPr="00987EE8">
        <w:rPr>
          <w:b/>
          <w:sz w:val="18"/>
        </w:rPr>
        <w:t>HUD’s 2014-2018 Strategic Plan</w:t>
      </w:r>
      <w:r w:rsidR="00B64FBA" w:rsidRPr="00987EE8">
        <w:rPr>
          <w:b/>
          <w:sz w:val="18"/>
        </w:rPr>
        <w:t xml:space="preserve">, “Using Housing </w:t>
      </w:r>
      <w:proofErr w:type="gramStart"/>
      <w:r w:rsidR="00B64FBA" w:rsidRPr="00987EE8">
        <w:rPr>
          <w:b/>
          <w:sz w:val="18"/>
        </w:rPr>
        <w:t>As</w:t>
      </w:r>
      <w:proofErr w:type="gramEnd"/>
      <w:r w:rsidR="00B64FBA" w:rsidRPr="00987EE8">
        <w:rPr>
          <w:b/>
          <w:sz w:val="18"/>
        </w:rPr>
        <w:t xml:space="preserve"> a Platform for Improving Quality of Life,” cites digital literacy as an important skill </w:t>
      </w:r>
      <w:r w:rsidR="00C25EE6">
        <w:rPr>
          <w:b/>
          <w:sz w:val="18"/>
        </w:rPr>
        <w:t xml:space="preserve">that </w:t>
      </w:r>
      <w:r w:rsidR="009B659A">
        <w:rPr>
          <w:b/>
          <w:sz w:val="18"/>
        </w:rPr>
        <w:t>HUD-assisted</w:t>
      </w:r>
      <w:r w:rsidR="00745D85">
        <w:rPr>
          <w:b/>
          <w:sz w:val="18"/>
        </w:rPr>
        <w:t xml:space="preserve"> </w:t>
      </w:r>
      <w:r w:rsidR="00B64FBA" w:rsidRPr="00987EE8">
        <w:rPr>
          <w:b/>
          <w:sz w:val="18"/>
        </w:rPr>
        <w:t xml:space="preserve">residents must possess in order to </w:t>
      </w:r>
      <w:r w:rsidR="00C67104" w:rsidRPr="00987EE8">
        <w:rPr>
          <w:b/>
          <w:sz w:val="18"/>
        </w:rPr>
        <w:t>obtain employment.</w:t>
      </w:r>
      <w:r w:rsidR="00B64FBA" w:rsidRPr="00987EE8">
        <w:rPr>
          <w:b/>
          <w:sz w:val="18"/>
        </w:rPr>
        <w:t xml:space="preserve">  In the mid-1990s, HUD created the Neighborhood Networks (NN) program which encouraged </w:t>
      </w:r>
      <w:proofErr w:type="gramStart"/>
      <w:r w:rsidR="00B64FBA" w:rsidRPr="00987EE8">
        <w:rPr>
          <w:b/>
          <w:sz w:val="18"/>
        </w:rPr>
        <w:t>Multifamily</w:t>
      </w:r>
      <w:proofErr w:type="gramEnd"/>
      <w:r w:rsidR="00B64FBA" w:rsidRPr="00987EE8">
        <w:rPr>
          <w:b/>
          <w:sz w:val="18"/>
        </w:rPr>
        <w:t xml:space="preserve"> owners to establish computer centers in their developments.  The centers were designed to </w:t>
      </w:r>
      <w:r w:rsidR="00B0546D">
        <w:rPr>
          <w:b/>
          <w:sz w:val="18"/>
        </w:rPr>
        <w:t xml:space="preserve">prepare residents for a computer-based economy, but many </w:t>
      </w:r>
      <w:r w:rsidR="00B64FBA" w:rsidRPr="00987EE8">
        <w:rPr>
          <w:b/>
          <w:sz w:val="18"/>
        </w:rPr>
        <w:t>provide</w:t>
      </w:r>
      <w:r w:rsidR="00B0546D">
        <w:rPr>
          <w:b/>
          <w:sz w:val="18"/>
        </w:rPr>
        <w:t>d</w:t>
      </w:r>
      <w:r w:rsidR="00B64FBA" w:rsidRPr="00987EE8">
        <w:rPr>
          <w:b/>
          <w:sz w:val="18"/>
        </w:rPr>
        <w:t xml:space="preserve"> a wide variety of services to residents of all ages</w:t>
      </w:r>
      <w:r w:rsidR="00C67104" w:rsidRPr="00987EE8">
        <w:rPr>
          <w:b/>
          <w:sz w:val="18"/>
        </w:rPr>
        <w:t xml:space="preserve"> such as: </w:t>
      </w:r>
      <w:r w:rsidR="00B0546D" w:rsidRPr="00987EE8">
        <w:rPr>
          <w:b/>
          <w:sz w:val="18"/>
        </w:rPr>
        <w:t xml:space="preserve">after-school homework assistance; </w:t>
      </w:r>
      <w:r w:rsidR="00B64FBA" w:rsidRPr="00987EE8">
        <w:rPr>
          <w:b/>
          <w:sz w:val="18"/>
        </w:rPr>
        <w:t>computer training</w:t>
      </w:r>
      <w:r w:rsidR="00C70030">
        <w:rPr>
          <w:b/>
          <w:sz w:val="18"/>
        </w:rPr>
        <w:t xml:space="preserve"> and</w:t>
      </w:r>
      <w:r w:rsidR="00B64FBA" w:rsidRPr="00987EE8">
        <w:rPr>
          <w:b/>
          <w:sz w:val="18"/>
        </w:rPr>
        <w:t xml:space="preserve"> </w:t>
      </w:r>
      <w:r w:rsidR="00C67104" w:rsidRPr="00987EE8">
        <w:rPr>
          <w:b/>
          <w:sz w:val="18"/>
        </w:rPr>
        <w:t xml:space="preserve">free </w:t>
      </w:r>
      <w:r w:rsidR="00B64FBA" w:rsidRPr="00987EE8">
        <w:rPr>
          <w:b/>
          <w:sz w:val="18"/>
        </w:rPr>
        <w:t>Internet access</w:t>
      </w:r>
      <w:r w:rsidR="00C70030">
        <w:rPr>
          <w:b/>
          <w:sz w:val="18"/>
        </w:rPr>
        <w:t xml:space="preserve">; </w:t>
      </w:r>
      <w:r w:rsidR="00B0546D" w:rsidRPr="00987EE8">
        <w:rPr>
          <w:b/>
          <w:sz w:val="18"/>
        </w:rPr>
        <w:t xml:space="preserve">job training and job-search assistance; </w:t>
      </w:r>
      <w:r w:rsidR="00C70030">
        <w:rPr>
          <w:b/>
          <w:sz w:val="18"/>
        </w:rPr>
        <w:t>access to government benefits and healthcare information;</w:t>
      </w:r>
      <w:r w:rsidR="00C67104" w:rsidRPr="00987EE8">
        <w:rPr>
          <w:b/>
          <w:sz w:val="18"/>
        </w:rPr>
        <w:t xml:space="preserve"> and much more</w:t>
      </w:r>
      <w:r w:rsidR="00B64FBA" w:rsidRPr="00987EE8">
        <w:rPr>
          <w:b/>
          <w:sz w:val="18"/>
        </w:rPr>
        <w:t>.  In 2001, Congress appropriated funding for a companion NN program in public housing.</w:t>
      </w:r>
      <w:r w:rsidR="00B0546D">
        <w:rPr>
          <w:b/>
          <w:sz w:val="18"/>
        </w:rPr>
        <w:t xml:space="preserve">  Public housing NN grants were last awarded in 2007.  However, there is anecdotal evidence that PHAs have maintained these NN centers despite lack of grant funding or opened other computer centers outside the auspices of NN. </w:t>
      </w:r>
    </w:p>
    <w:p w:rsidR="005F6E8B" w:rsidRDefault="005F6E8B" w:rsidP="005F6E8B">
      <w:pPr>
        <w:rPr>
          <w:color w:val="000000"/>
          <w:sz w:val="24"/>
          <w:szCs w:val="24"/>
        </w:rPr>
      </w:pPr>
      <w:r w:rsidRPr="00F42B53">
        <w:rPr>
          <w:color w:val="000000"/>
          <w:sz w:val="24"/>
          <w:szCs w:val="24"/>
        </w:rPr>
        <w:tab/>
      </w:r>
    </w:p>
    <w:p w:rsidR="00C53525" w:rsidRDefault="00C53525">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AF11D4" w:rsidRDefault="00AF11D4">
      <w:pPr>
        <w:tabs>
          <w:tab w:val="left" w:pos="360"/>
        </w:tabs>
        <w:ind w:left="360" w:hanging="360"/>
        <w:rPr>
          <w:sz w:val="18"/>
        </w:rPr>
      </w:pPr>
    </w:p>
    <w:p w:rsidR="00AF11D4" w:rsidRDefault="001E4818" w:rsidP="001E4818">
      <w:pPr>
        <w:tabs>
          <w:tab w:val="left" w:pos="360"/>
        </w:tabs>
        <w:ind w:left="360" w:hanging="360"/>
        <w:rPr>
          <w:sz w:val="18"/>
        </w:rPr>
      </w:pPr>
      <w:r>
        <w:rPr>
          <w:sz w:val="18"/>
        </w:rPr>
        <w:tab/>
      </w:r>
      <w:r w:rsidR="00AF11D4" w:rsidRPr="00987EE8">
        <w:rPr>
          <w:b/>
          <w:sz w:val="18"/>
        </w:rPr>
        <w:t>The information will be used to gauge the extent to which NN centers are still in operation</w:t>
      </w:r>
      <w:r w:rsidR="00B64FBA" w:rsidRPr="00987EE8">
        <w:rPr>
          <w:b/>
          <w:sz w:val="18"/>
        </w:rPr>
        <w:t xml:space="preserve"> </w:t>
      </w:r>
      <w:r w:rsidR="00C67104" w:rsidRPr="00987EE8">
        <w:rPr>
          <w:b/>
          <w:sz w:val="18"/>
        </w:rPr>
        <w:t xml:space="preserve">in both public housing </w:t>
      </w:r>
      <w:r w:rsidR="00B64FBA" w:rsidRPr="00987EE8">
        <w:rPr>
          <w:b/>
          <w:sz w:val="18"/>
        </w:rPr>
        <w:t xml:space="preserve">and </w:t>
      </w:r>
      <w:r w:rsidR="00C67104" w:rsidRPr="00987EE8">
        <w:rPr>
          <w:b/>
          <w:sz w:val="18"/>
        </w:rPr>
        <w:t xml:space="preserve">Multifamily properties, </w:t>
      </w:r>
      <w:r w:rsidR="00D8163E">
        <w:rPr>
          <w:b/>
          <w:sz w:val="18"/>
        </w:rPr>
        <w:t>whether</w:t>
      </w:r>
      <w:r w:rsidR="00C67104" w:rsidRPr="00987EE8">
        <w:rPr>
          <w:b/>
          <w:sz w:val="18"/>
        </w:rPr>
        <w:t xml:space="preserve"> </w:t>
      </w:r>
      <w:r w:rsidR="00AF11D4" w:rsidRPr="00987EE8">
        <w:rPr>
          <w:b/>
          <w:sz w:val="18"/>
        </w:rPr>
        <w:t xml:space="preserve">Public Housing </w:t>
      </w:r>
      <w:r w:rsidR="008A3E18">
        <w:rPr>
          <w:b/>
          <w:sz w:val="18"/>
        </w:rPr>
        <w:t>Agencies</w:t>
      </w:r>
      <w:r w:rsidR="00AF11D4" w:rsidRPr="00987EE8">
        <w:rPr>
          <w:b/>
          <w:sz w:val="18"/>
        </w:rPr>
        <w:t xml:space="preserve"> (PHAs) and Multifamily owners have developed their own computer </w:t>
      </w:r>
      <w:r w:rsidR="00B0546D">
        <w:rPr>
          <w:b/>
          <w:sz w:val="18"/>
        </w:rPr>
        <w:t>centers</w:t>
      </w:r>
      <w:r w:rsidR="00B64FBA" w:rsidRPr="00987EE8">
        <w:rPr>
          <w:b/>
          <w:sz w:val="18"/>
        </w:rPr>
        <w:t xml:space="preserve"> outside of the NN program;</w:t>
      </w:r>
      <w:r w:rsidRPr="00987EE8">
        <w:rPr>
          <w:b/>
          <w:sz w:val="18"/>
        </w:rPr>
        <w:t xml:space="preserve"> </w:t>
      </w:r>
      <w:r w:rsidR="00C67104" w:rsidRPr="00987EE8">
        <w:rPr>
          <w:b/>
          <w:sz w:val="18"/>
        </w:rPr>
        <w:t xml:space="preserve">which </w:t>
      </w:r>
      <w:r w:rsidR="00AF11D4" w:rsidRPr="00987EE8">
        <w:rPr>
          <w:b/>
          <w:sz w:val="18"/>
        </w:rPr>
        <w:t xml:space="preserve">services </w:t>
      </w:r>
      <w:r w:rsidRPr="00987EE8">
        <w:rPr>
          <w:b/>
          <w:sz w:val="18"/>
        </w:rPr>
        <w:t>NN centers/</w:t>
      </w:r>
      <w:r w:rsidR="00D8163E">
        <w:rPr>
          <w:b/>
          <w:sz w:val="18"/>
        </w:rPr>
        <w:t xml:space="preserve">other computer centers </w:t>
      </w:r>
      <w:r w:rsidRPr="00987EE8">
        <w:rPr>
          <w:b/>
          <w:sz w:val="18"/>
        </w:rPr>
        <w:t>offer;</w:t>
      </w:r>
      <w:r w:rsidR="00AF11D4" w:rsidRPr="00987EE8">
        <w:rPr>
          <w:b/>
          <w:sz w:val="18"/>
        </w:rPr>
        <w:t xml:space="preserve"> the </w:t>
      </w:r>
      <w:r w:rsidR="00C67104" w:rsidRPr="00987EE8">
        <w:rPr>
          <w:b/>
          <w:sz w:val="18"/>
        </w:rPr>
        <w:t xml:space="preserve">scope </w:t>
      </w:r>
      <w:r w:rsidR="00AF11D4" w:rsidRPr="00987EE8">
        <w:rPr>
          <w:b/>
          <w:sz w:val="18"/>
        </w:rPr>
        <w:t>of demand by HUD-assisted residents for Internet access and computer-based services and training</w:t>
      </w:r>
      <w:r w:rsidR="00745D85">
        <w:rPr>
          <w:b/>
          <w:sz w:val="18"/>
        </w:rPr>
        <w:t xml:space="preserve">; </w:t>
      </w:r>
      <w:r w:rsidR="00C67104" w:rsidRPr="00987EE8">
        <w:rPr>
          <w:b/>
          <w:sz w:val="18"/>
        </w:rPr>
        <w:t>to the extent respondents know, whether HUD-assisted residents have in-unit Internet access</w:t>
      </w:r>
      <w:r w:rsidR="00745D85">
        <w:rPr>
          <w:b/>
          <w:sz w:val="18"/>
        </w:rPr>
        <w:t>; and what regulatory barriers limit the expansion of broadband access</w:t>
      </w:r>
      <w:r w:rsidR="00AF11D4" w:rsidRPr="00987EE8">
        <w:rPr>
          <w:b/>
          <w:sz w:val="18"/>
        </w:rPr>
        <w:t>.</w:t>
      </w:r>
      <w:r w:rsidRPr="00987EE8">
        <w:rPr>
          <w:b/>
          <w:sz w:val="18"/>
        </w:rPr>
        <w:t xml:space="preserve">  The information will be used by HUD’s Offices of Public Housing and Multifamily Housing</w:t>
      </w:r>
      <w:r w:rsidR="00C67104" w:rsidRPr="00987EE8">
        <w:rPr>
          <w:b/>
          <w:sz w:val="18"/>
        </w:rPr>
        <w:t xml:space="preserve"> as well as upper</w:t>
      </w:r>
      <w:r w:rsidRPr="00987EE8">
        <w:rPr>
          <w:b/>
          <w:sz w:val="18"/>
        </w:rPr>
        <w:t xml:space="preserve"> management to </w:t>
      </w:r>
      <w:r w:rsidR="00D8163E">
        <w:rPr>
          <w:b/>
          <w:sz w:val="18"/>
        </w:rPr>
        <w:t xml:space="preserve">inform future policy making.  </w:t>
      </w:r>
    </w:p>
    <w:p w:rsidR="00C53525" w:rsidRDefault="00C53525">
      <w:pPr>
        <w:tabs>
          <w:tab w:val="left" w:pos="360"/>
        </w:tabs>
        <w:rPr>
          <w:sz w:val="18"/>
        </w:rPr>
      </w:pPr>
    </w:p>
    <w:p w:rsidR="00C53525" w:rsidRDefault="00C53525">
      <w:pPr>
        <w:tabs>
          <w:tab w:val="left" w:pos="360"/>
        </w:tabs>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E4818" w:rsidRDefault="001E4818">
      <w:pPr>
        <w:tabs>
          <w:tab w:val="left" w:pos="360"/>
        </w:tabs>
        <w:ind w:left="360" w:hanging="360"/>
        <w:rPr>
          <w:sz w:val="18"/>
        </w:rPr>
      </w:pPr>
    </w:p>
    <w:p w:rsidR="005F6E8B" w:rsidRPr="00987EE8" w:rsidRDefault="001E4818" w:rsidP="001E4818">
      <w:pPr>
        <w:tabs>
          <w:tab w:val="left" w:pos="360"/>
        </w:tabs>
        <w:ind w:left="360" w:hanging="360"/>
        <w:rPr>
          <w:b/>
          <w:sz w:val="18"/>
        </w:rPr>
      </w:pPr>
      <w:r>
        <w:rPr>
          <w:sz w:val="18"/>
        </w:rPr>
        <w:tab/>
      </w:r>
      <w:r w:rsidRPr="00987EE8">
        <w:rPr>
          <w:b/>
          <w:sz w:val="18"/>
        </w:rPr>
        <w:t xml:space="preserve">The survey will be </w:t>
      </w:r>
      <w:r w:rsidR="006A2CAD">
        <w:rPr>
          <w:b/>
          <w:sz w:val="18"/>
        </w:rPr>
        <w:t xml:space="preserve">sent to </w:t>
      </w:r>
      <w:r w:rsidR="00745D85">
        <w:rPr>
          <w:b/>
          <w:sz w:val="18"/>
        </w:rPr>
        <w:t xml:space="preserve">all </w:t>
      </w:r>
      <w:r w:rsidR="006A2CAD">
        <w:rPr>
          <w:b/>
          <w:sz w:val="18"/>
        </w:rPr>
        <w:t xml:space="preserve">PHAs and Multifamily owners </w:t>
      </w:r>
      <w:r w:rsidRPr="00987EE8">
        <w:rPr>
          <w:b/>
          <w:sz w:val="18"/>
        </w:rPr>
        <w:t xml:space="preserve">using Survey </w:t>
      </w:r>
      <w:r w:rsidRPr="00C70688">
        <w:rPr>
          <w:b/>
          <w:sz w:val="18"/>
        </w:rPr>
        <w:t>Monkey (</w:t>
      </w:r>
      <w:hyperlink r:id="rId10" w:history="1">
        <w:r w:rsidR="00C70688" w:rsidRPr="00C70688">
          <w:rPr>
            <w:rStyle w:val="Hyperlink"/>
            <w:b/>
            <w:sz w:val="18"/>
          </w:rPr>
          <w:t>https://www.surveymonkey.com/s/35TTWYF</w:t>
        </w:r>
      </w:hyperlink>
      <w:r w:rsidR="00C70688">
        <w:rPr>
          <w:b/>
          <w:sz w:val="18"/>
        </w:rPr>
        <w:t xml:space="preserve">). </w:t>
      </w:r>
      <w:r w:rsidRPr="00987EE8">
        <w:rPr>
          <w:b/>
          <w:sz w:val="18"/>
        </w:rPr>
        <w:t>This should ease response burden and will facilitate the aggregation of survey results.</w:t>
      </w:r>
      <w:r w:rsidR="00C70688">
        <w:rPr>
          <w:b/>
          <w:sz w:val="18"/>
        </w:rPr>
        <w:t xml:space="preserve">  </w:t>
      </w: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1E4818" w:rsidRDefault="001E4818">
      <w:pPr>
        <w:tabs>
          <w:tab w:val="left" w:pos="360"/>
        </w:tabs>
        <w:ind w:left="360" w:hanging="360"/>
        <w:rPr>
          <w:sz w:val="18"/>
        </w:rPr>
      </w:pPr>
    </w:p>
    <w:p w:rsidR="001E4818" w:rsidRPr="00987EE8" w:rsidRDefault="001E4818" w:rsidP="001E4818">
      <w:pPr>
        <w:tabs>
          <w:tab w:val="left" w:pos="360"/>
        </w:tabs>
        <w:rPr>
          <w:b/>
          <w:sz w:val="18"/>
        </w:rPr>
      </w:pPr>
      <w:r>
        <w:rPr>
          <w:sz w:val="18"/>
        </w:rPr>
        <w:tab/>
      </w:r>
      <w:r w:rsidRPr="00987EE8">
        <w:rPr>
          <w:b/>
          <w:sz w:val="18"/>
        </w:rPr>
        <w:t xml:space="preserve">To date, HUD has not conducted a comprehensive survey of the NN program.  Therefore, </w:t>
      </w:r>
      <w:r w:rsidR="006A2CAD">
        <w:rPr>
          <w:b/>
          <w:sz w:val="18"/>
        </w:rPr>
        <w:t xml:space="preserve">there will be no </w:t>
      </w:r>
      <w:r w:rsidRPr="00987EE8">
        <w:rPr>
          <w:b/>
          <w:sz w:val="18"/>
        </w:rPr>
        <w:t>duplication</w:t>
      </w:r>
      <w:r w:rsidR="006A2CAD">
        <w:rPr>
          <w:b/>
          <w:sz w:val="18"/>
        </w:rPr>
        <w:t xml:space="preserve">. </w:t>
      </w:r>
    </w:p>
    <w:p w:rsidR="00C53525" w:rsidRDefault="00C53525">
      <w:pPr>
        <w:rPr>
          <w:rFonts w:ascii="Arial" w:hAnsi="Arial"/>
          <w:sz w:val="24"/>
        </w:rPr>
      </w:pPr>
    </w:p>
    <w:p w:rsidR="00C53525" w:rsidRDefault="00C53525">
      <w:pPr>
        <w:tabs>
          <w:tab w:val="left" w:pos="360"/>
        </w:tabs>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C67104" w:rsidRDefault="00C67104">
      <w:pPr>
        <w:tabs>
          <w:tab w:val="left" w:pos="360"/>
        </w:tabs>
        <w:ind w:left="360" w:hanging="360"/>
        <w:rPr>
          <w:sz w:val="18"/>
        </w:rPr>
      </w:pPr>
    </w:p>
    <w:p w:rsidR="00C67104" w:rsidRPr="00987EE8" w:rsidRDefault="00C67104" w:rsidP="00C67104">
      <w:pPr>
        <w:tabs>
          <w:tab w:val="left" w:pos="360"/>
        </w:tabs>
        <w:ind w:left="360" w:hanging="360"/>
        <w:rPr>
          <w:rFonts w:ascii="Arial" w:hAnsi="Arial"/>
          <w:b/>
          <w:sz w:val="24"/>
        </w:rPr>
      </w:pPr>
      <w:r>
        <w:rPr>
          <w:sz w:val="18"/>
        </w:rPr>
        <w:tab/>
      </w:r>
      <w:r w:rsidR="00B21C1D">
        <w:rPr>
          <w:b/>
          <w:sz w:val="18"/>
        </w:rPr>
        <w:t xml:space="preserve">This collection was designed with small entities in </w:t>
      </w:r>
      <w:proofErr w:type="gramStart"/>
      <w:r w:rsidR="00B21C1D">
        <w:rPr>
          <w:b/>
          <w:sz w:val="18"/>
        </w:rPr>
        <w:t>mind,</w:t>
      </w:r>
      <w:proofErr w:type="gramEnd"/>
      <w:r w:rsidR="00B21C1D">
        <w:rPr>
          <w:b/>
          <w:sz w:val="18"/>
        </w:rPr>
        <w:t xml:space="preserve"> the scope of the questions should not pose a burden</w:t>
      </w:r>
      <w:r w:rsidRPr="00987EE8">
        <w:rPr>
          <w:b/>
          <w:sz w:val="18"/>
        </w:rPr>
        <w:t xml:space="preserve">. </w:t>
      </w: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C67104" w:rsidRDefault="00C67104">
      <w:pPr>
        <w:tabs>
          <w:tab w:val="left" w:pos="360"/>
        </w:tabs>
        <w:ind w:left="360" w:hanging="360"/>
        <w:rPr>
          <w:sz w:val="18"/>
        </w:rPr>
      </w:pPr>
    </w:p>
    <w:p w:rsidR="00987EE8" w:rsidRPr="00987EE8" w:rsidRDefault="00C67104">
      <w:pPr>
        <w:tabs>
          <w:tab w:val="left" w:pos="360"/>
        </w:tabs>
        <w:ind w:left="360" w:hanging="360"/>
        <w:rPr>
          <w:b/>
          <w:sz w:val="18"/>
        </w:rPr>
      </w:pPr>
      <w:r>
        <w:rPr>
          <w:sz w:val="18"/>
        </w:rPr>
        <w:tab/>
      </w:r>
      <w:r w:rsidRPr="00987EE8">
        <w:rPr>
          <w:b/>
          <w:sz w:val="18"/>
        </w:rPr>
        <w:t>Without this information, HUD will not be able to determine</w:t>
      </w:r>
      <w:r w:rsidR="00987EE8" w:rsidRPr="00987EE8">
        <w:rPr>
          <w:b/>
          <w:sz w:val="18"/>
        </w:rPr>
        <w:t>:</w:t>
      </w:r>
    </w:p>
    <w:p w:rsidR="00987EE8" w:rsidRDefault="00E54588" w:rsidP="00987EE8">
      <w:pPr>
        <w:pStyle w:val="ListParagraph"/>
        <w:numPr>
          <w:ilvl w:val="0"/>
          <w:numId w:val="10"/>
        </w:numPr>
        <w:tabs>
          <w:tab w:val="left" w:pos="360"/>
        </w:tabs>
        <w:rPr>
          <w:b/>
          <w:sz w:val="18"/>
        </w:rPr>
      </w:pPr>
      <w:r>
        <w:rPr>
          <w:b/>
          <w:sz w:val="18"/>
        </w:rPr>
        <w:t>The</w:t>
      </w:r>
      <w:r w:rsidR="00C25EE6">
        <w:rPr>
          <w:b/>
          <w:sz w:val="18"/>
        </w:rPr>
        <w:t xml:space="preserve"> operating</w:t>
      </w:r>
      <w:r>
        <w:rPr>
          <w:b/>
          <w:sz w:val="18"/>
        </w:rPr>
        <w:t xml:space="preserve"> s</w:t>
      </w:r>
      <w:r w:rsidR="00C67104" w:rsidRPr="00987EE8">
        <w:rPr>
          <w:b/>
          <w:sz w:val="18"/>
        </w:rPr>
        <w:t>tatus of the NN</w:t>
      </w:r>
      <w:r w:rsidR="00C25EE6">
        <w:rPr>
          <w:b/>
          <w:sz w:val="18"/>
        </w:rPr>
        <w:t xml:space="preserve"> centers</w:t>
      </w:r>
      <w:r w:rsidR="00987EE8" w:rsidRPr="00987EE8">
        <w:rPr>
          <w:b/>
          <w:sz w:val="18"/>
        </w:rPr>
        <w:t>;</w:t>
      </w:r>
    </w:p>
    <w:p w:rsidR="00C25EE6" w:rsidRPr="00987EE8" w:rsidRDefault="00C25EE6" w:rsidP="00987EE8">
      <w:pPr>
        <w:pStyle w:val="ListParagraph"/>
        <w:numPr>
          <w:ilvl w:val="0"/>
          <w:numId w:val="10"/>
        </w:numPr>
        <w:tabs>
          <w:tab w:val="left" w:pos="360"/>
        </w:tabs>
        <w:rPr>
          <w:b/>
          <w:sz w:val="18"/>
        </w:rPr>
      </w:pPr>
      <w:r>
        <w:rPr>
          <w:b/>
          <w:sz w:val="18"/>
        </w:rPr>
        <w:t>The training/information resources provided by these centers to public and assisted residents;</w:t>
      </w:r>
    </w:p>
    <w:p w:rsidR="00E87472" w:rsidRDefault="00E54588" w:rsidP="00987EE8">
      <w:pPr>
        <w:pStyle w:val="ListParagraph"/>
        <w:numPr>
          <w:ilvl w:val="0"/>
          <w:numId w:val="10"/>
        </w:numPr>
        <w:tabs>
          <w:tab w:val="left" w:pos="360"/>
        </w:tabs>
        <w:rPr>
          <w:b/>
          <w:sz w:val="18"/>
        </w:rPr>
      </w:pPr>
      <w:r>
        <w:rPr>
          <w:b/>
          <w:sz w:val="18"/>
        </w:rPr>
        <w:t>The n</w:t>
      </w:r>
      <w:r w:rsidR="00987EE8" w:rsidRPr="00987EE8">
        <w:rPr>
          <w:b/>
          <w:sz w:val="18"/>
        </w:rPr>
        <w:t xml:space="preserve">eeds </w:t>
      </w:r>
      <w:r w:rsidR="00C25EE6">
        <w:rPr>
          <w:b/>
          <w:sz w:val="18"/>
        </w:rPr>
        <w:t xml:space="preserve">of </w:t>
      </w:r>
      <w:r w:rsidR="00987EE8" w:rsidRPr="00987EE8">
        <w:rPr>
          <w:b/>
          <w:sz w:val="18"/>
        </w:rPr>
        <w:t>HUD-assisted residents for digital literacy and training;</w:t>
      </w:r>
      <w:r w:rsidR="00C25EE6">
        <w:rPr>
          <w:b/>
          <w:sz w:val="18"/>
        </w:rPr>
        <w:t xml:space="preserve"> </w:t>
      </w:r>
    </w:p>
    <w:p w:rsidR="00C67104" w:rsidRPr="00987EE8" w:rsidRDefault="00E87472" w:rsidP="00987EE8">
      <w:pPr>
        <w:pStyle w:val="ListParagraph"/>
        <w:numPr>
          <w:ilvl w:val="0"/>
          <w:numId w:val="10"/>
        </w:numPr>
        <w:tabs>
          <w:tab w:val="left" w:pos="360"/>
        </w:tabs>
        <w:rPr>
          <w:b/>
          <w:sz w:val="18"/>
        </w:rPr>
      </w:pPr>
      <w:r>
        <w:rPr>
          <w:b/>
          <w:sz w:val="18"/>
        </w:rPr>
        <w:t xml:space="preserve">Whether PHAs and Multifamily owners have established computer </w:t>
      </w:r>
      <w:r w:rsidR="00B0546D">
        <w:rPr>
          <w:b/>
          <w:sz w:val="18"/>
        </w:rPr>
        <w:t>centers</w:t>
      </w:r>
      <w:r>
        <w:rPr>
          <w:b/>
          <w:sz w:val="18"/>
        </w:rPr>
        <w:t xml:space="preserve"> outside the NN umbrella; </w:t>
      </w:r>
      <w:r w:rsidR="00C25EE6">
        <w:rPr>
          <w:b/>
          <w:sz w:val="18"/>
        </w:rPr>
        <w:t>and</w:t>
      </w:r>
    </w:p>
    <w:p w:rsidR="00E54588" w:rsidRPr="00C25EE6" w:rsidRDefault="00E54588" w:rsidP="00987EE8">
      <w:pPr>
        <w:pStyle w:val="ListParagraph"/>
        <w:numPr>
          <w:ilvl w:val="0"/>
          <w:numId w:val="10"/>
        </w:numPr>
        <w:tabs>
          <w:tab w:val="left" w:pos="360"/>
        </w:tabs>
        <w:rPr>
          <w:b/>
          <w:sz w:val="18"/>
        </w:rPr>
      </w:pPr>
      <w:r w:rsidRPr="00C25EE6">
        <w:rPr>
          <w:b/>
          <w:sz w:val="18"/>
        </w:rPr>
        <w:t>W</w:t>
      </w:r>
      <w:r w:rsidR="00987EE8" w:rsidRPr="00C25EE6">
        <w:rPr>
          <w:b/>
          <w:sz w:val="18"/>
        </w:rPr>
        <w:t xml:space="preserve">hether HUD’s housing partners have a need or interest in </w:t>
      </w:r>
      <w:r w:rsidRPr="00C25EE6">
        <w:rPr>
          <w:b/>
          <w:sz w:val="18"/>
        </w:rPr>
        <w:t xml:space="preserve">technical </w:t>
      </w:r>
      <w:r w:rsidR="00987EE8" w:rsidRPr="00C25EE6">
        <w:rPr>
          <w:b/>
          <w:sz w:val="18"/>
        </w:rPr>
        <w:t>assistance</w:t>
      </w:r>
      <w:r w:rsidRPr="00C25EE6">
        <w:rPr>
          <w:b/>
          <w:sz w:val="18"/>
        </w:rPr>
        <w:t xml:space="preserve"> or other forms of assistance to help with the maintenance or establi</w:t>
      </w:r>
      <w:r w:rsidR="00C25EE6">
        <w:rPr>
          <w:b/>
          <w:sz w:val="18"/>
        </w:rPr>
        <w:t xml:space="preserve">shment of on-site computer </w:t>
      </w:r>
      <w:r w:rsidR="00B0546D">
        <w:rPr>
          <w:b/>
          <w:sz w:val="18"/>
        </w:rPr>
        <w:t>centers</w:t>
      </w:r>
      <w:r w:rsidR="00C25EE6">
        <w:rPr>
          <w:b/>
          <w:sz w:val="18"/>
        </w:rPr>
        <w:t>.</w:t>
      </w:r>
    </w:p>
    <w:p w:rsidR="00C53525" w:rsidRDefault="00C53525">
      <w:pPr>
        <w:tabs>
          <w:tab w:val="left" w:pos="360"/>
        </w:tabs>
        <w:ind w:left="360" w:hanging="360"/>
        <w:rPr>
          <w:sz w:val="18"/>
        </w:rPr>
      </w:pPr>
    </w:p>
    <w:p w:rsidR="00C53525" w:rsidRDefault="00C53525">
      <w:pPr>
        <w:numPr>
          <w:ilvl w:val="0"/>
          <w:numId w:val="7"/>
        </w:numPr>
        <w:tabs>
          <w:tab w:val="left" w:pos="360"/>
        </w:tabs>
        <w:rPr>
          <w:sz w:val="18"/>
        </w:rPr>
      </w:pPr>
      <w:r>
        <w:rPr>
          <w:sz w:val="18"/>
        </w:rPr>
        <w:t xml:space="preserve">Explain any special circumstances that would cause an information collection to be conducted in a manner: </w:t>
      </w:r>
    </w:p>
    <w:p w:rsidR="00C53525" w:rsidRDefault="00C53525">
      <w:pPr>
        <w:numPr>
          <w:ilvl w:val="0"/>
          <w:numId w:val="8"/>
        </w:numPr>
        <w:tabs>
          <w:tab w:val="left" w:pos="600"/>
        </w:tabs>
        <w:rPr>
          <w:sz w:val="18"/>
        </w:rPr>
      </w:pPr>
      <w:r>
        <w:rPr>
          <w:sz w:val="18"/>
        </w:rPr>
        <w:t xml:space="preserve">requiring respondents to report information to the agency more than quarterly; </w:t>
      </w:r>
    </w:p>
    <w:p w:rsidR="00C53525" w:rsidRDefault="00C53525">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C53525" w:rsidRDefault="00C53525">
      <w:pPr>
        <w:numPr>
          <w:ilvl w:val="0"/>
          <w:numId w:val="8"/>
        </w:numPr>
        <w:tabs>
          <w:tab w:val="left" w:pos="600"/>
        </w:tabs>
        <w:rPr>
          <w:sz w:val="18"/>
        </w:rPr>
      </w:pPr>
      <w:r>
        <w:rPr>
          <w:sz w:val="18"/>
        </w:rPr>
        <w:t xml:space="preserve">requiring respondents to submit more than an original and two copies of any document; </w:t>
      </w:r>
    </w:p>
    <w:p w:rsidR="00C53525" w:rsidRDefault="00C53525">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C53525" w:rsidRDefault="00C53525">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C53525" w:rsidRDefault="00C53525">
      <w:pPr>
        <w:numPr>
          <w:ilvl w:val="0"/>
          <w:numId w:val="8"/>
        </w:numPr>
        <w:tabs>
          <w:tab w:val="left" w:pos="600"/>
        </w:tabs>
        <w:rPr>
          <w:sz w:val="18"/>
        </w:rPr>
      </w:pPr>
      <w:r>
        <w:rPr>
          <w:sz w:val="18"/>
        </w:rPr>
        <w:t xml:space="preserve">requiring the use of a statistical data classification that has not been reviewed and approved by OMB; </w:t>
      </w:r>
    </w:p>
    <w:p w:rsidR="00C53525" w:rsidRDefault="00C53525">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53525" w:rsidRDefault="00C53525">
      <w:pPr>
        <w:numPr>
          <w:ilvl w:val="0"/>
          <w:numId w:val="8"/>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C67104" w:rsidRDefault="00C67104" w:rsidP="00C67104">
      <w:pPr>
        <w:tabs>
          <w:tab w:val="left" w:pos="600"/>
        </w:tabs>
        <w:ind w:left="360"/>
        <w:rPr>
          <w:sz w:val="18"/>
        </w:rPr>
      </w:pPr>
    </w:p>
    <w:p w:rsidR="00C67104" w:rsidRPr="00987EE8" w:rsidRDefault="00C67104" w:rsidP="00C67104">
      <w:pPr>
        <w:tabs>
          <w:tab w:val="left" w:pos="600"/>
        </w:tabs>
        <w:ind w:left="360"/>
        <w:rPr>
          <w:b/>
          <w:sz w:val="18"/>
        </w:rPr>
      </w:pPr>
      <w:r w:rsidRPr="00987EE8">
        <w:rPr>
          <w:b/>
          <w:sz w:val="18"/>
        </w:rPr>
        <w:t xml:space="preserve">There are no special circumstances that </w:t>
      </w:r>
      <w:r w:rsidR="00987EE8" w:rsidRPr="00987EE8">
        <w:rPr>
          <w:b/>
          <w:sz w:val="18"/>
        </w:rPr>
        <w:t>would require any of the above conditions.</w:t>
      </w:r>
    </w:p>
    <w:p w:rsidR="00C53525" w:rsidRDefault="00C53525" w:rsidP="00020DC4">
      <w:pPr>
        <w:rPr>
          <w:sz w:val="18"/>
        </w:rPr>
      </w:pPr>
    </w:p>
    <w:p w:rsidR="00C53525" w:rsidRDefault="00C53525">
      <w:pPr>
        <w:tabs>
          <w:tab w:val="left" w:pos="360"/>
        </w:tabs>
        <w:ind w:left="360" w:hanging="360"/>
        <w:rPr>
          <w:sz w:val="18"/>
        </w:rPr>
      </w:pPr>
    </w:p>
    <w:p w:rsidR="00C53525" w:rsidRPr="006127A2" w:rsidRDefault="00C53525" w:rsidP="00772E55">
      <w:pPr>
        <w:pStyle w:val="ListParagraph"/>
        <w:numPr>
          <w:ilvl w:val="0"/>
          <w:numId w:val="7"/>
        </w:numPr>
        <w:tabs>
          <w:tab w:val="left" w:pos="360"/>
        </w:tabs>
        <w:rPr>
          <w:sz w:val="18"/>
        </w:rPr>
      </w:pPr>
      <w:r w:rsidRPr="006127A2">
        <w:rPr>
          <w:sz w:val="18"/>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72E55" w:rsidRDefault="00772E55" w:rsidP="00772E55">
      <w:pPr>
        <w:pStyle w:val="ListParagraph"/>
        <w:tabs>
          <w:tab w:val="left" w:pos="360"/>
        </w:tabs>
        <w:ind w:left="360"/>
        <w:rPr>
          <w:sz w:val="18"/>
        </w:rPr>
      </w:pPr>
    </w:p>
    <w:p w:rsidR="00C53525" w:rsidRPr="00E071C6" w:rsidRDefault="00E071C6" w:rsidP="00E071C6">
      <w:pPr>
        <w:tabs>
          <w:tab w:val="left" w:pos="360"/>
        </w:tabs>
        <w:ind w:left="360"/>
        <w:rPr>
          <w:sz w:val="18"/>
        </w:rPr>
      </w:pPr>
      <w:r>
        <w:rPr>
          <w:sz w:val="18"/>
        </w:rPr>
        <w:t xml:space="preserve">HUD published a Notice of Proposed Information Collection for Public Comments in the </w:t>
      </w:r>
      <w:r w:rsidRPr="00E071C6">
        <w:rPr>
          <w:i/>
          <w:sz w:val="18"/>
        </w:rPr>
        <w:t>Federal Register</w:t>
      </w:r>
      <w:r>
        <w:rPr>
          <w:sz w:val="18"/>
        </w:rPr>
        <w:t>, Volume 80; No. 5, Page1038-1039, on January 8, 2015.  HUD received comments from Housing Authority of the City of Meadville and City of Flagstaff</w:t>
      </w:r>
      <w:bookmarkStart w:id="6" w:name="_GoBack"/>
      <w:bookmarkEnd w:id="6"/>
      <w:r>
        <w:rPr>
          <w:sz w:val="18"/>
        </w:rPr>
        <w:t xml:space="preserve"> Housing Authority.</w:t>
      </w:r>
    </w:p>
    <w:p w:rsidR="00D746F6" w:rsidRDefault="00D746F6" w:rsidP="00E320FB">
      <w:pPr>
        <w:rPr>
          <w:sz w:val="18"/>
        </w:rPr>
      </w:pPr>
      <w:r>
        <w:rPr>
          <w:sz w:val="24"/>
          <w:szCs w:val="24"/>
        </w:rPr>
        <w:tab/>
      </w:r>
    </w:p>
    <w:p w:rsidR="00C53525" w:rsidRPr="00987EE8" w:rsidRDefault="00C53525" w:rsidP="00987EE8">
      <w:pPr>
        <w:pStyle w:val="ListParagraph"/>
        <w:numPr>
          <w:ilvl w:val="0"/>
          <w:numId w:val="7"/>
        </w:numPr>
        <w:tabs>
          <w:tab w:val="left" w:pos="360"/>
        </w:tabs>
        <w:rPr>
          <w:sz w:val="18"/>
        </w:rPr>
      </w:pPr>
      <w:r w:rsidRPr="00987EE8">
        <w:rPr>
          <w:sz w:val="18"/>
        </w:rPr>
        <w:t>Explain any decision to provide any payment or gift t</w:t>
      </w:r>
      <w:r w:rsidR="0048334E" w:rsidRPr="00987EE8">
        <w:rPr>
          <w:sz w:val="18"/>
        </w:rPr>
        <w:t>o respondents, other than remun</w:t>
      </w:r>
      <w:r w:rsidRPr="00987EE8">
        <w:rPr>
          <w:sz w:val="18"/>
        </w:rPr>
        <w:t>eration of contractors or grantees.</w:t>
      </w:r>
    </w:p>
    <w:p w:rsidR="00987EE8" w:rsidRDefault="00987EE8" w:rsidP="00987EE8">
      <w:pPr>
        <w:tabs>
          <w:tab w:val="left" w:pos="360"/>
        </w:tabs>
        <w:rPr>
          <w:sz w:val="18"/>
        </w:rPr>
      </w:pPr>
    </w:p>
    <w:p w:rsidR="00987EE8" w:rsidRPr="00987EE8" w:rsidRDefault="00987EE8" w:rsidP="00987EE8">
      <w:pPr>
        <w:tabs>
          <w:tab w:val="left" w:pos="360"/>
        </w:tabs>
        <w:ind w:left="360"/>
        <w:rPr>
          <w:b/>
          <w:sz w:val="18"/>
        </w:rPr>
      </w:pPr>
      <w:r>
        <w:rPr>
          <w:b/>
          <w:sz w:val="18"/>
        </w:rPr>
        <w:t>No gifts or remuneration will be provided to respondents.</w:t>
      </w:r>
    </w:p>
    <w:p w:rsidR="00C53525" w:rsidRDefault="00C53525">
      <w:pPr>
        <w:tabs>
          <w:tab w:val="left" w:pos="360"/>
          <w:tab w:val="left" w:pos="720"/>
        </w:tabs>
        <w:ind w:left="360"/>
        <w:rPr>
          <w:rFonts w:ascii="Arial" w:hAnsi="Arial"/>
          <w:sz w:val="24"/>
        </w:rPr>
      </w:pPr>
    </w:p>
    <w:p w:rsidR="00C53525" w:rsidRPr="000D5BA1" w:rsidRDefault="00C53525" w:rsidP="000D5BA1">
      <w:pPr>
        <w:pStyle w:val="ListParagraph"/>
        <w:numPr>
          <w:ilvl w:val="0"/>
          <w:numId w:val="7"/>
        </w:numPr>
        <w:tabs>
          <w:tab w:val="left" w:pos="360"/>
        </w:tabs>
        <w:rPr>
          <w:sz w:val="18"/>
        </w:rPr>
      </w:pPr>
      <w:r w:rsidRPr="000D5BA1">
        <w:rPr>
          <w:sz w:val="18"/>
        </w:rPr>
        <w:t>Describe any assurance of confidentiality provided to respondents and the basis for assurance in statute, regulation or agency policy.</w:t>
      </w:r>
    </w:p>
    <w:p w:rsidR="000D5BA1" w:rsidRDefault="000D5BA1" w:rsidP="000D5BA1">
      <w:pPr>
        <w:pStyle w:val="ListParagraph"/>
        <w:tabs>
          <w:tab w:val="left" w:pos="360"/>
        </w:tabs>
        <w:ind w:left="360"/>
        <w:rPr>
          <w:sz w:val="18"/>
        </w:rPr>
      </w:pPr>
    </w:p>
    <w:p w:rsidR="00C53525" w:rsidRDefault="000D5BA1" w:rsidP="0084056A">
      <w:pPr>
        <w:pStyle w:val="ListParagraph"/>
        <w:tabs>
          <w:tab w:val="left" w:pos="360"/>
        </w:tabs>
        <w:ind w:left="360"/>
        <w:rPr>
          <w:sz w:val="18"/>
        </w:rPr>
      </w:pPr>
      <w:r>
        <w:rPr>
          <w:b/>
          <w:sz w:val="18"/>
        </w:rPr>
        <w:t xml:space="preserve">The survey instrument specifically states that responses will be confidential, used for research purposes only, and the published report will consist of aggregated responses that do not identify individual respondents.  The survey instrument also indicates that HUD </w:t>
      </w:r>
      <w:r w:rsidR="00886406">
        <w:rPr>
          <w:b/>
          <w:sz w:val="18"/>
        </w:rPr>
        <w:t xml:space="preserve">is interested in highlighting successful programs and </w:t>
      </w:r>
      <w:r>
        <w:rPr>
          <w:b/>
          <w:sz w:val="18"/>
        </w:rPr>
        <w:t>may follow up with individual respondents whose responses are of particular interest.</w:t>
      </w:r>
      <w:r w:rsidR="0084056A">
        <w:rPr>
          <w:b/>
          <w:sz w:val="18"/>
        </w:rPr>
        <w:t xml:space="preserve"> </w:t>
      </w:r>
    </w:p>
    <w:p w:rsidR="00020DC4" w:rsidRDefault="00020DC4">
      <w:pPr>
        <w:tabs>
          <w:tab w:val="left" w:pos="360"/>
        </w:tabs>
        <w:ind w:left="360" w:hanging="360"/>
        <w:rPr>
          <w:sz w:val="18"/>
        </w:rPr>
      </w:pPr>
    </w:p>
    <w:p w:rsidR="00C53525" w:rsidRPr="00886406" w:rsidRDefault="00C53525" w:rsidP="00886406">
      <w:pPr>
        <w:pStyle w:val="ListParagraph"/>
        <w:numPr>
          <w:ilvl w:val="0"/>
          <w:numId w:val="7"/>
        </w:numPr>
        <w:tabs>
          <w:tab w:val="left" w:pos="360"/>
        </w:tabs>
        <w:rPr>
          <w:sz w:val="18"/>
        </w:rPr>
      </w:pPr>
      <w:r w:rsidRPr="00886406">
        <w:rPr>
          <w:sz w:val="18"/>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86406" w:rsidRDefault="00886406" w:rsidP="00886406">
      <w:pPr>
        <w:tabs>
          <w:tab w:val="left" w:pos="360"/>
        </w:tabs>
        <w:rPr>
          <w:sz w:val="18"/>
        </w:rPr>
      </w:pPr>
    </w:p>
    <w:p w:rsidR="00886406" w:rsidRPr="00886406" w:rsidRDefault="00E320FB" w:rsidP="00886406">
      <w:pPr>
        <w:tabs>
          <w:tab w:val="left" w:pos="360"/>
        </w:tabs>
        <w:ind w:left="360"/>
        <w:rPr>
          <w:sz w:val="18"/>
        </w:rPr>
      </w:pPr>
      <w:r>
        <w:rPr>
          <w:b/>
          <w:sz w:val="18"/>
        </w:rPr>
        <w:t>The survey does not contain</w:t>
      </w:r>
      <w:r w:rsidR="00886406" w:rsidRPr="00886406">
        <w:rPr>
          <w:b/>
          <w:sz w:val="18"/>
        </w:rPr>
        <w:t xml:space="preserve"> questions of a sensitive nature</w:t>
      </w:r>
      <w:r w:rsidR="00886406">
        <w:rPr>
          <w:sz w:val="18"/>
        </w:rPr>
        <w:t>.</w:t>
      </w:r>
    </w:p>
    <w:p w:rsidR="00441F7F" w:rsidRDefault="00441F7F" w:rsidP="00D746F6">
      <w:pPr>
        <w:rPr>
          <w:rFonts w:eastAsia="Calibri"/>
          <w:color w:val="000000"/>
          <w:sz w:val="24"/>
          <w:szCs w:val="24"/>
        </w:rPr>
      </w:pPr>
    </w:p>
    <w:p w:rsidR="00C53525" w:rsidRDefault="00C53525" w:rsidP="00DE5069">
      <w:pPr>
        <w:pStyle w:val="ListParagraph"/>
        <w:numPr>
          <w:ilvl w:val="0"/>
          <w:numId w:val="7"/>
        </w:numPr>
        <w:tabs>
          <w:tab w:val="left" w:pos="360"/>
        </w:tabs>
        <w:rPr>
          <w:sz w:val="18"/>
        </w:rPr>
      </w:pPr>
      <w:r w:rsidRPr="00DE5069">
        <w:rPr>
          <w:sz w:val="18"/>
        </w:rPr>
        <w:t xml:space="preserve">Provide estimates of the hour burden of the collection of information.  The statement should: </w:t>
      </w:r>
    </w:p>
    <w:p w:rsidR="008B3245" w:rsidRDefault="008B3245" w:rsidP="008B3245">
      <w:pPr>
        <w:numPr>
          <w:ilvl w:val="0"/>
          <w:numId w:val="15"/>
        </w:numPr>
        <w:tabs>
          <w:tab w:val="left" w:pos="480"/>
        </w:tabs>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B3245" w:rsidRPr="007041EA" w:rsidRDefault="008B3245" w:rsidP="007041EA">
      <w:pPr>
        <w:numPr>
          <w:ilvl w:val="0"/>
          <w:numId w:val="15"/>
        </w:numPr>
        <w:tabs>
          <w:tab w:val="left" w:pos="480"/>
        </w:tabs>
        <w:rPr>
          <w:sz w:val="18"/>
        </w:rPr>
      </w:pPr>
      <w:r>
        <w:rPr>
          <w:sz w:val="18"/>
        </w:rPr>
        <w:t xml:space="preserve">if this request covers more than one form, provide separate hour burden estimates for each form and aggregate the hour burdens in Item 13 of OMB Form 83-I; and </w:t>
      </w:r>
    </w:p>
    <w:p w:rsidR="008B3245" w:rsidRDefault="008B3245" w:rsidP="008B3245">
      <w:pPr>
        <w:numPr>
          <w:ilvl w:val="0"/>
          <w:numId w:val="15"/>
        </w:numPr>
        <w:tabs>
          <w:tab w:val="left" w:pos="480"/>
        </w:tabs>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B3245" w:rsidRDefault="008B3245" w:rsidP="008B3245">
      <w:pPr>
        <w:tabs>
          <w:tab w:val="left" w:pos="360"/>
        </w:tabs>
        <w:rPr>
          <w:sz w:val="18"/>
        </w:rPr>
      </w:pPr>
    </w:p>
    <w:p w:rsidR="007B4127" w:rsidRDefault="007B4127" w:rsidP="008B3245">
      <w:pPr>
        <w:tabs>
          <w:tab w:val="left" w:pos="360"/>
        </w:tabs>
        <w:rPr>
          <w:sz w:val="18"/>
        </w:rPr>
      </w:pPr>
    </w:p>
    <w:tbl>
      <w:tblPr>
        <w:tblpPr w:leftFromText="180" w:rightFromText="180" w:vertAnchor="text" w:horzAnchor="page" w:tblpX="1295" w:tblpY="-21"/>
        <w:tblW w:w="9630" w:type="dxa"/>
        <w:tblCellMar>
          <w:left w:w="0" w:type="dxa"/>
          <w:right w:w="0" w:type="dxa"/>
        </w:tblCellMar>
        <w:tblLook w:val="04A0" w:firstRow="1" w:lastRow="0" w:firstColumn="1" w:lastColumn="0" w:noHBand="0" w:noVBand="1"/>
      </w:tblPr>
      <w:tblGrid>
        <w:gridCol w:w="1365"/>
        <w:gridCol w:w="1415"/>
        <w:gridCol w:w="1219"/>
        <w:gridCol w:w="1182"/>
        <w:gridCol w:w="1097"/>
        <w:gridCol w:w="926"/>
        <w:gridCol w:w="1311"/>
        <w:gridCol w:w="1115"/>
      </w:tblGrid>
      <w:tr w:rsidR="007B4127" w:rsidRPr="00DD7AF4" w:rsidTr="007B4127">
        <w:tc>
          <w:tcPr>
            <w:tcW w:w="136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B4127" w:rsidRPr="00DD7AF4" w:rsidRDefault="007B4127" w:rsidP="007B4127">
            <w:pPr>
              <w:jc w:val="center"/>
              <w:rPr>
                <w:rFonts w:eastAsia="Calibri"/>
                <w:b/>
              </w:rPr>
            </w:pPr>
            <w:r w:rsidRPr="00DD7AF4">
              <w:rPr>
                <w:b/>
              </w:rPr>
              <w:t>Information Collection</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B4127" w:rsidRPr="00DD7AF4" w:rsidRDefault="007B4127" w:rsidP="007B4127">
            <w:pPr>
              <w:jc w:val="center"/>
              <w:rPr>
                <w:rFonts w:eastAsia="Calibri"/>
                <w:b/>
              </w:rPr>
            </w:pPr>
            <w:r w:rsidRPr="00DD7AF4">
              <w:rPr>
                <w:b/>
              </w:rPr>
              <w:t>Number of Respondents</w:t>
            </w:r>
          </w:p>
        </w:tc>
        <w:tc>
          <w:tcPr>
            <w:tcW w:w="12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B4127" w:rsidRPr="00DD7AF4" w:rsidRDefault="007B4127" w:rsidP="007B4127">
            <w:pPr>
              <w:jc w:val="center"/>
              <w:rPr>
                <w:rFonts w:eastAsia="Calibri"/>
                <w:b/>
              </w:rPr>
            </w:pPr>
            <w:r w:rsidRPr="00DD7AF4">
              <w:rPr>
                <w:b/>
              </w:rPr>
              <w:t>Frequency of Response</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B4127" w:rsidRPr="00DD7AF4" w:rsidRDefault="007B4127" w:rsidP="007B4127">
            <w:pPr>
              <w:jc w:val="center"/>
              <w:rPr>
                <w:rFonts w:eastAsia="Calibri"/>
                <w:b/>
              </w:rPr>
            </w:pPr>
            <w:r w:rsidRPr="00DD7AF4">
              <w:rPr>
                <w:b/>
              </w:rPr>
              <w:t>Responses</w:t>
            </w:r>
          </w:p>
          <w:p w:rsidR="007B4127" w:rsidRPr="00DD7AF4" w:rsidRDefault="007B4127" w:rsidP="007B4127">
            <w:pPr>
              <w:jc w:val="center"/>
              <w:rPr>
                <w:rFonts w:eastAsia="Calibri"/>
                <w:b/>
              </w:rPr>
            </w:pPr>
            <w:r w:rsidRPr="00DD7AF4">
              <w:rPr>
                <w:b/>
              </w:rPr>
              <w:t>Per Annum</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B4127" w:rsidRPr="00DD7AF4" w:rsidRDefault="007B4127" w:rsidP="007B4127">
            <w:pPr>
              <w:jc w:val="center"/>
              <w:rPr>
                <w:rFonts w:eastAsia="Calibri"/>
                <w:b/>
              </w:rPr>
            </w:pPr>
            <w:r w:rsidRPr="00DD7AF4">
              <w:rPr>
                <w:b/>
              </w:rPr>
              <w:t>Burden Hour Per Response</w:t>
            </w:r>
          </w:p>
        </w:tc>
        <w:tc>
          <w:tcPr>
            <w:tcW w:w="9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B4127" w:rsidRPr="00DD7AF4" w:rsidRDefault="007B4127" w:rsidP="007B4127">
            <w:pPr>
              <w:jc w:val="center"/>
              <w:rPr>
                <w:rFonts w:eastAsia="Calibri"/>
                <w:b/>
              </w:rPr>
            </w:pPr>
            <w:r w:rsidRPr="00DD7AF4">
              <w:rPr>
                <w:b/>
              </w:rPr>
              <w:t>Annual Burden Hours</w:t>
            </w:r>
          </w:p>
        </w:tc>
        <w:tc>
          <w:tcPr>
            <w:tcW w:w="13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B4127" w:rsidRPr="00DD7AF4" w:rsidRDefault="007B4127" w:rsidP="007B4127">
            <w:pPr>
              <w:jc w:val="center"/>
              <w:rPr>
                <w:rFonts w:eastAsia="Calibri"/>
                <w:b/>
              </w:rPr>
            </w:pPr>
            <w:r w:rsidRPr="00DD7AF4">
              <w:rPr>
                <w:b/>
              </w:rPr>
              <w:t>Hourly Cost Per Response</w:t>
            </w:r>
          </w:p>
        </w:tc>
        <w:tc>
          <w:tcPr>
            <w:tcW w:w="111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B4127" w:rsidRPr="00DD7AF4" w:rsidRDefault="007B4127" w:rsidP="007B4127">
            <w:pPr>
              <w:jc w:val="center"/>
              <w:rPr>
                <w:rFonts w:eastAsia="Calibri"/>
                <w:b/>
              </w:rPr>
            </w:pPr>
            <w:r w:rsidRPr="00DD7AF4">
              <w:rPr>
                <w:b/>
              </w:rPr>
              <w:t>Annual Cost</w:t>
            </w:r>
          </w:p>
          <w:p w:rsidR="007B4127" w:rsidRPr="00DD7AF4" w:rsidRDefault="007B4127" w:rsidP="007B4127">
            <w:pPr>
              <w:jc w:val="center"/>
              <w:rPr>
                <w:rFonts w:eastAsia="Calibri"/>
                <w:b/>
              </w:rPr>
            </w:pPr>
          </w:p>
        </w:tc>
      </w:tr>
      <w:tr w:rsidR="007B4127" w:rsidRPr="00DD7AF4" w:rsidTr="007B4127">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rPr>
                <w:b/>
                <w:bCs/>
              </w:rPr>
            </w:pP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center"/>
              <w:rPr>
                <w:b/>
                <w:bCs/>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center"/>
              <w:rPr>
                <w:rFonts w:eastAsia="Calibri"/>
                <w:b/>
                <w:bCs/>
              </w:rP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center"/>
              <w:rPr>
                <w:rFonts w:eastAsia="Calibri"/>
                <w:b/>
                <w:bCs/>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center"/>
              <w:rPr>
                <w:rFonts w:eastAsia="Calibri"/>
                <w:b/>
                <w:bCs/>
              </w:rPr>
            </w:pP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center"/>
              <w:rPr>
                <w:rFonts w:eastAsia="Calibri"/>
                <w:b/>
                <w:bCs/>
              </w:rPr>
            </w:pPr>
          </w:p>
        </w:tc>
        <w:tc>
          <w:tcPr>
            <w:tcW w:w="1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right"/>
              <w:rPr>
                <w:rFonts w:eastAsia="Calibri"/>
                <w:b/>
                <w:bCs/>
              </w:rPr>
            </w:pP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right"/>
              <w:rPr>
                <w:rFonts w:eastAsia="Calibri"/>
                <w:b/>
                <w:bCs/>
              </w:rPr>
            </w:pPr>
          </w:p>
        </w:tc>
      </w:tr>
      <w:tr w:rsidR="007B4127" w:rsidRPr="00DD7AF4" w:rsidTr="007B4127">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rPr>
                <w:b/>
                <w:bCs/>
              </w:rPr>
            </w:pPr>
            <w:r w:rsidRPr="00DD7AF4">
              <w:rPr>
                <w:b/>
                <w:bCs/>
              </w:rPr>
              <w:t>Total</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8A3E18">
            <w:pPr>
              <w:jc w:val="center"/>
              <w:rPr>
                <w:b/>
                <w:bCs/>
              </w:rPr>
            </w:pPr>
            <w:r w:rsidRPr="00DD7AF4">
              <w:rPr>
                <w:b/>
                <w:bCs/>
              </w:rPr>
              <w:t>1,</w:t>
            </w:r>
            <w:r w:rsidR="008A3E18">
              <w:rPr>
                <w:b/>
                <w:bCs/>
              </w:rPr>
              <w:t>6</w:t>
            </w:r>
            <w:r w:rsidRPr="00DD7AF4">
              <w:rPr>
                <w:b/>
                <w:bCs/>
              </w:rPr>
              <w:t>00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center"/>
              <w:rPr>
                <w:rFonts w:eastAsia="Calibri"/>
                <w:b/>
                <w:bCs/>
              </w:rPr>
            </w:pPr>
            <w:r w:rsidRPr="00DD7AF4">
              <w:rPr>
                <w:rFonts w:eastAsia="Calibri"/>
                <w:b/>
                <w:bCs/>
              </w:rPr>
              <w:t>1</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center"/>
              <w:rPr>
                <w:rFonts w:eastAsia="Calibri"/>
                <w:b/>
                <w:bCs/>
              </w:rPr>
            </w:pPr>
            <w:r w:rsidRPr="00DD7AF4">
              <w:rPr>
                <w:rFonts w:eastAsia="Calibri"/>
                <w:b/>
                <w:bCs/>
              </w:rPr>
              <w:t>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center"/>
              <w:rPr>
                <w:rFonts w:eastAsia="Calibri"/>
                <w:b/>
                <w:bCs/>
              </w:rPr>
            </w:pPr>
            <w:r>
              <w:rPr>
                <w:rFonts w:eastAsia="Calibri"/>
                <w:b/>
                <w:bCs/>
              </w:rPr>
              <w:t>1.5</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8A3E18" w:rsidP="007B4127">
            <w:pPr>
              <w:jc w:val="center"/>
              <w:rPr>
                <w:rFonts w:eastAsia="Calibri"/>
                <w:b/>
                <w:bCs/>
              </w:rPr>
            </w:pPr>
            <w:r>
              <w:rPr>
                <w:rFonts w:eastAsia="Calibri"/>
                <w:b/>
                <w:bCs/>
              </w:rPr>
              <w:t>2,400</w:t>
            </w:r>
          </w:p>
        </w:tc>
        <w:tc>
          <w:tcPr>
            <w:tcW w:w="1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7B4127">
            <w:pPr>
              <w:jc w:val="right"/>
              <w:rPr>
                <w:rFonts w:eastAsia="Calibri"/>
                <w:b/>
                <w:bCs/>
              </w:rPr>
            </w:pPr>
            <w:r w:rsidRPr="00DD7AF4">
              <w:rPr>
                <w:rFonts w:eastAsia="Calibri"/>
                <w:b/>
                <w:bCs/>
              </w:rPr>
              <w:t>$</w:t>
            </w:r>
            <w:r>
              <w:rPr>
                <w:rFonts w:eastAsia="Calibri"/>
                <w:b/>
                <w:bCs/>
              </w:rPr>
              <w:t>30</w:t>
            </w:r>
            <w:r w:rsidRPr="00DD7AF4">
              <w:rPr>
                <w:rFonts w:eastAsia="Calibri"/>
                <w:b/>
                <w:bCs/>
              </w:rPr>
              <w:t>.00</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4127" w:rsidRPr="00DD7AF4" w:rsidRDefault="007B4127" w:rsidP="008A3E18">
            <w:pPr>
              <w:jc w:val="right"/>
              <w:rPr>
                <w:rFonts w:eastAsia="Calibri"/>
                <w:b/>
                <w:bCs/>
              </w:rPr>
            </w:pPr>
            <w:r w:rsidRPr="00DD7AF4">
              <w:rPr>
                <w:rFonts w:eastAsia="Calibri"/>
                <w:b/>
                <w:bCs/>
              </w:rPr>
              <w:t>$</w:t>
            </w:r>
            <w:r w:rsidR="008A3E18">
              <w:rPr>
                <w:rFonts w:eastAsia="Calibri"/>
                <w:b/>
                <w:bCs/>
              </w:rPr>
              <w:t>72</w:t>
            </w:r>
            <w:r w:rsidRPr="00DD7AF4">
              <w:rPr>
                <w:rFonts w:eastAsia="Calibri"/>
                <w:b/>
                <w:bCs/>
              </w:rPr>
              <w:t>0,000</w:t>
            </w:r>
          </w:p>
        </w:tc>
      </w:tr>
    </w:tbl>
    <w:p w:rsidR="007B4127" w:rsidRPr="008B3245" w:rsidRDefault="007B4127" w:rsidP="008B3245">
      <w:pPr>
        <w:tabs>
          <w:tab w:val="left" w:pos="360"/>
        </w:tabs>
        <w:rPr>
          <w:sz w:val="18"/>
        </w:rPr>
      </w:pPr>
    </w:p>
    <w:p w:rsidR="00DE5069" w:rsidRDefault="00DE5069" w:rsidP="00DE5069">
      <w:pPr>
        <w:pStyle w:val="ListParagraph"/>
        <w:tabs>
          <w:tab w:val="left" w:pos="360"/>
        </w:tabs>
        <w:ind w:left="360"/>
        <w:rPr>
          <w:sz w:val="18"/>
        </w:rPr>
      </w:pPr>
    </w:p>
    <w:p w:rsidR="00DE5069" w:rsidRDefault="00DE5069" w:rsidP="00DE5069">
      <w:pPr>
        <w:tabs>
          <w:tab w:val="left" w:pos="360"/>
        </w:tabs>
        <w:rPr>
          <w:sz w:val="18"/>
        </w:rPr>
      </w:pPr>
    </w:p>
    <w:p w:rsidR="004C4C5F" w:rsidRDefault="004C4C5F" w:rsidP="00DE5069">
      <w:pPr>
        <w:tabs>
          <w:tab w:val="left" w:pos="360"/>
        </w:tabs>
        <w:rPr>
          <w:sz w:val="18"/>
        </w:rPr>
      </w:pPr>
    </w:p>
    <w:p w:rsidR="007B4127" w:rsidRDefault="007B4127" w:rsidP="00DE5069">
      <w:pPr>
        <w:tabs>
          <w:tab w:val="left" w:pos="360"/>
        </w:tabs>
        <w:rPr>
          <w:sz w:val="18"/>
        </w:rPr>
      </w:pPr>
    </w:p>
    <w:p w:rsidR="007B4127" w:rsidRDefault="007B4127" w:rsidP="00DE5069">
      <w:pPr>
        <w:tabs>
          <w:tab w:val="left" w:pos="360"/>
        </w:tabs>
        <w:rPr>
          <w:sz w:val="18"/>
        </w:rPr>
      </w:pPr>
    </w:p>
    <w:p w:rsidR="007B4127" w:rsidRPr="00DE5069" w:rsidRDefault="007B4127" w:rsidP="00DE5069">
      <w:pPr>
        <w:tabs>
          <w:tab w:val="left" w:pos="360"/>
        </w:tabs>
        <w:rPr>
          <w:sz w:val="18"/>
        </w:rPr>
      </w:pPr>
    </w:p>
    <w:p w:rsidR="00BD31DF" w:rsidRDefault="00BD31DF" w:rsidP="007F0C1E">
      <w:pPr>
        <w:pStyle w:val="ListParagraph"/>
        <w:numPr>
          <w:ilvl w:val="0"/>
          <w:numId w:val="14"/>
        </w:numPr>
        <w:tabs>
          <w:tab w:val="left" w:pos="480"/>
        </w:tabs>
        <w:rPr>
          <w:b/>
          <w:sz w:val="18"/>
        </w:rPr>
      </w:pPr>
      <w:r w:rsidRPr="0084056A">
        <w:rPr>
          <w:b/>
          <w:sz w:val="18"/>
        </w:rPr>
        <w:t xml:space="preserve">HUD is interested in obtaining as complete a picture as possible of the state of connectivity in HUD communities around the country and therefore will cast as wide a net as possible.  </w:t>
      </w:r>
      <w:r w:rsidR="00F53CD7" w:rsidRPr="0084056A">
        <w:rPr>
          <w:b/>
          <w:sz w:val="18"/>
        </w:rPr>
        <w:t xml:space="preserve">HUD will send this survey to all PHAs (approximately 3,200) and </w:t>
      </w:r>
      <w:r w:rsidR="00C75E3A" w:rsidRPr="0084056A">
        <w:rPr>
          <w:b/>
          <w:sz w:val="18"/>
        </w:rPr>
        <w:t xml:space="preserve">all </w:t>
      </w:r>
      <w:proofErr w:type="gramStart"/>
      <w:r w:rsidR="00F53CD7" w:rsidRPr="0084056A">
        <w:rPr>
          <w:b/>
          <w:sz w:val="18"/>
        </w:rPr>
        <w:t>Multifamily</w:t>
      </w:r>
      <w:proofErr w:type="gramEnd"/>
      <w:r w:rsidR="00F53CD7" w:rsidRPr="0084056A">
        <w:rPr>
          <w:b/>
          <w:sz w:val="18"/>
        </w:rPr>
        <w:t xml:space="preserve"> owners</w:t>
      </w:r>
      <w:r w:rsidR="00C75E3A" w:rsidRPr="0084056A">
        <w:rPr>
          <w:b/>
          <w:sz w:val="18"/>
        </w:rPr>
        <w:t xml:space="preserve"> (approximately 10,000)</w:t>
      </w:r>
      <w:r w:rsidR="00F53CD7" w:rsidRPr="0084056A">
        <w:rPr>
          <w:b/>
          <w:sz w:val="18"/>
        </w:rPr>
        <w:t>.</w:t>
      </w:r>
      <w:r w:rsidR="00F53CD7" w:rsidRPr="006127A2">
        <w:rPr>
          <w:b/>
          <w:sz w:val="18"/>
        </w:rPr>
        <w:t xml:space="preserve">  </w:t>
      </w:r>
      <w:r w:rsidR="00113224">
        <w:rPr>
          <w:b/>
          <w:sz w:val="18"/>
        </w:rPr>
        <w:t>However, HUD is basing its estimate of the number of res</w:t>
      </w:r>
      <w:r w:rsidR="00205CC1">
        <w:rPr>
          <w:b/>
          <w:sz w:val="18"/>
        </w:rPr>
        <w:t>p</w:t>
      </w:r>
      <w:r w:rsidR="00113224">
        <w:rPr>
          <w:b/>
          <w:sz w:val="18"/>
        </w:rPr>
        <w:t>ondents on:</w:t>
      </w:r>
    </w:p>
    <w:p w:rsidR="007F0C1E" w:rsidRPr="006127A2" w:rsidRDefault="007F0C1E" w:rsidP="007F0C1E">
      <w:pPr>
        <w:pStyle w:val="ListParagraph"/>
        <w:numPr>
          <w:ilvl w:val="0"/>
          <w:numId w:val="13"/>
        </w:numPr>
        <w:tabs>
          <w:tab w:val="left" w:pos="480"/>
        </w:tabs>
        <w:rPr>
          <w:b/>
          <w:sz w:val="18"/>
        </w:rPr>
      </w:pPr>
      <w:r w:rsidRPr="006127A2">
        <w:rPr>
          <w:b/>
          <w:sz w:val="18"/>
        </w:rPr>
        <w:t>The approximate number of known Multifamily NN centers (</w:t>
      </w:r>
      <w:r w:rsidR="00BD31DF">
        <w:rPr>
          <w:b/>
          <w:sz w:val="18"/>
        </w:rPr>
        <w:t xml:space="preserve">approximately </w:t>
      </w:r>
      <w:r w:rsidRPr="006127A2">
        <w:rPr>
          <w:b/>
          <w:sz w:val="18"/>
        </w:rPr>
        <w:t>1,400);</w:t>
      </w:r>
      <w:r w:rsidR="00F53CD7" w:rsidRPr="006127A2">
        <w:rPr>
          <w:b/>
          <w:sz w:val="18"/>
        </w:rPr>
        <w:t xml:space="preserve"> and</w:t>
      </w:r>
    </w:p>
    <w:p w:rsidR="007F0C1E" w:rsidRPr="006127A2" w:rsidRDefault="007F0C1E" w:rsidP="007F0C1E">
      <w:pPr>
        <w:numPr>
          <w:ilvl w:val="0"/>
          <w:numId w:val="13"/>
        </w:numPr>
        <w:tabs>
          <w:tab w:val="left" w:pos="480"/>
        </w:tabs>
        <w:rPr>
          <w:b/>
          <w:sz w:val="18"/>
        </w:rPr>
      </w:pPr>
      <w:r w:rsidRPr="006127A2">
        <w:rPr>
          <w:b/>
          <w:sz w:val="18"/>
        </w:rPr>
        <w:t xml:space="preserve">The number of PHAs with NN grants (approximately </w:t>
      </w:r>
      <w:r w:rsidR="00F53CD7" w:rsidRPr="006127A2">
        <w:rPr>
          <w:b/>
          <w:sz w:val="18"/>
        </w:rPr>
        <w:t>200).</w:t>
      </w:r>
    </w:p>
    <w:p w:rsidR="00F53CD7" w:rsidRPr="006127A2" w:rsidRDefault="00F53CD7" w:rsidP="00F53CD7">
      <w:pPr>
        <w:tabs>
          <w:tab w:val="left" w:pos="480"/>
        </w:tabs>
        <w:rPr>
          <w:b/>
          <w:sz w:val="18"/>
        </w:rPr>
      </w:pPr>
    </w:p>
    <w:p w:rsidR="007B4127" w:rsidRPr="0084056A" w:rsidRDefault="00F53CD7" w:rsidP="007B4127">
      <w:pPr>
        <w:pStyle w:val="ListParagraph"/>
        <w:numPr>
          <w:ilvl w:val="0"/>
          <w:numId w:val="14"/>
        </w:numPr>
        <w:tabs>
          <w:tab w:val="left" w:pos="480"/>
        </w:tabs>
        <w:rPr>
          <w:b/>
          <w:sz w:val="18"/>
        </w:rPr>
      </w:pPr>
      <w:r w:rsidRPr="0084056A">
        <w:rPr>
          <w:b/>
        </w:rPr>
        <w:t xml:space="preserve">In its instructions for completing the survey, HUD is asking that PHA and Multifamily staff most familiar with </w:t>
      </w:r>
      <w:r w:rsidR="002D4216" w:rsidRPr="0084056A">
        <w:rPr>
          <w:b/>
        </w:rPr>
        <w:t xml:space="preserve">the </w:t>
      </w:r>
      <w:r w:rsidRPr="0084056A">
        <w:rPr>
          <w:b/>
        </w:rPr>
        <w:t xml:space="preserve">NN </w:t>
      </w:r>
      <w:r w:rsidR="002D4216" w:rsidRPr="0084056A">
        <w:rPr>
          <w:b/>
        </w:rPr>
        <w:t xml:space="preserve">program and/or with the status of efforts to provide </w:t>
      </w:r>
      <w:r w:rsidRPr="0084056A">
        <w:rPr>
          <w:b/>
        </w:rPr>
        <w:t xml:space="preserve">digital access </w:t>
      </w:r>
      <w:r w:rsidR="002D4216" w:rsidRPr="0084056A">
        <w:rPr>
          <w:b/>
        </w:rPr>
        <w:t xml:space="preserve">to their residents </w:t>
      </w:r>
      <w:r w:rsidRPr="0084056A">
        <w:rPr>
          <w:b/>
        </w:rPr>
        <w:t>complete the</w:t>
      </w:r>
      <w:r w:rsidR="002D4216" w:rsidRPr="0084056A">
        <w:rPr>
          <w:b/>
        </w:rPr>
        <w:t xml:space="preserve"> survey</w:t>
      </w:r>
      <w:r w:rsidRPr="0084056A">
        <w:rPr>
          <w:b/>
        </w:rPr>
        <w:t>.</w:t>
      </w:r>
      <w:r w:rsidR="002D4216" w:rsidRPr="0084056A">
        <w:rPr>
          <w:b/>
        </w:rPr>
        <w:t xml:space="preserve">  </w:t>
      </w:r>
      <w:r w:rsidR="00205CC1" w:rsidRPr="0084056A">
        <w:rPr>
          <w:b/>
        </w:rPr>
        <w:t>Prior to administering the survey, a</w:t>
      </w:r>
      <w:r w:rsidR="002D4216" w:rsidRPr="0084056A">
        <w:rPr>
          <w:b/>
        </w:rPr>
        <w:t xml:space="preserve"> letter will be sent</w:t>
      </w:r>
      <w:r w:rsidR="00C75E3A" w:rsidRPr="0084056A">
        <w:rPr>
          <w:b/>
        </w:rPr>
        <w:t xml:space="preserve"> via email </w:t>
      </w:r>
      <w:r w:rsidR="002D4216" w:rsidRPr="0084056A">
        <w:rPr>
          <w:b/>
        </w:rPr>
        <w:t xml:space="preserve">to the Executive Directors of PHAs as well as to </w:t>
      </w:r>
      <w:proofErr w:type="gramStart"/>
      <w:r w:rsidR="002D4216" w:rsidRPr="0084056A">
        <w:rPr>
          <w:b/>
        </w:rPr>
        <w:t>Multifamily</w:t>
      </w:r>
      <w:proofErr w:type="gramEnd"/>
      <w:r w:rsidR="002D4216" w:rsidRPr="0084056A">
        <w:rPr>
          <w:b/>
        </w:rPr>
        <w:t xml:space="preserve"> owners </w:t>
      </w:r>
      <w:r w:rsidR="00205CC1" w:rsidRPr="0084056A">
        <w:rPr>
          <w:b/>
        </w:rPr>
        <w:t>in order to explain the information that will be necessary to respond to the survey</w:t>
      </w:r>
      <w:r w:rsidR="002D4216" w:rsidRPr="0084056A">
        <w:rPr>
          <w:b/>
        </w:rPr>
        <w:t xml:space="preserve">.  </w:t>
      </w:r>
    </w:p>
    <w:p w:rsidR="0084056A" w:rsidRPr="0084056A" w:rsidRDefault="0084056A" w:rsidP="0084056A">
      <w:pPr>
        <w:pStyle w:val="ListParagraph"/>
        <w:tabs>
          <w:tab w:val="left" w:pos="480"/>
        </w:tabs>
        <w:ind w:left="840"/>
        <w:rPr>
          <w:b/>
          <w:sz w:val="18"/>
        </w:rPr>
      </w:pPr>
    </w:p>
    <w:p w:rsidR="0084056A" w:rsidRPr="0084056A" w:rsidRDefault="0084056A" w:rsidP="0022041D">
      <w:pPr>
        <w:pStyle w:val="ListParagraph"/>
        <w:numPr>
          <w:ilvl w:val="0"/>
          <w:numId w:val="14"/>
        </w:numPr>
        <w:tabs>
          <w:tab w:val="left" w:pos="480"/>
        </w:tabs>
        <w:rPr>
          <w:b/>
          <w:sz w:val="18"/>
        </w:rPr>
      </w:pPr>
      <w:r w:rsidRPr="0084056A">
        <w:rPr>
          <w:b/>
        </w:rPr>
        <w:t>Respondents who do not (or no longer) have computer</w:t>
      </w:r>
      <w:r w:rsidR="00AD0117" w:rsidRPr="0084056A">
        <w:rPr>
          <w:b/>
        </w:rPr>
        <w:t xml:space="preserve"> </w:t>
      </w:r>
      <w:r w:rsidR="00AA4361" w:rsidRPr="0084056A">
        <w:rPr>
          <w:b/>
        </w:rPr>
        <w:t>centers will have few</w:t>
      </w:r>
      <w:r w:rsidR="00AD0117" w:rsidRPr="0084056A">
        <w:rPr>
          <w:b/>
        </w:rPr>
        <w:t>er quest</w:t>
      </w:r>
      <w:r w:rsidR="00BD31DF" w:rsidRPr="0084056A">
        <w:rPr>
          <w:b/>
        </w:rPr>
        <w:t>ions to answer</w:t>
      </w:r>
      <w:r w:rsidR="00C75E3A" w:rsidRPr="0084056A">
        <w:rPr>
          <w:b/>
        </w:rPr>
        <w:t xml:space="preserve"> (15-19 questions depending on their answers)</w:t>
      </w:r>
      <w:r w:rsidR="00BD31DF" w:rsidRPr="0084056A">
        <w:rPr>
          <w:b/>
        </w:rPr>
        <w:t xml:space="preserve">, and therefore, </w:t>
      </w:r>
      <w:r w:rsidR="00AD0117" w:rsidRPr="0084056A">
        <w:rPr>
          <w:b/>
        </w:rPr>
        <w:t xml:space="preserve">response time will be much less than the estimated </w:t>
      </w:r>
      <w:r w:rsidR="00205CC1" w:rsidRPr="0084056A">
        <w:rPr>
          <w:b/>
        </w:rPr>
        <w:t>1.5</w:t>
      </w:r>
      <w:r w:rsidR="00AD0117" w:rsidRPr="0084056A">
        <w:rPr>
          <w:b/>
        </w:rPr>
        <w:t xml:space="preserve"> hours.</w:t>
      </w:r>
      <w:r w:rsidR="00C75E3A" w:rsidRPr="0084056A">
        <w:rPr>
          <w:b/>
        </w:rPr>
        <w:t xml:space="preserve"> </w:t>
      </w:r>
      <w:r>
        <w:rPr>
          <w:b/>
        </w:rPr>
        <w:t xml:space="preserve">Respondents who have a computer center on site will answer more questions (41-44), but the burden for many will still be less than 1.5 hours depending on how much information they choose to include on questions that require a written answer in a text box. </w:t>
      </w:r>
      <w:r w:rsidRPr="0084056A">
        <w:rPr>
          <w:b/>
        </w:rPr>
        <w:t xml:space="preserve">The survey will automatically skip to the next relevant question based on the respondents’ previous answers. </w:t>
      </w:r>
    </w:p>
    <w:p w:rsidR="0084056A" w:rsidRPr="004C4C5F" w:rsidRDefault="0084056A" w:rsidP="0084056A">
      <w:pPr>
        <w:pStyle w:val="ListParagraph"/>
        <w:tabs>
          <w:tab w:val="left" w:pos="480"/>
        </w:tabs>
        <w:ind w:left="840"/>
        <w:rPr>
          <w:b/>
          <w:sz w:val="18"/>
        </w:rPr>
      </w:pPr>
    </w:p>
    <w:p w:rsidR="00E87472" w:rsidRPr="007B4127" w:rsidRDefault="00E87472" w:rsidP="004A18D6">
      <w:pPr>
        <w:pStyle w:val="ListParagraph"/>
        <w:numPr>
          <w:ilvl w:val="0"/>
          <w:numId w:val="14"/>
        </w:numPr>
        <w:tabs>
          <w:tab w:val="left" w:pos="480"/>
        </w:tabs>
        <w:rPr>
          <w:color w:val="000000" w:themeColor="text1"/>
          <w:sz w:val="18"/>
        </w:rPr>
      </w:pPr>
      <w:r w:rsidRPr="007B4127">
        <w:rPr>
          <w:b/>
          <w:color w:val="000000" w:themeColor="text1"/>
        </w:rPr>
        <w:lastRenderedPageBreak/>
        <w:t>The annualized cost to complete the survey is</w:t>
      </w:r>
      <w:r w:rsidR="00BD31DF" w:rsidRPr="007B4127">
        <w:rPr>
          <w:b/>
          <w:color w:val="000000" w:themeColor="text1"/>
        </w:rPr>
        <w:t xml:space="preserve"> </w:t>
      </w:r>
      <w:r w:rsidRPr="007B4127">
        <w:rPr>
          <w:b/>
          <w:color w:val="000000" w:themeColor="text1"/>
        </w:rPr>
        <w:t xml:space="preserve">based on </w:t>
      </w:r>
      <w:r w:rsidR="0030693E" w:rsidRPr="007B4127">
        <w:rPr>
          <w:b/>
          <w:color w:val="000000" w:themeColor="text1"/>
        </w:rPr>
        <w:t xml:space="preserve">median </w:t>
      </w:r>
      <w:r w:rsidRPr="007B4127">
        <w:rPr>
          <w:b/>
          <w:color w:val="000000" w:themeColor="text1"/>
        </w:rPr>
        <w:t xml:space="preserve">wage information from the Bureau of Labor Statistics’ </w:t>
      </w:r>
      <w:r w:rsidR="0030693E" w:rsidRPr="007B4127">
        <w:rPr>
          <w:b/>
          <w:color w:val="000000" w:themeColor="text1"/>
        </w:rPr>
        <w:t>Community &amp; Social Service</w:t>
      </w:r>
      <w:r w:rsidR="007B4127">
        <w:rPr>
          <w:b/>
          <w:color w:val="000000" w:themeColor="text1"/>
        </w:rPr>
        <w:t xml:space="preserve"> Occupations </w:t>
      </w:r>
      <w:r w:rsidRPr="007B4127">
        <w:rPr>
          <w:b/>
          <w:color w:val="000000" w:themeColor="text1"/>
        </w:rPr>
        <w:t>labor category</w:t>
      </w:r>
      <w:r w:rsidR="007B4127">
        <w:rPr>
          <w:b/>
          <w:color w:val="000000" w:themeColor="text1"/>
        </w:rPr>
        <w:t xml:space="preserve"> (labor category number:  21-000)</w:t>
      </w:r>
      <w:r w:rsidR="004A18D6" w:rsidRPr="007B4127">
        <w:rPr>
          <w:color w:val="000000" w:themeColor="text1"/>
        </w:rPr>
        <w:t xml:space="preserve"> (</w:t>
      </w:r>
      <w:hyperlink r:id="rId11" w:anchor="21-0000" w:history="1">
        <w:r w:rsidR="004A18D6" w:rsidRPr="007B4127">
          <w:rPr>
            <w:rStyle w:val="Hyperlink"/>
            <w:color w:val="000000" w:themeColor="text1"/>
          </w:rPr>
          <w:t>http://www.bls.gov/oes/current/oes_nat.htm#21-0000</w:t>
        </w:r>
      </w:hyperlink>
      <w:r w:rsidR="004A18D6" w:rsidRPr="007B4127">
        <w:rPr>
          <w:color w:val="000000" w:themeColor="text1"/>
        </w:rPr>
        <w:t>)</w:t>
      </w:r>
      <w:r w:rsidR="007B4127">
        <w:rPr>
          <w:color w:val="000000" w:themeColor="text1"/>
        </w:rPr>
        <w:t>.</w:t>
      </w:r>
      <w:r w:rsidR="004A18D6" w:rsidRPr="007B4127">
        <w:rPr>
          <w:color w:val="000000" w:themeColor="text1"/>
        </w:rPr>
        <w:t xml:space="preserve"> </w:t>
      </w:r>
    </w:p>
    <w:p w:rsidR="004A18D6" w:rsidRPr="000044C0" w:rsidRDefault="004A18D6" w:rsidP="004A18D6">
      <w:pPr>
        <w:pStyle w:val="ListParagraph"/>
        <w:tabs>
          <w:tab w:val="left" w:pos="480"/>
        </w:tabs>
        <w:ind w:left="840"/>
        <w:rPr>
          <w:color w:val="FF0000"/>
        </w:rPr>
      </w:pPr>
    </w:p>
    <w:p w:rsidR="00441F7F" w:rsidRDefault="00441F7F">
      <w:pPr>
        <w:tabs>
          <w:tab w:val="left" w:pos="360"/>
        </w:tabs>
        <w:ind w:left="360" w:hanging="360"/>
        <w:rPr>
          <w:sz w:val="18"/>
        </w:rPr>
      </w:pPr>
    </w:p>
    <w:p w:rsidR="00C53525" w:rsidRDefault="00C53525">
      <w:pPr>
        <w:tabs>
          <w:tab w:val="left" w:pos="360"/>
        </w:tabs>
        <w:ind w:left="360" w:hanging="360"/>
        <w:rPr>
          <w:sz w:val="18"/>
        </w:rPr>
      </w:pPr>
      <w:r>
        <w:rPr>
          <w:sz w:val="18"/>
        </w:rPr>
        <w:t>13.</w:t>
      </w:r>
      <w:r>
        <w:rPr>
          <w:sz w:val="18"/>
        </w:rPr>
        <w:tab/>
        <w:t>Provide an estimate of the total annual cost burden to respondents or record</w:t>
      </w:r>
      <w:r w:rsidR="00A1013A">
        <w:rPr>
          <w:sz w:val="18"/>
        </w:rPr>
        <w:t xml:space="preserve"> </w:t>
      </w:r>
      <w:r>
        <w:rPr>
          <w:sz w:val="18"/>
        </w:rPr>
        <w:t xml:space="preserve">keepers resulting from the collection of information (do not include the cost of any hour burden shown in Items 12 and 14). </w:t>
      </w:r>
    </w:p>
    <w:p w:rsidR="00C53525" w:rsidRDefault="00C53525">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53525" w:rsidRDefault="00C53525">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53525" w:rsidRDefault="00C53525">
      <w:pPr>
        <w:numPr>
          <w:ilvl w:val="0"/>
          <w:numId w:val="8"/>
        </w:numPr>
        <w:tabs>
          <w:tab w:val="left" w:pos="360"/>
        </w:tabs>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53525" w:rsidRDefault="00C53525">
      <w:pPr>
        <w:tabs>
          <w:tab w:val="left" w:pos="360"/>
        </w:tabs>
        <w:ind w:left="336"/>
        <w:rPr>
          <w:sz w:val="18"/>
        </w:rPr>
      </w:pPr>
    </w:p>
    <w:p w:rsidR="00C53525" w:rsidRPr="006127A2" w:rsidRDefault="007041EA" w:rsidP="006127A2">
      <w:pPr>
        <w:tabs>
          <w:tab w:val="left" w:pos="360"/>
        </w:tabs>
        <w:ind w:left="696" w:hanging="360"/>
        <w:rPr>
          <w:b/>
          <w:sz w:val="18"/>
        </w:rPr>
      </w:pPr>
      <w:r w:rsidRPr="006127A2">
        <w:rPr>
          <w:b/>
          <w:sz w:val="18"/>
        </w:rPr>
        <w:t xml:space="preserve">HUD does not anticipate costs relating to capital, start-up, </w:t>
      </w:r>
      <w:proofErr w:type="gramStart"/>
      <w:r w:rsidR="006127A2" w:rsidRPr="006127A2">
        <w:rPr>
          <w:b/>
          <w:sz w:val="18"/>
        </w:rPr>
        <w:t>operation</w:t>
      </w:r>
      <w:proofErr w:type="gramEnd"/>
      <w:r w:rsidR="006127A2" w:rsidRPr="006127A2">
        <w:rPr>
          <w:b/>
          <w:sz w:val="18"/>
        </w:rPr>
        <w:t xml:space="preserve">/purchase of services for the completion of this </w:t>
      </w:r>
      <w:r w:rsidR="006127A2">
        <w:rPr>
          <w:b/>
          <w:sz w:val="18"/>
        </w:rPr>
        <w:t>survey</w:t>
      </w:r>
      <w:r w:rsidR="006127A2" w:rsidRPr="006127A2">
        <w:rPr>
          <w:b/>
          <w:sz w:val="18"/>
        </w:rPr>
        <w:t>.</w:t>
      </w:r>
    </w:p>
    <w:p w:rsidR="007041EA" w:rsidRDefault="007041EA">
      <w:pPr>
        <w:tabs>
          <w:tab w:val="left" w:pos="360"/>
        </w:tabs>
        <w:ind w:left="360" w:hanging="360"/>
        <w:rPr>
          <w:sz w:val="18"/>
        </w:rPr>
      </w:pPr>
    </w:p>
    <w:p w:rsidR="007041EA" w:rsidRDefault="007041EA">
      <w:pPr>
        <w:tabs>
          <w:tab w:val="left" w:pos="360"/>
        </w:tabs>
        <w:ind w:left="360" w:hanging="360"/>
        <w:rPr>
          <w:sz w:val="18"/>
        </w:rPr>
      </w:pPr>
    </w:p>
    <w:p w:rsidR="00C53525" w:rsidRDefault="00C53525">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746F6" w:rsidRDefault="00D746F6" w:rsidP="00205CC1">
      <w:pPr>
        <w:tabs>
          <w:tab w:val="left" w:pos="360"/>
        </w:tabs>
        <w:rPr>
          <w:sz w:val="18"/>
        </w:rPr>
      </w:pPr>
    </w:p>
    <w:p w:rsidR="006127A2" w:rsidRDefault="00AF0B9A" w:rsidP="006127A2">
      <w:pPr>
        <w:tabs>
          <w:tab w:val="left" w:pos="360"/>
        </w:tabs>
        <w:ind w:left="360"/>
        <w:rPr>
          <w:b/>
          <w:sz w:val="18"/>
        </w:rPr>
      </w:pPr>
      <w:r>
        <w:rPr>
          <w:b/>
          <w:sz w:val="18"/>
        </w:rPr>
        <w:t>The</w:t>
      </w:r>
      <w:r w:rsidR="006127A2" w:rsidRPr="006127A2">
        <w:rPr>
          <w:b/>
          <w:sz w:val="18"/>
        </w:rPr>
        <w:t xml:space="preserve"> </w:t>
      </w:r>
      <w:r w:rsidR="006127A2">
        <w:rPr>
          <w:b/>
          <w:sz w:val="18"/>
        </w:rPr>
        <w:t xml:space="preserve">only costs incurred </w:t>
      </w:r>
      <w:r w:rsidR="006127A2" w:rsidRPr="006127A2">
        <w:rPr>
          <w:b/>
          <w:sz w:val="18"/>
        </w:rPr>
        <w:t xml:space="preserve">would be associated with staff time </w:t>
      </w:r>
      <w:r w:rsidR="006127A2">
        <w:rPr>
          <w:b/>
          <w:sz w:val="18"/>
        </w:rPr>
        <w:t xml:space="preserve">(not a new cost) </w:t>
      </w:r>
      <w:r w:rsidR="006127A2" w:rsidRPr="006127A2">
        <w:rPr>
          <w:b/>
          <w:sz w:val="18"/>
        </w:rPr>
        <w:t xml:space="preserve">necessary to analyze the data and write a corresponding report.  Since the survey will be conducted electronically, and results will be collected electronically, no additional equipment, overhead, or printing costs will be necessary.  </w:t>
      </w:r>
      <w:r w:rsidR="006127A2">
        <w:rPr>
          <w:b/>
          <w:sz w:val="18"/>
        </w:rPr>
        <w:t xml:space="preserve">Support staff time is anticipated to be minimal. </w:t>
      </w:r>
      <w:r w:rsidR="006127A2" w:rsidRPr="006127A2">
        <w:rPr>
          <w:b/>
          <w:sz w:val="18"/>
        </w:rPr>
        <w:t>There will be one primary staff person in the Office of Public Housing Investments responsible for administering the survey and aggregating the data.  This person will consult with three additional HUD staff</w:t>
      </w:r>
      <w:r w:rsidR="00B21C1D">
        <w:rPr>
          <w:b/>
          <w:sz w:val="18"/>
        </w:rPr>
        <w:t xml:space="preserve"> as necessary: one staff person</w:t>
      </w:r>
      <w:r w:rsidR="006127A2" w:rsidRPr="006127A2">
        <w:rPr>
          <w:b/>
          <w:sz w:val="18"/>
        </w:rPr>
        <w:t xml:space="preserve"> in the Office of Multifamily Housing and two </w:t>
      </w:r>
      <w:r w:rsidR="00B21C1D">
        <w:rPr>
          <w:b/>
          <w:sz w:val="18"/>
        </w:rPr>
        <w:t>staff people</w:t>
      </w:r>
      <w:r w:rsidR="006127A2" w:rsidRPr="006127A2">
        <w:rPr>
          <w:b/>
          <w:sz w:val="18"/>
        </w:rPr>
        <w:t xml:space="preserve"> in the Office of Policy Development &amp; Research.  </w:t>
      </w:r>
    </w:p>
    <w:tbl>
      <w:tblPr>
        <w:tblpPr w:leftFromText="180" w:rightFromText="180" w:vertAnchor="text" w:horzAnchor="margin" w:tblpY="129"/>
        <w:tblW w:w="10611" w:type="dxa"/>
        <w:tblCellMar>
          <w:left w:w="0" w:type="dxa"/>
          <w:right w:w="0" w:type="dxa"/>
        </w:tblCellMar>
        <w:tblLook w:val="04A0" w:firstRow="1" w:lastRow="0" w:firstColumn="1" w:lastColumn="0" w:noHBand="0" w:noVBand="1"/>
      </w:tblPr>
      <w:tblGrid>
        <w:gridCol w:w="2160"/>
        <w:gridCol w:w="1440"/>
        <w:gridCol w:w="1620"/>
        <w:gridCol w:w="630"/>
        <w:gridCol w:w="1980"/>
        <w:gridCol w:w="900"/>
        <w:gridCol w:w="1881"/>
      </w:tblGrid>
      <w:tr w:rsidR="00D52F9D" w:rsidRPr="00D52F9D" w:rsidTr="00D52F9D">
        <w:trPr>
          <w:cantSplit/>
          <w:trHeight w:val="432"/>
        </w:trPr>
        <w:tc>
          <w:tcPr>
            <w:tcW w:w="10611" w:type="dxa"/>
            <w:gridSpan w:val="7"/>
            <w:tcBorders>
              <w:top w:val="single" w:sz="8" w:space="0" w:color="auto"/>
              <w:left w:val="single" w:sz="8" w:space="0" w:color="auto"/>
              <w:bottom w:val="single" w:sz="8" w:space="0" w:color="auto"/>
              <w:right w:val="single" w:sz="8" w:space="0" w:color="auto"/>
            </w:tcBorders>
            <w:vAlign w:val="center"/>
            <w:hideMark/>
          </w:tcPr>
          <w:p w:rsidR="00D52F9D" w:rsidRPr="00D52F9D" w:rsidRDefault="00D52F9D" w:rsidP="00D52F9D">
            <w:pPr>
              <w:keepNext/>
              <w:spacing w:before="200"/>
              <w:jc w:val="center"/>
              <w:rPr>
                <w:rFonts w:eastAsiaTheme="minorHAnsi"/>
                <w:b/>
                <w:bCs/>
                <w:sz w:val="16"/>
                <w:szCs w:val="16"/>
              </w:rPr>
            </w:pPr>
            <w:r w:rsidRPr="00D52F9D">
              <w:rPr>
                <w:b/>
                <w:bCs/>
                <w:sz w:val="16"/>
                <w:szCs w:val="16"/>
              </w:rPr>
              <w:t>Total Estimated Annual Costs to the Federal Government</w:t>
            </w:r>
          </w:p>
        </w:tc>
      </w:tr>
      <w:tr w:rsidR="00D52F9D" w:rsidRPr="00D52F9D" w:rsidTr="00D52F9D">
        <w:trPr>
          <w:trHeight w:val="510"/>
        </w:trPr>
        <w:tc>
          <w:tcPr>
            <w:tcW w:w="2160" w:type="dxa"/>
            <w:tcBorders>
              <w:top w:val="nil"/>
              <w:left w:val="single" w:sz="8" w:space="0" w:color="auto"/>
              <w:bottom w:val="single" w:sz="8" w:space="0" w:color="auto"/>
              <w:right w:val="single" w:sz="8" w:space="0" w:color="auto"/>
            </w:tcBorders>
            <w:vAlign w:val="bottom"/>
          </w:tcPr>
          <w:p w:rsidR="00D52F9D" w:rsidRPr="00D52F9D" w:rsidRDefault="00D52F9D" w:rsidP="00D52F9D">
            <w:pPr>
              <w:rPr>
                <w:rFonts w:eastAsiaTheme="minorHAnsi"/>
                <w:sz w:val="16"/>
                <w:szCs w:val="16"/>
                <w:highlight w:val="yellow"/>
                <w:u w:val="single"/>
              </w:rPr>
            </w:pPr>
          </w:p>
        </w:tc>
        <w:tc>
          <w:tcPr>
            <w:tcW w:w="1440" w:type="dxa"/>
            <w:tcBorders>
              <w:top w:val="nil"/>
              <w:left w:val="nil"/>
              <w:bottom w:val="single" w:sz="8" w:space="0" w:color="auto"/>
              <w:right w:val="single" w:sz="8" w:space="0" w:color="auto"/>
            </w:tcBorders>
            <w:vAlign w:val="center"/>
            <w:hideMark/>
          </w:tcPr>
          <w:p w:rsidR="00D52F9D" w:rsidRPr="00D52F9D" w:rsidRDefault="00D52F9D" w:rsidP="00D52F9D">
            <w:pPr>
              <w:jc w:val="center"/>
              <w:rPr>
                <w:rFonts w:eastAsiaTheme="minorHAnsi"/>
                <w:b/>
                <w:bCs/>
                <w:sz w:val="16"/>
                <w:szCs w:val="16"/>
              </w:rPr>
            </w:pPr>
            <w:r w:rsidRPr="00D52F9D">
              <w:rPr>
                <w:b/>
                <w:bCs/>
                <w:sz w:val="16"/>
                <w:szCs w:val="16"/>
              </w:rPr>
              <w:t>Number of Respondents</w:t>
            </w:r>
          </w:p>
        </w:tc>
        <w:tc>
          <w:tcPr>
            <w:tcW w:w="1620" w:type="dxa"/>
            <w:tcBorders>
              <w:top w:val="nil"/>
              <w:left w:val="nil"/>
              <w:bottom w:val="single" w:sz="8" w:space="0" w:color="auto"/>
              <w:right w:val="single" w:sz="8" w:space="0" w:color="auto"/>
            </w:tcBorders>
            <w:vAlign w:val="center"/>
            <w:hideMark/>
          </w:tcPr>
          <w:p w:rsidR="00D52F9D" w:rsidRPr="00D52F9D" w:rsidRDefault="00D52F9D" w:rsidP="00D52F9D">
            <w:pPr>
              <w:jc w:val="center"/>
              <w:rPr>
                <w:b/>
                <w:bCs/>
                <w:sz w:val="16"/>
                <w:szCs w:val="16"/>
              </w:rPr>
            </w:pPr>
            <w:r w:rsidRPr="00D52F9D">
              <w:rPr>
                <w:b/>
                <w:bCs/>
                <w:sz w:val="16"/>
                <w:szCs w:val="16"/>
              </w:rPr>
              <w:t xml:space="preserve">Total </w:t>
            </w:r>
          </w:p>
          <w:p w:rsidR="00D52F9D" w:rsidRPr="00D52F9D" w:rsidRDefault="00D52F9D" w:rsidP="00D52F9D">
            <w:pPr>
              <w:jc w:val="center"/>
              <w:rPr>
                <w:rFonts w:eastAsiaTheme="minorHAnsi"/>
                <w:b/>
                <w:bCs/>
                <w:sz w:val="16"/>
                <w:szCs w:val="16"/>
              </w:rPr>
            </w:pPr>
            <w:r w:rsidRPr="00D52F9D">
              <w:rPr>
                <w:b/>
                <w:bCs/>
                <w:sz w:val="16"/>
                <w:szCs w:val="16"/>
              </w:rPr>
              <w:t>Burden Hours</w:t>
            </w:r>
          </w:p>
        </w:tc>
        <w:tc>
          <w:tcPr>
            <w:tcW w:w="630" w:type="dxa"/>
            <w:tcBorders>
              <w:top w:val="nil"/>
              <w:left w:val="nil"/>
              <w:bottom w:val="single" w:sz="8" w:space="0" w:color="auto"/>
              <w:right w:val="single" w:sz="8" w:space="0" w:color="auto"/>
            </w:tcBorders>
            <w:vAlign w:val="center"/>
            <w:hideMark/>
          </w:tcPr>
          <w:p w:rsidR="00D52F9D" w:rsidRPr="00D52F9D" w:rsidRDefault="00D52F9D" w:rsidP="00D52F9D">
            <w:pPr>
              <w:jc w:val="center"/>
              <w:rPr>
                <w:rFonts w:eastAsiaTheme="minorHAnsi"/>
                <w:b/>
                <w:bCs/>
                <w:sz w:val="16"/>
                <w:szCs w:val="16"/>
              </w:rPr>
            </w:pPr>
            <w:r w:rsidRPr="00D52F9D">
              <w:rPr>
                <w:b/>
                <w:bCs/>
                <w:sz w:val="16"/>
                <w:szCs w:val="16"/>
              </w:rPr>
              <w:t>X</w:t>
            </w:r>
          </w:p>
        </w:tc>
        <w:tc>
          <w:tcPr>
            <w:tcW w:w="1980" w:type="dxa"/>
            <w:tcBorders>
              <w:top w:val="nil"/>
              <w:left w:val="nil"/>
              <w:bottom w:val="single" w:sz="8" w:space="0" w:color="auto"/>
              <w:right w:val="single" w:sz="8" w:space="0" w:color="auto"/>
            </w:tcBorders>
            <w:vAlign w:val="center"/>
            <w:hideMark/>
          </w:tcPr>
          <w:p w:rsidR="00D52F9D" w:rsidRPr="00D52F9D" w:rsidRDefault="00D52F9D" w:rsidP="00D52F9D">
            <w:pPr>
              <w:jc w:val="center"/>
              <w:rPr>
                <w:rFonts w:eastAsiaTheme="minorHAnsi"/>
                <w:b/>
                <w:bCs/>
                <w:sz w:val="16"/>
                <w:szCs w:val="16"/>
              </w:rPr>
            </w:pPr>
            <w:r w:rsidRPr="00D52F9D">
              <w:rPr>
                <w:b/>
                <w:bCs/>
                <w:sz w:val="16"/>
                <w:szCs w:val="16"/>
              </w:rPr>
              <w:t>Hourly Rate</w:t>
            </w:r>
          </w:p>
        </w:tc>
        <w:tc>
          <w:tcPr>
            <w:tcW w:w="900" w:type="dxa"/>
            <w:tcBorders>
              <w:top w:val="nil"/>
              <w:left w:val="nil"/>
              <w:bottom w:val="single" w:sz="8" w:space="0" w:color="auto"/>
              <w:right w:val="single" w:sz="8" w:space="0" w:color="auto"/>
            </w:tcBorders>
            <w:vAlign w:val="center"/>
            <w:hideMark/>
          </w:tcPr>
          <w:p w:rsidR="00D52F9D" w:rsidRPr="00D52F9D" w:rsidRDefault="00D52F9D" w:rsidP="00D52F9D">
            <w:pPr>
              <w:jc w:val="center"/>
              <w:rPr>
                <w:rFonts w:eastAsiaTheme="minorHAnsi"/>
                <w:b/>
                <w:bCs/>
                <w:sz w:val="16"/>
                <w:szCs w:val="16"/>
              </w:rPr>
            </w:pPr>
            <w:r w:rsidRPr="00D52F9D">
              <w:rPr>
                <w:b/>
                <w:bCs/>
                <w:sz w:val="16"/>
                <w:szCs w:val="16"/>
              </w:rPr>
              <w:t>=</w:t>
            </w:r>
          </w:p>
        </w:tc>
        <w:tc>
          <w:tcPr>
            <w:tcW w:w="1881" w:type="dxa"/>
            <w:tcBorders>
              <w:top w:val="nil"/>
              <w:left w:val="nil"/>
              <w:bottom w:val="single" w:sz="8" w:space="0" w:color="auto"/>
              <w:right w:val="single" w:sz="8" w:space="0" w:color="auto"/>
            </w:tcBorders>
            <w:vAlign w:val="center"/>
            <w:hideMark/>
          </w:tcPr>
          <w:p w:rsidR="00D52F9D" w:rsidRPr="00D52F9D" w:rsidRDefault="00D52F9D" w:rsidP="00D52F9D">
            <w:pPr>
              <w:jc w:val="center"/>
              <w:rPr>
                <w:rFonts w:eastAsiaTheme="minorHAnsi"/>
                <w:b/>
                <w:bCs/>
                <w:sz w:val="16"/>
                <w:szCs w:val="16"/>
              </w:rPr>
            </w:pPr>
            <w:r w:rsidRPr="00D52F9D">
              <w:rPr>
                <w:b/>
                <w:bCs/>
                <w:sz w:val="16"/>
                <w:szCs w:val="16"/>
              </w:rPr>
              <w:t>Annualized Cost</w:t>
            </w:r>
          </w:p>
        </w:tc>
      </w:tr>
      <w:tr w:rsidR="00D52F9D" w:rsidRPr="00D52F9D" w:rsidTr="00D52F9D">
        <w:trPr>
          <w:trHeight w:val="255"/>
        </w:trPr>
        <w:tc>
          <w:tcPr>
            <w:tcW w:w="2160" w:type="dxa"/>
            <w:tcBorders>
              <w:top w:val="nil"/>
              <w:left w:val="single" w:sz="8" w:space="0" w:color="auto"/>
              <w:bottom w:val="single" w:sz="8" w:space="0" w:color="auto"/>
              <w:right w:val="single" w:sz="8" w:space="0" w:color="auto"/>
            </w:tcBorders>
            <w:vAlign w:val="bottom"/>
            <w:hideMark/>
          </w:tcPr>
          <w:p w:rsidR="00D52F9D" w:rsidRPr="00D52F9D" w:rsidRDefault="00D52F9D" w:rsidP="00D52F9D">
            <w:pPr>
              <w:rPr>
                <w:rFonts w:eastAsiaTheme="minorHAnsi"/>
                <w:b/>
                <w:bCs/>
                <w:sz w:val="16"/>
                <w:szCs w:val="16"/>
                <w:highlight w:val="yellow"/>
              </w:rPr>
            </w:pPr>
            <w:r w:rsidRPr="00D52F9D">
              <w:rPr>
                <w:b/>
                <w:sz w:val="16"/>
                <w:szCs w:val="16"/>
              </w:rPr>
              <w:t>Assessment of HUD-Funded or Designated Neighborhood Networks Centers and Other Computer Centers within Public Housing and Multifamily Housing Properties</w:t>
            </w:r>
          </w:p>
        </w:tc>
        <w:tc>
          <w:tcPr>
            <w:tcW w:w="1440" w:type="dxa"/>
            <w:tcBorders>
              <w:top w:val="nil"/>
              <w:left w:val="nil"/>
              <w:bottom w:val="single" w:sz="8" w:space="0" w:color="auto"/>
              <w:right w:val="single" w:sz="8" w:space="0" w:color="auto"/>
            </w:tcBorders>
            <w:vAlign w:val="center"/>
            <w:hideMark/>
          </w:tcPr>
          <w:p w:rsidR="00D52F9D" w:rsidRPr="00D52F9D" w:rsidRDefault="00D52F9D" w:rsidP="008A3E18">
            <w:pPr>
              <w:jc w:val="center"/>
              <w:rPr>
                <w:rFonts w:eastAsiaTheme="minorHAnsi"/>
                <w:sz w:val="16"/>
                <w:szCs w:val="16"/>
              </w:rPr>
            </w:pPr>
            <w:r w:rsidRPr="00D52F9D">
              <w:rPr>
                <w:sz w:val="16"/>
                <w:szCs w:val="16"/>
              </w:rPr>
              <w:t>1,</w:t>
            </w:r>
            <w:r w:rsidR="008A3E18">
              <w:rPr>
                <w:sz w:val="16"/>
                <w:szCs w:val="16"/>
              </w:rPr>
              <w:t>6</w:t>
            </w:r>
            <w:r w:rsidRPr="00D52F9D">
              <w:rPr>
                <w:sz w:val="16"/>
                <w:szCs w:val="16"/>
              </w:rPr>
              <w:t>00</w:t>
            </w:r>
          </w:p>
        </w:tc>
        <w:tc>
          <w:tcPr>
            <w:tcW w:w="1620" w:type="dxa"/>
            <w:tcBorders>
              <w:top w:val="nil"/>
              <w:left w:val="nil"/>
              <w:bottom w:val="single" w:sz="8" w:space="0" w:color="auto"/>
              <w:right w:val="single" w:sz="8" w:space="0" w:color="auto"/>
            </w:tcBorders>
            <w:vAlign w:val="center"/>
            <w:hideMark/>
          </w:tcPr>
          <w:p w:rsidR="00D52F9D" w:rsidRPr="00D52F9D" w:rsidRDefault="008A3E18" w:rsidP="00D52F9D">
            <w:pPr>
              <w:jc w:val="center"/>
              <w:rPr>
                <w:rFonts w:eastAsiaTheme="minorHAnsi"/>
                <w:sz w:val="16"/>
                <w:szCs w:val="16"/>
              </w:rPr>
            </w:pPr>
            <w:r>
              <w:rPr>
                <w:sz w:val="16"/>
                <w:szCs w:val="16"/>
              </w:rPr>
              <w:t>200*</w:t>
            </w:r>
          </w:p>
        </w:tc>
        <w:tc>
          <w:tcPr>
            <w:tcW w:w="630" w:type="dxa"/>
            <w:tcBorders>
              <w:top w:val="nil"/>
              <w:left w:val="nil"/>
              <w:bottom w:val="single" w:sz="8" w:space="0" w:color="auto"/>
              <w:right w:val="single" w:sz="8" w:space="0" w:color="auto"/>
            </w:tcBorders>
            <w:vAlign w:val="center"/>
          </w:tcPr>
          <w:p w:rsidR="00D52F9D" w:rsidRPr="00D52F9D" w:rsidRDefault="00D52F9D" w:rsidP="00D52F9D">
            <w:pPr>
              <w:jc w:val="center"/>
              <w:rPr>
                <w:rFonts w:eastAsiaTheme="minorHAnsi"/>
                <w:sz w:val="16"/>
                <w:szCs w:val="16"/>
              </w:rPr>
            </w:pPr>
          </w:p>
        </w:tc>
        <w:tc>
          <w:tcPr>
            <w:tcW w:w="1980" w:type="dxa"/>
            <w:tcBorders>
              <w:top w:val="nil"/>
              <w:left w:val="nil"/>
              <w:bottom w:val="single" w:sz="8" w:space="0" w:color="auto"/>
              <w:right w:val="single" w:sz="8" w:space="0" w:color="auto"/>
            </w:tcBorders>
            <w:vAlign w:val="center"/>
            <w:hideMark/>
          </w:tcPr>
          <w:p w:rsidR="00D52F9D" w:rsidRPr="00D52F9D" w:rsidRDefault="00D52F9D" w:rsidP="00D52F9D">
            <w:pPr>
              <w:jc w:val="center"/>
              <w:rPr>
                <w:rFonts w:eastAsiaTheme="minorHAnsi"/>
                <w:sz w:val="16"/>
                <w:szCs w:val="16"/>
              </w:rPr>
            </w:pPr>
            <w:r w:rsidRPr="00D52F9D">
              <w:rPr>
                <w:sz w:val="16"/>
                <w:szCs w:val="16"/>
              </w:rPr>
              <w:t>$45.54*</w:t>
            </w:r>
            <w:r w:rsidR="008A3E18">
              <w:rPr>
                <w:sz w:val="16"/>
                <w:szCs w:val="16"/>
              </w:rPr>
              <w:t>*</w:t>
            </w:r>
          </w:p>
        </w:tc>
        <w:tc>
          <w:tcPr>
            <w:tcW w:w="900" w:type="dxa"/>
            <w:tcBorders>
              <w:top w:val="nil"/>
              <w:left w:val="nil"/>
              <w:bottom w:val="single" w:sz="8" w:space="0" w:color="auto"/>
              <w:right w:val="single" w:sz="8" w:space="0" w:color="auto"/>
            </w:tcBorders>
            <w:vAlign w:val="center"/>
          </w:tcPr>
          <w:p w:rsidR="00D52F9D" w:rsidRPr="00D52F9D" w:rsidRDefault="00D52F9D" w:rsidP="00D52F9D">
            <w:pPr>
              <w:jc w:val="center"/>
              <w:rPr>
                <w:rFonts w:eastAsiaTheme="minorHAnsi"/>
                <w:sz w:val="16"/>
                <w:szCs w:val="16"/>
              </w:rPr>
            </w:pPr>
          </w:p>
        </w:tc>
        <w:tc>
          <w:tcPr>
            <w:tcW w:w="1881" w:type="dxa"/>
            <w:tcBorders>
              <w:top w:val="nil"/>
              <w:left w:val="nil"/>
              <w:bottom w:val="single" w:sz="8" w:space="0" w:color="auto"/>
              <w:right w:val="single" w:sz="8" w:space="0" w:color="auto"/>
            </w:tcBorders>
            <w:vAlign w:val="center"/>
            <w:hideMark/>
          </w:tcPr>
          <w:p w:rsidR="00D52F9D" w:rsidRPr="00D52F9D" w:rsidRDefault="00D52F9D" w:rsidP="008A3E18">
            <w:pPr>
              <w:jc w:val="center"/>
              <w:rPr>
                <w:rFonts w:eastAsiaTheme="minorHAnsi"/>
                <w:sz w:val="16"/>
                <w:szCs w:val="16"/>
              </w:rPr>
            </w:pPr>
            <w:r w:rsidRPr="00D52F9D">
              <w:rPr>
                <w:sz w:val="16"/>
                <w:szCs w:val="16"/>
              </w:rPr>
              <w:t>$</w:t>
            </w:r>
            <w:r w:rsidR="008A3E18">
              <w:rPr>
                <w:sz w:val="16"/>
                <w:szCs w:val="16"/>
              </w:rPr>
              <w:t>9,108.0</w:t>
            </w:r>
            <w:r>
              <w:rPr>
                <w:sz w:val="16"/>
                <w:szCs w:val="16"/>
              </w:rPr>
              <w:t>0</w:t>
            </w:r>
          </w:p>
        </w:tc>
      </w:tr>
      <w:tr w:rsidR="00D52F9D" w:rsidRPr="00D52F9D" w:rsidTr="00D52F9D">
        <w:trPr>
          <w:trHeight w:val="255"/>
        </w:trPr>
        <w:tc>
          <w:tcPr>
            <w:tcW w:w="10611" w:type="dxa"/>
            <w:gridSpan w:val="7"/>
            <w:tcBorders>
              <w:top w:val="nil"/>
              <w:left w:val="single" w:sz="8" w:space="0" w:color="auto"/>
              <w:bottom w:val="single" w:sz="8" w:space="0" w:color="auto"/>
              <w:right w:val="single" w:sz="8" w:space="0" w:color="auto"/>
            </w:tcBorders>
            <w:vAlign w:val="bottom"/>
            <w:hideMark/>
          </w:tcPr>
          <w:p w:rsidR="008A3E18" w:rsidRDefault="00D52F9D" w:rsidP="00D52F9D">
            <w:pPr>
              <w:rPr>
                <w:sz w:val="16"/>
                <w:szCs w:val="16"/>
              </w:rPr>
            </w:pPr>
            <w:r w:rsidRPr="00D52F9D">
              <w:rPr>
                <w:sz w:val="16"/>
                <w:szCs w:val="16"/>
              </w:rPr>
              <w:t>*</w:t>
            </w:r>
            <w:r w:rsidR="008A3E18">
              <w:rPr>
                <w:sz w:val="16"/>
                <w:szCs w:val="16"/>
              </w:rPr>
              <w:t>Assumes 5 weeks of full-time work.</w:t>
            </w:r>
            <w:r w:rsidRPr="00D52F9D">
              <w:rPr>
                <w:sz w:val="16"/>
                <w:szCs w:val="16"/>
              </w:rPr>
              <w:t xml:space="preserve"> </w:t>
            </w:r>
          </w:p>
          <w:p w:rsidR="008A3E18" w:rsidRPr="008A3E18" w:rsidRDefault="008A3E18" w:rsidP="00D52F9D">
            <w:pPr>
              <w:rPr>
                <w:sz w:val="16"/>
                <w:szCs w:val="16"/>
              </w:rPr>
            </w:pPr>
            <w:r>
              <w:rPr>
                <w:sz w:val="16"/>
                <w:szCs w:val="16"/>
              </w:rPr>
              <w:t>**</w:t>
            </w:r>
            <w:r w:rsidR="00D52F9D" w:rsidRPr="00D52F9D">
              <w:rPr>
                <w:sz w:val="16"/>
                <w:szCs w:val="16"/>
              </w:rPr>
              <w:t>Hourly cost for response assuming an Housing Revitalization Specialist annual salary, GS-14</w:t>
            </w:r>
            <w:proofErr w:type="gramStart"/>
            <w:r w:rsidR="00D52F9D" w:rsidRPr="00D52F9D">
              <w:rPr>
                <w:sz w:val="16"/>
                <w:szCs w:val="16"/>
              </w:rPr>
              <w:t>,step</w:t>
            </w:r>
            <w:proofErr w:type="gramEnd"/>
            <w:r w:rsidR="00D52F9D" w:rsidRPr="00D52F9D">
              <w:rPr>
                <w:sz w:val="16"/>
                <w:szCs w:val="16"/>
              </w:rPr>
              <w:t xml:space="preserve"> 4, hourly rate is $45.54 (Salary Table 2015-GS).</w:t>
            </w:r>
          </w:p>
        </w:tc>
      </w:tr>
    </w:tbl>
    <w:p w:rsidR="00AF0B9A" w:rsidRDefault="00AF0B9A" w:rsidP="006127A2">
      <w:pPr>
        <w:tabs>
          <w:tab w:val="left" w:pos="360"/>
        </w:tabs>
        <w:ind w:left="360"/>
        <w:rPr>
          <w:b/>
          <w:sz w:val="18"/>
        </w:rPr>
      </w:pPr>
    </w:p>
    <w:p w:rsidR="006127A2" w:rsidRDefault="006127A2" w:rsidP="006127A2">
      <w:pPr>
        <w:tabs>
          <w:tab w:val="left" w:pos="360"/>
        </w:tabs>
        <w:rPr>
          <w:sz w:val="18"/>
        </w:rPr>
      </w:pPr>
    </w:p>
    <w:p w:rsidR="00C53525" w:rsidRDefault="00C53525">
      <w:pPr>
        <w:tabs>
          <w:tab w:val="left" w:pos="360"/>
        </w:tabs>
        <w:ind w:left="360" w:hanging="360"/>
        <w:rPr>
          <w:sz w:val="18"/>
        </w:rPr>
      </w:pPr>
      <w:r>
        <w:rPr>
          <w:sz w:val="18"/>
        </w:rPr>
        <w:t>15.</w:t>
      </w:r>
      <w:r>
        <w:rPr>
          <w:sz w:val="18"/>
        </w:rPr>
        <w:tab/>
        <w:t>Explain the reasons for any program changes or adjustments reported in Items 13 and 14 of the OMB Form 83-I.</w:t>
      </w:r>
    </w:p>
    <w:p w:rsidR="00C53525" w:rsidRDefault="00C53525">
      <w:pPr>
        <w:tabs>
          <w:tab w:val="left" w:pos="360"/>
        </w:tabs>
        <w:ind w:left="360" w:hanging="360"/>
        <w:rPr>
          <w:sz w:val="18"/>
        </w:rPr>
      </w:pPr>
    </w:p>
    <w:p w:rsidR="00C53525" w:rsidRDefault="00E320FB" w:rsidP="00E320FB">
      <w:pPr>
        <w:tabs>
          <w:tab w:val="left" w:pos="360"/>
        </w:tabs>
        <w:ind w:left="720" w:hanging="360"/>
        <w:rPr>
          <w:b/>
          <w:sz w:val="18"/>
        </w:rPr>
      </w:pPr>
      <w:r>
        <w:rPr>
          <w:b/>
          <w:sz w:val="18"/>
        </w:rPr>
        <w:t>This is a new collection.</w:t>
      </w:r>
    </w:p>
    <w:p w:rsidR="006127A2" w:rsidRPr="00E320FB" w:rsidRDefault="006127A2" w:rsidP="00E320FB">
      <w:pPr>
        <w:tabs>
          <w:tab w:val="left" w:pos="360"/>
        </w:tabs>
        <w:ind w:left="720" w:hanging="360"/>
        <w:rPr>
          <w:b/>
          <w:sz w:val="18"/>
        </w:rPr>
      </w:pPr>
    </w:p>
    <w:p w:rsidR="00C53525" w:rsidRDefault="00C53525">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47B7" w:rsidRDefault="000847B7">
      <w:pPr>
        <w:tabs>
          <w:tab w:val="left" w:pos="360"/>
        </w:tabs>
        <w:ind w:left="360" w:hanging="360"/>
        <w:rPr>
          <w:sz w:val="18"/>
        </w:rPr>
      </w:pPr>
    </w:p>
    <w:p w:rsidR="000847B7" w:rsidRPr="003C6D44" w:rsidRDefault="000847B7" w:rsidP="00FA163C">
      <w:pPr>
        <w:tabs>
          <w:tab w:val="left" w:pos="360"/>
        </w:tabs>
        <w:ind w:left="360"/>
        <w:jc w:val="both"/>
        <w:rPr>
          <w:b/>
          <w:sz w:val="18"/>
        </w:rPr>
      </w:pPr>
      <w:r w:rsidRPr="003C6D44">
        <w:rPr>
          <w:b/>
          <w:sz w:val="18"/>
        </w:rPr>
        <w:t xml:space="preserve">There will be no complex analytical </w:t>
      </w:r>
      <w:r w:rsidR="00FA163C" w:rsidRPr="003C6D44">
        <w:rPr>
          <w:b/>
          <w:sz w:val="18"/>
        </w:rPr>
        <w:t>techniques</w:t>
      </w:r>
      <w:r w:rsidRPr="003C6D44">
        <w:rPr>
          <w:b/>
          <w:sz w:val="18"/>
        </w:rPr>
        <w:t xml:space="preserve"> used</w:t>
      </w:r>
      <w:r w:rsidR="00FA163C" w:rsidRPr="003C6D44">
        <w:rPr>
          <w:b/>
          <w:sz w:val="18"/>
        </w:rPr>
        <w:t>.</w:t>
      </w:r>
      <w:r w:rsidRPr="003C6D44">
        <w:rPr>
          <w:b/>
          <w:sz w:val="18"/>
        </w:rPr>
        <w:t xml:space="preserve"> HUD expects to provide 30-45 days for respondents to complete the survey</w:t>
      </w:r>
      <w:r w:rsidR="003C6D44">
        <w:rPr>
          <w:b/>
          <w:sz w:val="18"/>
        </w:rPr>
        <w:t xml:space="preserve"> beginning in June or July and ending</w:t>
      </w:r>
      <w:r w:rsidR="00B12615">
        <w:rPr>
          <w:b/>
          <w:sz w:val="18"/>
        </w:rPr>
        <w:t xml:space="preserve"> in July or</w:t>
      </w:r>
      <w:r w:rsidR="003C6D44">
        <w:rPr>
          <w:b/>
          <w:sz w:val="18"/>
        </w:rPr>
        <w:t xml:space="preserve"> August</w:t>
      </w:r>
      <w:r w:rsidRPr="003C6D44">
        <w:rPr>
          <w:b/>
          <w:sz w:val="18"/>
        </w:rPr>
        <w:t>.</w:t>
      </w:r>
      <w:r w:rsidR="003C6D44">
        <w:rPr>
          <w:b/>
          <w:sz w:val="18"/>
        </w:rPr>
        <w:t xml:space="preserve"> Results will be tabulated by the end of September and shared with HUD upper management.  Results are expected to be published on HUD’s web site (Policy Development &amp; Research, Public Housing, and/or Multifamily Housing web pages) in October or November.</w:t>
      </w:r>
    </w:p>
    <w:p w:rsidR="00020DC4" w:rsidRDefault="00020DC4">
      <w:pPr>
        <w:tabs>
          <w:tab w:val="left" w:pos="360"/>
        </w:tabs>
        <w:ind w:left="360" w:hanging="360"/>
        <w:rPr>
          <w:sz w:val="18"/>
        </w:rPr>
      </w:pPr>
    </w:p>
    <w:p w:rsidR="00C53525" w:rsidRDefault="00C53525">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E320FB" w:rsidRDefault="00E320FB">
      <w:pPr>
        <w:tabs>
          <w:tab w:val="left" w:pos="360"/>
        </w:tabs>
        <w:ind w:left="360" w:hanging="360"/>
        <w:rPr>
          <w:sz w:val="18"/>
        </w:rPr>
      </w:pPr>
    </w:p>
    <w:p w:rsidR="00E320FB" w:rsidRPr="00E320FB" w:rsidRDefault="00E320FB" w:rsidP="00E320FB">
      <w:pPr>
        <w:tabs>
          <w:tab w:val="left" w:pos="360"/>
        </w:tabs>
        <w:ind w:left="720" w:hanging="360"/>
        <w:rPr>
          <w:b/>
          <w:sz w:val="18"/>
        </w:rPr>
      </w:pPr>
      <w:r w:rsidRPr="00E320FB">
        <w:rPr>
          <w:b/>
          <w:sz w:val="18"/>
        </w:rPr>
        <w:t>Not applicable.</w:t>
      </w:r>
    </w:p>
    <w:p w:rsidR="00C53525" w:rsidRDefault="00C53525">
      <w:pPr>
        <w:tabs>
          <w:tab w:val="left" w:pos="360"/>
          <w:tab w:val="left" w:pos="720"/>
        </w:tabs>
        <w:rPr>
          <w:sz w:val="18"/>
        </w:rPr>
      </w:pPr>
    </w:p>
    <w:p w:rsidR="00C53525" w:rsidRDefault="00C53525">
      <w:pPr>
        <w:numPr>
          <w:ilvl w:val="0"/>
          <w:numId w:val="9"/>
        </w:numPr>
        <w:tabs>
          <w:tab w:val="left" w:pos="360"/>
        </w:tabs>
        <w:rPr>
          <w:sz w:val="18"/>
        </w:rPr>
      </w:pPr>
      <w:r>
        <w:rPr>
          <w:sz w:val="18"/>
        </w:rPr>
        <w:t>Explain each exception to the certification statement identified in item 19.</w:t>
      </w:r>
    </w:p>
    <w:p w:rsidR="00E320FB" w:rsidRDefault="00E320FB" w:rsidP="00E320FB">
      <w:pPr>
        <w:tabs>
          <w:tab w:val="left" w:pos="360"/>
        </w:tabs>
        <w:rPr>
          <w:sz w:val="18"/>
        </w:rPr>
      </w:pPr>
    </w:p>
    <w:p w:rsidR="00E320FB" w:rsidRPr="00E320FB" w:rsidRDefault="00E320FB" w:rsidP="00E320FB">
      <w:pPr>
        <w:tabs>
          <w:tab w:val="left" w:pos="360"/>
        </w:tabs>
        <w:ind w:left="360"/>
        <w:rPr>
          <w:b/>
          <w:sz w:val="18"/>
        </w:rPr>
      </w:pPr>
      <w:r>
        <w:rPr>
          <w:b/>
          <w:sz w:val="18"/>
        </w:rPr>
        <w:t>There are no exceptions to the certification statement.</w:t>
      </w:r>
    </w:p>
    <w:p w:rsidR="00C53525" w:rsidRDefault="00C53525">
      <w:pPr>
        <w:tabs>
          <w:tab w:val="left" w:pos="360"/>
          <w:tab w:val="left" w:pos="720"/>
        </w:tabs>
      </w:pPr>
    </w:p>
    <w:p w:rsidR="00020DC4" w:rsidRDefault="00020DC4">
      <w:pPr>
        <w:tabs>
          <w:tab w:val="left" w:pos="360"/>
          <w:tab w:val="left" w:pos="720"/>
        </w:tabs>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9C43FC" w:rsidRPr="009C43FC" w:rsidRDefault="009C43FC" w:rsidP="003C6D44">
      <w:pPr>
        <w:ind w:left="360"/>
        <w:rPr>
          <w:color w:val="000000" w:themeColor="text1"/>
        </w:rPr>
      </w:pPr>
      <w:r w:rsidRPr="009C43FC">
        <w:rPr>
          <w:color w:val="000000" w:themeColor="text1"/>
        </w:rPr>
        <w:t xml:space="preserve">The collection will be a web-based census survey </w:t>
      </w:r>
      <w:r w:rsidR="00407FBA">
        <w:rPr>
          <w:color w:val="000000" w:themeColor="text1"/>
        </w:rPr>
        <w:t>of the total target population (</w:t>
      </w:r>
      <w:r w:rsidRPr="009C43FC">
        <w:rPr>
          <w:color w:val="000000" w:themeColor="text1"/>
        </w:rPr>
        <w:t xml:space="preserve">Multifamily assisted and/or insured properties and Public Housing Authorities for whom a functioning email address is available). Potential respondents will be contacted via email and invited to participate. The responses will be analyzed to produce descriptive statistics about the target population including how many PHAs and </w:t>
      </w:r>
      <w:proofErr w:type="spellStart"/>
      <w:r w:rsidRPr="009C43FC">
        <w:rPr>
          <w:color w:val="000000" w:themeColor="text1"/>
        </w:rPr>
        <w:t>Mulitfamily</w:t>
      </w:r>
      <w:proofErr w:type="spellEnd"/>
      <w:r w:rsidRPr="009C43FC">
        <w:rPr>
          <w:color w:val="000000" w:themeColor="text1"/>
        </w:rPr>
        <w:t xml:space="preserve"> assisted/insured properties have computer centers, what percentage of these centers were ever part of the Neighborhood Networks program, and what training and services are offered at the computer centers. </w:t>
      </w:r>
    </w:p>
    <w:p w:rsidR="009C43FC" w:rsidRDefault="009C43FC" w:rsidP="009C4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sectPr w:rsidR="009C43FC" w:rsidSect="000E72F1">
      <w:footerReference w:type="default" r:id="rId12"/>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C6E" w:rsidRDefault="00E93C6E">
      <w:r>
        <w:separator/>
      </w:r>
    </w:p>
  </w:endnote>
  <w:endnote w:type="continuationSeparator" w:id="0">
    <w:p w:rsidR="00E93C6E" w:rsidRDefault="00E9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E5" w:rsidRDefault="005765E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6E" w:rsidRDefault="00E93C6E">
    <w:pPr>
      <w:pStyle w:val="Footer"/>
      <w:tabs>
        <w:tab w:val="clear" w:pos="4320"/>
        <w:tab w:val="clear" w:pos="8640"/>
        <w:tab w:val="right" w:pos="10920"/>
      </w:tabs>
      <w:spacing w:line="120" w:lineRule="exact"/>
      <w:ind w:left="-120" w:right="-120"/>
      <w:rPr>
        <w:rFonts w:ascii="Helvetica" w:hAnsi="Helvetica"/>
        <w:b/>
        <w:sz w:val="18"/>
      </w:rPr>
    </w:pPr>
  </w:p>
  <w:p w:rsidR="00E93C6E" w:rsidRDefault="00E93C6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C6E" w:rsidRDefault="00E93C6E">
      <w:r>
        <w:separator/>
      </w:r>
    </w:p>
  </w:footnote>
  <w:footnote w:type="continuationSeparator" w:id="0">
    <w:p w:rsidR="00E93C6E" w:rsidRDefault="00E93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A4A3597"/>
    <w:multiLevelType w:val="hybridMultilevel"/>
    <w:tmpl w:val="4B265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260C5A79"/>
    <w:multiLevelType w:val="hybridMultilevel"/>
    <w:tmpl w:val="DEB08960"/>
    <w:lvl w:ilvl="0" w:tplc="568CB8A0">
      <w:start w:val="1"/>
      <w:numFmt w:val="bullet"/>
      <w:lvlText w:val=""/>
      <w:lvlJc w:val="left"/>
      <w:pPr>
        <w:ind w:left="1560" w:hanging="360"/>
      </w:pPr>
      <w:rPr>
        <w:rFonts w:ascii="Symbol" w:hAnsi="Symbol" w:hint="default"/>
        <w:sz w:val="16"/>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30C4103F"/>
    <w:multiLevelType w:val="hybridMultilevel"/>
    <w:tmpl w:val="D8BC417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nsid w:val="72EB7D20"/>
    <w:multiLevelType w:val="hybridMultilevel"/>
    <w:tmpl w:val="A1B8BFD4"/>
    <w:lvl w:ilvl="0" w:tplc="B3983A9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8"/>
  </w:num>
  <w:num w:numId="2">
    <w:abstractNumId w:val="13"/>
  </w:num>
  <w:num w:numId="3">
    <w:abstractNumId w:val="3"/>
  </w:num>
  <w:num w:numId="4">
    <w:abstractNumId w:val="6"/>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7"/>
  </w:num>
  <w:num w:numId="11">
    <w:abstractNumId w:val="1"/>
  </w:num>
  <w:num w:numId="12">
    <w:abstractNumId w:val="12"/>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44C0"/>
    <w:rsid w:val="00007881"/>
    <w:rsid w:val="00020DC4"/>
    <w:rsid w:val="00020F12"/>
    <w:rsid w:val="00036BC0"/>
    <w:rsid w:val="00065991"/>
    <w:rsid w:val="000847B7"/>
    <w:rsid w:val="000C4248"/>
    <w:rsid w:val="000D5BA1"/>
    <w:rsid w:val="000E3880"/>
    <w:rsid w:val="000E72F1"/>
    <w:rsid w:val="00100C45"/>
    <w:rsid w:val="0010626F"/>
    <w:rsid w:val="0011311C"/>
    <w:rsid w:val="00113224"/>
    <w:rsid w:val="0012525F"/>
    <w:rsid w:val="00126214"/>
    <w:rsid w:val="0014640C"/>
    <w:rsid w:val="0014773E"/>
    <w:rsid w:val="00151D19"/>
    <w:rsid w:val="001879A7"/>
    <w:rsid w:val="001934BE"/>
    <w:rsid w:val="001E45D4"/>
    <w:rsid w:val="001E4818"/>
    <w:rsid w:val="001F365B"/>
    <w:rsid w:val="00202971"/>
    <w:rsid w:val="00205CC1"/>
    <w:rsid w:val="00233E23"/>
    <w:rsid w:val="002713E8"/>
    <w:rsid w:val="00297166"/>
    <w:rsid w:val="002A255F"/>
    <w:rsid w:val="002D2733"/>
    <w:rsid w:val="002D4216"/>
    <w:rsid w:val="002E69A3"/>
    <w:rsid w:val="002F6812"/>
    <w:rsid w:val="0030693E"/>
    <w:rsid w:val="0031489D"/>
    <w:rsid w:val="003446EB"/>
    <w:rsid w:val="00352400"/>
    <w:rsid w:val="00365B87"/>
    <w:rsid w:val="00393447"/>
    <w:rsid w:val="003C6D44"/>
    <w:rsid w:val="003D1318"/>
    <w:rsid w:val="00407FBA"/>
    <w:rsid w:val="004202C0"/>
    <w:rsid w:val="00422141"/>
    <w:rsid w:val="0043335A"/>
    <w:rsid w:val="00436B7B"/>
    <w:rsid w:val="00441F7F"/>
    <w:rsid w:val="00442817"/>
    <w:rsid w:val="00454B77"/>
    <w:rsid w:val="00476BB5"/>
    <w:rsid w:val="0048334E"/>
    <w:rsid w:val="00491DB6"/>
    <w:rsid w:val="004A18D6"/>
    <w:rsid w:val="004B1F6E"/>
    <w:rsid w:val="004B64A9"/>
    <w:rsid w:val="004C4C5F"/>
    <w:rsid w:val="004C5FC8"/>
    <w:rsid w:val="004F2585"/>
    <w:rsid w:val="004F2EF2"/>
    <w:rsid w:val="00561440"/>
    <w:rsid w:val="0057533D"/>
    <w:rsid w:val="005765E5"/>
    <w:rsid w:val="005835D8"/>
    <w:rsid w:val="00585225"/>
    <w:rsid w:val="005B312E"/>
    <w:rsid w:val="005D6E42"/>
    <w:rsid w:val="005E37AB"/>
    <w:rsid w:val="005E4523"/>
    <w:rsid w:val="005F6E8B"/>
    <w:rsid w:val="00607D1A"/>
    <w:rsid w:val="006127A2"/>
    <w:rsid w:val="006179E1"/>
    <w:rsid w:val="00617CF3"/>
    <w:rsid w:val="00652C65"/>
    <w:rsid w:val="00663A5A"/>
    <w:rsid w:val="00675E59"/>
    <w:rsid w:val="00675F61"/>
    <w:rsid w:val="006A2CAD"/>
    <w:rsid w:val="006A71C9"/>
    <w:rsid w:val="006B5791"/>
    <w:rsid w:val="006D278A"/>
    <w:rsid w:val="006E5454"/>
    <w:rsid w:val="007041EA"/>
    <w:rsid w:val="007168C1"/>
    <w:rsid w:val="00745D85"/>
    <w:rsid w:val="00770000"/>
    <w:rsid w:val="00770BBC"/>
    <w:rsid w:val="00772E55"/>
    <w:rsid w:val="007A1939"/>
    <w:rsid w:val="007B4127"/>
    <w:rsid w:val="007F0C1E"/>
    <w:rsid w:val="007F3808"/>
    <w:rsid w:val="0084056A"/>
    <w:rsid w:val="00886406"/>
    <w:rsid w:val="008A3E18"/>
    <w:rsid w:val="008A4E9E"/>
    <w:rsid w:val="008A6836"/>
    <w:rsid w:val="008B3245"/>
    <w:rsid w:val="00907830"/>
    <w:rsid w:val="00930189"/>
    <w:rsid w:val="009600DA"/>
    <w:rsid w:val="00971349"/>
    <w:rsid w:val="00973A78"/>
    <w:rsid w:val="00987EE8"/>
    <w:rsid w:val="009B659A"/>
    <w:rsid w:val="009C43FC"/>
    <w:rsid w:val="009D2CE1"/>
    <w:rsid w:val="009E23E3"/>
    <w:rsid w:val="00A1013A"/>
    <w:rsid w:val="00A32209"/>
    <w:rsid w:val="00A519A4"/>
    <w:rsid w:val="00A552A5"/>
    <w:rsid w:val="00A55E0F"/>
    <w:rsid w:val="00A811D3"/>
    <w:rsid w:val="00A83CD3"/>
    <w:rsid w:val="00AA4361"/>
    <w:rsid w:val="00AA7F23"/>
    <w:rsid w:val="00AB4D73"/>
    <w:rsid w:val="00AC1E30"/>
    <w:rsid w:val="00AD0117"/>
    <w:rsid w:val="00AF01CE"/>
    <w:rsid w:val="00AF0B9A"/>
    <w:rsid w:val="00AF11D4"/>
    <w:rsid w:val="00B0546D"/>
    <w:rsid w:val="00B12615"/>
    <w:rsid w:val="00B21C1D"/>
    <w:rsid w:val="00B47679"/>
    <w:rsid w:val="00B549E0"/>
    <w:rsid w:val="00B64FBA"/>
    <w:rsid w:val="00BA6F67"/>
    <w:rsid w:val="00BC2063"/>
    <w:rsid w:val="00BC5FB8"/>
    <w:rsid w:val="00BD31DF"/>
    <w:rsid w:val="00C25EE6"/>
    <w:rsid w:val="00C450CC"/>
    <w:rsid w:val="00C53525"/>
    <w:rsid w:val="00C67104"/>
    <w:rsid w:val="00C672AD"/>
    <w:rsid w:val="00C70030"/>
    <w:rsid w:val="00C70688"/>
    <w:rsid w:val="00C74430"/>
    <w:rsid w:val="00C75E3A"/>
    <w:rsid w:val="00C94185"/>
    <w:rsid w:val="00CB13DC"/>
    <w:rsid w:val="00CB2C47"/>
    <w:rsid w:val="00CF688E"/>
    <w:rsid w:val="00D12EC4"/>
    <w:rsid w:val="00D4481F"/>
    <w:rsid w:val="00D4606C"/>
    <w:rsid w:val="00D52F9D"/>
    <w:rsid w:val="00D67061"/>
    <w:rsid w:val="00D746F6"/>
    <w:rsid w:val="00D8163E"/>
    <w:rsid w:val="00D84F73"/>
    <w:rsid w:val="00DC1DD4"/>
    <w:rsid w:val="00DE28EB"/>
    <w:rsid w:val="00DE5069"/>
    <w:rsid w:val="00DF0E51"/>
    <w:rsid w:val="00E071C6"/>
    <w:rsid w:val="00E102FC"/>
    <w:rsid w:val="00E12C04"/>
    <w:rsid w:val="00E30C75"/>
    <w:rsid w:val="00E320FB"/>
    <w:rsid w:val="00E42AB4"/>
    <w:rsid w:val="00E54588"/>
    <w:rsid w:val="00E73E85"/>
    <w:rsid w:val="00E75D92"/>
    <w:rsid w:val="00E82AF5"/>
    <w:rsid w:val="00E87472"/>
    <w:rsid w:val="00E93C6E"/>
    <w:rsid w:val="00EC5C62"/>
    <w:rsid w:val="00F01480"/>
    <w:rsid w:val="00F3063C"/>
    <w:rsid w:val="00F3681B"/>
    <w:rsid w:val="00F453DC"/>
    <w:rsid w:val="00F53CD7"/>
    <w:rsid w:val="00F81D81"/>
    <w:rsid w:val="00FA163C"/>
    <w:rsid w:val="00FA6644"/>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F11D4"/>
    <w:pPr>
      <w:ind w:left="720"/>
      <w:contextualSpacing/>
    </w:pPr>
  </w:style>
  <w:style w:type="character" w:styleId="CommentReference">
    <w:name w:val="annotation reference"/>
    <w:basedOn w:val="DefaultParagraphFont"/>
    <w:rsid w:val="00C67104"/>
    <w:rPr>
      <w:sz w:val="16"/>
      <w:szCs w:val="16"/>
    </w:rPr>
  </w:style>
  <w:style w:type="paragraph" w:styleId="CommentText">
    <w:name w:val="annotation text"/>
    <w:basedOn w:val="Normal"/>
    <w:link w:val="CommentTextChar"/>
    <w:rsid w:val="00C67104"/>
  </w:style>
  <w:style w:type="character" w:customStyle="1" w:styleId="CommentTextChar">
    <w:name w:val="Comment Text Char"/>
    <w:basedOn w:val="DefaultParagraphFont"/>
    <w:link w:val="CommentText"/>
    <w:rsid w:val="00C67104"/>
  </w:style>
  <w:style w:type="paragraph" w:styleId="CommentSubject">
    <w:name w:val="annotation subject"/>
    <w:basedOn w:val="CommentText"/>
    <w:next w:val="CommentText"/>
    <w:link w:val="CommentSubjectChar"/>
    <w:rsid w:val="00C67104"/>
    <w:rPr>
      <w:b/>
      <w:bCs/>
    </w:rPr>
  </w:style>
  <w:style w:type="character" w:customStyle="1" w:styleId="CommentSubjectChar">
    <w:name w:val="Comment Subject Char"/>
    <w:basedOn w:val="CommentTextChar"/>
    <w:link w:val="CommentSubject"/>
    <w:rsid w:val="00C67104"/>
    <w:rPr>
      <w:b/>
      <w:bCs/>
    </w:rPr>
  </w:style>
  <w:style w:type="character" w:styleId="Hyperlink">
    <w:name w:val="Hyperlink"/>
    <w:basedOn w:val="DefaultParagraphFont"/>
    <w:rsid w:val="00E320FB"/>
    <w:rPr>
      <w:color w:val="0000FF" w:themeColor="hyperlink"/>
      <w:u w:val="single"/>
    </w:rPr>
  </w:style>
  <w:style w:type="paragraph" w:styleId="BlockText">
    <w:name w:val="Block Text"/>
    <w:basedOn w:val="Normal"/>
    <w:rsid w:val="005765E5"/>
    <w:pPr>
      <w:tabs>
        <w:tab w:val="left" w:pos="240"/>
      </w:tabs>
      <w:spacing w:after="60"/>
      <w:ind w:left="120" w:right="-120"/>
    </w:pPr>
    <w:rPr>
      <w:sz w:val="22"/>
    </w:rPr>
  </w:style>
  <w:style w:type="paragraph" w:styleId="Title">
    <w:name w:val="Title"/>
    <w:basedOn w:val="Normal"/>
    <w:link w:val="TitleChar"/>
    <w:qFormat/>
    <w:rsid w:val="005765E5"/>
    <w:pPr>
      <w:jc w:val="center"/>
    </w:pPr>
    <w:rPr>
      <w:rFonts w:ascii="Helvetica" w:hAnsi="Helvetica"/>
      <w:b/>
      <w:sz w:val="28"/>
    </w:rPr>
  </w:style>
  <w:style w:type="character" w:customStyle="1" w:styleId="TitleChar">
    <w:name w:val="Title Char"/>
    <w:basedOn w:val="DefaultParagraphFont"/>
    <w:link w:val="Title"/>
    <w:rsid w:val="005765E5"/>
    <w:rPr>
      <w:rFonts w:ascii="Helvetica" w:hAnsi="Helvetica"/>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F11D4"/>
    <w:pPr>
      <w:ind w:left="720"/>
      <w:contextualSpacing/>
    </w:pPr>
  </w:style>
  <w:style w:type="character" w:styleId="CommentReference">
    <w:name w:val="annotation reference"/>
    <w:basedOn w:val="DefaultParagraphFont"/>
    <w:rsid w:val="00C67104"/>
    <w:rPr>
      <w:sz w:val="16"/>
      <w:szCs w:val="16"/>
    </w:rPr>
  </w:style>
  <w:style w:type="paragraph" w:styleId="CommentText">
    <w:name w:val="annotation text"/>
    <w:basedOn w:val="Normal"/>
    <w:link w:val="CommentTextChar"/>
    <w:rsid w:val="00C67104"/>
  </w:style>
  <w:style w:type="character" w:customStyle="1" w:styleId="CommentTextChar">
    <w:name w:val="Comment Text Char"/>
    <w:basedOn w:val="DefaultParagraphFont"/>
    <w:link w:val="CommentText"/>
    <w:rsid w:val="00C67104"/>
  </w:style>
  <w:style w:type="paragraph" w:styleId="CommentSubject">
    <w:name w:val="annotation subject"/>
    <w:basedOn w:val="CommentText"/>
    <w:next w:val="CommentText"/>
    <w:link w:val="CommentSubjectChar"/>
    <w:rsid w:val="00C67104"/>
    <w:rPr>
      <w:b/>
      <w:bCs/>
    </w:rPr>
  </w:style>
  <w:style w:type="character" w:customStyle="1" w:styleId="CommentSubjectChar">
    <w:name w:val="Comment Subject Char"/>
    <w:basedOn w:val="CommentTextChar"/>
    <w:link w:val="CommentSubject"/>
    <w:rsid w:val="00C67104"/>
    <w:rPr>
      <w:b/>
      <w:bCs/>
    </w:rPr>
  </w:style>
  <w:style w:type="character" w:styleId="Hyperlink">
    <w:name w:val="Hyperlink"/>
    <w:basedOn w:val="DefaultParagraphFont"/>
    <w:rsid w:val="00E320FB"/>
    <w:rPr>
      <w:color w:val="0000FF" w:themeColor="hyperlink"/>
      <w:u w:val="single"/>
    </w:rPr>
  </w:style>
  <w:style w:type="paragraph" w:styleId="BlockText">
    <w:name w:val="Block Text"/>
    <w:basedOn w:val="Normal"/>
    <w:rsid w:val="005765E5"/>
    <w:pPr>
      <w:tabs>
        <w:tab w:val="left" w:pos="240"/>
      </w:tabs>
      <w:spacing w:after="60"/>
      <w:ind w:left="120" w:right="-120"/>
    </w:pPr>
    <w:rPr>
      <w:sz w:val="22"/>
    </w:rPr>
  </w:style>
  <w:style w:type="paragraph" w:styleId="Title">
    <w:name w:val="Title"/>
    <w:basedOn w:val="Normal"/>
    <w:link w:val="TitleChar"/>
    <w:qFormat/>
    <w:rsid w:val="005765E5"/>
    <w:pPr>
      <w:jc w:val="center"/>
    </w:pPr>
    <w:rPr>
      <w:rFonts w:ascii="Helvetica" w:hAnsi="Helvetica"/>
      <w:b/>
      <w:sz w:val="28"/>
    </w:rPr>
  </w:style>
  <w:style w:type="character" w:customStyle="1" w:styleId="TitleChar">
    <w:name w:val="Title Char"/>
    <w:basedOn w:val="DefaultParagraphFont"/>
    <w:link w:val="Title"/>
    <w:rsid w:val="005765E5"/>
    <w:rPr>
      <w:rFonts w:ascii="Helvetica" w:hAnsi="Helvetic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35140272">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771707629">
      <w:bodyDiv w:val="1"/>
      <w:marLeft w:val="0"/>
      <w:marRight w:val="0"/>
      <w:marTop w:val="0"/>
      <w:marBottom w:val="0"/>
      <w:divBdr>
        <w:top w:val="none" w:sz="0" w:space="0" w:color="auto"/>
        <w:left w:val="none" w:sz="0" w:space="0" w:color="auto"/>
        <w:bottom w:val="none" w:sz="0" w:space="0" w:color="auto"/>
        <w:right w:val="none" w:sz="0" w:space="0" w:color="auto"/>
      </w:divBdr>
    </w:div>
    <w:div w:id="1088818274">
      <w:bodyDiv w:val="1"/>
      <w:marLeft w:val="0"/>
      <w:marRight w:val="0"/>
      <w:marTop w:val="0"/>
      <w:marBottom w:val="0"/>
      <w:divBdr>
        <w:top w:val="none" w:sz="0" w:space="0" w:color="auto"/>
        <w:left w:val="none" w:sz="0" w:space="0" w:color="auto"/>
        <w:bottom w:val="none" w:sz="0" w:space="0" w:color="auto"/>
        <w:right w:val="none" w:sz="0" w:space="0" w:color="auto"/>
      </w:divBdr>
      <w:divsChild>
        <w:div w:id="1982033025">
          <w:marLeft w:val="0"/>
          <w:marRight w:val="0"/>
          <w:marTop w:val="0"/>
          <w:marBottom w:val="0"/>
          <w:divBdr>
            <w:top w:val="none" w:sz="0" w:space="0" w:color="auto"/>
            <w:left w:val="none" w:sz="0" w:space="0" w:color="auto"/>
            <w:bottom w:val="none" w:sz="0" w:space="0" w:color="auto"/>
            <w:right w:val="none" w:sz="0" w:space="0" w:color="auto"/>
          </w:divBdr>
          <w:divsChild>
            <w:div w:id="1125395112">
              <w:marLeft w:val="0"/>
              <w:marRight w:val="0"/>
              <w:marTop w:val="0"/>
              <w:marBottom w:val="0"/>
              <w:divBdr>
                <w:top w:val="none" w:sz="0" w:space="0" w:color="auto"/>
                <w:left w:val="single" w:sz="6" w:space="0" w:color="E2E2E2"/>
                <w:bottom w:val="none" w:sz="0" w:space="0" w:color="auto"/>
                <w:right w:val="single" w:sz="6" w:space="0" w:color="E2E2E2"/>
              </w:divBdr>
              <w:divsChild>
                <w:div w:id="592863544">
                  <w:marLeft w:val="0"/>
                  <w:marRight w:val="0"/>
                  <w:marTop w:val="0"/>
                  <w:marBottom w:val="0"/>
                  <w:divBdr>
                    <w:top w:val="none" w:sz="0" w:space="0" w:color="auto"/>
                    <w:left w:val="none" w:sz="0" w:space="0" w:color="auto"/>
                    <w:bottom w:val="none" w:sz="0" w:space="0" w:color="auto"/>
                    <w:right w:val="none" w:sz="0" w:space="0" w:color="auto"/>
                  </w:divBdr>
                  <w:divsChild>
                    <w:div w:id="1788163319">
                      <w:marLeft w:val="0"/>
                      <w:marRight w:val="0"/>
                      <w:marTop w:val="0"/>
                      <w:marBottom w:val="0"/>
                      <w:divBdr>
                        <w:top w:val="none" w:sz="0" w:space="0" w:color="auto"/>
                        <w:left w:val="none" w:sz="0" w:space="0" w:color="auto"/>
                        <w:bottom w:val="none" w:sz="0" w:space="0" w:color="auto"/>
                        <w:right w:val="none" w:sz="0" w:space="0" w:color="auto"/>
                      </w:divBdr>
                      <w:divsChild>
                        <w:div w:id="15603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1308">
      <w:bodyDiv w:val="1"/>
      <w:marLeft w:val="0"/>
      <w:marRight w:val="0"/>
      <w:marTop w:val="0"/>
      <w:marBottom w:val="0"/>
      <w:divBdr>
        <w:top w:val="none" w:sz="0" w:space="0" w:color="auto"/>
        <w:left w:val="none" w:sz="0" w:space="0" w:color="auto"/>
        <w:bottom w:val="none" w:sz="0" w:space="0" w:color="auto"/>
        <w:right w:val="none" w:sz="0" w:space="0" w:color="auto"/>
      </w:divBdr>
      <w:divsChild>
        <w:div w:id="822086088">
          <w:marLeft w:val="0"/>
          <w:marRight w:val="0"/>
          <w:marTop w:val="0"/>
          <w:marBottom w:val="0"/>
          <w:divBdr>
            <w:top w:val="none" w:sz="0" w:space="0" w:color="auto"/>
            <w:left w:val="none" w:sz="0" w:space="0" w:color="auto"/>
            <w:bottom w:val="none" w:sz="0" w:space="0" w:color="auto"/>
            <w:right w:val="none" w:sz="0" w:space="0" w:color="auto"/>
          </w:divBdr>
          <w:divsChild>
            <w:div w:id="1308897545">
              <w:marLeft w:val="0"/>
              <w:marRight w:val="0"/>
              <w:marTop w:val="0"/>
              <w:marBottom w:val="0"/>
              <w:divBdr>
                <w:top w:val="none" w:sz="0" w:space="0" w:color="auto"/>
                <w:left w:val="single" w:sz="6" w:space="0" w:color="E2E2E2"/>
                <w:bottom w:val="none" w:sz="0" w:space="0" w:color="auto"/>
                <w:right w:val="single" w:sz="6" w:space="0" w:color="E2E2E2"/>
              </w:divBdr>
              <w:divsChild>
                <w:div w:id="989335288">
                  <w:marLeft w:val="0"/>
                  <w:marRight w:val="0"/>
                  <w:marTop w:val="0"/>
                  <w:marBottom w:val="0"/>
                  <w:divBdr>
                    <w:top w:val="none" w:sz="0" w:space="0" w:color="auto"/>
                    <w:left w:val="none" w:sz="0" w:space="0" w:color="auto"/>
                    <w:bottom w:val="none" w:sz="0" w:space="0" w:color="auto"/>
                    <w:right w:val="none" w:sz="0" w:space="0" w:color="auto"/>
                  </w:divBdr>
                  <w:divsChild>
                    <w:div w:id="1077019417">
                      <w:marLeft w:val="0"/>
                      <w:marRight w:val="0"/>
                      <w:marTop w:val="0"/>
                      <w:marBottom w:val="0"/>
                      <w:divBdr>
                        <w:top w:val="none" w:sz="0" w:space="0" w:color="auto"/>
                        <w:left w:val="none" w:sz="0" w:space="0" w:color="auto"/>
                        <w:bottom w:val="none" w:sz="0" w:space="0" w:color="auto"/>
                        <w:right w:val="none" w:sz="0" w:space="0" w:color="auto"/>
                      </w:divBdr>
                      <w:divsChild>
                        <w:div w:id="12815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0" Type="http://schemas.openxmlformats.org/officeDocument/2006/relationships/hyperlink" Target="https://www.surveymonkey.com/s/35TTWY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E6CAF-892C-41E2-B67F-7D76F620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 MOA-IP</Template>
  <TotalTime>34</TotalTime>
  <Pages>6</Pages>
  <Words>3491</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Arlette Annette Mussington</cp:lastModifiedBy>
  <cp:revision>3</cp:revision>
  <cp:lastPrinted>2015-04-16T14:30:00Z</cp:lastPrinted>
  <dcterms:created xsi:type="dcterms:W3CDTF">2015-06-18T16:46:00Z</dcterms:created>
  <dcterms:modified xsi:type="dcterms:W3CDTF">2015-06-22T15:03:00Z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-1699383397</vt:i4>
  </property>
  <property fmtid="{D5CDD505-2E9C-101B-9397-08002B2CF9AE}" pid="3" name="_NewReviewCycle">
    <vt:lpwstr/>
  </property>
  <property fmtid="{D5CDD505-2E9C-101B-9397-08002B2CF9AE}" pid="4" name="_EmailSubject">
    <vt:lpwstr>NN SURVEY</vt:lpwstr>
  </property>
  <property fmtid="{D5CDD505-2E9C-101B-9397-08002B2CF9AE}" pid="5" name="_AuthorEmail">
    <vt:lpwstr>Dina.Lehmann-Kim@hud.gov</vt:lpwstr>
  </property>
  <property fmtid="{D5CDD505-2E9C-101B-9397-08002B2CF9AE}" pid="6" name="_AuthorEmailDisplayName">
    <vt:lpwstr>Lehmann-Kim, Dina</vt:lpwstr>
  </property>
  <property fmtid="{D5CDD505-2E9C-101B-9397-08002B2CF9AE}" pid="7" name="_ReviewingToolsShownOnce">
    <vt:lpwstr/>
  </property>
</Properties>
</file>