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F2" w:rsidRDefault="000538AC" w:rsidP="00185FC2">
      <w:pPr>
        <w:pStyle w:val="BodyText"/>
        <w:jc w:val="center"/>
        <w:rPr>
          <w:b/>
          <w:u w:val="single"/>
        </w:rPr>
      </w:pPr>
      <w:r w:rsidRPr="000538AC">
        <w:rPr>
          <w:b/>
          <w:u w:val="single"/>
        </w:rPr>
        <w:t xml:space="preserve">Supplemental Statement regarding non-substantive changes made to VA Form </w:t>
      </w:r>
    </w:p>
    <w:p w:rsidR="000538AC" w:rsidRDefault="00BA5140" w:rsidP="00185FC2">
      <w:pPr>
        <w:pStyle w:val="BodyText"/>
        <w:jc w:val="center"/>
      </w:pPr>
      <w:r>
        <w:rPr>
          <w:b/>
          <w:u w:val="single"/>
        </w:rPr>
        <w:t>21P-530</w:t>
      </w:r>
      <w:r w:rsidR="000538AC" w:rsidRPr="000538AC">
        <w:rPr>
          <w:b/>
          <w:u w:val="single"/>
        </w:rPr>
        <w:t xml:space="preserve">, </w:t>
      </w:r>
      <w:r w:rsidR="00BE18D0">
        <w:rPr>
          <w:b/>
          <w:i/>
          <w:u w:val="single"/>
        </w:rPr>
        <w:t xml:space="preserve">Application for </w:t>
      </w:r>
      <w:r>
        <w:rPr>
          <w:b/>
          <w:i/>
          <w:u w:val="single"/>
        </w:rPr>
        <w:t>Burial Benefits</w:t>
      </w:r>
    </w:p>
    <w:p w:rsidR="000538AC" w:rsidRDefault="000538AC" w:rsidP="000538AC">
      <w:pPr>
        <w:pStyle w:val="BodyText"/>
      </w:pPr>
    </w:p>
    <w:p w:rsidR="003E6D81" w:rsidRDefault="00185FC2" w:rsidP="000538AC">
      <w:pPr>
        <w:pStyle w:val="BodyText"/>
      </w:pPr>
      <w:bookmarkStart w:id="0" w:name="_GoBack"/>
      <w:bookmarkEnd w:id="0"/>
      <w:r>
        <w:t>The Department of Veterans Affairs (VA) amended its regulations regarding burial benefits effective July 7, 2014.</w:t>
      </w:r>
    </w:p>
    <w:p w:rsidR="003E6D81" w:rsidRDefault="003E6D81" w:rsidP="000538AC">
      <w:pPr>
        <w:pStyle w:val="BodyText"/>
      </w:pPr>
    </w:p>
    <w:p w:rsidR="003E6D81" w:rsidRDefault="0051607E" w:rsidP="000538AC">
      <w:pPr>
        <w:pStyle w:val="BodyText"/>
      </w:pPr>
      <w:r>
        <w:t>VA instituted new priority of payment provisions for burial benefits.  The new</w:t>
      </w:r>
      <w:r w:rsidR="00892F3C">
        <w:t xml:space="preserve"> regulations codified in</w:t>
      </w:r>
      <w:r>
        <w:t xml:space="preserve"> </w:t>
      </w:r>
      <w:hyperlink r:id="rId8" w:anchor="se38.1.3_11702" w:history="1">
        <w:r w:rsidRPr="00A023CE">
          <w:rPr>
            <w:rStyle w:val="Hyperlink"/>
          </w:rPr>
          <w:t xml:space="preserve">38 C.F.R. </w:t>
        </w:r>
        <w:r w:rsidR="001C70FF" w:rsidRPr="00A023CE">
          <w:rPr>
            <w:rStyle w:val="Hyperlink"/>
          </w:rPr>
          <w:t>§</w:t>
        </w:r>
        <w:r w:rsidRPr="00A023CE">
          <w:rPr>
            <w:rStyle w:val="Hyperlink"/>
          </w:rPr>
          <w:t>3.1702(b)</w:t>
        </w:r>
      </w:hyperlink>
      <w:r>
        <w:t xml:space="preserve"> removed funeral service providers and other third party claimants as possible priority claimants.  The new</w:t>
      </w:r>
      <w:r w:rsidR="00364620">
        <w:t xml:space="preserve"> regulation</w:t>
      </w:r>
      <w:r w:rsidR="00892F3C">
        <w:t>s codified in</w:t>
      </w:r>
      <w:hyperlink r:id="rId9" w:anchor="se38.1.3_11708" w:history="1">
        <w:r w:rsidRPr="00A023CE">
          <w:rPr>
            <w:rStyle w:val="Hyperlink"/>
          </w:rPr>
          <w:t xml:space="preserve"> 38 C.F.R. </w:t>
        </w:r>
        <w:r w:rsidR="001C70FF" w:rsidRPr="00A023CE">
          <w:rPr>
            <w:rStyle w:val="Hyperlink"/>
          </w:rPr>
          <w:t>§</w:t>
        </w:r>
        <w:r w:rsidRPr="00A023CE">
          <w:rPr>
            <w:rStyle w:val="Hyperlink"/>
          </w:rPr>
          <w:t>3.1708</w:t>
        </w:r>
      </w:hyperlink>
      <w:r>
        <w:t xml:space="preserve"> offer funeral service providers and other third party claimants the opportunity to </w:t>
      </w:r>
      <w:r w:rsidR="00892F3C">
        <w:t>claim burial benefits</w:t>
      </w:r>
      <w:r>
        <w:t xml:space="preserve"> if they provided burial services for the remains of an unclaimed Veteran.</w:t>
      </w:r>
    </w:p>
    <w:p w:rsidR="00364620" w:rsidRDefault="00364620" w:rsidP="000538AC">
      <w:pPr>
        <w:pStyle w:val="BodyText"/>
      </w:pPr>
    </w:p>
    <w:p w:rsidR="00364620" w:rsidRDefault="00C74D34" w:rsidP="000538AC">
      <w:pPr>
        <w:pStyle w:val="BodyText"/>
      </w:pPr>
      <w:r>
        <w:t xml:space="preserve">In addition, </w:t>
      </w:r>
      <w:r w:rsidR="00364620">
        <w:t xml:space="preserve">VA </w:t>
      </w:r>
      <w:r w:rsidR="001C70FF">
        <w:t>has two new regulations regarding burial in either a state veterans cemetery (</w:t>
      </w:r>
      <w:hyperlink r:id="rId10" w:anchor="se38.1.3_11707" w:history="1">
        <w:r w:rsidR="001C70FF" w:rsidRPr="001C70FF">
          <w:rPr>
            <w:rStyle w:val="Hyperlink"/>
          </w:rPr>
          <w:t>38 C.F.R. §3.1707</w:t>
        </w:r>
      </w:hyperlink>
      <w:r w:rsidR="001C70FF">
        <w:t>) or a national cemetery (</w:t>
      </w:r>
      <w:hyperlink r:id="rId11" w:anchor="se38.1.3_11709" w:history="1">
        <w:r w:rsidR="001C70FF" w:rsidRPr="00A023CE">
          <w:rPr>
            <w:rStyle w:val="Hyperlink"/>
          </w:rPr>
          <w:t>38 C.F.R. §3.1709</w:t>
        </w:r>
      </w:hyperlink>
      <w:r w:rsidR="001C70FF">
        <w:t xml:space="preserve">).  </w:t>
      </w:r>
    </w:p>
    <w:p w:rsidR="003E6D81" w:rsidRDefault="003E6D81" w:rsidP="000538AC">
      <w:pPr>
        <w:pStyle w:val="BodyText"/>
      </w:pPr>
    </w:p>
    <w:p w:rsidR="000538AC" w:rsidRDefault="003E6D81" w:rsidP="000538AC">
      <w:pPr>
        <w:pStyle w:val="BodyText"/>
      </w:pPr>
      <w:r>
        <w:t xml:space="preserve">Therefore, </w:t>
      </w:r>
      <w:r w:rsidR="000538AC">
        <w:t xml:space="preserve">VA is revising VA Form </w:t>
      </w:r>
      <w:r w:rsidR="00BA5140">
        <w:t>21P-530</w:t>
      </w:r>
      <w:r w:rsidR="006A4B5D">
        <w:t xml:space="preserve"> </w:t>
      </w:r>
      <w:r w:rsidR="006A4B5D">
        <w:rPr>
          <w:i/>
        </w:rPr>
        <w:t>Application for Burial Benefits</w:t>
      </w:r>
      <w:r w:rsidR="000538AC">
        <w:t>, to ad</w:t>
      </w:r>
      <w:r w:rsidR="00BA5140">
        <w:t>d the following language to the instructions</w:t>
      </w:r>
      <w:r w:rsidR="00773229">
        <w:t xml:space="preserve"> under the title of “Who Should File a Claim”</w:t>
      </w:r>
      <w:r w:rsidR="000538AC">
        <w:t xml:space="preserve">: </w:t>
      </w:r>
    </w:p>
    <w:p w:rsidR="000538AC" w:rsidRDefault="000538AC" w:rsidP="000538AC">
      <w:pPr>
        <w:pStyle w:val="BodyText"/>
      </w:pPr>
    </w:p>
    <w:p w:rsidR="00AA4153" w:rsidRDefault="00C74D34" w:rsidP="00BA514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A5140">
        <w:rPr>
          <w:rFonts w:ascii="Times New Roman" w:hAnsi="Times New Roman" w:cs="Times New Roman"/>
          <w:sz w:val="24"/>
          <w:szCs w:val="24"/>
        </w:rPr>
        <w:t xml:space="preserve">If the </w:t>
      </w:r>
      <w:r w:rsidR="008615EF">
        <w:rPr>
          <w:rFonts w:ascii="Times New Roman" w:hAnsi="Times New Roman" w:cs="Times New Roman"/>
          <w:sz w:val="24"/>
          <w:szCs w:val="24"/>
        </w:rPr>
        <w:t>veterans’</w:t>
      </w:r>
      <w:r w:rsidR="00BA5140">
        <w:rPr>
          <w:rFonts w:ascii="Times New Roman" w:hAnsi="Times New Roman" w:cs="Times New Roman"/>
          <w:sz w:val="24"/>
          <w:szCs w:val="24"/>
        </w:rPr>
        <w:t xml:space="preserve"> remains are unclaimed, VA will pay the person or entity that provided burial services for the remains of an unclaimed veteran.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A5140" w:rsidRDefault="00BA5140" w:rsidP="00BA5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is</w:t>
      </w:r>
      <w:r w:rsidR="0015693D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revising VA Form 21P-530,</w:t>
      </w:r>
      <w:r w:rsidR="0015693D">
        <w:rPr>
          <w:rFonts w:ascii="Times New Roman" w:hAnsi="Times New Roman" w:cs="Times New Roman"/>
          <w:sz w:val="24"/>
          <w:szCs w:val="24"/>
        </w:rPr>
        <w:t xml:space="preserve"> to add a check box in Block 13, “</w:t>
      </w:r>
      <w:r>
        <w:rPr>
          <w:rFonts w:ascii="Times New Roman" w:hAnsi="Times New Roman" w:cs="Times New Roman"/>
          <w:sz w:val="24"/>
          <w:szCs w:val="24"/>
        </w:rPr>
        <w:t>Benefits Requested</w:t>
      </w:r>
      <w:r w:rsidR="006A4B5D">
        <w:rPr>
          <w:rFonts w:ascii="Times New Roman" w:hAnsi="Times New Roman" w:cs="Times New Roman"/>
          <w:sz w:val="24"/>
          <w:szCs w:val="24"/>
        </w:rPr>
        <w:t>,</w:t>
      </w:r>
      <w:r w:rsidR="0015693D">
        <w:rPr>
          <w:rFonts w:ascii="Times New Roman" w:hAnsi="Times New Roman" w:cs="Times New Roman"/>
          <w:sz w:val="24"/>
          <w:szCs w:val="24"/>
        </w:rPr>
        <w:t>” for</w:t>
      </w:r>
      <w:r>
        <w:rPr>
          <w:rFonts w:ascii="Times New Roman" w:hAnsi="Times New Roman" w:cs="Times New Roman"/>
          <w:sz w:val="24"/>
          <w:szCs w:val="24"/>
        </w:rPr>
        <w:t xml:space="preserve"> unclaimed remains.</w:t>
      </w:r>
    </w:p>
    <w:p w:rsidR="00BA5140" w:rsidRDefault="001C70FF" w:rsidP="00BA5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preparation for the upcoming automation of plot benefits</w:t>
      </w:r>
      <w:r w:rsidR="00A023CE">
        <w:rPr>
          <w:rFonts w:ascii="Times New Roman" w:hAnsi="Times New Roman" w:cs="Times New Roman"/>
          <w:sz w:val="24"/>
          <w:szCs w:val="24"/>
        </w:rPr>
        <w:t xml:space="preserve"> based on the new regulations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5140">
        <w:rPr>
          <w:rFonts w:ascii="Times New Roman" w:hAnsi="Times New Roman" w:cs="Times New Roman"/>
          <w:sz w:val="24"/>
          <w:szCs w:val="24"/>
        </w:rPr>
        <w:t xml:space="preserve">VA is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BA5140">
        <w:rPr>
          <w:rFonts w:ascii="Times New Roman" w:hAnsi="Times New Roman" w:cs="Times New Roman"/>
          <w:sz w:val="24"/>
          <w:szCs w:val="24"/>
        </w:rPr>
        <w:t xml:space="preserve">revising VA Form 21P-530, to add “state veterans cemetery” to the title of Block 17.  </w:t>
      </w:r>
    </w:p>
    <w:p w:rsidR="00AB15F2" w:rsidRPr="00BA5140" w:rsidRDefault="00D0436D" w:rsidP="00BA51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changes are minor; the changes will not increase the burden on the respondent. </w:t>
      </w:r>
      <w:r w:rsidR="00AB1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changes will allow respondents to more clearly identify themselves as the proper claimants, and allow VA adjudicators to process the applications more efficiently.  </w:t>
      </w:r>
    </w:p>
    <w:p w:rsidR="003E6D81" w:rsidRDefault="003E6D81"/>
    <w:sectPr w:rsidR="003E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AC"/>
    <w:rsid w:val="0003354C"/>
    <w:rsid w:val="000337FE"/>
    <w:rsid w:val="00035AC7"/>
    <w:rsid w:val="000538AC"/>
    <w:rsid w:val="00072EB8"/>
    <w:rsid w:val="000A328D"/>
    <w:rsid w:val="000A7597"/>
    <w:rsid w:val="000B288B"/>
    <w:rsid w:val="00102E3F"/>
    <w:rsid w:val="001344FE"/>
    <w:rsid w:val="00151D0B"/>
    <w:rsid w:val="0015693D"/>
    <w:rsid w:val="0016029F"/>
    <w:rsid w:val="001657EA"/>
    <w:rsid w:val="00174BF6"/>
    <w:rsid w:val="00185FC2"/>
    <w:rsid w:val="0019736D"/>
    <w:rsid w:val="001A6E8C"/>
    <w:rsid w:val="001C70FF"/>
    <w:rsid w:val="001D209C"/>
    <w:rsid w:val="001E124B"/>
    <w:rsid w:val="001E514B"/>
    <w:rsid w:val="002144A0"/>
    <w:rsid w:val="00246910"/>
    <w:rsid w:val="00250DB9"/>
    <w:rsid w:val="00271E52"/>
    <w:rsid w:val="002B2963"/>
    <w:rsid w:val="002C49B2"/>
    <w:rsid w:val="002D4B0A"/>
    <w:rsid w:val="002E362E"/>
    <w:rsid w:val="003008EF"/>
    <w:rsid w:val="00315046"/>
    <w:rsid w:val="003328F2"/>
    <w:rsid w:val="00333588"/>
    <w:rsid w:val="00364620"/>
    <w:rsid w:val="003741A7"/>
    <w:rsid w:val="00377368"/>
    <w:rsid w:val="003B057E"/>
    <w:rsid w:val="003B0E49"/>
    <w:rsid w:val="003C2F21"/>
    <w:rsid w:val="003D1EFD"/>
    <w:rsid w:val="003E5FCD"/>
    <w:rsid w:val="003E6D81"/>
    <w:rsid w:val="00416279"/>
    <w:rsid w:val="00426E45"/>
    <w:rsid w:val="00434070"/>
    <w:rsid w:val="004351B2"/>
    <w:rsid w:val="00446D6F"/>
    <w:rsid w:val="0045513E"/>
    <w:rsid w:val="00467703"/>
    <w:rsid w:val="004970C4"/>
    <w:rsid w:val="004A1DA7"/>
    <w:rsid w:val="004A5BAE"/>
    <w:rsid w:val="004E18BD"/>
    <w:rsid w:val="004E22DB"/>
    <w:rsid w:val="005014F1"/>
    <w:rsid w:val="0051481A"/>
    <w:rsid w:val="0051607E"/>
    <w:rsid w:val="0053615F"/>
    <w:rsid w:val="00547E49"/>
    <w:rsid w:val="00550DF0"/>
    <w:rsid w:val="00570811"/>
    <w:rsid w:val="0059054B"/>
    <w:rsid w:val="005C272C"/>
    <w:rsid w:val="005D44DA"/>
    <w:rsid w:val="005F51D7"/>
    <w:rsid w:val="00616309"/>
    <w:rsid w:val="00620804"/>
    <w:rsid w:val="00621502"/>
    <w:rsid w:val="00642FE3"/>
    <w:rsid w:val="00662EDA"/>
    <w:rsid w:val="006809B1"/>
    <w:rsid w:val="0068307A"/>
    <w:rsid w:val="0068370B"/>
    <w:rsid w:val="00696C8B"/>
    <w:rsid w:val="006A4B5D"/>
    <w:rsid w:val="006C01CF"/>
    <w:rsid w:val="006F137A"/>
    <w:rsid w:val="00700ADB"/>
    <w:rsid w:val="00737164"/>
    <w:rsid w:val="00773229"/>
    <w:rsid w:val="007A1EB1"/>
    <w:rsid w:val="007A49BF"/>
    <w:rsid w:val="007B035B"/>
    <w:rsid w:val="007C2D2C"/>
    <w:rsid w:val="007C2ECC"/>
    <w:rsid w:val="007F3FAA"/>
    <w:rsid w:val="007F5AC8"/>
    <w:rsid w:val="00824765"/>
    <w:rsid w:val="00837020"/>
    <w:rsid w:val="00846E73"/>
    <w:rsid w:val="008615EF"/>
    <w:rsid w:val="00862307"/>
    <w:rsid w:val="008716E3"/>
    <w:rsid w:val="00881306"/>
    <w:rsid w:val="00892F3C"/>
    <w:rsid w:val="00895905"/>
    <w:rsid w:val="008A6331"/>
    <w:rsid w:val="008A69D2"/>
    <w:rsid w:val="008B447E"/>
    <w:rsid w:val="008B6285"/>
    <w:rsid w:val="008C78B6"/>
    <w:rsid w:val="008D3D84"/>
    <w:rsid w:val="008E0DEB"/>
    <w:rsid w:val="00912E2E"/>
    <w:rsid w:val="009223A3"/>
    <w:rsid w:val="00944E5A"/>
    <w:rsid w:val="00963466"/>
    <w:rsid w:val="009A59A4"/>
    <w:rsid w:val="009B2131"/>
    <w:rsid w:val="009D638D"/>
    <w:rsid w:val="00A00EC7"/>
    <w:rsid w:val="00A023CE"/>
    <w:rsid w:val="00A051EC"/>
    <w:rsid w:val="00A36918"/>
    <w:rsid w:val="00A618CB"/>
    <w:rsid w:val="00A93AFA"/>
    <w:rsid w:val="00AA35BA"/>
    <w:rsid w:val="00AA3E99"/>
    <w:rsid w:val="00AB15F2"/>
    <w:rsid w:val="00AB5D99"/>
    <w:rsid w:val="00AC4AD8"/>
    <w:rsid w:val="00B16883"/>
    <w:rsid w:val="00B521F0"/>
    <w:rsid w:val="00B74B99"/>
    <w:rsid w:val="00B93C72"/>
    <w:rsid w:val="00BA5140"/>
    <w:rsid w:val="00BC5196"/>
    <w:rsid w:val="00BC5B30"/>
    <w:rsid w:val="00BE18D0"/>
    <w:rsid w:val="00BE2E0A"/>
    <w:rsid w:val="00BF4932"/>
    <w:rsid w:val="00C129F4"/>
    <w:rsid w:val="00C20250"/>
    <w:rsid w:val="00C35FE6"/>
    <w:rsid w:val="00C41F48"/>
    <w:rsid w:val="00C43418"/>
    <w:rsid w:val="00C67F39"/>
    <w:rsid w:val="00C74D34"/>
    <w:rsid w:val="00C75642"/>
    <w:rsid w:val="00C83C87"/>
    <w:rsid w:val="00CB39AF"/>
    <w:rsid w:val="00CC5A59"/>
    <w:rsid w:val="00CD4F1E"/>
    <w:rsid w:val="00CF322B"/>
    <w:rsid w:val="00CF32A6"/>
    <w:rsid w:val="00D0436D"/>
    <w:rsid w:val="00D06642"/>
    <w:rsid w:val="00D14D4E"/>
    <w:rsid w:val="00D232BC"/>
    <w:rsid w:val="00D25328"/>
    <w:rsid w:val="00D35E78"/>
    <w:rsid w:val="00D44947"/>
    <w:rsid w:val="00D46642"/>
    <w:rsid w:val="00D47A1E"/>
    <w:rsid w:val="00D600B3"/>
    <w:rsid w:val="00D821EF"/>
    <w:rsid w:val="00DD2F9B"/>
    <w:rsid w:val="00DF3C00"/>
    <w:rsid w:val="00E3179C"/>
    <w:rsid w:val="00E40470"/>
    <w:rsid w:val="00E429B6"/>
    <w:rsid w:val="00E4362B"/>
    <w:rsid w:val="00E73E01"/>
    <w:rsid w:val="00EA10F5"/>
    <w:rsid w:val="00EB62AB"/>
    <w:rsid w:val="00EE0EC3"/>
    <w:rsid w:val="00EF12F7"/>
    <w:rsid w:val="00F027E7"/>
    <w:rsid w:val="00F03460"/>
    <w:rsid w:val="00F20E59"/>
    <w:rsid w:val="00F25824"/>
    <w:rsid w:val="00F26D68"/>
    <w:rsid w:val="00F4245E"/>
    <w:rsid w:val="00F751F0"/>
    <w:rsid w:val="00F77B09"/>
    <w:rsid w:val="00F82526"/>
    <w:rsid w:val="00FA5BEF"/>
    <w:rsid w:val="00FB3FF2"/>
    <w:rsid w:val="00FB7300"/>
    <w:rsid w:val="00FC5FC7"/>
    <w:rsid w:val="00FD5AFB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38AC"/>
    <w:rPr>
      <w:color w:val="0000FF"/>
      <w:u w:val="single"/>
    </w:rPr>
  </w:style>
  <w:style w:type="paragraph" w:styleId="BodyText">
    <w:name w:val="Body Text"/>
    <w:basedOn w:val="Normal"/>
    <w:link w:val="BodyTextChar"/>
    <w:rsid w:val="000538AC"/>
    <w:pPr>
      <w:tabs>
        <w:tab w:val="left" w:pos="360"/>
        <w:tab w:val="left" w:pos="7200"/>
        <w:tab w:val="right" w:pos="8460"/>
      </w:tabs>
      <w:spacing w:after="0" w:line="240" w:lineRule="auto"/>
      <w:ind w:right="64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538A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5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38AC"/>
    <w:rPr>
      <w:color w:val="0000FF"/>
      <w:u w:val="single"/>
    </w:rPr>
  </w:style>
  <w:style w:type="paragraph" w:styleId="BodyText">
    <w:name w:val="Body Text"/>
    <w:basedOn w:val="Normal"/>
    <w:link w:val="BodyTextChar"/>
    <w:rsid w:val="000538AC"/>
    <w:pPr>
      <w:tabs>
        <w:tab w:val="left" w:pos="360"/>
        <w:tab w:val="left" w:pos="7200"/>
        <w:tab w:val="right" w:pos="8460"/>
      </w:tabs>
      <w:spacing w:after="0" w:line="240" w:lineRule="auto"/>
      <w:ind w:right="64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538A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c=ecfr&amp;sid=39c7e367a71c8efc570650851b266303&amp;rgn=div5&amp;view=text&amp;node=38:1.0.1.1.4&amp;idno=38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fr.gov/cgi-bin/text-idx?c=ecfr&amp;sid=39c7e367a71c8efc570650851b266303&amp;rgn=div5&amp;view=text&amp;node=38:1.0.1.1.4&amp;idno=38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ecfr.gov/cgi-bin/text-idx?c=ecfr&amp;sid=39c7e367a71c8efc570650851b266303&amp;rgn=div5&amp;view=text&amp;node=38:1.0.1.1.4&amp;idno=38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cfr.gov/cgi-bin/text-idx?c=ecfr&amp;sid=39c7e367a71c8efc570650851b266303&amp;rgn=div5&amp;view=text&amp;node=38:1.0.1.1.4&amp;idno=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FA644-92C6-413A-8FED-16B2F4C1C6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9372A-7E4A-46DE-828A-8047597F3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3D6B0-3F77-46A5-AF1E-90114CED0A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Kayce, VBAVACO</dc:creator>
  <cp:lastModifiedBy>Williams, LaShawna, VBAVACO</cp:lastModifiedBy>
  <cp:revision>2</cp:revision>
  <cp:lastPrinted>2014-06-18T14:20:00Z</cp:lastPrinted>
  <dcterms:created xsi:type="dcterms:W3CDTF">2015-02-09T19:46:00Z</dcterms:created>
  <dcterms:modified xsi:type="dcterms:W3CDTF">2015-02-09T19:46:00Z</dcterms:modified>
</cp:coreProperties>
</file>