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518E8" w14:textId="77777777" w:rsidR="000D10E3" w:rsidRPr="000F4E10" w:rsidRDefault="00F02792" w:rsidP="003409A1">
      <w:pPr>
        <w:spacing w:after="0" w:line="240" w:lineRule="auto"/>
        <w:jc w:val="right"/>
        <w:rPr>
          <w:sz w:val="14"/>
          <w:szCs w:val="14"/>
        </w:rPr>
      </w:pPr>
      <w:bookmarkStart w:id="0" w:name="_GoBack"/>
      <w:bookmarkEnd w:id="0"/>
      <w:r>
        <w:rPr>
          <w:sz w:val="14"/>
          <w:szCs w:val="14"/>
        </w:rPr>
        <w:t>PTO/SB/17</w:t>
      </w:r>
      <w:r w:rsidR="007901EC">
        <w:rPr>
          <w:sz w:val="14"/>
          <w:szCs w:val="14"/>
        </w:rPr>
        <w:t>i</w:t>
      </w:r>
      <w:r>
        <w:rPr>
          <w:sz w:val="14"/>
          <w:szCs w:val="14"/>
        </w:rPr>
        <w:t xml:space="preserve"> (</w:t>
      </w:r>
      <w:r w:rsidR="006E7F0A">
        <w:rPr>
          <w:sz w:val="14"/>
          <w:szCs w:val="14"/>
        </w:rPr>
        <w:t>0</w:t>
      </w:r>
      <w:r w:rsidR="00431DEB">
        <w:rPr>
          <w:sz w:val="14"/>
          <w:szCs w:val="14"/>
        </w:rPr>
        <w:t>5</w:t>
      </w:r>
      <w:r w:rsidR="000F4E10" w:rsidRPr="000F4E10">
        <w:rPr>
          <w:sz w:val="14"/>
          <w:szCs w:val="14"/>
        </w:rPr>
        <w:t>-</w:t>
      </w:r>
      <w:r w:rsidR="006E7F0A">
        <w:rPr>
          <w:sz w:val="14"/>
          <w:szCs w:val="14"/>
        </w:rPr>
        <w:t>1</w:t>
      </w:r>
      <w:r w:rsidR="00431DEB">
        <w:rPr>
          <w:sz w:val="14"/>
          <w:szCs w:val="14"/>
        </w:rPr>
        <w:t>5</w:t>
      </w:r>
      <w:r w:rsidR="000F4E10" w:rsidRPr="000F4E10">
        <w:rPr>
          <w:sz w:val="14"/>
          <w:szCs w:val="14"/>
        </w:rPr>
        <w:t>)</w:t>
      </w:r>
    </w:p>
    <w:p w14:paraId="083518E9" w14:textId="77777777" w:rsidR="000F4E10" w:rsidRPr="000F4E10" w:rsidRDefault="003A1582" w:rsidP="003409A1">
      <w:pPr>
        <w:spacing w:after="0" w:line="240" w:lineRule="auto"/>
        <w:jc w:val="right"/>
        <w:rPr>
          <w:sz w:val="14"/>
          <w:szCs w:val="14"/>
        </w:rPr>
      </w:pPr>
      <w:r>
        <w:rPr>
          <w:sz w:val="14"/>
          <w:szCs w:val="14"/>
        </w:rPr>
        <w:t>Approved for use through 07</w:t>
      </w:r>
      <w:r w:rsidR="000F4E10" w:rsidRPr="000F4E10">
        <w:rPr>
          <w:sz w:val="14"/>
          <w:szCs w:val="14"/>
        </w:rPr>
        <w:t>/31/201</w:t>
      </w:r>
      <w:r>
        <w:rPr>
          <w:sz w:val="14"/>
          <w:szCs w:val="14"/>
        </w:rPr>
        <w:t>6</w:t>
      </w:r>
      <w:r w:rsidR="007901EC">
        <w:rPr>
          <w:sz w:val="14"/>
          <w:szCs w:val="14"/>
        </w:rPr>
        <w:t>. OMB 0651-0031</w:t>
      </w:r>
    </w:p>
    <w:p w14:paraId="083518EA" w14:textId="77777777" w:rsidR="000F4E10" w:rsidRPr="000F4E10" w:rsidRDefault="000F4E10" w:rsidP="003409A1">
      <w:pPr>
        <w:spacing w:after="0" w:line="240" w:lineRule="auto"/>
        <w:jc w:val="right"/>
        <w:rPr>
          <w:sz w:val="14"/>
          <w:szCs w:val="14"/>
        </w:rPr>
      </w:pPr>
      <w:r w:rsidRPr="000F4E10">
        <w:rPr>
          <w:sz w:val="14"/>
          <w:szCs w:val="14"/>
        </w:rPr>
        <w:t>U.S. Patent and Trademark Office; U.S. DEPARTMENT OF COMMERCE</w:t>
      </w:r>
    </w:p>
    <w:tbl>
      <w:tblPr>
        <w:tblStyle w:val="TableGrid"/>
        <w:tblpPr w:leftFromText="180" w:rightFromText="180" w:vertAnchor="page" w:horzAnchor="margin" w:tblpY="176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8"/>
        <w:gridCol w:w="1800"/>
        <w:gridCol w:w="2988"/>
      </w:tblGrid>
      <w:tr w:rsidR="007901EC" w14:paraId="083518F3" w14:textId="77777777" w:rsidTr="007901EC">
        <w:trPr>
          <w:trHeight w:val="317"/>
        </w:trPr>
        <w:tc>
          <w:tcPr>
            <w:tcW w:w="4788" w:type="dxa"/>
            <w:vMerge w:val="restart"/>
            <w:vAlign w:val="center"/>
          </w:tcPr>
          <w:p w14:paraId="083518EB" w14:textId="77777777" w:rsidR="007901EC" w:rsidRPr="007901EC" w:rsidRDefault="007901EC" w:rsidP="007901EC">
            <w:pPr>
              <w:jc w:val="center"/>
              <w:rPr>
                <w:b/>
                <w:sz w:val="28"/>
                <w:szCs w:val="28"/>
              </w:rPr>
            </w:pPr>
            <w:r w:rsidRPr="007901EC">
              <w:rPr>
                <w:b/>
                <w:sz w:val="28"/>
                <w:szCs w:val="28"/>
              </w:rPr>
              <w:t>PROCESSING FEE</w:t>
            </w:r>
          </w:p>
          <w:p w14:paraId="083518EC" w14:textId="77777777" w:rsidR="007901EC" w:rsidRPr="007901EC" w:rsidRDefault="007901EC" w:rsidP="007901EC">
            <w:pPr>
              <w:jc w:val="center"/>
              <w:rPr>
                <w:b/>
                <w:sz w:val="28"/>
                <w:szCs w:val="28"/>
              </w:rPr>
            </w:pPr>
            <w:r w:rsidRPr="007901EC">
              <w:rPr>
                <w:b/>
                <w:sz w:val="28"/>
                <w:szCs w:val="28"/>
              </w:rPr>
              <w:t>Under 37 CFR 1.17(i)</w:t>
            </w:r>
          </w:p>
          <w:p w14:paraId="083518ED" w14:textId="77777777" w:rsidR="007901EC" w:rsidRPr="007901EC" w:rsidRDefault="007901EC" w:rsidP="007901EC">
            <w:pPr>
              <w:jc w:val="center"/>
              <w:rPr>
                <w:b/>
                <w:sz w:val="28"/>
                <w:szCs w:val="28"/>
              </w:rPr>
            </w:pPr>
            <w:r w:rsidRPr="007901EC">
              <w:rPr>
                <w:b/>
                <w:sz w:val="28"/>
                <w:szCs w:val="28"/>
              </w:rPr>
              <w:t>TRANSMITTAL</w:t>
            </w:r>
          </w:p>
          <w:p w14:paraId="083518EE" w14:textId="77777777" w:rsidR="007901EC" w:rsidRDefault="007901EC" w:rsidP="007901EC">
            <w:pPr>
              <w:jc w:val="center"/>
              <w:rPr>
                <w:sz w:val="16"/>
                <w:szCs w:val="16"/>
              </w:rPr>
            </w:pPr>
            <w:r w:rsidRPr="007901EC">
              <w:rPr>
                <w:sz w:val="16"/>
                <w:szCs w:val="16"/>
              </w:rPr>
              <w:t>(Fees are subject to annual revision)</w:t>
            </w:r>
          </w:p>
          <w:p w14:paraId="083518EF" w14:textId="77777777" w:rsidR="007901EC" w:rsidRDefault="007901EC" w:rsidP="007901EC">
            <w:pPr>
              <w:jc w:val="center"/>
              <w:rPr>
                <w:sz w:val="16"/>
                <w:szCs w:val="16"/>
              </w:rPr>
            </w:pPr>
          </w:p>
          <w:p w14:paraId="083518F0" w14:textId="77777777" w:rsidR="007901EC" w:rsidRPr="007901EC" w:rsidRDefault="007901EC" w:rsidP="007901EC">
            <w:pPr>
              <w:rPr>
                <w:b/>
                <w:sz w:val="16"/>
                <w:szCs w:val="16"/>
              </w:rPr>
            </w:pPr>
            <w:r w:rsidRPr="007901EC">
              <w:rPr>
                <w:b/>
                <w:sz w:val="16"/>
                <w:szCs w:val="16"/>
              </w:rPr>
              <w:t>Send completed form to:  Commissioner for Patents, P.O. Box 1450, Alexandria, VA  22313-1450</w:t>
            </w:r>
          </w:p>
        </w:tc>
        <w:tc>
          <w:tcPr>
            <w:tcW w:w="1800" w:type="dxa"/>
          </w:tcPr>
          <w:p w14:paraId="083518F1" w14:textId="77777777" w:rsidR="007901EC" w:rsidRDefault="007901EC" w:rsidP="00FB71A5">
            <w:r w:rsidRPr="00D2393D">
              <w:rPr>
                <w:sz w:val="16"/>
                <w:szCs w:val="16"/>
              </w:rPr>
              <w:t>Application Number</w:t>
            </w:r>
          </w:p>
        </w:tc>
        <w:tc>
          <w:tcPr>
            <w:tcW w:w="2988" w:type="dxa"/>
          </w:tcPr>
          <w:p w14:paraId="083518F2" w14:textId="77777777" w:rsidR="007901EC" w:rsidRDefault="007901EC" w:rsidP="00FB71A5"/>
        </w:tc>
      </w:tr>
      <w:tr w:rsidR="007901EC" w14:paraId="083518F7" w14:textId="77777777" w:rsidTr="007901EC">
        <w:trPr>
          <w:trHeight w:val="317"/>
        </w:trPr>
        <w:tc>
          <w:tcPr>
            <w:tcW w:w="4788" w:type="dxa"/>
            <w:vMerge/>
          </w:tcPr>
          <w:p w14:paraId="083518F4" w14:textId="77777777" w:rsidR="007901EC" w:rsidRDefault="007901EC" w:rsidP="00D67FD9"/>
        </w:tc>
        <w:tc>
          <w:tcPr>
            <w:tcW w:w="1800" w:type="dxa"/>
          </w:tcPr>
          <w:p w14:paraId="083518F5" w14:textId="77777777" w:rsidR="007901EC" w:rsidRPr="00D2393D" w:rsidRDefault="007901EC" w:rsidP="00EE35AD">
            <w:pPr>
              <w:rPr>
                <w:sz w:val="16"/>
                <w:szCs w:val="16"/>
              </w:rPr>
            </w:pPr>
            <w:r w:rsidRPr="00D2393D">
              <w:rPr>
                <w:sz w:val="16"/>
                <w:szCs w:val="16"/>
              </w:rPr>
              <w:t>Filing Date</w:t>
            </w:r>
          </w:p>
        </w:tc>
        <w:tc>
          <w:tcPr>
            <w:tcW w:w="2988" w:type="dxa"/>
          </w:tcPr>
          <w:p w14:paraId="083518F6" w14:textId="77777777" w:rsidR="007901EC" w:rsidRDefault="007901EC" w:rsidP="00EE35AD"/>
        </w:tc>
      </w:tr>
      <w:tr w:rsidR="007901EC" w14:paraId="083518FB" w14:textId="77777777" w:rsidTr="007901EC">
        <w:trPr>
          <w:trHeight w:val="317"/>
        </w:trPr>
        <w:tc>
          <w:tcPr>
            <w:tcW w:w="4788" w:type="dxa"/>
            <w:vMerge/>
            <w:vAlign w:val="center"/>
          </w:tcPr>
          <w:p w14:paraId="083518F8" w14:textId="77777777" w:rsidR="007901EC" w:rsidRPr="00D2393D" w:rsidRDefault="007901EC" w:rsidP="00D67FD9">
            <w:pPr>
              <w:rPr>
                <w:sz w:val="16"/>
                <w:szCs w:val="16"/>
              </w:rPr>
            </w:pPr>
          </w:p>
        </w:tc>
        <w:tc>
          <w:tcPr>
            <w:tcW w:w="1800" w:type="dxa"/>
          </w:tcPr>
          <w:p w14:paraId="083518F9" w14:textId="77777777" w:rsidR="007901EC" w:rsidRPr="00D2393D" w:rsidRDefault="007901EC" w:rsidP="003609C1">
            <w:pPr>
              <w:rPr>
                <w:sz w:val="16"/>
                <w:szCs w:val="16"/>
              </w:rPr>
            </w:pPr>
            <w:r>
              <w:rPr>
                <w:sz w:val="16"/>
                <w:szCs w:val="16"/>
              </w:rPr>
              <w:t>First Named Inventor</w:t>
            </w:r>
          </w:p>
        </w:tc>
        <w:tc>
          <w:tcPr>
            <w:tcW w:w="2988" w:type="dxa"/>
          </w:tcPr>
          <w:p w14:paraId="083518FA" w14:textId="77777777" w:rsidR="007901EC" w:rsidRDefault="007901EC" w:rsidP="003609C1"/>
        </w:tc>
      </w:tr>
      <w:tr w:rsidR="007901EC" w14:paraId="083518FF" w14:textId="77777777" w:rsidTr="007901EC">
        <w:trPr>
          <w:trHeight w:val="317"/>
        </w:trPr>
        <w:tc>
          <w:tcPr>
            <w:tcW w:w="4788" w:type="dxa"/>
            <w:vMerge/>
          </w:tcPr>
          <w:p w14:paraId="083518FC" w14:textId="77777777" w:rsidR="007901EC" w:rsidRPr="003609C1" w:rsidRDefault="007901EC" w:rsidP="00D67FD9">
            <w:pPr>
              <w:rPr>
                <w:sz w:val="14"/>
                <w:szCs w:val="14"/>
              </w:rPr>
            </w:pPr>
          </w:p>
        </w:tc>
        <w:tc>
          <w:tcPr>
            <w:tcW w:w="1800" w:type="dxa"/>
          </w:tcPr>
          <w:p w14:paraId="083518FD" w14:textId="77777777" w:rsidR="007901EC" w:rsidRPr="00D2393D" w:rsidRDefault="007901EC" w:rsidP="003609C1">
            <w:pPr>
              <w:rPr>
                <w:sz w:val="16"/>
                <w:szCs w:val="16"/>
              </w:rPr>
            </w:pPr>
            <w:r>
              <w:rPr>
                <w:sz w:val="16"/>
                <w:szCs w:val="16"/>
              </w:rPr>
              <w:t>Art Unit</w:t>
            </w:r>
          </w:p>
        </w:tc>
        <w:tc>
          <w:tcPr>
            <w:tcW w:w="2988" w:type="dxa"/>
          </w:tcPr>
          <w:p w14:paraId="083518FE" w14:textId="77777777" w:rsidR="007901EC" w:rsidRDefault="007901EC" w:rsidP="003609C1"/>
        </w:tc>
      </w:tr>
      <w:tr w:rsidR="007901EC" w14:paraId="08351903" w14:textId="77777777" w:rsidTr="007901EC">
        <w:trPr>
          <w:trHeight w:val="317"/>
        </w:trPr>
        <w:tc>
          <w:tcPr>
            <w:tcW w:w="4788" w:type="dxa"/>
            <w:vMerge/>
            <w:vAlign w:val="center"/>
          </w:tcPr>
          <w:p w14:paraId="08351900" w14:textId="77777777" w:rsidR="007901EC" w:rsidRPr="00D2393D" w:rsidRDefault="007901EC" w:rsidP="00D67FD9">
            <w:pPr>
              <w:rPr>
                <w:sz w:val="16"/>
                <w:szCs w:val="16"/>
              </w:rPr>
            </w:pPr>
          </w:p>
        </w:tc>
        <w:tc>
          <w:tcPr>
            <w:tcW w:w="1800" w:type="dxa"/>
          </w:tcPr>
          <w:p w14:paraId="08351901" w14:textId="77777777" w:rsidR="007901EC" w:rsidRPr="00D2393D" w:rsidRDefault="007901EC" w:rsidP="003609C1">
            <w:pPr>
              <w:rPr>
                <w:sz w:val="16"/>
                <w:szCs w:val="16"/>
              </w:rPr>
            </w:pPr>
            <w:r>
              <w:rPr>
                <w:sz w:val="16"/>
                <w:szCs w:val="16"/>
              </w:rPr>
              <w:t>Examiner Name</w:t>
            </w:r>
          </w:p>
        </w:tc>
        <w:tc>
          <w:tcPr>
            <w:tcW w:w="2988" w:type="dxa"/>
          </w:tcPr>
          <w:p w14:paraId="08351902" w14:textId="77777777" w:rsidR="007901EC" w:rsidRDefault="007901EC" w:rsidP="003609C1"/>
        </w:tc>
      </w:tr>
      <w:tr w:rsidR="007901EC" w14:paraId="08351907" w14:textId="77777777" w:rsidTr="00D67FD9">
        <w:trPr>
          <w:trHeight w:val="317"/>
        </w:trPr>
        <w:tc>
          <w:tcPr>
            <w:tcW w:w="4788" w:type="dxa"/>
            <w:vMerge/>
          </w:tcPr>
          <w:p w14:paraId="08351904" w14:textId="77777777" w:rsidR="007901EC" w:rsidRPr="00D2393D" w:rsidRDefault="007901EC" w:rsidP="003609C1">
            <w:pPr>
              <w:rPr>
                <w:sz w:val="16"/>
                <w:szCs w:val="16"/>
              </w:rPr>
            </w:pPr>
          </w:p>
        </w:tc>
        <w:tc>
          <w:tcPr>
            <w:tcW w:w="1800" w:type="dxa"/>
          </w:tcPr>
          <w:p w14:paraId="08351905" w14:textId="77777777" w:rsidR="007901EC" w:rsidRPr="00D2393D" w:rsidRDefault="007901EC" w:rsidP="003609C1">
            <w:pPr>
              <w:rPr>
                <w:sz w:val="16"/>
                <w:szCs w:val="16"/>
              </w:rPr>
            </w:pPr>
            <w:r>
              <w:rPr>
                <w:sz w:val="16"/>
                <w:szCs w:val="16"/>
              </w:rPr>
              <w:t>Practitioner Docket No.</w:t>
            </w:r>
          </w:p>
        </w:tc>
        <w:tc>
          <w:tcPr>
            <w:tcW w:w="2988" w:type="dxa"/>
          </w:tcPr>
          <w:p w14:paraId="08351906" w14:textId="77777777" w:rsidR="007901EC" w:rsidRDefault="007901EC" w:rsidP="003609C1"/>
        </w:tc>
      </w:tr>
    </w:tbl>
    <w:p w14:paraId="08351908" w14:textId="77777777" w:rsidR="000F4E10" w:rsidRPr="000F4E10" w:rsidRDefault="00EE35AD" w:rsidP="003409A1">
      <w:pPr>
        <w:spacing w:after="0" w:line="240" w:lineRule="auto"/>
        <w:jc w:val="right"/>
        <w:rPr>
          <w:sz w:val="14"/>
          <w:szCs w:val="14"/>
        </w:rPr>
      </w:pPr>
      <w:r>
        <w:rPr>
          <w:noProof/>
          <w:sz w:val="14"/>
          <w:szCs w:val="14"/>
        </w:rPr>
        <mc:AlternateContent>
          <mc:Choice Requires="wps">
            <w:drawing>
              <wp:anchor distT="0" distB="0" distL="114300" distR="114300" simplePos="0" relativeHeight="251660288" behindDoc="0" locked="0" layoutInCell="1" allowOverlap="1" wp14:anchorId="08351943" wp14:editId="08351944">
                <wp:simplePos x="0" y="0"/>
                <wp:positionH relativeFrom="column">
                  <wp:posOffset>-85090</wp:posOffset>
                </wp:positionH>
                <wp:positionV relativeFrom="paragraph">
                  <wp:posOffset>99023</wp:posOffset>
                </wp:positionV>
                <wp:extent cx="6089650" cy="1241425"/>
                <wp:effectExtent l="0" t="0" r="25400" b="15875"/>
                <wp:wrapNone/>
                <wp:docPr id="6" name="Rounded Rectangle 6"/>
                <wp:cNvGraphicFramePr/>
                <a:graphic xmlns:a="http://schemas.openxmlformats.org/drawingml/2006/main">
                  <a:graphicData uri="http://schemas.microsoft.com/office/word/2010/wordprocessingShape">
                    <wps:wsp>
                      <wps:cNvSpPr/>
                      <wps:spPr>
                        <a:xfrm>
                          <a:off x="0" y="0"/>
                          <a:ext cx="6089650" cy="1241425"/>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margin-left:-6.7pt;margin-top:7.8pt;width:479.5pt;height:9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vLdAIAADQFAAAOAAAAZHJzL2Uyb0RvYy54bWysVN9P2zAQfp+0/8Hy+0hSlQIRKapATJMQ&#10;IGDi2Th2G83xeWe3affX7+ykacXQHqa9JHe+35+/8+XVtjVso9A3YCtenOScKSuhbuyy4t9fbr+c&#10;c+aDsLUwYFXFd8rzq/nnT5edK9UEVmBqhYySWF92ruKrEFyZZV6uVCv8CThlyagBWxFIxWVWo+go&#10;e2uySZ7Psg6wdghSeU+nN72Rz1N+rZUMD1p7FZipOPUW0hfT9y1+s/mlKJco3KqRQxviH7poRWOp&#10;6JjqRgTB1tj8kaptJIIHHU4ktBlo3UiVZqBpivzdNM8r4VSahcDxboTJ/7+08n7ziKypKz7jzIqW&#10;rugJ1rZWNXsi8IRdGsVmEabO+ZK8n90jDponMc681djGP03Dtgna3Qit2gYm6XCWn1/MTukGJNmK&#10;ybSYTk5j1uwQ7tCHrwpaFoWKY2wj9pBwFZs7H3r/vV8saeG2MYbORWks62Lqszzdahb77TtMUtgZ&#10;1bs9KU0DU0+TlDlRTV0bZBtBJKl/FENfxpJnDNFUYgwqPgoyYR80+MYwleg3BuYfBR6qjd6pItgw&#10;BraNBfx7sO79Cc6jWaP4BvWO7hehJ7538rYhdO+ED48Ciel0I7S94YE+2gABCIPE2Qrw10fn0Z8I&#10;SFbOOtqcivufa4GKM/PNEjUviuk0rlpSpqdnE1Lw2PJ2bLHr9hoI94LeCSeTGP2D2YsaoX2lJV/E&#10;qmQSVlLtisuAe+U69BtNz4RUi0Vyo/VyItzZZydj8ohqJM7L9lWgGygWiJ33sN8yUb4jWe8bIy0s&#10;1gF0kxh4wHXAm1YzEXl4RuLuH+vJ6/DYzX8DAAD//wMAUEsDBBQABgAIAAAAIQD78v9w3wAAAAoB&#10;AAAPAAAAZHJzL2Rvd25yZXYueG1sTI/LTsMwEEX3SPyDNUjsWschVDTEqcprxQIRUNWlG5s4Ih6H&#10;2E3Sv2e6gt2M7tGdM8Vmdh0bzRBajxLEMgFmsPa6xUbC58fL4g5YiAq16jwaCScTYFNeXhQq137C&#10;dzNWsWFUgiFXEmyMfc55qK1xKix9b5CyLz84FWkdGq4HNVG563iaJCvuVIt0warePFpTf1dHJ2F6&#10;zexPs0+f9dta++3u4TQ+ZZWU11fz9h5YNHP8g+GsT+pQktPBH1EH1klYiJuMUApuV8AIWGfn4SAh&#10;FUIALwv+/4XyFwAA//8DAFBLAQItABQABgAIAAAAIQC2gziS/gAAAOEBAAATAAAAAAAAAAAAAAAA&#10;AAAAAABbQ29udGVudF9UeXBlc10ueG1sUEsBAi0AFAAGAAgAAAAhADj9If/WAAAAlAEAAAsAAAAA&#10;AAAAAAAAAAAALwEAAF9yZWxzLy5yZWxzUEsBAi0AFAAGAAgAAAAhALFyW8t0AgAANAUAAA4AAAAA&#10;AAAAAAAAAAAALgIAAGRycy9lMm9Eb2MueG1sUEsBAi0AFAAGAAgAAAAhAPvy/3DfAAAACgEAAA8A&#10;AAAAAAAAAAAAAAAAzgQAAGRycy9kb3ducmV2LnhtbFBLBQYAAAAABAAEAPMAAADaBQAAAAA=&#10;" filled="f" strokecolor="black [3200]" strokeweight="1pt"/>
            </w:pict>
          </mc:Fallback>
        </mc:AlternateContent>
      </w:r>
      <w:r w:rsidR="000F4E10" w:rsidRPr="000F4E10">
        <w:rPr>
          <w:sz w:val="14"/>
          <w:szCs w:val="14"/>
        </w:rPr>
        <w:t>Under the Paperwork Reduction Act of 1995 no persons are required to respond to a collection of information unless it displays a valid OMB control number</w:t>
      </w:r>
    </w:p>
    <w:p w14:paraId="08351909" w14:textId="77777777" w:rsidR="003011A2" w:rsidRPr="002B1DBC" w:rsidRDefault="007C6ED0" w:rsidP="002B1DBC">
      <w:pPr>
        <w:spacing w:before="160" w:after="0" w:line="240" w:lineRule="auto"/>
        <w:rPr>
          <w:b/>
          <w:sz w:val="16"/>
          <w:szCs w:val="16"/>
        </w:rPr>
      </w:pPr>
      <w:r w:rsidRPr="002B1DBC">
        <w:rPr>
          <w:b/>
          <w:noProof/>
          <w:sz w:val="16"/>
          <w:szCs w:val="16"/>
        </w:rPr>
        <mc:AlternateContent>
          <mc:Choice Requires="wps">
            <w:drawing>
              <wp:anchor distT="0" distB="0" distL="114300" distR="114300" simplePos="0" relativeHeight="251683840" behindDoc="0" locked="0" layoutInCell="1" allowOverlap="1" wp14:anchorId="08351945" wp14:editId="08351946">
                <wp:simplePos x="0" y="0"/>
                <wp:positionH relativeFrom="column">
                  <wp:posOffset>-80682</wp:posOffset>
                </wp:positionH>
                <wp:positionV relativeFrom="paragraph">
                  <wp:posOffset>1255507</wp:posOffset>
                </wp:positionV>
                <wp:extent cx="6085167" cy="5593977"/>
                <wp:effectExtent l="0" t="0" r="11430" b="26035"/>
                <wp:wrapNone/>
                <wp:docPr id="18" name="Flowchart: Process 18"/>
                <wp:cNvGraphicFramePr/>
                <a:graphic xmlns:a="http://schemas.openxmlformats.org/drawingml/2006/main">
                  <a:graphicData uri="http://schemas.microsoft.com/office/word/2010/wordprocessingShape">
                    <wps:wsp>
                      <wps:cNvSpPr/>
                      <wps:spPr>
                        <a:xfrm>
                          <a:off x="0" y="0"/>
                          <a:ext cx="6085167" cy="5593977"/>
                        </a:xfrm>
                        <a:prstGeom prst="flowChartProcess">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8" o:spid="_x0000_s1026" type="#_x0000_t109" style="position:absolute;margin-left:-6.35pt;margin-top:98.85pt;width:479.15pt;height:440.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regIAAD4FAAAOAAAAZHJzL2Uyb0RvYy54bWysVE1v2zAMvQ/YfxB0X21nTdMadYogRYYB&#10;RRusHXpWZak2JomapMTJfv0o2XGCrthh2MUmRT5+PJG6vtlpRbbC+RZMRYuznBJhONStea3o96fV&#10;p0tKfGCmZgqMqOheeHoz//jhurOlmEADqhaOYBDjy85WtAnBllnmeSM082dghUGjBKdZQNW9ZrVj&#10;HUbXKpvk+UXWgautAy68x9Pb3kjnKb6UgocHKb0IRFUUawvp69L3JX6z+TUrXx2zTcuHMtg/VKFZ&#10;azDpGOqWBUY2rv0jlG65Aw8ynHHQGUjZcpF6wG6K/E03jw2zIvWC5Hg70uT/X1h+v1070tZ4d3hT&#10;hmm8o5WCjjfMhZKse2YJGpGpzvoSAY927QbNoxjb3kmn4x8bIrvE7n5kV+wC4Xh4kV9Oi4sZJRxt&#10;0+nV56vZLEbNjnDrfPgiQJMoVFRiIctYyFBGYpht73zoYQf3mNnAqlUKz1mpDOmwn8ksT/ebxbL7&#10;QpMU9kr0bt+ExNaxtEmKnIZOLJUjW4bjUv8ohvKUQc8IkZhiBBXvgVQ4gAbfCBNpEEdg/h7wmG30&#10;ThnBhBGoWwPu72DZ+yOrJ71G8QXqPd60g34FvOWrFkm+Yz6smcOZx+3APQ4P+Im8VxQGiZIG3K/3&#10;zqM/jiJaKelwhyrqf26YE5SorwaH9Ko4P49Ll5Tz6WyCiju1vJxazEYvAXkv8MWwPInRP6iDKB3o&#10;Z1z3RcyKJmY45q4oD+6gLEO/2/hgcLFYJDdcNMvCnXm0PAaPrMbBedo9M2eHSQs4pPdw2DdWvhmy&#10;3jciDSw2AWSbJvDI68A3Lmma5+FBia/AqZ68js/e/DcAAAD//wMAUEsDBBQABgAIAAAAIQBxS5Dy&#10;4AAAAAwBAAAPAAAAZHJzL2Rvd25yZXYueG1sTI9BT4NAEIXvJv6HzZh4axdICy1laYqJHryJHnrc&#10;siOQsrPIblv8944nvc3Me3nzvWI/20FccfK9IwXxMgKB1DjTU6vg4/15sQHhgyajB0eo4Bs97Mv7&#10;u0Lnxt3oDa91aAWHkM+1gi6EMZfSNx1a7ZduRGLt001WB16nVppJ3zjcDjKJolRa3RN/6PSITx02&#10;5/piFbSHr6qSdAzH+GW9somdh9e6UurxYT7sQAScw58ZfvEZHUpmOrkLGS8GBYs4ydjKwjbjgR3b&#10;1ToFceJLlG1SkGUh/5cofwAAAP//AwBQSwECLQAUAAYACAAAACEAtoM4kv4AAADhAQAAEwAAAAAA&#10;AAAAAAAAAAAAAAAAW0NvbnRlbnRfVHlwZXNdLnhtbFBLAQItABQABgAIAAAAIQA4/SH/1gAAAJQB&#10;AAALAAAAAAAAAAAAAAAAAC8BAABfcmVscy8ucmVsc1BLAQItABQABgAIAAAAIQDy/pxregIAAD4F&#10;AAAOAAAAAAAAAAAAAAAAAC4CAABkcnMvZTJvRG9jLnhtbFBLAQItABQABgAIAAAAIQBxS5Dy4AAA&#10;AAwBAAAPAAAAAAAAAAAAAAAAANQEAABkcnMvZG93bnJldi54bWxQSwUGAAAAAAQABADzAAAA4QUA&#10;AAAA&#10;" filled="f" strokecolor="black [3200]" strokeweight="1pt"/>
            </w:pict>
          </mc:Fallback>
        </mc:AlternateContent>
      </w:r>
      <w:r w:rsidR="002B1DBC" w:rsidRPr="002B1DBC">
        <w:rPr>
          <w:b/>
          <w:sz w:val="16"/>
          <w:szCs w:val="16"/>
        </w:rPr>
        <w:t>Enclosed is a paper filed under 37 CFR __________ that requires a processing fee (37 CFR 1.17(i)(1) or (2)).</w:t>
      </w:r>
    </w:p>
    <w:p w14:paraId="0835190A" w14:textId="77777777" w:rsidR="002B1DBC" w:rsidRPr="002B1DBC" w:rsidRDefault="002B1DBC" w:rsidP="002B1DBC">
      <w:pPr>
        <w:spacing w:before="60" w:after="0" w:line="240" w:lineRule="auto"/>
        <w:rPr>
          <w:b/>
          <w:sz w:val="16"/>
          <w:szCs w:val="16"/>
        </w:rPr>
      </w:pPr>
      <w:r w:rsidRPr="002B1DBC">
        <w:rPr>
          <w:b/>
          <w:sz w:val="16"/>
          <w:szCs w:val="16"/>
        </w:rPr>
        <w:t>Payment of $ __________ is enclosed.</w:t>
      </w:r>
    </w:p>
    <w:p w14:paraId="0835190B" w14:textId="77777777" w:rsidR="002B1DBC" w:rsidRDefault="002B1DBC" w:rsidP="002B1DBC">
      <w:pPr>
        <w:spacing w:before="60" w:after="0" w:line="240" w:lineRule="auto"/>
        <w:rPr>
          <w:sz w:val="16"/>
          <w:szCs w:val="16"/>
        </w:rPr>
      </w:pPr>
      <w:r w:rsidRPr="002B1DBC">
        <w:rPr>
          <w:sz w:val="16"/>
          <w:szCs w:val="16"/>
        </w:rPr>
        <w:t xml:space="preserve">This form should be included with the above-mentioned paper and faxed </w:t>
      </w:r>
      <w:r>
        <w:rPr>
          <w:sz w:val="16"/>
          <w:szCs w:val="16"/>
        </w:rPr>
        <w:t xml:space="preserve">or </w:t>
      </w:r>
      <w:r w:rsidRPr="002B1DBC">
        <w:rPr>
          <w:sz w:val="16"/>
          <w:szCs w:val="16"/>
        </w:rPr>
        <w:t>mailed to the Office using the appropriate Mail Stop, if</w:t>
      </w:r>
      <w:r>
        <w:rPr>
          <w:sz w:val="16"/>
          <w:szCs w:val="16"/>
        </w:rPr>
        <w:t xml:space="preserve"> </w:t>
      </w:r>
      <w:r w:rsidRPr="002B1DBC">
        <w:rPr>
          <w:sz w:val="16"/>
          <w:szCs w:val="16"/>
        </w:rPr>
        <w:t xml:space="preserve">applicable. </w:t>
      </w:r>
      <w:r w:rsidRPr="002B1DBC">
        <w:rPr>
          <w:i/>
          <w:sz w:val="16"/>
          <w:szCs w:val="16"/>
        </w:rPr>
        <w:t>For transmittal of petition fees under 37 CFR 1.17(f), (g) or (h), see form PTO/SB/17p</w:t>
      </w:r>
      <w:r w:rsidR="003A1582">
        <w:rPr>
          <w:i/>
          <w:sz w:val="16"/>
          <w:szCs w:val="16"/>
        </w:rPr>
        <w:t xml:space="preserve"> or PTO/AIA/17p, as applicable</w:t>
      </w:r>
      <w:r w:rsidRPr="002B1DBC">
        <w:rPr>
          <w:i/>
          <w:sz w:val="16"/>
          <w:szCs w:val="16"/>
        </w:rPr>
        <w:t>.</w:t>
      </w:r>
    </w:p>
    <w:p w14:paraId="0835190C" w14:textId="77777777" w:rsidR="002B1DBC" w:rsidRPr="002B1DBC" w:rsidRDefault="002B1DBC" w:rsidP="002B1DBC">
      <w:pPr>
        <w:spacing w:before="60" w:after="0" w:line="240" w:lineRule="auto"/>
        <w:rPr>
          <w:sz w:val="16"/>
          <w:szCs w:val="16"/>
        </w:rPr>
      </w:pPr>
      <w:r>
        <w:rPr>
          <w:noProof/>
          <w:sz w:val="16"/>
          <w:szCs w:val="16"/>
        </w:rPr>
        <mc:AlternateContent>
          <mc:Choice Requires="wps">
            <w:drawing>
              <wp:anchor distT="0" distB="0" distL="114300" distR="114300" simplePos="0" relativeHeight="251672576" behindDoc="0" locked="0" layoutInCell="1" allowOverlap="1" wp14:anchorId="08351947" wp14:editId="08351948">
                <wp:simplePos x="0" y="0"/>
                <wp:positionH relativeFrom="column">
                  <wp:posOffset>39370</wp:posOffset>
                </wp:positionH>
                <wp:positionV relativeFrom="paragraph">
                  <wp:posOffset>34607</wp:posOffset>
                </wp:positionV>
                <wp:extent cx="137160" cy="1371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3.1pt;margin-top:2.7pt;width:10.8pt;height:10.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yyYwIAABsFAAAOAAAAZHJzL2Uyb0RvYy54bWysVEtv2zAMvg/YfxB0Xx0nfWxBnSJI0WFA&#10;0RZth55VWUqMSaJGKXGyXz9KdpygK3YYdpFJ8f35oy6vttawjcLQgKt4eTLiTDkJdeOWFf/+fPPp&#10;M2chClcLA05VfKcCv5p9/HDZ+qkawwpMrZBREhemra/4KkY/LYogV8qKcAJeOTJqQCsiqbgsahQt&#10;ZbemGI9G50ULWHsEqUKg2+vOyGc5v9ZKxnutg4rMVJx6i/nEfL6ms5hdiukShV81sm9D/EMXVjSO&#10;ig6prkUUbI3NH6lsIxEC6HgiwRagdSNVnoGmKUdvpnlaCa/yLARO8ANM4f+llXebB2RNTf9uwpkT&#10;lv7RI6Em3NIoRncEUOvDlPye/AP2WiAxTbvVaNOX5mDbDOpuAFVtI5N0WU4uynOCXpKplylLcQj2&#10;GOJXBZYloeJI1TOUYnMbYue6d0m1jGNtxc8nZ/nnFam5rp0sxZ1Rndej0jQXNTDO2TKj1MIg2wji&#10;Qv2jTKNRG8aRZwrRjTFDUPlekIn7oN43hanMsiFw9F7godrgnSuCi0OgbRzg34N1509tH82axFeo&#10;d/QbETp+By9vGgLzVoT4IJAITfjTksZ7OrQBwg96ibMV4K/37pM/8YysnLW0IBUPP9cCFWfmmyMG&#10;filPT9NGZeX07GJMCh5bXo8tbm0XQLiX9Bx4mcXkH81e1Aj2hXZ5nqqSSThJtSsuI+6VRewWl14D&#10;qebz7EZb5EW8dU9epuQJ1USW5+2LQN8zKhIV72C/TGL6hlidb4p0MF9H0E1m3QHXHm/awEyY/rVI&#10;K36sZ6/Dmzb7DQAA//8DAFBLAwQUAAYACAAAACEA1cqM7NwAAAAFAQAADwAAAGRycy9kb3ducmV2&#10;LnhtbEyPwU7DMBBE70j8g7VI3KhDVEIV4lQIBYQqLhQuvbnxkkTY6xDbbeDr2Z7gNFrNaOZttZ6d&#10;FQecwuBJwfUiA4HUejNQp+D97fFqBSJETUZbT6jgGwOs6/OzSpfGH+kVD9vYCS6hUGoFfYxjKWVo&#10;e3Q6LPyIxN6Hn5yOfE6dNJM+crmzMs+yQjo9EC/0esSHHtvPbXIK8rRp7LNLm+JltUvNT1Msn3Zf&#10;Sl1ezPd3ICLO8S8MJ3xGh5qZ9j6RCcIqKHIOKrhZgmA3v+U/9ifNQNaV/E9f/wIAAP//AwBQSwEC&#10;LQAUAAYACAAAACEAtoM4kv4AAADhAQAAEwAAAAAAAAAAAAAAAAAAAAAAW0NvbnRlbnRfVHlwZXNd&#10;LnhtbFBLAQItABQABgAIAAAAIQA4/SH/1gAAAJQBAAALAAAAAAAAAAAAAAAAAC8BAABfcmVscy8u&#10;cmVsc1BLAQItABQABgAIAAAAIQAnXXyyYwIAABsFAAAOAAAAAAAAAAAAAAAAAC4CAABkcnMvZTJv&#10;RG9jLnhtbFBLAQItABQABgAIAAAAIQDVyozs3AAAAAUBAAAPAAAAAAAAAAAAAAAAAL0EAABkcnMv&#10;ZG93bnJldi54bWxQSwUGAAAAAAQABADzAAAAxgUAAAAA&#10;" fillcolor="white [3201]" strokecolor="black [3200]" strokeweight=".5pt"/>
            </w:pict>
          </mc:Fallback>
        </mc:AlternateContent>
      </w:r>
      <w:r>
        <w:rPr>
          <w:sz w:val="16"/>
          <w:szCs w:val="16"/>
        </w:rPr>
        <w:t xml:space="preserve">          </w:t>
      </w:r>
      <w:r w:rsidRPr="002B1DBC">
        <w:rPr>
          <w:sz w:val="16"/>
          <w:szCs w:val="16"/>
        </w:rPr>
        <w:t>Applicant asserts small entity status. See 37 CFR 1.27.</w:t>
      </w:r>
    </w:p>
    <w:p w14:paraId="0835190D" w14:textId="77777777" w:rsidR="003011A2" w:rsidRDefault="002B1DBC" w:rsidP="002B1DBC">
      <w:pPr>
        <w:spacing w:before="100" w:after="0" w:line="240" w:lineRule="auto"/>
        <w:rPr>
          <w:sz w:val="16"/>
          <w:szCs w:val="16"/>
        </w:rPr>
      </w:pPr>
      <w:r>
        <w:rPr>
          <w:noProof/>
          <w:sz w:val="16"/>
          <w:szCs w:val="16"/>
        </w:rPr>
        <mc:AlternateContent>
          <mc:Choice Requires="wps">
            <w:drawing>
              <wp:anchor distT="0" distB="0" distL="114300" distR="114300" simplePos="0" relativeHeight="251685888" behindDoc="0" locked="0" layoutInCell="1" allowOverlap="1" wp14:anchorId="08351949" wp14:editId="0835194A">
                <wp:simplePos x="0" y="0"/>
                <wp:positionH relativeFrom="column">
                  <wp:posOffset>39370</wp:posOffset>
                </wp:positionH>
                <wp:positionV relativeFrom="paragraph">
                  <wp:posOffset>57467</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1pt;margin-top:4.5pt;width:10.8pt;height:10.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pRYgIAABk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V3zMmROW&#10;ftEjgSbc0ig2TvC0PkzJ68k/YK8FEtOsW402fWkKts2Q7gZI1TYySZfl6UV5TsBLMvUyZSkOwR5D&#10;/KrAsiRUHKl4BlJsbkPsXPcuqZZxrK34+elZ/nVFaq5rJ0txZ1Tn9ag0TUUNjHO2zCe1MMg2gphQ&#10;/yjTaNSGceSZQnRjzBBUvhdk4j6o901hKnNsCBy9F3ioNnjniuDiEGgbB/j3YN35U9tHsybxFeod&#10;/USEjt3By5uGwLwVIT4IJDoT/rSi8Z4ObYDwg17ibAX467375E8sIytnLa1HxcPPtUDFmfnmiH9f&#10;yskk7VNWJmcXY1Lw2PJ6bHFruwDCvaTHwMssJv9o9qJGsC+0yfNUlUzCSapdcRlxryxit7b0Fkg1&#10;n2c32iEv4q178jIlT6gmsjxvXwT6nlGRqHgH+1US0zfE6nxTpIP5OoJuMusOuPZ40/5lwvRvRVrw&#10;Yz17HV602W8AAAD//wMAUEsDBBQABgAIAAAAIQDQXqTP3AAAAAUBAAAPAAAAZHJzL2Rvd25yZXYu&#10;eG1sTI/BTsMwEETvSPyDtUjcqENApoQ4FUIBoaoXCpfe3HhJIux1iJ028PUsJziOZjTzplzN3okD&#10;jrEPpOFykYFAaoLtqdXw9vp4sQQRkyFrXCDU8IURVtXpSWkKG470godtagWXUCyMhi6loZAyNh16&#10;ExdhQGLvPYzeJJZjK+1ojlzuncyzTElveuKFzgz40GHzsZ28hnxa1+7ZT2u1We6m+rtW10+7T63P&#10;z+b7OxAJ5/QXhl98RoeKmfZhIhuF06ByDmq45UPs5jf8Y6/hKlMgq1L+p69+AAAA//8DAFBLAQIt&#10;ABQABgAIAAAAIQC2gziS/gAAAOEBAAATAAAAAAAAAAAAAAAAAAAAAABbQ29udGVudF9UeXBlc10u&#10;eG1sUEsBAi0AFAAGAAgAAAAhADj9If/WAAAAlAEAAAsAAAAAAAAAAAAAAAAALwEAAF9yZWxzLy5y&#10;ZWxzUEsBAi0AFAAGAAgAAAAhAOUJalFiAgAAGQUAAA4AAAAAAAAAAAAAAAAALgIAAGRycy9lMm9E&#10;b2MueG1sUEsBAi0AFAAGAAgAAAAhANBepM/cAAAABQEAAA8AAAAAAAAAAAAAAAAAvAQAAGRycy9k&#10;b3ducmV2LnhtbFBLBQYAAAAABAAEAPMAAADFBQAAAAA=&#10;" fillcolor="white [3201]" strokecolor="black [3200]" strokeweight=".5pt"/>
            </w:pict>
          </mc:Fallback>
        </mc:AlternateContent>
      </w:r>
      <w:r>
        <w:rPr>
          <w:sz w:val="16"/>
          <w:szCs w:val="16"/>
        </w:rPr>
        <w:t xml:space="preserve">          </w:t>
      </w:r>
      <w:r w:rsidRPr="002B1DBC">
        <w:rPr>
          <w:sz w:val="16"/>
          <w:szCs w:val="16"/>
        </w:rPr>
        <w:t>Applicant certifies micro entity status. See 37 CFR 1.29.</w:t>
      </w:r>
      <w:r>
        <w:rPr>
          <w:sz w:val="16"/>
          <w:szCs w:val="16"/>
        </w:rPr>
        <w:br/>
        <w:t xml:space="preserve">          </w:t>
      </w:r>
      <w:r w:rsidRPr="002B1DBC">
        <w:rPr>
          <w:sz w:val="14"/>
          <w:szCs w:val="14"/>
        </w:rPr>
        <w:t>Form PTO/SB/15A or B or equivalent must either be enclosed or have been submitted previously.</w:t>
      </w:r>
    </w:p>
    <w:p w14:paraId="0835190E" w14:textId="77777777" w:rsidR="003011A2" w:rsidRPr="002B1DBC" w:rsidRDefault="002B1DBC" w:rsidP="002B1DBC">
      <w:pPr>
        <w:spacing w:before="100" w:after="0" w:line="240" w:lineRule="auto"/>
        <w:rPr>
          <w:b/>
          <w:sz w:val="16"/>
          <w:szCs w:val="16"/>
        </w:rPr>
      </w:pPr>
      <w:r w:rsidRPr="002B1DBC">
        <w:rPr>
          <w:b/>
          <w:sz w:val="16"/>
          <w:szCs w:val="16"/>
        </w:rPr>
        <w:t>Payment of Fees</w:t>
      </w:r>
    </w:p>
    <w:p w14:paraId="0835190F" w14:textId="77777777" w:rsidR="002B1DBC" w:rsidRPr="002B1DBC" w:rsidRDefault="002B1DBC" w:rsidP="002B1DBC">
      <w:pPr>
        <w:spacing w:before="60" w:after="0" w:line="240" w:lineRule="auto"/>
        <w:rPr>
          <w:sz w:val="16"/>
          <w:szCs w:val="16"/>
        </w:rPr>
      </w:pPr>
      <w:r>
        <w:rPr>
          <w:noProof/>
          <w:sz w:val="16"/>
          <w:szCs w:val="16"/>
        </w:rPr>
        <mc:AlternateContent>
          <mc:Choice Requires="wps">
            <w:drawing>
              <wp:anchor distT="0" distB="0" distL="114300" distR="114300" simplePos="0" relativeHeight="251687936" behindDoc="0" locked="0" layoutInCell="1" allowOverlap="1" wp14:anchorId="0835194B" wp14:editId="0835194C">
                <wp:simplePos x="0" y="0"/>
                <wp:positionH relativeFrom="column">
                  <wp:posOffset>39370</wp:posOffset>
                </wp:positionH>
                <wp:positionV relativeFrom="paragraph">
                  <wp:posOffset>34607</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1pt;margin-top:2.7pt;width:10.8pt;height:10.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4YgIAABkFAAAOAAAAZHJzL2Uyb0RvYy54bWysVEtv2zAMvg/YfxB0Xx0nfWxBnSJo0WFA&#10;0QZth55VWUqMSaJGKXGyXz9KdpygK3YYdpFJ8f35oy6vttawjcLQgKt4eTLiTDkJdeOWFf/+fPvp&#10;M2chClcLA05VfKcCv5p9/HDZ+qkawwpMrZBREhemra/4KkY/LYogV8qKcAJeOTJqQCsiqbgsahQt&#10;ZbemGI9G50ULWHsEqUKg25vOyGc5v9ZKxgetg4rMVJx6i/nEfL6ms5hdiukShV81sm9D/EMXVjSO&#10;ig6pbkQUbI3NH6lsIxEC6HgiwRagdSNVnoGmKUdvpnlaCa/yLARO8ANM4f+llfebBbKmrviEMycs&#10;/aJHAk24pVFskuBpfZiS15NfYK8FEtOsW402fWkKts2Q7gZI1TYySZfl5KI8J+AlmXqZshSHYI8h&#10;flVgWRIqjlQ8Ayk2dyF2rnuXVMs41lb8fHKWf12RmuvayVLcGdV5PSpNU1ED45wt80ldG2QbQUyo&#10;f5RpNGrDOPJMIboxZggq3wsycR/U+6YwlTk2BI7eCzxUG7xzRXBxCLSNA/x7sO78qe2jWZP4CvWO&#10;fiJCx+7g5W1DYN6JEBcCic6EP61ofKBDGyD8oJc4WwH+eu8++RPLyMpZS+tR8fBzLVBxZr454t+X&#10;8vQ07VNWTs8uxqTgseX12OLW9hoI95IeAy+zmPyj2Ysawb7QJs9TVTIJJ6l2xWXEvXIdu7Wlt0Cq&#10;+Ty70Q55Ee/ck5cpeUI1keV5+yLQ94yKRMV72K+SmL4hVuebIh3M1xF0k1l3wLXHm/YvE6Z/K9KC&#10;H+vZ6/CizX4DAAD//wMAUEsDBBQABgAIAAAAIQDVyozs3AAAAAUBAAAPAAAAZHJzL2Rvd25yZXYu&#10;eG1sTI/BTsMwEETvSPyDtUjcqENUQhXiVAgFhCouFC69ufGSRNjrENtt4OvZnuA0Ws1o5m21np0V&#10;B5zC4EnB9SIDgdR6M1Cn4P3t8WoFIkRNRltPqOAbA6zr87NKl8Yf6RUP29gJLqFQagV9jGMpZWh7&#10;dDos/IjE3oefnI58Tp00kz5yubMyz7JCOj0QL/R6xIce289tcgrytGnss0ub4mW1S81PUyyfdl9K&#10;XV7M93cgIs7xLwwnfEaHmpn2PpEJwioocg4quFmCYDe/5T/2J81A1pX8T1//AgAA//8DAFBLAQIt&#10;ABQABgAIAAAAIQC2gziS/gAAAOEBAAATAAAAAAAAAAAAAAAAAAAAAABbQ29udGVudF9UeXBlc10u&#10;eG1sUEsBAi0AFAAGAAgAAAAhADj9If/WAAAAlAEAAAsAAAAAAAAAAAAAAAAALwEAAF9yZWxzLy5y&#10;ZWxzUEsBAi0AFAAGAAgAAAAhAD6eFbhiAgAAGQUAAA4AAAAAAAAAAAAAAAAALgIAAGRycy9lMm9E&#10;b2MueG1sUEsBAi0AFAAGAAgAAAAhANXKjOzcAAAABQEAAA8AAAAAAAAAAAAAAAAAvAQAAGRycy9k&#10;b3ducmV2LnhtbFBLBQYAAAAABAAEAPMAAADFBQAAAAA=&#10;" fillcolor="white [3201]" strokecolor="black [3200]" strokeweight=".5pt"/>
            </w:pict>
          </mc:Fallback>
        </mc:AlternateContent>
      </w:r>
      <w:r>
        <w:rPr>
          <w:sz w:val="16"/>
          <w:szCs w:val="16"/>
        </w:rPr>
        <w:t xml:space="preserve">          The Commissioner is hereby authorized to charge the following fees to Deposit Account No. _______________:</w:t>
      </w:r>
    </w:p>
    <w:p w14:paraId="08351910" w14:textId="77777777" w:rsidR="00472450" w:rsidRDefault="00472450" w:rsidP="002B1DBC">
      <w:pPr>
        <w:spacing w:before="100" w:after="0" w:line="240" w:lineRule="auto"/>
        <w:rPr>
          <w:noProof/>
          <w:sz w:val="16"/>
          <w:szCs w:val="16"/>
        </w:rPr>
      </w:pPr>
      <w:r>
        <w:rPr>
          <w:noProof/>
          <w:sz w:val="16"/>
          <w:szCs w:val="16"/>
        </w:rPr>
        <mc:AlternateContent>
          <mc:Choice Requires="wps">
            <w:drawing>
              <wp:anchor distT="0" distB="0" distL="114300" distR="114300" simplePos="0" relativeHeight="251696128" behindDoc="0" locked="0" layoutInCell="1" allowOverlap="1" wp14:anchorId="0835194D" wp14:editId="0835194E">
                <wp:simplePos x="0" y="0"/>
                <wp:positionH relativeFrom="column">
                  <wp:posOffset>3910330</wp:posOffset>
                </wp:positionH>
                <wp:positionV relativeFrom="paragraph">
                  <wp:posOffset>59690</wp:posOffset>
                </wp:positionV>
                <wp:extent cx="137160" cy="137160"/>
                <wp:effectExtent l="0" t="0" r="15240" b="15240"/>
                <wp:wrapNone/>
                <wp:docPr id="21" name="Rectangle 21"/>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307.9pt;margin-top:4.7pt;width:10.8pt;height:10.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MNYg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V3xccuaE&#10;pX/0SKgJtzSK0R0B1PowJb8n/4C9FkhM02412vSlOdg2g7obQFXbyCRdlqcX5TlBL8nUy5SlOAR7&#10;DPGrAsuSUHGk6hlKsbkNsXPdu6RaxrG24uenZ/nnFam5rp0sxZ1Rndej0jQXNTDO2TKj1MIg2wji&#10;Qv0jj0ZtGEeeKUQ3xgxB5XtBJu6Det8UpjLLhsDRe4GHaoN3rgguDoG2cYB/D9adP6F3NGsSX6He&#10;0W9E6PgdvLxpCMxbEeKDQCI04U9LGu/p0AYIP+glzlaAv967T/7EM7Jy1tKCVDz8XAtUnJlvjhj4&#10;pZxM0kZlZXJ2MSYFjy2vxxa3tgsg3Ilk1F0Wk380e1Ej2Bfa5XmqSibhJNWuuIy4VxaxW1x6DaSa&#10;z7MbbZEX8dY9eZmSJ1QTWZ63LwJ9z6hIVLyD/TKJ6Rtidb4p0sF8HUE3mXUHXHu8aQMzb/vXIq34&#10;sZ69Dm/a7DcAAAD//wMAUEsDBBQABgAIAAAAIQCufrRw4AAAAAgBAAAPAAAAZHJzL2Rvd25yZXYu&#10;eG1sTI/NTsMwEITvSLyDtUjcqJO2mBKyqRAKCFVcKFx6c+MlifBPiO028PQ1J7jtaEYz35bryWh2&#10;oNH3ziLkswwY2cap3rYI72+PVytgPkirpHaWEL7Jw7o6PytlodzRvtJhG1qWSqwvJEIXwlBw7puO&#10;jPQzN5BN3ocbjQxJji1XozymcqP5PMsEN7K3aaGTAz101Hxuo0GYx02tn03ciJfVLtY/tVg+7b4Q&#10;Ly+m+ztggabwF4Zf/IQOVWLau2iVZxpB5NcJPSDcLoElXyxu0rFHWOQZ8Krk/x+oTgAAAP//AwBQ&#10;SwECLQAUAAYACAAAACEAtoM4kv4AAADhAQAAEwAAAAAAAAAAAAAAAAAAAAAAW0NvbnRlbnRfVHlw&#10;ZXNdLnhtbFBLAQItABQABgAIAAAAIQA4/SH/1gAAAJQBAAALAAAAAAAAAAAAAAAAAC8BAABfcmVs&#10;cy8ucmVsc1BLAQItABQABgAIAAAAIQDrHkMNYgIAABsFAAAOAAAAAAAAAAAAAAAAAC4CAABkcnMv&#10;ZTJvRG9jLnhtbFBLAQItABQABgAIAAAAIQCufrRw4AAAAAgBAAAPAAAAAAAAAAAAAAAAALwEAABk&#10;cnMvZG93bnJldi54bWxQSwUGAAAAAAQABADzAAAAyQUAAAAA&#10;" fillcolor="white [3201]" strokecolor="black [3200]" strokeweight=".5pt"/>
            </w:pict>
          </mc:Fallback>
        </mc:AlternateContent>
      </w:r>
      <w:r>
        <w:rPr>
          <w:noProof/>
          <w:sz w:val="16"/>
          <w:szCs w:val="16"/>
        </w:rPr>
        <mc:AlternateContent>
          <mc:Choice Requires="wps">
            <w:drawing>
              <wp:anchor distT="0" distB="0" distL="114300" distR="114300" simplePos="0" relativeHeight="251680768" behindDoc="0" locked="0" layoutInCell="1" allowOverlap="1" wp14:anchorId="0835194F" wp14:editId="08351950">
                <wp:simplePos x="0" y="0"/>
                <wp:positionH relativeFrom="column">
                  <wp:posOffset>2043430</wp:posOffset>
                </wp:positionH>
                <wp:positionV relativeFrom="paragraph">
                  <wp:posOffset>59690</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160.9pt;margin-top:4.7pt;width:10.8pt;height:10.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wG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74M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zIAThd4AAAAIAQAADwAAAGRycy9kb3ducmV2&#10;LnhtbEyPzU7DMBCE70i8g7VI3Kjzp6iEOBVCAaGKSwuX3tzYJBH2OsR2G3h6lhPcZjWrmW/qzWIN&#10;O+nZjw4FpKsEmMbOqRF7AW+vjzdrYD5IVNI41AK+tIdNc3lRy0q5M+70aR96RiHoKylgCGGqOPfd&#10;oK30KzdpJO/dzVYGOueeq1meKdwaniVJya0ckRoGOemHQXcf+2gFZHHbmmcbt+XL+hDb77Ysng6f&#10;QlxfLfd3wIJewt8z/OITOjTEdHQRlWdGQJ6lhB4E3BbAyM+LnMSRRJoAb2r+f0DzAwAA//8DAFBL&#10;AQItABQABgAIAAAAIQC2gziS/gAAAOEBAAATAAAAAAAAAAAAAAAAAAAAAABbQ29udGVudF9UeXBl&#10;c10ueG1sUEsBAi0AFAAGAAgAAAAhADj9If/WAAAAlAEAAAsAAAAAAAAAAAAAAAAALwEAAF9yZWxz&#10;Ly5yZWxzUEsBAi0AFAAGAAgAAAAhALVHnAZjAgAAGwUAAA4AAAAAAAAAAAAAAAAALgIAAGRycy9l&#10;Mm9Eb2MueG1sUEsBAi0AFAAGAAgAAAAhAMyAE4XeAAAACAEAAA8AAAAAAAAAAAAAAAAAvQQAAGRy&#10;cy9kb3ducmV2LnhtbFBLBQYAAAAABAAEAPMAAADIBQAAAAA=&#10;" fillcolor="white [3201]" strokecolor="black [3200]" strokeweight=".5pt"/>
            </w:pict>
          </mc:Fallback>
        </mc:AlternateContent>
      </w:r>
      <w:r>
        <w:rPr>
          <w:noProof/>
          <w:sz w:val="16"/>
          <w:szCs w:val="16"/>
        </w:rPr>
        <mc:AlternateContent>
          <mc:Choice Requires="wps">
            <w:drawing>
              <wp:anchor distT="0" distB="0" distL="114300" distR="114300" simplePos="0" relativeHeight="251678720" behindDoc="0" locked="0" layoutInCell="1" allowOverlap="1" wp14:anchorId="08351951" wp14:editId="08351952">
                <wp:simplePos x="0" y="0"/>
                <wp:positionH relativeFrom="column">
                  <wp:posOffset>175895</wp:posOffset>
                </wp:positionH>
                <wp:positionV relativeFrom="paragraph">
                  <wp:posOffset>61595</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13.85pt;margin-top:4.85pt;width:10.8pt;height:10.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zGYwIAABsFAAAOAAAAZHJzL2Uyb0RvYy54bWysVN9P2zAQfp+0/8Hy+0hToGwVKapATJMQ&#10;VMDEs3HsNprt885u0+6v39lJ04qhPUx7ce58v79858urrTVsozA04Cpenow4U05C3bhlxb8/3376&#10;zFmIwtXCgFMV36nAr2YfP1y2fqrGsAJTK2SUxIVp6yu+itFPiyLIlbIinIBXjowa0IpIKi6LGkVL&#10;2a0pxqPRpGgBa48gVQh0e9MZ+Szn11rJ+KB1UJGZilNvMZ+Yz9d0FrNLMV2i8KtG9m2If+jCisZR&#10;0SHVjYiCrbH5I5VtJEIAHU8k2AK0bqTKM9A05ejNNE8r4VWehcAJfoAp/L+08n6zQNbU9O8mnDlh&#10;6R89EmrCLY1idEcAtT5Mye/JL7DXAolp2q1Gm740B9tmUHcDqGobmaTL8vSinBD0kky9TFmKQ7DH&#10;EL8qsCwJFUeqnqEUm7sQO9e9S6plHGsrPjk9zz+vSM117WQp7ozqvB6VprmogXHOlhmlrg2yjSAu&#10;1D/KNBq1YRx5phDdGDMEle8FmbgP6n1TmMosGwJH7wUeqg3euSK4OATaxgH+PVh3/tT20axJfIV6&#10;R78RoeN38PK2ITDvRIgLgURowp+WND7QoQ0QftBLnK0Af713n/yJZ2TlrKUFqXj4uRaoODPfHDHw&#10;S3l2ljYqK2fnF2NS8Njyemxxa3sNhHtJz4GXWUz+0exFjWBfaJfnqSqZhJNUu+Iy4l65jt3i0msg&#10;1Xye3WiLvIh37snLlDyhmsjyvH0R6HtGRaLiPeyXSUzfEKvzTZEO5usIusmsO+Da400bmAnTvxZp&#10;xY/17HV402a/AQAA//8DAFBLAwQUAAYACAAAACEAKJx5AN4AAAAGAQAADwAAAGRycy9kb3ducmV2&#10;LnhtbEyOwU7DMBBE70j8g7VI3KjTpkrbEKdCKCBUcaFw6c2NlyQiXofYbgNfz3KC02o0o7ev2E62&#10;FyccfedIwXyWgECqnemoUfD2+nCzBuGDJqN7R6jgCz1sy8uLQufGnekFT/vQCIaQz7WCNoQhl9LX&#10;LVrtZ25A4u7djVYHjmMjzajPDLe9XCRJJq3uiD+0esD7FuuPfbQKFnFX9U827rLn9SFW31W2fDx8&#10;KnV9Nd3dggg4hb8x/OqzOpTsdHSRjBc9M1YrXirY8OF6uUlBHBWk8xRkWcj/+uUPAAAA//8DAFBL&#10;AQItABQABgAIAAAAIQC2gziS/gAAAOEBAAATAAAAAAAAAAAAAAAAAAAAAABbQ29udGVudF9UeXBl&#10;c10ueG1sUEsBAi0AFAAGAAgAAAAhADj9If/WAAAAlAEAAAsAAAAAAAAAAAAAAAAALwEAAF9yZWxz&#10;Ly5yZWxzUEsBAi0AFAAGAAgAAAAhADHCHMZjAgAAGwUAAA4AAAAAAAAAAAAAAAAALgIAAGRycy9l&#10;Mm9Eb2MueG1sUEsBAi0AFAAGAAgAAAAhACiceQDeAAAABgEAAA8AAAAAAAAAAAAAAAAAvQQAAGRy&#10;cy9kb3ducmV2LnhtbFBLBQYAAAAABAAEAPMAAADIBQAAAAA=&#10;" fillcolor="white [3201]" strokecolor="black [3200]" strokeweight=".5pt"/>
            </w:pict>
          </mc:Fallback>
        </mc:AlternateContent>
      </w:r>
      <w:r w:rsidR="00DC0002">
        <w:rPr>
          <w:sz w:val="16"/>
          <w:szCs w:val="16"/>
        </w:rPr>
        <w:t xml:space="preserve">   </w:t>
      </w:r>
      <w:r>
        <w:rPr>
          <w:sz w:val="16"/>
          <w:szCs w:val="16"/>
        </w:rPr>
        <w:t xml:space="preserve">      </w:t>
      </w:r>
      <w:r w:rsidR="00DC0002">
        <w:rPr>
          <w:sz w:val="16"/>
          <w:szCs w:val="16"/>
        </w:rPr>
        <w:t xml:space="preserve">       </w:t>
      </w:r>
      <w:r w:rsidR="002B1DBC">
        <w:rPr>
          <w:sz w:val="16"/>
          <w:szCs w:val="16"/>
        </w:rPr>
        <w:t>processing fee under 37 CFR 1.17(i)</w:t>
      </w:r>
      <w:r>
        <w:rPr>
          <w:sz w:val="16"/>
          <w:szCs w:val="16"/>
        </w:rPr>
        <w:t>(1)</w:t>
      </w:r>
      <w:r w:rsidR="002B1DBC">
        <w:rPr>
          <w:sz w:val="16"/>
          <w:szCs w:val="16"/>
        </w:rPr>
        <w:t xml:space="preserve">       </w:t>
      </w:r>
      <w:r w:rsidR="00DC0002">
        <w:rPr>
          <w:noProof/>
          <w:sz w:val="16"/>
          <w:szCs w:val="16"/>
        </w:rPr>
        <w:t xml:space="preserve">      </w:t>
      </w:r>
      <w:r>
        <w:rPr>
          <w:noProof/>
          <w:sz w:val="16"/>
          <w:szCs w:val="16"/>
        </w:rPr>
        <w:t xml:space="preserve">processing fee under 37 CFR 1.17(i)(2)     </w:t>
      </w:r>
      <w:r w:rsidR="00DC0002">
        <w:rPr>
          <w:noProof/>
          <w:sz w:val="16"/>
          <w:szCs w:val="16"/>
        </w:rPr>
        <w:t xml:space="preserve">  </w:t>
      </w:r>
      <w:r>
        <w:rPr>
          <w:noProof/>
          <w:sz w:val="16"/>
          <w:szCs w:val="16"/>
        </w:rPr>
        <w:t xml:space="preserve">      </w:t>
      </w:r>
      <w:r w:rsidR="008A1974">
        <w:rPr>
          <w:noProof/>
          <w:sz w:val="16"/>
          <w:szCs w:val="16"/>
        </w:rPr>
        <w:t>any deficiency of fees and credit of any</w:t>
      </w:r>
    </w:p>
    <w:p w14:paraId="08351911" w14:textId="77777777" w:rsidR="003011A2" w:rsidRDefault="00472450" w:rsidP="00472450">
      <w:pPr>
        <w:spacing w:after="0" w:line="240" w:lineRule="auto"/>
        <w:rPr>
          <w:sz w:val="16"/>
          <w:szCs w:val="16"/>
        </w:rPr>
      </w:pPr>
      <w:r>
        <w:rPr>
          <w:noProof/>
          <w:sz w:val="16"/>
          <w:szCs w:val="16"/>
        </w:rPr>
        <w:t xml:space="preserve">                                                                                                                                                                                 </w:t>
      </w:r>
      <w:r w:rsidR="008A1974" w:rsidRPr="00472450">
        <w:rPr>
          <w:noProof/>
          <w:sz w:val="24"/>
          <w:szCs w:val="24"/>
        </w:rPr>
        <w:t xml:space="preserve"> </w:t>
      </w:r>
      <w:r w:rsidR="008A1974">
        <w:rPr>
          <w:noProof/>
          <w:sz w:val="16"/>
          <w:szCs w:val="16"/>
        </w:rPr>
        <w:t>overpayments</w:t>
      </w:r>
    </w:p>
    <w:p w14:paraId="08351912" w14:textId="77777777" w:rsidR="001C5D2D" w:rsidRPr="002B1DBC" w:rsidRDefault="001C5D2D" w:rsidP="001C5D2D">
      <w:pPr>
        <w:spacing w:before="100" w:after="0" w:line="240" w:lineRule="auto"/>
        <w:rPr>
          <w:sz w:val="16"/>
          <w:szCs w:val="16"/>
        </w:rPr>
      </w:pPr>
      <w:r>
        <w:rPr>
          <w:noProof/>
          <w:sz w:val="16"/>
          <w:szCs w:val="16"/>
        </w:rPr>
        <mc:AlternateContent>
          <mc:Choice Requires="wps">
            <w:drawing>
              <wp:anchor distT="0" distB="0" distL="114300" distR="114300" simplePos="0" relativeHeight="251692032" behindDoc="0" locked="0" layoutInCell="1" allowOverlap="1" wp14:anchorId="08351953" wp14:editId="08351954">
                <wp:simplePos x="0" y="0"/>
                <wp:positionH relativeFrom="column">
                  <wp:posOffset>3046868</wp:posOffset>
                </wp:positionH>
                <wp:positionV relativeFrom="paragraph">
                  <wp:posOffset>63500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39.9pt;margin-top:5pt;width:10.8pt;height:10.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1aYgIAABsFAAAOAAAAZHJzL2Uyb0RvYy54bWysVEtv2zAMvg/YfxB0Xx2n76BOEbToMKBo&#10;g7ZDz6osJcYkUaOUONmvHyU7TtAVOwy7yKT4/vxRV9cba9haYWjAVbw8GnGmnIS6cYuKf3+5+3LB&#10;WYjC1cKAUxXfqsCvp58/XbV+osawBFMrZJTEhUnrK76M0U+KIsilsiIcgVeOjBrQikgqLooaRUvZ&#10;rSnGo9FZ0QLWHkGqEOj2tjPyac6vtZLxUeugIjMVp95iPjGfb+kspldiskDhl43s2xD/0IUVjaOi&#10;Q6pbEQVbYfNHKttIhAA6HkmwBWjdSJVnoGnK0btpnpfCqzwLgRP8AFP4f2nlw3qOrKnp311y5oSl&#10;f/REqAm3MIrRHQHU+jAhv2c/x14LJKZpNxpt+tIcbJNB3Q6gqk1kki7L4/PyjKCXZOplylLsgz2G&#10;+FWBZUmoOFL1DKVY34fYue5cUi3jWFvxs+PT/POK1FzXTpbi1qjO60lpmosaGOdsmVHqxiBbC+JC&#10;/aNMo1EbxpFnCtGNMUNQ+VGQibug3jeFqcyyIXD0UeC+2uCdK4KLQ6BtHODfg3XnT20fzJrEN6i3&#10;9BsROn4HL+8aAvNehDgXSIQm/GlJ4yMd2gDhB73E2RLw10f3yZ94RlbOWlqQioefK4GKM/PNEQMv&#10;y5OTtFFZOTk9H5OCh5a3Q4tb2Rsg3Et6DrzMYvKPZidqBPtKuzxLVckknKTaFZcRd8pN7BaXXgOp&#10;ZrPsRlvkRbx3z16m5AnVRJaXzatA3zMqEhUfYLdMYvKOWJ1vinQwW0XQTWbdHtceb9rATJj+tUgr&#10;fqhnr/2bNv0NAAD//wMAUEsDBBQABgAIAAAAIQCNf0vJ3wAAAAkBAAAPAAAAZHJzL2Rvd25yZXYu&#10;eG1sTI8xT8MwFIR3JP6D9ZDYqJ0SQglxKoQCQhULhaWbG5skwn4Osd0Gfj2PCcbTne6+q9azs+xg&#10;pjB4lJAtBDCDrdcDdhLeXh8uVsBCVKiV9WgkfJkA6/r0pFKl9kd8MYdt7BiVYCiVhD7GseQ8tL1x&#10;Kiz8aJC8dz85FUlOHdeTOlK5s3wpRMGdGpAWejWa+960H9vkJCzTprFPLm2K59UuNd9NkT/uPqU8&#10;P5vvboFFM8e/MPziEzrUxLT3CXVgVkJ+fUPokQxBnyhwJbIc2F7CZVYAryv+/0H9AwAA//8DAFBL&#10;AQItABQABgAIAAAAIQC2gziS/gAAAOEBAAATAAAAAAAAAAAAAAAAAAAAAABbQ29udGVudF9UeXBl&#10;c10ueG1sUEsBAi0AFAAGAAgAAAAhADj9If/WAAAAlAEAAAsAAAAAAAAAAAAAAAAALwEAAF9yZWxz&#10;Ly5yZWxzUEsBAi0AFAAGAAgAAAAhAAtjvVpiAgAAGwUAAA4AAAAAAAAAAAAAAAAALgIAAGRycy9l&#10;Mm9Eb2MueG1sUEsBAi0AFAAGAAgAAAAhAI1/S8nfAAAACQEAAA8AAAAAAAAAAAAAAAAAvAQAAGRy&#10;cy9kb3ducmV2LnhtbFBLBQYAAAAABAAEAPMAAADIBQAAAAA=&#10;" fillcolor="white [3201]" strokecolor="black [3200]" strokeweight=".5pt"/>
            </w:pict>
          </mc:Fallback>
        </mc:AlternateContent>
      </w:r>
      <w:r>
        <w:rPr>
          <w:noProof/>
          <w:sz w:val="16"/>
          <w:szCs w:val="16"/>
        </w:rPr>
        <mc:AlternateContent>
          <mc:Choice Requires="wps">
            <w:drawing>
              <wp:anchor distT="0" distB="0" distL="114300" distR="114300" simplePos="0" relativeHeight="251689984" behindDoc="0" locked="0" layoutInCell="1" allowOverlap="1" wp14:anchorId="08351955" wp14:editId="08351956">
                <wp:simplePos x="0" y="0"/>
                <wp:positionH relativeFrom="column">
                  <wp:posOffset>39370</wp:posOffset>
                </wp:positionH>
                <wp:positionV relativeFrom="paragraph">
                  <wp:posOffset>63638</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1pt;margin-top:5pt;width:10.8pt;height:10.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LYgIAABk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Kz7hzAlL&#10;v+iRQBNuaRSbJHhaH6bk9eQX2GuBxDTrVqNNX5qCbTOkuwFStY1M0mV5elGeE/CSTL1MWYpDsMcQ&#10;vyqwLAkVRyqegRSbuxA7171LqmUcayt+fnqWf12RmuvayVLcGdV5PSpNU1ED45wt80ldG2QbQUyo&#10;f5RpNGrDOPJMIboxZggq3wsycR/U+6YwlTk2BI7eCzxUG7xzRXBxCLSNA/x7sO78qe2jWZP4CvWO&#10;fiJCx+7g5W1DYN6JEBcCic6EP61ofKBDGyD8oJc4WwH+eu8++RPLyMpZS+tR8fBzLVBxZr454t+X&#10;cjJJ+5SVydnFmBQ8trweW9zaXgPhXtJj4GUWk380e1Ej2Bfa5HmqSibhJNWuuIy4V65jt7b0Fkg1&#10;n2c32iEv4p178jIlT6gmsjxvXwT6nlGRqHgP+1US0zfE6nxTpIP5OoJuMusOuPZ40/5lwvRvRVrw&#10;Yz17HV602W8AAAD//wMAUEsDBBQABgAIAAAAIQDp+eG83AAAAAYBAAAPAAAAZHJzL2Rvd25yZXYu&#10;eG1sTI/BTsMwEETvSPyDtUjcqNOAQhXiVAgFhCouLVx6c+MlibDXIbbbwNeznOC4M6PZN9V6dlYc&#10;cQqDJwXLRQYCqfVmoE7B2+vj1QpEiJqMtp5QwRcGWNfnZ5UujT/RFo+72AkuoVBqBX2MYyllaHt0&#10;Oiz8iMTeu5+cjnxOnTSTPnG5szLPskI6PRB/6PWIDz22H7vkFORp09hnlzbFy2qfmu+muHnafyp1&#10;eTHf34GIOMe/MPziMzrUzHTwiUwQVkGRc5DljBexnd/ykIOC62UBsq7kf/z6BwAA//8DAFBLAQIt&#10;ABQABgAIAAAAIQC2gziS/gAAAOEBAAATAAAAAAAAAAAAAAAAAAAAAABbQ29udGVudF9UeXBlc10u&#10;eG1sUEsBAi0AFAAGAAgAAAAhADj9If/WAAAAlAEAAAsAAAAAAAAAAAAAAAAALwEAAF9yZWxzLy5y&#10;ZWxzUEsBAi0AFAAGAAgAAAAhAPxz+EtiAgAAGQUAAA4AAAAAAAAAAAAAAAAALgIAAGRycy9lMm9E&#10;b2MueG1sUEsBAi0AFAAGAAgAAAAhAOn54bzcAAAABgEAAA8AAAAAAAAAAAAAAAAAvAQAAGRycy9k&#10;b3ducmV2LnhtbFBLBQYAAAAABAAEAPMAAADFBQAAAAA=&#10;" fillcolor="white [3201]" strokecolor="black [3200]" strokeweight=".5pt"/>
            </w:pict>
          </mc:Fallback>
        </mc:AlternateContent>
      </w:r>
      <w:r>
        <w:rPr>
          <w:sz w:val="16"/>
          <w:szCs w:val="16"/>
        </w:rPr>
        <w:t xml:space="preserve">          Check in the amount of $ _______________ is enclosed.                 </w:t>
      </w:r>
      <w:r w:rsidRPr="00DC0002">
        <w:rPr>
          <w:noProof/>
          <w:sz w:val="16"/>
          <w:szCs w:val="16"/>
        </w:rPr>
        <w:t xml:space="preserve"> </w:t>
      </w:r>
      <w:r>
        <w:rPr>
          <w:noProof/>
          <w:sz w:val="16"/>
          <w:szCs w:val="16"/>
        </w:rPr>
        <w:t xml:space="preserve">            </w:t>
      </w:r>
      <w:r w:rsidR="00710771">
        <w:rPr>
          <w:noProof/>
          <w:sz w:val="16"/>
          <w:szCs w:val="16"/>
        </w:rPr>
        <w:t>Payment via EFS-Web.</w:t>
      </w:r>
    </w:p>
    <w:p w14:paraId="08351913" w14:textId="77777777" w:rsidR="003011A2" w:rsidRPr="00710771" w:rsidRDefault="00710771" w:rsidP="00710771">
      <w:pPr>
        <w:spacing w:before="100" w:after="0" w:line="240" w:lineRule="auto"/>
        <w:rPr>
          <w:sz w:val="16"/>
          <w:szCs w:val="16"/>
        </w:rPr>
      </w:pPr>
      <w:r>
        <w:rPr>
          <w:noProof/>
          <w:sz w:val="16"/>
          <w:szCs w:val="16"/>
        </w:rPr>
        <mc:AlternateContent>
          <mc:Choice Requires="wps">
            <w:drawing>
              <wp:anchor distT="0" distB="0" distL="114300" distR="114300" simplePos="0" relativeHeight="251694080" behindDoc="0" locked="0" layoutInCell="1" allowOverlap="1" wp14:anchorId="08351957" wp14:editId="08351958">
                <wp:simplePos x="0" y="0"/>
                <wp:positionH relativeFrom="column">
                  <wp:posOffset>40640</wp:posOffset>
                </wp:positionH>
                <wp:positionV relativeFrom="paragraph">
                  <wp:posOffset>61457</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3.2pt;margin-top:4.85pt;width:10.8pt;height:10.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PNYwIAABsFAAAOAAAAZHJzL2Uyb0RvYy54bWysVE1PGzEQvVfqf7B8L5sNAdqIDYqCqCoh&#10;QEDF2XjtZFXb446dbNJf37F3s4ko6qHqxTu233y9fePLq601bKMwNOAqXp6MOFNOQt24ZcW/P998&#10;+sxZiMLVwoBTFd+pwK9mHz9ctn6qxrACUytkFMSFaesrvorRT4siyJWyIpyAV44uNaAVkba4LGoU&#10;LUW3phiPRudFC1h7BKlCoNPr7pLPcnytlYz3WgcVmak41Rbzinl9TWsxuxTTJQq/amRfhviHKqxo&#10;HCUdQl2LKNgamz9C2UYiBNDxRIItQOtGqtwDdVOO3nTztBJe5V6InOAHmsL/CyvvNg/ImrriY6LH&#10;CUv/6JFYE25pFKMzIqj1YUq4J/+A/S6QmbrdarTpS32wbSZ1N5CqtpFJOixPL8pzii3pqrcpSnFw&#10;9hjiVwWWJaPiSNkzlWJzG2IH3UNSLuNYW/Hz07NcW5GK68rJVtwZ1aEelaa+qIBxjpYVpRYG2UaQ&#10;FuofZWqNyjCOkMlFN8YMTuV7TibunXpsclNZZYPj6D3HQ7YBnTOCi4OjbRzg3511h6eyj3pN5ivU&#10;O/qNCJ2+g5c3DZF5K0J8EEiCJv5pSOM9LdoA8Qe9xdkK8Nd75wlPOqNbzloakIqHn2uBijPzzZEC&#10;v5STSZqovJmcXST94PHN6/GNW9sFEO8lPQdeZjPho9mbGsG+0CzPU1a6Ek5S7orLiPvNInaDS6+B&#10;VPN5htEUeRFv3ZOXKXhiNYnlefsi0PeKiiTFO9gPk5i+EVaHTZ4O5usIusmqO/Da800TmAXTvxZp&#10;xI/3GXV402a/AQAA//8DAFBLAwQUAAYACAAAACEAQF5TLN0AAAAFAQAADwAAAGRycy9kb3ducmV2&#10;LnhtbEyPwU7DMBBE70j8g7VI3KjTtAohxKkQCghVXChcenPjJYmw1yF22sDXs5zgOJrRzJtyMzsr&#10;jjiG3pOC5SIBgdR401Or4O314SoHEaImo60nVPCFATbV+VmpC+NP9ILHXWwFl1AotIIuxqGQMjQd&#10;Oh0WfkBi792PTkeWYyvNqE9c7qxMkySTTvfEC50e8L7D5mM3OQXptK3tk5u22XO+n+rvOls/7j+V&#10;uryY725BRJzjXxh+8RkdKmY6+IlMEFZBtuaggptrEOymOR87KFgtVyCrUv6nr34AAAD//wMAUEsB&#10;Ai0AFAAGAAgAAAAhALaDOJL+AAAA4QEAABMAAAAAAAAAAAAAAAAAAAAAAFtDb250ZW50X1R5cGVz&#10;XS54bWxQSwECLQAUAAYACAAAACEAOP0h/9YAAACUAQAACwAAAAAAAAAAAAAAAAAvAQAAX3JlbHMv&#10;LnJlbHNQSwECLQAUAAYACAAAACEAb5vDzWMCAAAbBQAADgAAAAAAAAAAAAAAAAAuAgAAZHJzL2Uy&#10;b0RvYy54bWxQSwECLQAUAAYACAAAACEAQF5TLN0AAAAFAQAADwAAAAAAAAAAAAAAAAC9BAAAZHJz&#10;L2Rvd25yZXYueG1sUEsFBgAAAAAEAAQA8wAAAMcFAAAAAA==&#10;" fillcolor="white [3201]" strokecolor="black [3200]" strokeweight=".5pt"/>
            </w:pict>
          </mc:Fallback>
        </mc:AlternateContent>
      </w:r>
      <w:r>
        <w:rPr>
          <w:sz w:val="16"/>
          <w:szCs w:val="16"/>
        </w:rPr>
        <w:t xml:space="preserve">          </w:t>
      </w:r>
      <w:r w:rsidRPr="00710771">
        <w:rPr>
          <w:sz w:val="16"/>
          <w:szCs w:val="16"/>
        </w:rPr>
        <w:t>Payment by credit card (Form PTO-2038 or equivalent is enclosed). Do not provide credit card information on this form.</w:t>
      </w:r>
    </w:p>
    <w:p w14:paraId="08351914" w14:textId="77777777" w:rsidR="00D50AE0" w:rsidRPr="003F4FF3" w:rsidRDefault="00472450" w:rsidP="00FB59B8">
      <w:pPr>
        <w:spacing w:before="100" w:after="0" w:line="240" w:lineRule="auto"/>
        <w:rPr>
          <w:b/>
          <w:sz w:val="20"/>
          <w:szCs w:val="20"/>
        </w:rPr>
      </w:pPr>
      <w:r w:rsidRPr="003F4FF3">
        <w:rPr>
          <w:b/>
          <w:sz w:val="20"/>
          <w:szCs w:val="20"/>
        </w:rPr>
        <w:t>Processing Fees Under 37 CFR</w:t>
      </w:r>
      <w:r w:rsidR="00D50AE0" w:rsidRPr="003F4FF3">
        <w:rPr>
          <w:b/>
          <w:sz w:val="20"/>
          <w:szCs w:val="20"/>
        </w:rPr>
        <w:t xml:space="preserve"> 1.17(i)(1):</w:t>
      </w:r>
    </w:p>
    <w:p w14:paraId="08351915" w14:textId="77777777" w:rsidR="003011A2" w:rsidRPr="00D50AE0" w:rsidRDefault="00D50AE0" w:rsidP="00D50AE0">
      <w:pPr>
        <w:spacing w:before="40" w:after="0" w:line="240" w:lineRule="auto"/>
        <w:rPr>
          <w:sz w:val="16"/>
          <w:szCs w:val="16"/>
        </w:rPr>
      </w:pPr>
      <w:r>
        <w:rPr>
          <w:b/>
          <w:sz w:val="16"/>
          <w:szCs w:val="16"/>
        </w:rPr>
        <w:t>Undiscounted Fee $140 (Fee Code 1053)          Small Entity Fee $70 (Fee Code 2053)          Micro Entity Fee $35 (Fee Code 3053)</w:t>
      </w:r>
    </w:p>
    <w:p w14:paraId="08351916" w14:textId="77777777" w:rsidR="00330E5C" w:rsidRDefault="00D50AE0" w:rsidP="00D50AE0">
      <w:pPr>
        <w:spacing w:before="40" w:after="0" w:line="240" w:lineRule="auto"/>
        <w:rPr>
          <w:sz w:val="16"/>
          <w:szCs w:val="16"/>
        </w:rPr>
      </w:pPr>
      <w:r>
        <w:rPr>
          <w:sz w:val="16"/>
          <w:szCs w:val="16"/>
        </w:rPr>
        <w:t>For papers filed under:</w:t>
      </w:r>
    </w:p>
    <w:p w14:paraId="08351917" w14:textId="77777777" w:rsidR="00D50AE0" w:rsidRDefault="00D50AE0" w:rsidP="00FB59B8">
      <w:pPr>
        <w:spacing w:after="0" w:line="240" w:lineRule="auto"/>
        <w:rPr>
          <w:sz w:val="15"/>
          <w:szCs w:val="15"/>
        </w:rPr>
      </w:pPr>
      <w:r w:rsidRPr="00EF5EC2">
        <w:rPr>
          <w:rFonts w:cstheme="minorHAnsi"/>
          <w:b/>
          <w:sz w:val="15"/>
          <w:szCs w:val="15"/>
        </w:rPr>
        <w:t>§</w:t>
      </w:r>
      <w:r w:rsidRPr="00EF5EC2">
        <w:rPr>
          <w:b/>
          <w:sz w:val="15"/>
          <w:szCs w:val="15"/>
        </w:rPr>
        <w:t> 1.28(c)(3)</w:t>
      </w:r>
      <w:r w:rsidRPr="00EF5EC2">
        <w:rPr>
          <w:sz w:val="15"/>
          <w:szCs w:val="15"/>
        </w:rPr>
        <w:t xml:space="preserve"> - for processing a non</w:t>
      </w:r>
      <w:r w:rsidR="003A1582">
        <w:rPr>
          <w:sz w:val="15"/>
          <w:szCs w:val="15"/>
        </w:rPr>
        <w:t>-</w:t>
      </w:r>
      <w:r w:rsidRPr="00EF5EC2">
        <w:rPr>
          <w:sz w:val="15"/>
          <w:szCs w:val="15"/>
        </w:rPr>
        <w:t>itemized fee deficiency based on an error in small entity status</w:t>
      </w:r>
      <w:r w:rsidR="00165BF6">
        <w:rPr>
          <w:sz w:val="15"/>
          <w:szCs w:val="15"/>
        </w:rPr>
        <w:t>.</w:t>
      </w:r>
    </w:p>
    <w:p w14:paraId="08351918" w14:textId="77777777" w:rsidR="003A1582" w:rsidRPr="00EF5EC2" w:rsidRDefault="003A1582" w:rsidP="00FB59B8">
      <w:pPr>
        <w:spacing w:after="0" w:line="240" w:lineRule="auto"/>
        <w:rPr>
          <w:sz w:val="15"/>
          <w:szCs w:val="15"/>
        </w:rPr>
      </w:pPr>
      <w:r w:rsidRPr="00EF5EC2">
        <w:rPr>
          <w:rFonts w:cstheme="minorHAnsi"/>
          <w:b/>
          <w:sz w:val="15"/>
          <w:szCs w:val="15"/>
        </w:rPr>
        <w:t>§</w:t>
      </w:r>
      <w:r w:rsidRPr="00EF5EC2">
        <w:rPr>
          <w:b/>
          <w:sz w:val="15"/>
          <w:szCs w:val="15"/>
        </w:rPr>
        <w:t> 1.2</w:t>
      </w:r>
      <w:r>
        <w:rPr>
          <w:b/>
          <w:sz w:val="15"/>
          <w:szCs w:val="15"/>
        </w:rPr>
        <w:t>9</w:t>
      </w:r>
      <w:r w:rsidRPr="00EF5EC2">
        <w:rPr>
          <w:b/>
          <w:sz w:val="15"/>
          <w:szCs w:val="15"/>
        </w:rPr>
        <w:t>(</w:t>
      </w:r>
      <w:r>
        <w:rPr>
          <w:b/>
          <w:sz w:val="15"/>
          <w:szCs w:val="15"/>
        </w:rPr>
        <w:t>k</w:t>
      </w:r>
      <w:r w:rsidRPr="00EF5EC2">
        <w:rPr>
          <w:b/>
          <w:sz w:val="15"/>
          <w:szCs w:val="15"/>
        </w:rPr>
        <w:t>)(3)</w:t>
      </w:r>
      <w:r w:rsidRPr="00EF5EC2">
        <w:rPr>
          <w:sz w:val="15"/>
          <w:szCs w:val="15"/>
        </w:rPr>
        <w:t xml:space="preserve"> - for processing a non</w:t>
      </w:r>
      <w:r w:rsidR="00165BF6">
        <w:rPr>
          <w:sz w:val="15"/>
          <w:szCs w:val="15"/>
        </w:rPr>
        <w:t>-</w:t>
      </w:r>
      <w:r w:rsidRPr="00EF5EC2">
        <w:rPr>
          <w:sz w:val="15"/>
          <w:szCs w:val="15"/>
        </w:rPr>
        <w:t xml:space="preserve">itemized fee deficiency based on an error in </w:t>
      </w:r>
      <w:r>
        <w:rPr>
          <w:sz w:val="15"/>
          <w:szCs w:val="15"/>
        </w:rPr>
        <w:t xml:space="preserve">micro </w:t>
      </w:r>
      <w:r w:rsidRPr="00EF5EC2">
        <w:rPr>
          <w:sz w:val="15"/>
          <w:szCs w:val="15"/>
        </w:rPr>
        <w:t>entity status</w:t>
      </w:r>
      <w:r w:rsidR="00165BF6">
        <w:rPr>
          <w:sz w:val="15"/>
          <w:szCs w:val="15"/>
        </w:rPr>
        <w:t>.</w:t>
      </w:r>
    </w:p>
    <w:p w14:paraId="08351919" w14:textId="77777777" w:rsidR="00D50AE0" w:rsidRPr="00EF5EC2" w:rsidRDefault="00D50AE0" w:rsidP="00FB59B8">
      <w:pPr>
        <w:spacing w:after="0" w:line="240" w:lineRule="auto"/>
        <w:rPr>
          <w:sz w:val="15"/>
          <w:szCs w:val="15"/>
        </w:rPr>
      </w:pPr>
      <w:r w:rsidRPr="00EF5EC2">
        <w:rPr>
          <w:rFonts w:cstheme="minorHAnsi"/>
          <w:b/>
          <w:sz w:val="15"/>
          <w:szCs w:val="15"/>
        </w:rPr>
        <w:t>§</w:t>
      </w:r>
      <w:r w:rsidRPr="00EF5EC2">
        <w:rPr>
          <w:b/>
          <w:sz w:val="15"/>
          <w:szCs w:val="15"/>
        </w:rPr>
        <w:t> 1.</w:t>
      </w:r>
      <w:r w:rsidR="00A64DB7" w:rsidRPr="00EF5EC2">
        <w:rPr>
          <w:b/>
          <w:sz w:val="15"/>
          <w:szCs w:val="15"/>
        </w:rPr>
        <w:t>41</w:t>
      </w:r>
      <w:r w:rsidR="003A1582">
        <w:rPr>
          <w:b/>
          <w:sz w:val="15"/>
          <w:szCs w:val="15"/>
        </w:rPr>
        <w:t>(b)</w:t>
      </w:r>
      <w:r w:rsidRPr="00EF5EC2">
        <w:rPr>
          <w:sz w:val="15"/>
          <w:szCs w:val="15"/>
        </w:rPr>
        <w:t xml:space="preserve"> - </w:t>
      </w:r>
      <w:r w:rsidR="00A64DB7" w:rsidRPr="00EF5EC2">
        <w:rPr>
          <w:sz w:val="15"/>
          <w:szCs w:val="15"/>
        </w:rPr>
        <w:t xml:space="preserve">for supplying the name or names of the inventor or </w:t>
      </w:r>
      <w:r w:rsidR="003A1582">
        <w:rPr>
          <w:sz w:val="15"/>
          <w:szCs w:val="15"/>
        </w:rPr>
        <w:t xml:space="preserve">joint </w:t>
      </w:r>
      <w:r w:rsidR="00A64DB7" w:rsidRPr="00EF5EC2">
        <w:rPr>
          <w:sz w:val="15"/>
          <w:szCs w:val="15"/>
        </w:rPr>
        <w:t xml:space="preserve">inventors </w:t>
      </w:r>
      <w:r w:rsidR="003A1582">
        <w:rPr>
          <w:sz w:val="15"/>
          <w:szCs w:val="15"/>
        </w:rPr>
        <w:t xml:space="preserve">in an application without either an application data sheet or the inventor’s oath or declaration, </w:t>
      </w:r>
      <w:r w:rsidR="00A64DB7" w:rsidRPr="00EF5EC2">
        <w:rPr>
          <w:sz w:val="15"/>
          <w:szCs w:val="15"/>
        </w:rPr>
        <w:t>exc</w:t>
      </w:r>
      <w:r w:rsidR="003A1582">
        <w:rPr>
          <w:sz w:val="15"/>
          <w:szCs w:val="15"/>
        </w:rPr>
        <w:t>ept in provisional applications</w:t>
      </w:r>
      <w:r w:rsidR="00165BF6">
        <w:rPr>
          <w:sz w:val="15"/>
          <w:szCs w:val="15"/>
        </w:rPr>
        <w:t>.</w:t>
      </w:r>
    </w:p>
    <w:p w14:paraId="0835191A" w14:textId="77777777" w:rsidR="00D50AE0" w:rsidRPr="00EF5EC2" w:rsidRDefault="00D50AE0" w:rsidP="00FB59B8">
      <w:pPr>
        <w:spacing w:after="0" w:line="240" w:lineRule="auto"/>
        <w:rPr>
          <w:sz w:val="15"/>
          <w:szCs w:val="15"/>
        </w:rPr>
      </w:pPr>
      <w:r w:rsidRPr="00EF5EC2">
        <w:rPr>
          <w:rFonts w:cstheme="minorHAnsi"/>
          <w:b/>
          <w:sz w:val="15"/>
          <w:szCs w:val="15"/>
        </w:rPr>
        <w:t>§</w:t>
      </w:r>
      <w:r w:rsidRPr="00EF5EC2">
        <w:rPr>
          <w:b/>
          <w:sz w:val="15"/>
          <w:szCs w:val="15"/>
        </w:rPr>
        <w:t> 1.</w:t>
      </w:r>
      <w:r w:rsidR="00A64DB7" w:rsidRPr="00EF5EC2">
        <w:rPr>
          <w:b/>
          <w:sz w:val="15"/>
          <w:szCs w:val="15"/>
        </w:rPr>
        <w:t>4</w:t>
      </w:r>
      <w:r w:rsidRPr="00EF5EC2">
        <w:rPr>
          <w:b/>
          <w:sz w:val="15"/>
          <w:szCs w:val="15"/>
        </w:rPr>
        <w:t>8</w:t>
      </w:r>
      <w:r w:rsidRPr="00EF5EC2">
        <w:rPr>
          <w:sz w:val="15"/>
          <w:szCs w:val="15"/>
        </w:rPr>
        <w:t xml:space="preserve"> - </w:t>
      </w:r>
      <w:r w:rsidR="00A64DB7" w:rsidRPr="00EF5EC2">
        <w:rPr>
          <w:sz w:val="15"/>
          <w:szCs w:val="15"/>
        </w:rPr>
        <w:t>for correcting inventorship, exc</w:t>
      </w:r>
      <w:r w:rsidR="003A1582">
        <w:rPr>
          <w:sz w:val="15"/>
          <w:szCs w:val="15"/>
        </w:rPr>
        <w:t>ept in provisional applications</w:t>
      </w:r>
      <w:r w:rsidR="00165BF6">
        <w:rPr>
          <w:sz w:val="15"/>
          <w:szCs w:val="15"/>
        </w:rPr>
        <w:t>.</w:t>
      </w:r>
    </w:p>
    <w:p w14:paraId="0835191B" w14:textId="77777777" w:rsidR="00D50AE0" w:rsidRPr="00EF5EC2" w:rsidRDefault="00D50AE0" w:rsidP="00FB59B8">
      <w:pPr>
        <w:spacing w:after="0" w:line="240" w:lineRule="auto"/>
        <w:rPr>
          <w:sz w:val="15"/>
          <w:szCs w:val="15"/>
        </w:rPr>
      </w:pPr>
      <w:r w:rsidRPr="00EF5EC2">
        <w:rPr>
          <w:rFonts w:cstheme="minorHAnsi"/>
          <w:b/>
          <w:sz w:val="15"/>
          <w:szCs w:val="15"/>
        </w:rPr>
        <w:t>§</w:t>
      </w:r>
      <w:r w:rsidRPr="00EF5EC2">
        <w:rPr>
          <w:b/>
          <w:sz w:val="15"/>
          <w:szCs w:val="15"/>
        </w:rPr>
        <w:t> 1.</w:t>
      </w:r>
      <w:r w:rsidR="00FB59B8" w:rsidRPr="00EF5EC2">
        <w:rPr>
          <w:b/>
          <w:sz w:val="15"/>
          <w:szCs w:val="15"/>
        </w:rPr>
        <w:t>52</w:t>
      </w:r>
      <w:r w:rsidRPr="00EF5EC2">
        <w:rPr>
          <w:b/>
          <w:sz w:val="15"/>
          <w:szCs w:val="15"/>
        </w:rPr>
        <w:t>(</w:t>
      </w:r>
      <w:r w:rsidR="00FB59B8" w:rsidRPr="00EF5EC2">
        <w:rPr>
          <w:b/>
          <w:sz w:val="15"/>
          <w:szCs w:val="15"/>
        </w:rPr>
        <w:t>d</w:t>
      </w:r>
      <w:r w:rsidRPr="00EF5EC2">
        <w:rPr>
          <w:b/>
          <w:sz w:val="15"/>
          <w:szCs w:val="15"/>
        </w:rPr>
        <w:t>)</w:t>
      </w:r>
      <w:r w:rsidRPr="00EF5EC2">
        <w:rPr>
          <w:sz w:val="15"/>
          <w:szCs w:val="15"/>
        </w:rPr>
        <w:t xml:space="preserve"> - </w:t>
      </w:r>
      <w:r w:rsidR="00FB59B8" w:rsidRPr="00EF5EC2">
        <w:rPr>
          <w:sz w:val="15"/>
          <w:szCs w:val="15"/>
        </w:rPr>
        <w:t>for processing a nonprovisional application filed with a specification i</w:t>
      </w:r>
      <w:r w:rsidR="003A1582">
        <w:rPr>
          <w:sz w:val="15"/>
          <w:szCs w:val="15"/>
        </w:rPr>
        <w:t>n a language other than English</w:t>
      </w:r>
      <w:r w:rsidR="00165BF6">
        <w:rPr>
          <w:sz w:val="15"/>
          <w:szCs w:val="15"/>
        </w:rPr>
        <w:t>.</w:t>
      </w:r>
    </w:p>
    <w:p w14:paraId="0835191C" w14:textId="77777777" w:rsidR="00D50AE0" w:rsidRPr="00EF5EC2" w:rsidRDefault="00D50AE0" w:rsidP="00FB59B8">
      <w:pPr>
        <w:spacing w:after="0" w:line="240" w:lineRule="auto"/>
        <w:rPr>
          <w:sz w:val="15"/>
          <w:szCs w:val="15"/>
        </w:rPr>
      </w:pPr>
      <w:r w:rsidRPr="00EF5EC2">
        <w:rPr>
          <w:rFonts w:cstheme="minorHAnsi"/>
          <w:b/>
          <w:sz w:val="15"/>
          <w:szCs w:val="15"/>
        </w:rPr>
        <w:t>§</w:t>
      </w:r>
      <w:r w:rsidRPr="00EF5EC2">
        <w:rPr>
          <w:b/>
          <w:sz w:val="15"/>
          <w:szCs w:val="15"/>
        </w:rPr>
        <w:t> 1.</w:t>
      </w:r>
      <w:r w:rsidR="00FB59B8" w:rsidRPr="00EF5EC2">
        <w:rPr>
          <w:b/>
          <w:sz w:val="15"/>
          <w:szCs w:val="15"/>
        </w:rPr>
        <w:t>53</w:t>
      </w:r>
      <w:r w:rsidRPr="00EF5EC2">
        <w:rPr>
          <w:b/>
          <w:sz w:val="15"/>
          <w:szCs w:val="15"/>
        </w:rPr>
        <w:t>(</w:t>
      </w:r>
      <w:r w:rsidR="003A1582">
        <w:rPr>
          <w:b/>
          <w:sz w:val="15"/>
          <w:szCs w:val="15"/>
        </w:rPr>
        <w:t>c</w:t>
      </w:r>
      <w:r w:rsidRPr="00EF5EC2">
        <w:rPr>
          <w:b/>
          <w:sz w:val="15"/>
          <w:szCs w:val="15"/>
        </w:rPr>
        <w:t>)(3)</w:t>
      </w:r>
      <w:r w:rsidRPr="00EF5EC2">
        <w:rPr>
          <w:sz w:val="15"/>
          <w:szCs w:val="15"/>
        </w:rPr>
        <w:t xml:space="preserve"> - </w:t>
      </w:r>
      <w:r w:rsidR="00FB59B8" w:rsidRPr="00EF5EC2">
        <w:rPr>
          <w:sz w:val="15"/>
          <w:szCs w:val="15"/>
        </w:rPr>
        <w:t>to convert a provisional application filed under § 1.53(c) into a nonprovisio</w:t>
      </w:r>
      <w:r w:rsidR="003A1582">
        <w:rPr>
          <w:sz w:val="15"/>
          <w:szCs w:val="15"/>
        </w:rPr>
        <w:t>nal application under § 1.53(b)</w:t>
      </w:r>
      <w:r w:rsidR="00165BF6">
        <w:rPr>
          <w:sz w:val="15"/>
          <w:szCs w:val="15"/>
        </w:rPr>
        <w:t>.</w:t>
      </w:r>
    </w:p>
    <w:p w14:paraId="0835191D" w14:textId="77777777" w:rsidR="00D50AE0" w:rsidRPr="00EF5EC2" w:rsidRDefault="00D50AE0" w:rsidP="00FB59B8">
      <w:pPr>
        <w:spacing w:after="0" w:line="240" w:lineRule="auto"/>
        <w:rPr>
          <w:sz w:val="15"/>
          <w:szCs w:val="15"/>
        </w:rPr>
      </w:pPr>
      <w:r w:rsidRPr="00EF5EC2">
        <w:rPr>
          <w:rFonts w:cstheme="minorHAnsi"/>
          <w:b/>
          <w:sz w:val="15"/>
          <w:szCs w:val="15"/>
        </w:rPr>
        <w:t>§</w:t>
      </w:r>
      <w:r w:rsidRPr="00EF5EC2">
        <w:rPr>
          <w:b/>
          <w:sz w:val="15"/>
          <w:szCs w:val="15"/>
        </w:rPr>
        <w:t> 1.</w:t>
      </w:r>
      <w:r w:rsidR="00FB59B8" w:rsidRPr="00EF5EC2">
        <w:rPr>
          <w:b/>
          <w:sz w:val="15"/>
          <w:szCs w:val="15"/>
        </w:rPr>
        <w:t>71</w:t>
      </w:r>
      <w:r w:rsidRPr="00EF5EC2">
        <w:rPr>
          <w:b/>
          <w:sz w:val="15"/>
          <w:szCs w:val="15"/>
        </w:rPr>
        <w:t>(</w:t>
      </w:r>
      <w:r w:rsidR="00FB59B8" w:rsidRPr="00EF5EC2">
        <w:rPr>
          <w:b/>
          <w:sz w:val="15"/>
          <w:szCs w:val="15"/>
        </w:rPr>
        <w:t>g</w:t>
      </w:r>
      <w:r w:rsidRPr="00EF5EC2">
        <w:rPr>
          <w:b/>
          <w:sz w:val="15"/>
          <w:szCs w:val="15"/>
        </w:rPr>
        <w:t>)</w:t>
      </w:r>
      <w:r w:rsidR="00FB59B8" w:rsidRPr="00EF5EC2">
        <w:rPr>
          <w:b/>
          <w:sz w:val="15"/>
          <w:szCs w:val="15"/>
        </w:rPr>
        <w:t>(2</w:t>
      </w:r>
      <w:r w:rsidRPr="00EF5EC2">
        <w:rPr>
          <w:b/>
          <w:sz w:val="15"/>
          <w:szCs w:val="15"/>
        </w:rPr>
        <w:t>)</w:t>
      </w:r>
      <w:r w:rsidRPr="00EF5EC2">
        <w:rPr>
          <w:sz w:val="15"/>
          <w:szCs w:val="15"/>
        </w:rPr>
        <w:t xml:space="preserve"> - for processing a </w:t>
      </w:r>
      <w:r w:rsidR="00FB59B8" w:rsidRPr="00EF5EC2">
        <w:rPr>
          <w:sz w:val="15"/>
          <w:szCs w:val="15"/>
        </w:rPr>
        <w:t xml:space="preserve">belated amendment under </w:t>
      </w:r>
      <w:r w:rsidR="00FB59B8" w:rsidRPr="00EF5EC2">
        <w:rPr>
          <w:rFonts w:cstheme="minorHAnsi"/>
          <w:sz w:val="15"/>
          <w:szCs w:val="15"/>
        </w:rPr>
        <w:t>§</w:t>
      </w:r>
      <w:r w:rsidR="003A1582">
        <w:rPr>
          <w:sz w:val="15"/>
          <w:szCs w:val="15"/>
        </w:rPr>
        <w:t> 1.71(g)</w:t>
      </w:r>
      <w:r w:rsidR="00165BF6">
        <w:rPr>
          <w:sz w:val="15"/>
          <w:szCs w:val="15"/>
        </w:rPr>
        <w:t>.</w:t>
      </w:r>
    </w:p>
    <w:p w14:paraId="0835191E" w14:textId="77777777" w:rsidR="00D50AE0" w:rsidRPr="00EF5EC2" w:rsidRDefault="00D50AE0" w:rsidP="00FB59B8">
      <w:pPr>
        <w:spacing w:after="0" w:line="240" w:lineRule="auto"/>
        <w:rPr>
          <w:sz w:val="15"/>
          <w:szCs w:val="15"/>
        </w:rPr>
      </w:pPr>
      <w:r w:rsidRPr="00EF5EC2">
        <w:rPr>
          <w:rFonts w:cstheme="minorHAnsi"/>
          <w:b/>
          <w:sz w:val="15"/>
          <w:szCs w:val="15"/>
        </w:rPr>
        <w:t>§</w:t>
      </w:r>
      <w:r w:rsidRPr="00EF5EC2">
        <w:rPr>
          <w:b/>
          <w:sz w:val="15"/>
          <w:szCs w:val="15"/>
        </w:rPr>
        <w:t> 1.</w:t>
      </w:r>
      <w:r w:rsidR="00FB59B8" w:rsidRPr="00EF5EC2">
        <w:rPr>
          <w:b/>
          <w:sz w:val="15"/>
          <w:szCs w:val="15"/>
        </w:rPr>
        <w:t>102</w:t>
      </w:r>
      <w:r w:rsidRPr="00EF5EC2">
        <w:rPr>
          <w:b/>
          <w:sz w:val="15"/>
          <w:szCs w:val="15"/>
        </w:rPr>
        <w:t>(</w:t>
      </w:r>
      <w:r w:rsidR="00FB59B8" w:rsidRPr="00EF5EC2">
        <w:rPr>
          <w:b/>
          <w:sz w:val="15"/>
          <w:szCs w:val="15"/>
        </w:rPr>
        <w:t>e</w:t>
      </w:r>
      <w:r w:rsidRPr="00EF5EC2">
        <w:rPr>
          <w:b/>
          <w:sz w:val="15"/>
          <w:szCs w:val="15"/>
        </w:rPr>
        <w:t>)</w:t>
      </w:r>
      <w:r w:rsidRPr="00EF5EC2">
        <w:rPr>
          <w:sz w:val="15"/>
          <w:szCs w:val="15"/>
        </w:rPr>
        <w:t xml:space="preserve"> - for </w:t>
      </w:r>
      <w:r w:rsidR="00FB59B8" w:rsidRPr="00EF5EC2">
        <w:rPr>
          <w:sz w:val="15"/>
          <w:szCs w:val="15"/>
        </w:rPr>
        <w:t>requesting prioritize</w:t>
      </w:r>
      <w:r w:rsidR="003A1582">
        <w:rPr>
          <w:sz w:val="15"/>
          <w:szCs w:val="15"/>
        </w:rPr>
        <w:t>d examination of an application</w:t>
      </w:r>
      <w:r w:rsidR="00165BF6">
        <w:rPr>
          <w:sz w:val="15"/>
          <w:szCs w:val="15"/>
        </w:rPr>
        <w:t>.</w:t>
      </w:r>
    </w:p>
    <w:p w14:paraId="0835191F" w14:textId="77777777" w:rsidR="00FB59B8" w:rsidRPr="00EF5EC2" w:rsidRDefault="00D50AE0" w:rsidP="00FB59B8">
      <w:pPr>
        <w:spacing w:after="0" w:line="240" w:lineRule="auto"/>
        <w:rPr>
          <w:sz w:val="15"/>
          <w:szCs w:val="15"/>
        </w:rPr>
      </w:pPr>
      <w:r w:rsidRPr="00EF5EC2">
        <w:rPr>
          <w:rFonts w:cstheme="minorHAnsi"/>
          <w:b/>
          <w:sz w:val="15"/>
          <w:szCs w:val="15"/>
        </w:rPr>
        <w:t>§</w:t>
      </w:r>
      <w:r w:rsidRPr="00EF5EC2">
        <w:rPr>
          <w:b/>
          <w:sz w:val="15"/>
          <w:szCs w:val="15"/>
        </w:rPr>
        <w:t> 1.</w:t>
      </w:r>
      <w:r w:rsidR="00FB59B8" w:rsidRPr="00EF5EC2">
        <w:rPr>
          <w:b/>
          <w:sz w:val="15"/>
          <w:szCs w:val="15"/>
        </w:rPr>
        <w:t>103(b</w:t>
      </w:r>
      <w:r w:rsidRPr="00EF5EC2">
        <w:rPr>
          <w:b/>
          <w:sz w:val="15"/>
          <w:szCs w:val="15"/>
        </w:rPr>
        <w:t>)</w:t>
      </w:r>
      <w:r w:rsidRPr="00EF5EC2">
        <w:rPr>
          <w:sz w:val="15"/>
          <w:szCs w:val="15"/>
        </w:rPr>
        <w:t xml:space="preserve"> - </w:t>
      </w:r>
      <w:r w:rsidR="00FB59B8" w:rsidRPr="00EF5EC2">
        <w:rPr>
          <w:sz w:val="15"/>
          <w:szCs w:val="15"/>
        </w:rPr>
        <w:t xml:space="preserve">for requesting limited suspension of action, continued prosecution application </w:t>
      </w:r>
      <w:r w:rsidR="003A1582">
        <w:rPr>
          <w:sz w:val="15"/>
          <w:szCs w:val="15"/>
        </w:rPr>
        <w:t>for a design patent (§ 1.53(d))</w:t>
      </w:r>
      <w:r w:rsidR="00165BF6">
        <w:rPr>
          <w:sz w:val="15"/>
          <w:szCs w:val="15"/>
        </w:rPr>
        <w:t>.</w:t>
      </w:r>
    </w:p>
    <w:p w14:paraId="08351920" w14:textId="77777777" w:rsidR="00D50AE0" w:rsidRPr="00EF5EC2" w:rsidRDefault="00D50AE0" w:rsidP="00FB59B8">
      <w:pPr>
        <w:spacing w:after="0" w:line="240" w:lineRule="auto"/>
        <w:rPr>
          <w:sz w:val="15"/>
          <w:szCs w:val="15"/>
        </w:rPr>
      </w:pPr>
      <w:r w:rsidRPr="00EF5EC2">
        <w:rPr>
          <w:rFonts w:cstheme="minorHAnsi"/>
          <w:b/>
          <w:sz w:val="15"/>
          <w:szCs w:val="15"/>
        </w:rPr>
        <w:t>§</w:t>
      </w:r>
      <w:r w:rsidRPr="00EF5EC2">
        <w:rPr>
          <w:b/>
          <w:sz w:val="15"/>
          <w:szCs w:val="15"/>
        </w:rPr>
        <w:t> 1.</w:t>
      </w:r>
      <w:r w:rsidR="00FB59B8" w:rsidRPr="00EF5EC2">
        <w:rPr>
          <w:b/>
          <w:sz w:val="15"/>
          <w:szCs w:val="15"/>
        </w:rPr>
        <w:t>103</w:t>
      </w:r>
      <w:r w:rsidRPr="00EF5EC2">
        <w:rPr>
          <w:b/>
          <w:sz w:val="15"/>
          <w:szCs w:val="15"/>
        </w:rPr>
        <w:t>(c)</w:t>
      </w:r>
      <w:r w:rsidRPr="00EF5EC2">
        <w:rPr>
          <w:sz w:val="15"/>
          <w:szCs w:val="15"/>
        </w:rPr>
        <w:t xml:space="preserve"> - </w:t>
      </w:r>
      <w:r w:rsidR="00FB59B8" w:rsidRPr="00EF5EC2">
        <w:rPr>
          <w:sz w:val="15"/>
          <w:szCs w:val="15"/>
        </w:rPr>
        <w:t xml:space="preserve">for requesting limited suspension of action, request for </w:t>
      </w:r>
      <w:r w:rsidR="003A1582">
        <w:rPr>
          <w:sz w:val="15"/>
          <w:szCs w:val="15"/>
        </w:rPr>
        <w:t>continued examination (§ 1.114)</w:t>
      </w:r>
      <w:r w:rsidR="00165BF6">
        <w:rPr>
          <w:sz w:val="15"/>
          <w:szCs w:val="15"/>
        </w:rPr>
        <w:t>.</w:t>
      </w:r>
    </w:p>
    <w:p w14:paraId="08351921" w14:textId="77777777" w:rsidR="00D50AE0" w:rsidRPr="00EF5EC2" w:rsidRDefault="00D50AE0" w:rsidP="00FB59B8">
      <w:pPr>
        <w:spacing w:after="0" w:line="240" w:lineRule="auto"/>
        <w:rPr>
          <w:sz w:val="15"/>
          <w:szCs w:val="15"/>
        </w:rPr>
      </w:pPr>
      <w:r w:rsidRPr="00EF5EC2">
        <w:rPr>
          <w:rFonts w:cstheme="minorHAnsi"/>
          <w:b/>
          <w:sz w:val="15"/>
          <w:szCs w:val="15"/>
        </w:rPr>
        <w:t>§</w:t>
      </w:r>
      <w:r w:rsidRPr="00EF5EC2">
        <w:rPr>
          <w:b/>
          <w:sz w:val="15"/>
          <w:szCs w:val="15"/>
        </w:rPr>
        <w:t> 1.</w:t>
      </w:r>
      <w:r w:rsidR="00FB59B8" w:rsidRPr="00EF5EC2">
        <w:rPr>
          <w:b/>
          <w:sz w:val="15"/>
          <w:szCs w:val="15"/>
        </w:rPr>
        <w:t>103(d</w:t>
      </w:r>
      <w:r w:rsidRPr="00EF5EC2">
        <w:rPr>
          <w:b/>
          <w:sz w:val="15"/>
          <w:szCs w:val="15"/>
        </w:rPr>
        <w:t>)</w:t>
      </w:r>
      <w:r w:rsidRPr="00EF5EC2">
        <w:rPr>
          <w:sz w:val="15"/>
          <w:szCs w:val="15"/>
        </w:rPr>
        <w:t xml:space="preserve"> - for </w:t>
      </w:r>
      <w:r w:rsidR="00FB59B8" w:rsidRPr="00EF5EC2">
        <w:rPr>
          <w:sz w:val="15"/>
          <w:szCs w:val="15"/>
        </w:rPr>
        <w:t>requesting deferre</w:t>
      </w:r>
      <w:r w:rsidR="003A1582">
        <w:rPr>
          <w:sz w:val="15"/>
          <w:szCs w:val="15"/>
        </w:rPr>
        <w:t>d examination of an application</w:t>
      </w:r>
      <w:r w:rsidR="00165BF6">
        <w:rPr>
          <w:sz w:val="15"/>
          <w:szCs w:val="15"/>
        </w:rPr>
        <w:t>.</w:t>
      </w:r>
    </w:p>
    <w:p w14:paraId="08351922" w14:textId="77777777" w:rsidR="00FB59B8" w:rsidRPr="00EF5EC2" w:rsidRDefault="00D50AE0" w:rsidP="00FB59B8">
      <w:pPr>
        <w:spacing w:after="0" w:line="240" w:lineRule="auto"/>
        <w:rPr>
          <w:rFonts w:cstheme="minorHAnsi"/>
          <w:b/>
          <w:sz w:val="15"/>
          <w:szCs w:val="15"/>
        </w:rPr>
      </w:pPr>
      <w:r w:rsidRPr="00EF5EC2">
        <w:rPr>
          <w:rFonts w:cstheme="minorHAnsi"/>
          <w:b/>
          <w:sz w:val="15"/>
          <w:szCs w:val="15"/>
        </w:rPr>
        <w:t>§</w:t>
      </w:r>
      <w:r w:rsidRPr="00EF5EC2">
        <w:rPr>
          <w:b/>
          <w:sz w:val="15"/>
          <w:szCs w:val="15"/>
        </w:rPr>
        <w:t> 1.2</w:t>
      </w:r>
      <w:r w:rsidR="00FB59B8" w:rsidRPr="00EF5EC2">
        <w:rPr>
          <w:b/>
          <w:sz w:val="15"/>
          <w:szCs w:val="15"/>
        </w:rPr>
        <w:t>91</w:t>
      </w:r>
      <w:r w:rsidRPr="00EF5EC2">
        <w:rPr>
          <w:b/>
          <w:sz w:val="15"/>
          <w:szCs w:val="15"/>
        </w:rPr>
        <w:t>(c)(</w:t>
      </w:r>
      <w:r w:rsidR="00FB59B8" w:rsidRPr="00EF5EC2">
        <w:rPr>
          <w:b/>
          <w:sz w:val="15"/>
          <w:szCs w:val="15"/>
        </w:rPr>
        <w:t>5</w:t>
      </w:r>
      <w:r w:rsidRPr="00EF5EC2">
        <w:rPr>
          <w:b/>
          <w:sz w:val="15"/>
          <w:szCs w:val="15"/>
        </w:rPr>
        <w:t>)</w:t>
      </w:r>
      <w:r w:rsidRPr="00EF5EC2">
        <w:rPr>
          <w:sz w:val="15"/>
          <w:szCs w:val="15"/>
        </w:rPr>
        <w:t xml:space="preserve"> - </w:t>
      </w:r>
      <w:r w:rsidR="00FB59B8" w:rsidRPr="00EF5EC2">
        <w:rPr>
          <w:sz w:val="15"/>
          <w:szCs w:val="15"/>
        </w:rPr>
        <w:t xml:space="preserve">for processing a second or subsequent protest by </w:t>
      </w:r>
      <w:r w:rsidR="003A1582">
        <w:rPr>
          <w:sz w:val="15"/>
          <w:szCs w:val="15"/>
        </w:rPr>
        <w:t>the same real party in interest</w:t>
      </w:r>
      <w:r w:rsidR="00165BF6">
        <w:rPr>
          <w:sz w:val="15"/>
          <w:szCs w:val="15"/>
        </w:rPr>
        <w:t>.</w:t>
      </w:r>
    </w:p>
    <w:p w14:paraId="08351923" w14:textId="77777777" w:rsidR="00D50AE0" w:rsidRPr="00EF5EC2" w:rsidRDefault="00D50AE0" w:rsidP="003F4FF3">
      <w:pPr>
        <w:spacing w:after="0" w:line="240" w:lineRule="auto"/>
        <w:rPr>
          <w:sz w:val="15"/>
          <w:szCs w:val="15"/>
        </w:rPr>
      </w:pPr>
      <w:r w:rsidRPr="00EF5EC2">
        <w:rPr>
          <w:rFonts w:cstheme="minorHAnsi"/>
          <w:b/>
          <w:sz w:val="15"/>
          <w:szCs w:val="15"/>
        </w:rPr>
        <w:t>§</w:t>
      </w:r>
      <w:r w:rsidR="00FB59B8" w:rsidRPr="00EF5EC2">
        <w:rPr>
          <w:b/>
          <w:sz w:val="15"/>
          <w:szCs w:val="15"/>
        </w:rPr>
        <w:t> 3.81</w:t>
      </w:r>
      <w:r w:rsidRPr="00EF5EC2">
        <w:rPr>
          <w:sz w:val="15"/>
          <w:szCs w:val="15"/>
        </w:rPr>
        <w:t xml:space="preserve"> - </w:t>
      </w:r>
      <w:r w:rsidR="003F4FF3" w:rsidRPr="00EF5EC2">
        <w:rPr>
          <w:sz w:val="15"/>
          <w:szCs w:val="15"/>
        </w:rPr>
        <w:t>for a patent to issue to assignee, assignment submitted</w:t>
      </w:r>
      <w:r w:rsidR="003A1582">
        <w:rPr>
          <w:sz w:val="15"/>
          <w:szCs w:val="15"/>
        </w:rPr>
        <w:t xml:space="preserve"> after payment of the issue fee</w:t>
      </w:r>
      <w:r w:rsidR="00165BF6">
        <w:rPr>
          <w:sz w:val="15"/>
          <w:szCs w:val="15"/>
        </w:rPr>
        <w:t>.</w:t>
      </w:r>
    </w:p>
    <w:p w14:paraId="08351924" w14:textId="77777777" w:rsidR="009D67DC" w:rsidRPr="003F4FF3" w:rsidRDefault="009D67DC" w:rsidP="00087453">
      <w:pPr>
        <w:spacing w:before="100" w:after="0" w:line="240" w:lineRule="auto"/>
        <w:rPr>
          <w:b/>
          <w:sz w:val="20"/>
          <w:szCs w:val="20"/>
        </w:rPr>
      </w:pPr>
      <w:r w:rsidRPr="003F4FF3">
        <w:rPr>
          <w:b/>
          <w:sz w:val="20"/>
          <w:szCs w:val="20"/>
        </w:rPr>
        <w:t>Processing Fees Under 37 CFR</w:t>
      </w:r>
      <w:r>
        <w:rPr>
          <w:b/>
          <w:sz w:val="20"/>
          <w:szCs w:val="20"/>
        </w:rPr>
        <w:t xml:space="preserve"> 1.17(i)(2</w:t>
      </w:r>
      <w:r w:rsidRPr="003F4FF3">
        <w:rPr>
          <w:b/>
          <w:sz w:val="20"/>
          <w:szCs w:val="20"/>
        </w:rPr>
        <w:t>):</w:t>
      </w:r>
    </w:p>
    <w:p w14:paraId="08351925" w14:textId="77777777" w:rsidR="009D67DC" w:rsidRPr="00D50AE0" w:rsidRDefault="009D67DC" w:rsidP="00087453">
      <w:pPr>
        <w:spacing w:before="40" w:after="0" w:line="240" w:lineRule="auto"/>
        <w:rPr>
          <w:sz w:val="16"/>
          <w:szCs w:val="16"/>
        </w:rPr>
      </w:pPr>
      <w:r>
        <w:rPr>
          <w:b/>
          <w:sz w:val="16"/>
          <w:szCs w:val="16"/>
        </w:rPr>
        <w:t>Fee $130 (small and micro entity discounts are not available for the 37 CFR 1.17(i)(2) processing fee)</w:t>
      </w:r>
    </w:p>
    <w:p w14:paraId="08351926" w14:textId="77777777" w:rsidR="009D67DC" w:rsidRDefault="009D67DC" w:rsidP="00087453">
      <w:pPr>
        <w:spacing w:before="40" w:after="0" w:line="240" w:lineRule="auto"/>
        <w:rPr>
          <w:sz w:val="16"/>
          <w:szCs w:val="16"/>
        </w:rPr>
      </w:pPr>
      <w:r>
        <w:rPr>
          <w:sz w:val="16"/>
          <w:szCs w:val="16"/>
        </w:rPr>
        <w:t>For papers filed under:</w:t>
      </w:r>
    </w:p>
    <w:p w14:paraId="08351927" w14:textId="77777777" w:rsidR="009D67DC" w:rsidRPr="00EF5EC2" w:rsidRDefault="009D67DC" w:rsidP="009D67DC">
      <w:pPr>
        <w:spacing w:after="0" w:line="240" w:lineRule="auto"/>
        <w:rPr>
          <w:sz w:val="15"/>
          <w:szCs w:val="15"/>
        </w:rPr>
      </w:pPr>
      <w:r w:rsidRPr="00EF5EC2">
        <w:rPr>
          <w:rFonts w:cstheme="minorHAnsi"/>
          <w:b/>
          <w:sz w:val="15"/>
          <w:szCs w:val="15"/>
        </w:rPr>
        <w:t>§</w:t>
      </w:r>
      <w:r w:rsidRPr="00EF5EC2">
        <w:rPr>
          <w:b/>
          <w:sz w:val="15"/>
          <w:szCs w:val="15"/>
        </w:rPr>
        <w:t> 1.217</w:t>
      </w:r>
      <w:r w:rsidRPr="00EF5EC2">
        <w:rPr>
          <w:sz w:val="15"/>
          <w:szCs w:val="15"/>
        </w:rPr>
        <w:t xml:space="preserve"> - for processing a redacted copy of a paper submitted in the file of an application in which a redacted copy was submitted for the patent application</w:t>
      </w:r>
      <w:r w:rsidR="00EF5EC2">
        <w:rPr>
          <w:sz w:val="15"/>
          <w:szCs w:val="15"/>
        </w:rPr>
        <w:t xml:space="preserve"> </w:t>
      </w:r>
      <w:r w:rsidRPr="00EF5EC2">
        <w:rPr>
          <w:sz w:val="15"/>
          <w:szCs w:val="15"/>
        </w:rPr>
        <w:t>publication</w:t>
      </w:r>
      <w:r w:rsidR="001B7C10">
        <w:rPr>
          <w:sz w:val="15"/>
          <w:szCs w:val="15"/>
        </w:rPr>
        <w:t>.</w:t>
      </w:r>
      <w:r w:rsidR="003A1582">
        <w:rPr>
          <w:sz w:val="15"/>
          <w:szCs w:val="15"/>
        </w:rPr>
        <w:t xml:space="preserve"> </w:t>
      </w:r>
      <w:r w:rsidRPr="00EF5EC2">
        <w:rPr>
          <w:b/>
          <w:sz w:val="15"/>
          <w:szCs w:val="15"/>
        </w:rPr>
        <w:t>FEE CODE 1808</w:t>
      </w:r>
    </w:p>
    <w:p w14:paraId="08351928" w14:textId="77777777" w:rsidR="009D67DC" w:rsidRPr="00EF5EC2" w:rsidRDefault="009D67DC" w:rsidP="00A57471">
      <w:pPr>
        <w:spacing w:after="600" w:line="240" w:lineRule="auto"/>
        <w:rPr>
          <w:sz w:val="15"/>
          <w:szCs w:val="15"/>
        </w:rPr>
      </w:pPr>
      <w:r w:rsidRPr="00EF5EC2">
        <w:rPr>
          <w:rFonts w:cstheme="minorHAnsi"/>
          <w:b/>
          <w:sz w:val="15"/>
          <w:szCs w:val="15"/>
        </w:rPr>
        <w:t>§</w:t>
      </w:r>
      <w:r w:rsidRPr="00EF5EC2">
        <w:rPr>
          <w:b/>
          <w:sz w:val="15"/>
          <w:szCs w:val="15"/>
        </w:rPr>
        <w:t> 1.221</w:t>
      </w:r>
      <w:r w:rsidRPr="00EF5EC2">
        <w:rPr>
          <w:sz w:val="15"/>
          <w:szCs w:val="15"/>
        </w:rPr>
        <w:t xml:space="preserve"> - for requesting voluntary publication or </w:t>
      </w:r>
      <w:r w:rsidR="003A1582">
        <w:rPr>
          <w:sz w:val="15"/>
          <w:szCs w:val="15"/>
        </w:rPr>
        <w:t>republication of an application</w:t>
      </w:r>
      <w:r w:rsidR="001B7C10">
        <w:rPr>
          <w:sz w:val="15"/>
          <w:szCs w:val="15"/>
        </w:rPr>
        <w:t>.</w:t>
      </w:r>
      <w:r w:rsidR="003A1582">
        <w:rPr>
          <w:sz w:val="15"/>
          <w:szCs w:val="15"/>
        </w:rPr>
        <w:t xml:space="preserve"> </w:t>
      </w:r>
      <w:r w:rsidRPr="00EF5EC2">
        <w:rPr>
          <w:b/>
          <w:sz w:val="15"/>
          <w:szCs w:val="15"/>
        </w:rPr>
        <w:t>FEE CODE 1803</w:t>
      </w:r>
    </w:p>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58"/>
        <w:gridCol w:w="3150"/>
        <w:gridCol w:w="2574"/>
        <w:gridCol w:w="2394"/>
      </w:tblGrid>
      <w:tr w:rsidR="00EE35AD" w14:paraId="0835192A" w14:textId="77777777" w:rsidTr="00EE35AD">
        <w:tc>
          <w:tcPr>
            <w:tcW w:w="9576" w:type="dxa"/>
            <w:gridSpan w:val="4"/>
          </w:tcPr>
          <w:p w14:paraId="08351929" w14:textId="77777777" w:rsidR="00EE35AD" w:rsidRDefault="009D0D10" w:rsidP="00EE35AD">
            <w:pPr>
              <w:rPr>
                <w:sz w:val="16"/>
                <w:szCs w:val="16"/>
              </w:rPr>
            </w:pPr>
            <w:r>
              <w:rPr>
                <w:noProof/>
                <w:sz w:val="16"/>
                <w:szCs w:val="16"/>
              </w:rPr>
              <mc:AlternateContent>
                <mc:Choice Requires="wps">
                  <w:drawing>
                    <wp:anchor distT="0" distB="0" distL="114300" distR="114300" simplePos="0" relativeHeight="251661312" behindDoc="0" locked="0" layoutInCell="1" allowOverlap="1" wp14:anchorId="08351959" wp14:editId="0835195A">
                      <wp:simplePos x="0" y="0"/>
                      <wp:positionH relativeFrom="column">
                        <wp:posOffset>-81280</wp:posOffset>
                      </wp:positionH>
                      <wp:positionV relativeFrom="paragraph">
                        <wp:posOffset>-1270</wp:posOffset>
                      </wp:positionV>
                      <wp:extent cx="6089650" cy="603250"/>
                      <wp:effectExtent l="0" t="0" r="25400" b="25400"/>
                      <wp:wrapNone/>
                      <wp:docPr id="7" name="Rounded Rectangle 7"/>
                      <wp:cNvGraphicFramePr/>
                      <a:graphic xmlns:a="http://schemas.openxmlformats.org/drawingml/2006/main">
                        <a:graphicData uri="http://schemas.microsoft.com/office/word/2010/wordprocessingShape">
                          <wps:wsp>
                            <wps:cNvSpPr/>
                            <wps:spPr>
                              <a:xfrm>
                                <a:off x="0" y="0"/>
                                <a:ext cx="6089650" cy="603250"/>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6.4pt;margin-top:-.1pt;width:479.5pt;height: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zodAIAADMFAAAOAAAAZHJzL2Uyb0RvYy54bWysVEtv2zAMvg/YfxB0X+1kbdIadYqgRYcB&#10;RRv0gZ5VWUqMyaJGKXGyXz9KdpygK3YYdpFJ8f35oy6vto1hG4W+Blvy0UnOmbISqtouS/7yfPvl&#10;nDMfhK2EAatKvlOeX80+f7psXaHGsAJTKWSUxPqidSVfheCKLPNypRrhT8ApS0YN2IhAKi6zCkVL&#10;2RuTjfN8krWAlUOQynu6vemMfJbya61keNDaq8BMyam3kE5M51s8s9mlKJYo3KqWfRviH7poRG2p&#10;6JDqRgTB1lj/kaqpJYIHHU4kNBloXUuVZqBpRvm7aZ5Wwqk0C4Hj3QCT/39p5f1mgayuSj7lzIqG&#10;ftEjrG2lKvZI4Am7NIpNI0yt8wV5P7kF9ponMc681djEL03Dtgna3QCt2gYm6XKSn19MzugPSLJN&#10;8q9jkilNdoh26MM3BQ2LQskxdhFbSLCKzZ0Pnf/eL1a0cFsbQ/eiMJa1RMDxNO8Sx3a7BpMUdkZ1&#10;bo9K07zU0jhlTkxT1wbZRhBHqh+jvi9jyTOGaCoxBI0+CjJhH9T7xjCV2DcE5h8FHqoN3qki2DAE&#10;NrUF/Huw7vwJzqNZo/gG1Y5+L0LHe+/kbU3o3gkfFgKJ6PRDaHnDAx3aAAEIvcTZCvDXR/fRn/hH&#10;Vs5aWpyS+59rgYoz890SMy9Gp6dx05JyejYdk4LHlrdji10310C4j+iZcDKJ0T+YvagRmlfa8Xms&#10;SiZhJdUuuQy4V65Dt9D0Skg1nyc32i4nwp19cjImj6hG4jxvXwW6nmKByHkP+yUTxTuSdb4x0sJ8&#10;HUDXiYEHXHu8aTMTkftXJK7+sZ68Dm/d7DcAAAD//wMAUEsDBBQABgAIAAAAIQBf+WGU3AAAAAgB&#10;AAAPAAAAZHJzL2Rvd25yZXYueG1sTI9NT8MwDIbvSPyHyEjctnRVNW2l6TS+ThwQBSGOWWOaisYp&#10;TdZ2/x7vxG6P9VqvHxe72XVixCG0nhSslgkIpNqblhoFH+/Piw2IEDUZ3XlCBScMsCuvrwqdGz/R&#10;G45VbASXUMi1Ahtjn0sZaotOh6XvkTj79oPTkcehkWbQE5e7TqZJspZOt8QXrO7xwWL9Ux2dgukl&#10;s7/NV/pkXrfG7z/vT+NjVil1ezPv70BEnOP/Mpz1WR1Kdjr4I5kgOgWLVcrqkSEFwfk2WzMczrAB&#10;WRby8oHyDwAA//8DAFBLAQItABQABgAIAAAAIQC2gziS/gAAAOEBAAATAAAAAAAAAAAAAAAAAAAA&#10;AABbQ29udGVudF9UeXBlc10ueG1sUEsBAi0AFAAGAAgAAAAhADj9If/WAAAAlAEAAAsAAAAAAAAA&#10;AAAAAAAALwEAAF9yZWxzLy5yZWxzUEsBAi0AFAAGAAgAAAAhACJJHOh0AgAAMwUAAA4AAAAAAAAA&#10;AAAAAAAALgIAAGRycy9lMm9Eb2MueG1sUEsBAi0AFAAGAAgAAAAhAF/5YZTcAAAACAEAAA8AAAAA&#10;AAAAAAAAAAAAzgQAAGRycy9kb3ducmV2LnhtbFBLBQYAAAAABAAEAPMAAADXBQAAAAA=&#10;" filled="f" strokecolor="black [3200]" strokeweight="1pt"/>
                  </w:pict>
                </mc:Fallback>
              </mc:AlternateContent>
            </w:r>
            <w:r w:rsidR="00EE35AD">
              <w:rPr>
                <w:sz w:val="16"/>
                <w:szCs w:val="16"/>
              </w:rPr>
              <w:t>SUBMITTED BY</w:t>
            </w:r>
          </w:p>
        </w:tc>
      </w:tr>
      <w:tr w:rsidR="00EE35AD" w14:paraId="08351930" w14:textId="77777777" w:rsidTr="00EE35AD">
        <w:tc>
          <w:tcPr>
            <w:tcW w:w="1458" w:type="dxa"/>
            <w:vAlign w:val="center"/>
          </w:tcPr>
          <w:p w14:paraId="0835192B" w14:textId="77777777" w:rsidR="00EE35AD" w:rsidRDefault="00EE35AD" w:rsidP="00EE35AD">
            <w:pPr>
              <w:rPr>
                <w:sz w:val="16"/>
                <w:szCs w:val="16"/>
              </w:rPr>
            </w:pPr>
            <w:r>
              <w:rPr>
                <w:sz w:val="16"/>
                <w:szCs w:val="16"/>
              </w:rPr>
              <w:t>Signature</w:t>
            </w:r>
          </w:p>
        </w:tc>
        <w:tc>
          <w:tcPr>
            <w:tcW w:w="3150" w:type="dxa"/>
          </w:tcPr>
          <w:p w14:paraId="0835192C" w14:textId="77777777" w:rsidR="00EE35AD" w:rsidRDefault="00EE35AD" w:rsidP="00EE35AD">
            <w:pPr>
              <w:rPr>
                <w:sz w:val="16"/>
                <w:szCs w:val="16"/>
              </w:rPr>
            </w:pPr>
          </w:p>
        </w:tc>
        <w:tc>
          <w:tcPr>
            <w:tcW w:w="2574" w:type="dxa"/>
          </w:tcPr>
          <w:p w14:paraId="0835192D" w14:textId="77777777" w:rsidR="00EE35AD" w:rsidRDefault="00EE35AD" w:rsidP="00EE35AD">
            <w:pPr>
              <w:rPr>
                <w:sz w:val="16"/>
                <w:szCs w:val="16"/>
              </w:rPr>
            </w:pPr>
            <w:r>
              <w:rPr>
                <w:sz w:val="16"/>
                <w:szCs w:val="16"/>
              </w:rPr>
              <w:t>Registration No.</w:t>
            </w:r>
          </w:p>
          <w:p w14:paraId="0835192E" w14:textId="77777777" w:rsidR="00EE35AD" w:rsidRDefault="00EE35AD" w:rsidP="00EE35AD">
            <w:pPr>
              <w:rPr>
                <w:sz w:val="16"/>
                <w:szCs w:val="16"/>
              </w:rPr>
            </w:pPr>
            <w:r>
              <w:rPr>
                <w:sz w:val="16"/>
                <w:szCs w:val="16"/>
              </w:rPr>
              <w:t>(Attorney/Agent)</w:t>
            </w:r>
          </w:p>
        </w:tc>
        <w:tc>
          <w:tcPr>
            <w:tcW w:w="2394" w:type="dxa"/>
            <w:vAlign w:val="center"/>
          </w:tcPr>
          <w:p w14:paraId="0835192F" w14:textId="77777777" w:rsidR="00EE35AD" w:rsidRDefault="00EE35AD" w:rsidP="00EE35AD">
            <w:pPr>
              <w:rPr>
                <w:sz w:val="16"/>
                <w:szCs w:val="16"/>
              </w:rPr>
            </w:pPr>
            <w:r>
              <w:rPr>
                <w:sz w:val="16"/>
                <w:szCs w:val="16"/>
              </w:rPr>
              <w:t>Telephone</w:t>
            </w:r>
          </w:p>
        </w:tc>
      </w:tr>
      <w:tr w:rsidR="00EE35AD" w14:paraId="08351934" w14:textId="77777777" w:rsidTr="00EE35AD">
        <w:trPr>
          <w:trHeight w:val="359"/>
        </w:trPr>
        <w:tc>
          <w:tcPr>
            <w:tcW w:w="1458" w:type="dxa"/>
            <w:vAlign w:val="center"/>
          </w:tcPr>
          <w:p w14:paraId="08351931" w14:textId="77777777" w:rsidR="00EE35AD" w:rsidRDefault="00EE35AD" w:rsidP="00EE35AD">
            <w:pPr>
              <w:rPr>
                <w:sz w:val="16"/>
                <w:szCs w:val="16"/>
              </w:rPr>
            </w:pPr>
            <w:r>
              <w:rPr>
                <w:sz w:val="16"/>
                <w:szCs w:val="16"/>
              </w:rPr>
              <w:t>Name (Print/Type)</w:t>
            </w:r>
          </w:p>
        </w:tc>
        <w:tc>
          <w:tcPr>
            <w:tcW w:w="5724" w:type="dxa"/>
            <w:gridSpan w:val="2"/>
          </w:tcPr>
          <w:p w14:paraId="08351932" w14:textId="77777777" w:rsidR="00EE35AD" w:rsidRDefault="00EE35AD" w:rsidP="00EE35AD">
            <w:pPr>
              <w:rPr>
                <w:sz w:val="16"/>
                <w:szCs w:val="16"/>
              </w:rPr>
            </w:pPr>
          </w:p>
        </w:tc>
        <w:tc>
          <w:tcPr>
            <w:tcW w:w="2394" w:type="dxa"/>
            <w:vAlign w:val="center"/>
          </w:tcPr>
          <w:p w14:paraId="08351933" w14:textId="77777777" w:rsidR="00EE35AD" w:rsidRDefault="00EE35AD" w:rsidP="00EE35AD">
            <w:pPr>
              <w:rPr>
                <w:sz w:val="16"/>
                <w:szCs w:val="16"/>
              </w:rPr>
            </w:pPr>
            <w:r>
              <w:rPr>
                <w:sz w:val="16"/>
                <w:szCs w:val="16"/>
              </w:rPr>
              <w:t>Date</w:t>
            </w:r>
          </w:p>
        </w:tc>
      </w:tr>
    </w:tbl>
    <w:p w14:paraId="08351935" w14:textId="77777777" w:rsidR="000F4E10" w:rsidRDefault="003409A1" w:rsidP="006E3442">
      <w:pPr>
        <w:spacing w:before="20" w:after="0" w:line="240" w:lineRule="auto"/>
        <w:rPr>
          <w:b/>
          <w:sz w:val="14"/>
          <w:szCs w:val="14"/>
        </w:rPr>
      </w:pPr>
      <w:r w:rsidRPr="003409A1">
        <w:rPr>
          <w:sz w:val="14"/>
          <w:szCs w:val="14"/>
        </w:rPr>
        <w:t>This collection of information is required by 37 CFR 1.</w:t>
      </w:r>
      <w:r w:rsidR="00922271">
        <w:rPr>
          <w:sz w:val="14"/>
          <w:szCs w:val="14"/>
        </w:rPr>
        <w:t>17</w:t>
      </w:r>
      <w:r w:rsidRPr="003409A1">
        <w:rPr>
          <w:sz w:val="14"/>
          <w:szCs w:val="14"/>
        </w:rPr>
        <w:t>. The information is required to obtain or retain a benefit by the public which is to file (and by the</w:t>
      </w:r>
      <w:r>
        <w:rPr>
          <w:sz w:val="14"/>
          <w:szCs w:val="14"/>
        </w:rPr>
        <w:t xml:space="preserve"> </w:t>
      </w:r>
      <w:r w:rsidRPr="003409A1">
        <w:rPr>
          <w:sz w:val="14"/>
          <w:szCs w:val="14"/>
        </w:rPr>
        <w:t xml:space="preserve">USPTO to process) an application. Confidentiality is governed by 35 U.S.C. 122 and 37 CFR 1.14. This collection is estimated to take </w:t>
      </w:r>
      <w:r w:rsidR="00922271">
        <w:rPr>
          <w:sz w:val="14"/>
          <w:szCs w:val="14"/>
        </w:rPr>
        <w:t xml:space="preserve">5 </w:t>
      </w:r>
      <w:r w:rsidRPr="003409A1">
        <w:rPr>
          <w:sz w:val="14"/>
          <w:szCs w:val="14"/>
        </w:rPr>
        <w:t>minutes to complete,</w:t>
      </w:r>
      <w:r>
        <w:rPr>
          <w:sz w:val="14"/>
          <w:szCs w:val="14"/>
        </w:rPr>
        <w:t xml:space="preserve"> </w:t>
      </w:r>
      <w:r w:rsidRPr="003409A1">
        <w:rPr>
          <w:sz w:val="14"/>
          <w:szCs w:val="14"/>
        </w:rPr>
        <w:t>including gathering, preparing, and submitting the completed application form to the USPTO. Time will vary depending upon the individual case. Any comments</w:t>
      </w:r>
      <w:r>
        <w:rPr>
          <w:sz w:val="14"/>
          <w:szCs w:val="14"/>
        </w:rPr>
        <w:t xml:space="preserve"> </w:t>
      </w:r>
      <w:r w:rsidRPr="003409A1">
        <w:rPr>
          <w:sz w:val="14"/>
          <w:szCs w:val="14"/>
        </w:rPr>
        <w:t>on the amount of time you require to complete this form and/or suggestions for reducing this burden, should be sent to the Chief Information Officer, U.S. Patent</w:t>
      </w:r>
      <w:r>
        <w:rPr>
          <w:sz w:val="14"/>
          <w:szCs w:val="14"/>
        </w:rPr>
        <w:t xml:space="preserve"> </w:t>
      </w:r>
      <w:r w:rsidRPr="003409A1">
        <w:rPr>
          <w:sz w:val="14"/>
          <w:szCs w:val="14"/>
        </w:rPr>
        <w:t>and Trademark Office, U.S. Department of Commerce, P.O. Box 1450, Alexandria, VA 22313-1450. DO NOT SEND FEES OR COMPLETED FORMS TO THIS</w:t>
      </w:r>
      <w:r>
        <w:rPr>
          <w:sz w:val="14"/>
          <w:szCs w:val="14"/>
        </w:rPr>
        <w:t xml:space="preserve"> </w:t>
      </w:r>
      <w:r w:rsidRPr="003409A1">
        <w:rPr>
          <w:sz w:val="14"/>
          <w:szCs w:val="14"/>
        </w:rPr>
        <w:t xml:space="preserve">ADDRESS. </w:t>
      </w:r>
      <w:r w:rsidRPr="003011A2">
        <w:rPr>
          <w:b/>
          <w:sz w:val="14"/>
          <w:szCs w:val="14"/>
        </w:rPr>
        <w:t>SEND TO: Commissioner for Patents, P.O. Box 1450, Alexandria, VA 22313-1450.</w:t>
      </w:r>
    </w:p>
    <w:p w14:paraId="08351936" w14:textId="77777777" w:rsidR="003011A2" w:rsidRDefault="003011A2" w:rsidP="003011A2">
      <w:pPr>
        <w:spacing w:after="0" w:line="240" w:lineRule="auto"/>
        <w:jc w:val="center"/>
        <w:rPr>
          <w:i/>
          <w:sz w:val="14"/>
          <w:szCs w:val="14"/>
        </w:rPr>
      </w:pPr>
      <w:r w:rsidRPr="003011A2">
        <w:rPr>
          <w:i/>
          <w:sz w:val="14"/>
          <w:szCs w:val="14"/>
        </w:rPr>
        <w:t>If you need assistance in completing the form, call 1-800-PTO-9199 and select option 2.</w:t>
      </w:r>
    </w:p>
    <w:p w14:paraId="08351937" w14:textId="77777777" w:rsidR="00636C5F" w:rsidRDefault="00636C5F" w:rsidP="00636C5F">
      <w:pPr>
        <w:pStyle w:val="NormalWeb"/>
        <w:jc w:val="center"/>
        <w:rPr>
          <w:rFonts w:ascii="Arial" w:hAnsi="Arial"/>
          <w:szCs w:val="19"/>
        </w:rPr>
      </w:pPr>
      <w:r>
        <w:rPr>
          <w:rFonts w:ascii="Arial" w:hAnsi="Arial"/>
          <w:szCs w:val="19"/>
        </w:rPr>
        <w:lastRenderedPageBreak/>
        <w:t>Privacy Act Statement</w:t>
      </w:r>
    </w:p>
    <w:p w14:paraId="08351938" w14:textId="77777777" w:rsidR="00636C5F" w:rsidRDefault="00636C5F" w:rsidP="00636C5F">
      <w:pPr>
        <w:pStyle w:val="NormalWeb"/>
        <w:jc w:val="both"/>
        <w:rPr>
          <w:rFonts w:ascii="Arial" w:hAnsi="Arial"/>
          <w:sz w:val="19"/>
          <w:szCs w:val="19"/>
        </w:rPr>
      </w:pPr>
      <w:r>
        <w:rPr>
          <w:rFonts w:ascii="Arial" w:hAnsi="Arial"/>
          <w:sz w:val="19"/>
          <w:szCs w:val="19"/>
        </w:rPr>
        <w:t xml:space="preserve">The </w:t>
      </w:r>
      <w:r>
        <w:rPr>
          <w:rFonts w:ascii="Arial" w:hAnsi="Arial"/>
          <w:b/>
          <w:bCs/>
          <w:sz w:val="19"/>
          <w:szCs w:val="19"/>
        </w:rPr>
        <w:t>Privacy Act of 1974 (P.L. 93-579)</w:t>
      </w:r>
      <w:r>
        <w:rPr>
          <w:rFonts w:ascii="Arial" w:hAnsi="Arial"/>
          <w:sz w:val="19"/>
          <w:szCs w:val="19"/>
        </w:rPr>
        <w:t xml:space="preserve">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14:paraId="08351939" w14:textId="77777777" w:rsidR="00636C5F" w:rsidRDefault="00636C5F" w:rsidP="00636C5F">
      <w:pPr>
        <w:pStyle w:val="NormalWeb"/>
        <w:jc w:val="both"/>
        <w:rPr>
          <w:rFonts w:ascii="Arial" w:hAnsi="Arial"/>
          <w:sz w:val="19"/>
          <w:szCs w:val="19"/>
        </w:rPr>
      </w:pPr>
      <w:r>
        <w:rPr>
          <w:rFonts w:ascii="Arial" w:hAnsi="Arial"/>
          <w:sz w:val="19"/>
          <w:szCs w:val="19"/>
        </w:rPr>
        <w:t>The information provided by you in this form will be subject to the following routine uses:</w:t>
      </w:r>
    </w:p>
    <w:p w14:paraId="0835193A" w14:textId="77777777" w:rsidR="00636C5F" w:rsidRDefault="00636C5F" w:rsidP="00636C5F">
      <w:pPr>
        <w:pStyle w:val="NormalWeb"/>
        <w:numPr>
          <w:ilvl w:val="0"/>
          <w:numId w:val="2"/>
        </w:numPr>
        <w:jc w:val="both"/>
        <w:rPr>
          <w:rFonts w:ascii="Arial" w:hAnsi="Arial"/>
          <w:sz w:val="19"/>
          <w:szCs w:val="19"/>
        </w:rPr>
      </w:pPr>
      <w:r>
        <w:rPr>
          <w:rFonts w:ascii="Arial" w:hAnsi="Arial"/>
          <w:sz w:val="19"/>
          <w:szCs w:val="19"/>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14:paraId="0835193B" w14:textId="77777777"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from this system of records may be disclosed, as a routine use, in the course of presenting evidence to a court, magistrate, or administrative tribunal, including disclosures to opposing counsel in the course of settlement negotiations.</w:t>
      </w:r>
    </w:p>
    <w:p w14:paraId="0835193C" w14:textId="77777777"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14:paraId="0835193D" w14:textId="77777777"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14:paraId="0835193E" w14:textId="77777777"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14:paraId="0835193F" w14:textId="77777777"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in this system of records may be disclosed, as a routine use, to another federal agency for purposes of National Security review (35 U.S.C. 181) and for review pursuant to the Atomic Energy Act (42 U.S.C. 218(c)).</w:t>
      </w:r>
    </w:p>
    <w:p w14:paraId="08351940" w14:textId="77777777"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Pr>
          <w:rFonts w:ascii="Arial" w:hAnsi="Arial"/>
          <w:i/>
          <w:iCs/>
          <w:sz w:val="19"/>
          <w:szCs w:val="19"/>
        </w:rPr>
        <w:t>i.e.</w:t>
      </w:r>
      <w:r>
        <w:rPr>
          <w:rFonts w:ascii="Arial" w:hAnsi="Arial"/>
          <w:sz w:val="19"/>
          <w:szCs w:val="19"/>
        </w:rPr>
        <w:t>, GSA or Commerce) directive.  Such disclosure shall not be used to make determinations about individuals.</w:t>
      </w:r>
    </w:p>
    <w:p w14:paraId="08351941" w14:textId="77777777" w:rsidR="00636C5F" w:rsidRDefault="00636C5F" w:rsidP="00636C5F">
      <w:pPr>
        <w:pStyle w:val="NormalWeb"/>
        <w:numPr>
          <w:ilvl w:val="0"/>
          <w:numId w:val="2"/>
        </w:numPr>
        <w:jc w:val="both"/>
        <w:rPr>
          <w:rFonts w:ascii="Arial" w:hAnsi="Arial"/>
          <w:sz w:val="19"/>
          <w:szCs w:val="19"/>
        </w:rPr>
      </w:pPr>
      <w:r>
        <w:rPr>
          <w:rFonts w:ascii="Arial" w:hAnsi="Arial"/>
          <w:sz w:val="19"/>
          <w:szCs w:val="19"/>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14:paraId="08351942" w14:textId="77777777" w:rsidR="00636C5F" w:rsidRPr="00636C5F" w:rsidRDefault="00636C5F" w:rsidP="00636C5F">
      <w:pPr>
        <w:pStyle w:val="NormalWeb"/>
        <w:numPr>
          <w:ilvl w:val="0"/>
          <w:numId w:val="2"/>
        </w:numPr>
        <w:jc w:val="both"/>
        <w:rPr>
          <w:rFonts w:ascii="Arial" w:hAnsi="Arial"/>
          <w:sz w:val="19"/>
          <w:szCs w:val="19"/>
        </w:rPr>
      </w:pPr>
      <w:r>
        <w:rPr>
          <w:rFonts w:ascii="Arial" w:hAnsi="Arial"/>
          <w:sz w:val="19"/>
          <w:szCs w:val="19"/>
        </w:rPr>
        <w:t>A record from this system of records may be disclosed, as a routine use, to a Federal, State, or local law enforcement agency, if the USPTO becomes aware of a violation or potential violation of law or regulation.</w:t>
      </w:r>
    </w:p>
    <w:sectPr w:rsidR="00636C5F" w:rsidRPr="00636C5F" w:rsidSect="00330E5C">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34056"/>
    <w:multiLevelType w:val="hybridMultilevel"/>
    <w:tmpl w:val="59766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E1"/>
    <w:rsid w:val="00057105"/>
    <w:rsid w:val="00057D1C"/>
    <w:rsid w:val="00093AE4"/>
    <w:rsid w:val="00097F34"/>
    <w:rsid w:val="000D10E3"/>
    <w:rsid w:val="000F4E10"/>
    <w:rsid w:val="001311F5"/>
    <w:rsid w:val="00165BF6"/>
    <w:rsid w:val="001836C0"/>
    <w:rsid w:val="001B7C10"/>
    <w:rsid w:val="001C5D2D"/>
    <w:rsid w:val="0027041D"/>
    <w:rsid w:val="00277845"/>
    <w:rsid w:val="002B1DBC"/>
    <w:rsid w:val="002D6FFB"/>
    <w:rsid w:val="003011A2"/>
    <w:rsid w:val="00324F7C"/>
    <w:rsid w:val="00330E5C"/>
    <w:rsid w:val="00337448"/>
    <w:rsid w:val="003409A1"/>
    <w:rsid w:val="003609C1"/>
    <w:rsid w:val="003A1582"/>
    <w:rsid w:val="003C1286"/>
    <w:rsid w:val="003D37A3"/>
    <w:rsid w:val="003F4FF3"/>
    <w:rsid w:val="00421090"/>
    <w:rsid w:val="00426BEA"/>
    <w:rsid w:val="00431867"/>
    <w:rsid w:val="00431DEB"/>
    <w:rsid w:val="0045498E"/>
    <w:rsid w:val="00472450"/>
    <w:rsid w:val="004F45DD"/>
    <w:rsid w:val="005332A5"/>
    <w:rsid w:val="005F197B"/>
    <w:rsid w:val="006139EC"/>
    <w:rsid w:val="00636C5F"/>
    <w:rsid w:val="0068484A"/>
    <w:rsid w:val="006E3442"/>
    <w:rsid w:val="006E7F0A"/>
    <w:rsid w:val="00710771"/>
    <w:rsid w:val="007153F2"/>
    <w:rsid w:val="00716E38"/>
    <w:rsid w:val="007536EA"/>
    <w:rsid w:val="007718DF"/>
    <w:rsid w:val="00773790"/>
    <w:rsid w:val="007901EC"/>
    <w:rsid w:val="007C6ED0"/>
    <w:rsid w:val="007F1181"/>
    <w:rsid w:val="00803399"/>
    <w:rsid w:val="008747D6"/>
    <w:rsid w:val="008A1974"/>
    <w:rsid w:val="008E0318"/>
    <w:rsid w:val="0090724F"/>
    <w:rsid w:val="00922271"/>
    <w:rsid w:val="00935A93"/>
    <w:rsid w:val="00973563"/>
    <w:rsid w:val="009A2815"/>
    <w:rsid w:val="009D0D10"/>
    <w:rsid w:val="009D1610"/>
    <w:rsid w:val="009D67DC"/>
    <w:rsid w:val="00A5618C"/>
    <w:rsid w:val="00A57471"/>
    <w:rsid w:val="00A64DB7"/>
    <w:rsid w:val="00AD5260"/>
    <w:rsid w:val="00B12C19"/>
    <w:rsid w:val="00B33AB1"/>
    <w:rsid w:val="00B81D10"/>
    <w:rsid w:val="00B8252B"/>
    <w:rsid w:val="00BB498F"/>
    <w:rsid w:val="00C269E1"/>
    <w:rsid w:val="00C27A2F"/>
    <w:rsid w:val="00C4434D"/>
    <w:rsid w:val="00C90D10"/>
    <w:rsid w:val="00CD0C96"/>
    <w:rsid w:val="00D2393D"/>
    <w:rsid w:val="00D50AE0"/>
    <w:rsid w:val="00DA3258"/>
    <w:rsid w:val="00DA47C4"/>
    <w:rsid w:val="00DC0002"/>
    <w:rsid w:val="00E23ACB"/>
    <w:rsid w:val="00E331DA"/>
    <w:rsid w:val="00E40D89"/>
    <w:rsid w:val="00E7658F"/>
    <w:rsid w:val="00EA3B1D"/>
    <w:rsid w:val="00EE35AD"/>
    <w:rsid w:val="00EF4DF9"/>
    <w:rsid w:val="00EF5EC2"/>
    <w:rsid w:val="00F02792"/>
    <w:rsid w:val="00FB59B8"/>
    <w:rsid w:val="00FF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563"/>
    <w:pPr>
      <w:ind w:left="720"/>
      <w:contextualSpacing/>
    </w:pPr>
  </w:style>
  <w:style w:type="paragraph" w:styleId="NormalWeb">
    <w:name w:val="Normal (Web)"/>
    <w:basedOn w:val="Normal"/>
    <w:rsid w:val="00636C5F"/>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DA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563"/>
    <w:pPr>
      <w:ind w:left="720"/>
      <w:contextualSpacing/>
    </w:pPr>
  </w:style>
  <w:style w:type="paragraph" w:styleId="NormalWeb">
    <w:name w:val="Normal (Web)"/>
    <w:basedOn w:val="Normal"/>
    <w:rsid w:val="00636C5F"/>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DA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e xmlns="d66e9825-2daf-4b7d-8148-29fe61dc28c3" xsi:nil="true"/>
    <Approved_x0020_by_x0020_PTO xmlns="eed187cc-37b6-41c4-a212-0f8f86212de1">No</Approved_x0020_by_x0020_PTO>
    <Year xmlns="d66e9825-2daf-4b7d-8148-29fe61dc28c3" xsi:nil="true"/>
    <IC_x0020_Category xmlns="eed187cc-37b6-41c4-a212-0f8f86212de1" xsi:nil="true"/>
    <Collection_x0020_Number xmlns="d66e9825-2daf-4b7d-8148-29fe61dc28c3" xsi:nil="true"/>
    <Document_x0020_Type xmlns="d66e9825-2daf-4b7d-8148-29fe61dc28c3" xsi:nil="tru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8BBC6-0E08-42EA-97C1-B9642060D99A}">
  <ds:schemaRefs>
    <ds:schemaRef ds:uri="http://schemas.microsoft.com/office/2006/documentManagement/types"/>
    <ds:schemaRef ds:uri="http://www.w3.org/XML/1998/namespace"/>
    <ds:schemaRef ds:uri="http://purl.org/dc/dcmitype/"/>
    <ds:schemaRef ds:uri="d66e9825-2daf-4b7d-8148-29fe61dc28c3"/>
    <ds:schemaRef ds:uri="http://purl.org/dc/elements/1.1/"/>
    <ds:schemaRef ds:uri="http://purl.org/dc/terms/"/>
    <ds:schemaRef ds:uri="http://schemas.microsoft.com/office/2006/metadata/properties"/>
    <ds:schemaRef ds:uri="eed187cc-37b6-41c4-a212-0f8f86212de1"/>
    <ds:schemaRef ds:uri="http://schemas.openxmlformats.org/package/2006/metadata/core-properties"/>
  </ds:schemaRefs>
</ds:datastoreItem>
</file>

<file path=customXml/itemProps2.xml><?xml version="1.0" encoding="utf-8"?>
<ds:datastoreItem xmlns:ds="http://schemas.openxmlformats.org/officeDocument/2006/customXml" ds:itemID="{855929D9-B1F3-4D9B-9E10-B8BE68AA30D4}">
  <ds:schemaRefs>
    <ds:schemaRef ds:uri="http://schemas.microsoft.com/sharepoint/v3/contenttype/forms"/>
  </ds:schemaRefs>
</ds:datastoreItem>
</file>

<file path=customXml/itemProps3.xml><?xml version="1.0" encoding="utf-8"?>
<ds:datastoreItem xmlns:ds="http://schemas.openxmlformats.org/officeDocument/2006/customXml" ds:itemID="{2F12355C-22E1-4E72-8786-98DF60D0B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886041-E35F-4CBD-B84D-BD9C3B7B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2</cp:revision>
  <cp:lastPrinted>2012-03-26T14:55:00Z</cp:lastPrinted>
  <dcterms:created xsi:type="dcterms:W3CDTF">2015-04-14T12:55:00Z</dcterms:created>
  <dcterms:modified xsi:type="dcterms:W3CDTF">2015-04-14T12:55:00Z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0x01010041DFFF355AA10E4EAC59F2C350985FDB</vt:lpwstr>
  </property>
</Properties>
</file>