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7E6" w:rsidRPr="00AB0FEB" w:rsidRDefault="00C967E6" w:rsidP="00C967E6">
      <w:pPr>
        <w:tabs>
          <w:tab w:val="center" w:pos="4680"/>
        </w:tabs>
        <w:jc w:val="center"/>
        <w:rPr>
          <w:rFonts w:ascii="Arial" w:hAnsi="Arial" w:cs="Arial"/>
          <w:b/>
          <w:bCs/>
          <w:sz w:val="32"/>
          <w:szCs w:val="32"/>
        </w:rPr>
      </w:pPr>
      <w:bookmarkStart w:id="0" w:name="_GoBack"/>
      <w:bookmarkEnd w:id="0"/>
      <w:r w:rsidRPr="00AB0FEB">
        <w:rPr>
          <w:rFonts w:ascii="Arial" w:hAnsi="Arial" w:cs="Arial"/>
          <w:b/>
          <w:bCs/>
          <w:sz w:val="32"/>
          <w:szCs w:val="32"/>
        </w:rPr>
        <w:t>Supporting Statement B</w:t>
      </w:r>
    </w:p>
    <w:p w:rsidR="00C967E6" w:rsidRPr="00AB0FEB" w:rsidRDefault="00044DA4" w:rsidP="00C967E6">
      <w:pPr>
        <w:tabs>
          <w:tab w:val="center" w:pos="4680"/>
        </w:tabs>
        <w:jc w:val="center"/>
        <w:rPr>
          <w:rFonts w:ascii="Arial" w:hAnsi="Arial" w:cs="Arial"/>
          <w:b/>
          <w:bCs/>
          <w:sz w:val="32"/>
          <w:szCs w:val="32"/>
        </w:rPr>
      </w:pPr>
      <w:r w:rsidRPr="00044DA4">
        <w:rPr>
          <w:rFonts w:ascii="Arial" w:hAnsi="Arial" w:cs="Arial"/>
          <w:b/>
          <w:bCs/>
          <w:sz w:val="32"/>
          <w:szCs w:val="32"/>
        </w:rPr>
        <w:t>The Secretary’s Advisory Committee on Heritable Disorders in Newborns and Children’s Public Health System Assessment Surveys</w:t>
      </w:r>
    </w:p>
    <w:p w:rsidR="00C967E6" w:rsidRPr="00AB0FEB" w:rsidRDefault="00C967E6" w:rsidP="00C967E6">
      <w:pPr>
        <w:tabs>
          <w:tab w:val="center" w:pos="4680"/>
        </w:tabs>
        <w:jc w:val="center"/>
        <w:rPr>
          <w:rFonts w:ascii="Arial" w:hAnsi="Arial" w:cs="Arial"/>
          <w:b/>
          <w:bCs/>
          <w:sz w:val="32"/>
          <w:szCs w:val="32"/>
        </w:rPr>
      </w:pPr>
      <w:r w:rsidRPr="00AB0FEB">
        <w:rPr>
          <w:rFonts w:ascii="Arial" w:hAnsi="Arial" w:cs="Arial"/>
          <w:b/>
          <w:bCs/>
          <w:sz w:val="32"/>
          <w:szCs w:val="32"/>
        </w:rPr>
        <w:t>OMB Control No. 0915-XXXX</w:t>
      </w:r>
    </w:p>
    <w:p w:rsidR="00C967E6" w:rsidRPr="00AB0FEB" w:rsidRDefault="00C967E6" w:rsidP="00C967E6">
      <w:pPr>
        <w:pStyle w:val="Heading1"/>
        <w:ind w:left="720"/>
        <w:jc w:val="center"/>
        <w:rPr>
          <w:rFonts w:ascii="Arial" w:hAnsi="Arial" w:cs="Arial"/>
        </w:rPr>
      </w:pPr>
    </w:p>
    <w:p w:rsidR="00C967E6" w:rsidRPr="00AB0FEB" w:rsidRDefault="00C967E6" w:rsidP="00C967E6">
      <w:pPr>
        <w:pStyle w:val="Heading1"/>
        <w:ind w:left="720"/>
        <w:rPr>
          <w:rFonts w:ascii="Arial" w:hAnsi="Arial" w:cs="Arial"/>
        </w:rPr>
      </w:pPr>
    </w:p>
    <w:p w:rsidR="00C967E6" w:rsidRPr="00AB0FEB" w:rsidRDefault="00C967E6" w:rsidP="00C967E6">
      <w:pPr>
        <w:pStyle w:val="Heading1"/>
        <w:numPr>
          <w:ilvl w:val="0"/>
          <w:numId w:val="5"/>
        </w:numPr>
        <w:spacing w:before="120"/>
        <w:rPr>
          <w:rFonts w:ascii="Arial" w:hAnsi="Arial" w:cs="Arial"/>
        </w:rPr>
      </w:pPr>
      <w:r w:rsidRPr="00AB0FEB">
        <w:rPr>
          <w:rFonts w:ascii="Arial" w:hAnsi="Arial" w:cs="Arial"/>
        </w:rPr>
        <w:t xml:space="preserve">Collection of Information Employing Statistical Methods </w:t>
      </w:r>
    </w:p>
    <w:p w:rsidR="00C967E6" w:rsidRPr="00044DA4" w:rsidRDefault="0084386C" w:rsidP="00C967E6">
      <w:pPr>
        <w:spacing w:before="120"/>
        <w:ind w:left="720"/>
        <w:rPr>
          <w:rFonts w:cs="Arial"/>
          <w:sz w:val="24"/>
        </w:rPr>
      </w:pPr>
      <w:r w:rsidRPr="00044DA4">
        <w:rPr>
          <w:rFonts w:cs="Arial"/>
          <w:sz w:val="24"/>
        </w:rPr>
        <w:t xml:space="preserve">Statistical methods will not be used to select respondents.  All 59 states/territories will be asked to fill out the initial survey.  </w:t>
      </w:r>
      <w:r w:rsidR="00C967E6" w:rsidRPr="00044DA4">
        <w:rPr>
          <w:rFonts w:cs="Arial"/>
          <w:sz w:val="24"/>
        </w:rPr>
        <w:t xml:space="preserve"> </w:t>
      </w:r>
      <w:r w:rsidR="00D165E8" w:rsidRPr="00044DA4">
        <w:rPr>
          <w:rFonts w:cs="Arial"/>
          <w:sz w:val="24"/>
        </w:rPr>
        <w:t>States that</w:t>
      </w:r>
      <w:r w:rsidR="00621A71" w:rsidRPr="00044DA4">
        <w:rPr>
          <w:rFonts w:cs="Arial"/>
          <w:sz w:val="24"/>
        </w:rPr>
        <w:t xml:space="preserve"> answer questions 1 and 2 and indicate that they already screen for the nominated condition as part of the state’s routine newborn screening (NBS) panel, are </w:t>
      </w:r>
      <w:r w:rsidR="008D4DE4" w:rsidRPr="00044DA4">
        <w:rPr>
          <w:rFonts w:cs="Arial"/>
          <w:sz w:val="24"/>
        </w:rPr>
        <w:t>doing research and/or examining pre-live reporting results</w:t>
      </w:r>
      <w:r w:rsidR="00621A71" w:rsidRPr="00044DA4">
        <w:rPr>
          <w:rFonts w:cs="Arial"/>
          <w:sz w:val="24"/>
        </w:rPr>
        <w:t xml:space="preserve"> for the condition, or  have received a mandate to screen for the nominated condition are excluded from the initial survey.</w:t>
      </w:r>
      <w:r w:rsidR="008D4DE4" w:rsidRPr="00044DA4">
        <w:rPr>
          <w:rFonts w:cs="Arial"/>
          <w:sz w:val="24"/>
        </w:rPr>
        <w:t xml:space="preserve">  Those states (up to 30) that were excluded from the </w:t>
      </w:r>
      <w:r w:rsidR="005E55FE" w:rsidRPr="00044DA4">
        <w:rPr>
          <w:rFonts w:cs="Arial"/>
          <w:sz w:val="24"/>
        </w:rPr>
        <w:t xml:space="preserve">online </w:t>
      </w:r>
      <w:r w:rsidR="008D4DE4" w:rsidRPr="00044DA4">
        <w:rPr>
          <w:rFonts w:cs="Arial"/>
          <w:sz w:val="24"/>
        </w:rPr>
        <w:t>survey will be contacted</w:t>
      </w:r>
      <w:r w:rsidR="005E55FE" w:rsidRPr="00044DA4">
        <w:rPr>
          <w:rFonts w:cs="Arial"/>
          <w:sz w:val="24"/>
        </w:rPr>
        <w:t xml:space="preserve"> to participate in the </w:t>
      </w:r>
      <w:r w:rsidR="00044DA4" w:rsidRPr="00044DA4">
        <w:rPr>
          <w:rFonts w:cs="Arial"/>
          <w:sz w:val="24"/>
        </w:rPr>
        <w:t>survey.</w:t>
      </w:r>
      <w:r w:rsidR="008D4DE4" w:rsidRPr="00044DA4">
        <w:rPr>
          <w:rFonts w:cs="Arial"/>
          <w:sz w:val="24"/>
        </w:rPr>
        <w:t xml:space="preserve">  </w:t>
      </w:r>
      <w:r w:rsidR="0052100E" w:rsidRPr="00044DA4">
        <w:rPr>
          <w:rFonts w:cs="Arial"/>
          <w:sz w:val="24"/>
        </w:rPr>
        <w:t xml:space="preserve">Due to the range of birth rates and populations across the U.S., it is preferable to collect information from as many states as possible.  The Advisory Committee on Heritable Disorders in Newborns and Children is interested in the public health impact assessment for all states so that they make a well informed recommendation to the Secretary of Health and Human Services.   </w:t>
      </w:r>
    </w:p>
    <w:p w:rsidR="00C967E6" w:rsidRPr="00044DA4" w:rsidRDefault="00C967E6" w:rsidP="00C967E6">
      <w:pPr>
        <w:spacing w:before="120"/>
        <w:ind w:left="720"/>
        <w:rPr>
          <w:rFonts w:ascii="Arial" w:hAnsi="Arial" w:cs="Arial"/>
          <w:b/>
          <w:bCs/>
          <w:sz w:val="24"/>
        </w:rPr>
      </w:pPr>
      <w:r w:rsidRPr="00044DA4">
        <w:rPr>
          <w:rFonts w:ascii="Arial" w:hAnsi="Arial" w:cs="Arial"/>
          <w:b/>
          <w:bCs/>
          <w:sz w:val="24"/>
        </w:rPr>
        <w:t>2. Procedures for the Collection of Information</w:t>
      </w:r>
    </w:p>
    <w:p w:rsidR="0084386C" w:rsidRPr="00044DA4" w:rsidRDefault="0084386C" w:rsidP="0052100E">
      <w:pPr>
        <w:ind w:left="720"/>
        <w:rPr>
          <w:sz w:val="24"/>
        </w:rPr>
      </w:pPr>
      <w:r w:rsidRPr="00044DA4">
        <w:rPr>
          <w:sz w:val="24"/>
        </w:rPr>
        <w:t xml:space="preserve">The initial survey questions will be programmed into Qualtrics, an online survey platform.  </w:t>
      </w:r>
      <w:r w:rsidR="0052100E" w:rsidRPr="00044DA4">
        <w:rPr>
          <w:sz w:val="24"/>
        </w:rPr>
        <w:t>All</w:t>
      </w:r>
      <w:r w:rsidRPr="00044DA4">
        <w:rPr>
          <w:sz w:val="24"/>
        </w:rPr>
        <w:t xml:space="preserve"> responses will be collected electronically.  For the follow-up survey, respondents will have the option to electronically submit via email their responses or be interviewed via phone. The follow-up survey will contain open ended questions so an option was added to conduct interviews over the phone as a way to help ease any burden States may face in reporting their information.  </w:t>
      </w:r>
    </w:p>
    <w:p w:rsidR="00C967E6" w:rsidRPr="00044DA4" w:rsidRDefault="00C967E6" w:rsidP="00C967E6">
      <w:pPr>
        <w:spacing w:before="120"/>
        <w:ind w:firstLine="720"/>
        <w:rPr>
          <w:rFonts w:ascii="Arial" w:hAnsi="Arial" w:cs="Arial"/>
          <w:b/>
          <w:bCs/>
          <w:sz w:val="24"/>
        </w:rPr>
      </w:pPr>
      <w:r w:rsidRPr="00044DA4">
        <w:rPr>
          <w:rFonts w:ascii="Arial" w:hAnsi="Arial" w:cs="Arial"/>
          <w:b/>
          <w:bCs/>
          <w:sz w:val="24"/>
        </w:rPr>
        <w:t>3. Methods to Maximize Response Rates and Deal with Nonresponse</w:t>
      </w:r>
    </w:p>
    <w:p w:rsidR="005E55FE" w:rsidRPr="00044DA4" w:rsidRDefault="00607C59" w:rsidP="000E65E6">
      <w:pPr>
        <w:spacing w:before="120"/>
        <w:ind w:left="720"/>
        <w:rPr>
          <w:rFonts w:cs="Arial"/>
          <w:sz w:val="24"/>
          <w:szCs w:val="20"/>
        </w:rPr>
      </w:pPr>
      <w:r w:rsidRPr="00044DA4">
        <w:rPr>
          <w:rFonts w:cs="Arial"/>
          <w:sz w:val="24"/>
          <w:szCs w:val="20"/>
        </w:rPr>
        <w:t xml:space="preserve">Email notification will be sent out to all 59 states/territories </w:t>
      </w:r>
      <w:r w:rsidR="00777513" w:rsidRPr="00044DA4">
        <w:rPr>
          <w:rFonts w:cs="Arial"/>
          <w:sz w:val="24"/>
          <w:szCs w:val="20"/>
        </w:rPr>
        <w:t xml:space="preserve">inviting them to </w:t>
      </w:r>
      <w:r w:rsidRPr="00044DA4">
        <w:rPr>
          <w:rFonts w:cs="Arial"/>
          <w:sz w:val="24"/>
          <w:szCs w:val="20"/>
        </w:rPr>
        <w:t xml:space="preserve">a webinar on the public health impact assessment for a nominated condition.  A </w:t>
      </w:r>
      <w:r w:rsidR="00485427" w:rsidRPr="00044DA4">
        <w:rPr>
          <w:rFonts w:cs="Arial"/>
          <w:sz w:val="24"/>
          <w:szCs w:val="20"/>
        </w:rPr>
        <w:t xml:space="preserve">webinar will </w:t>
      </w:r>
      <w:r w:rsidR="00777513" w:rsidRPr="00044DA4">
        <w:rPr>
          <w:rFonts w:cs="Arial"/>
          <w:sz w:val="24"/>
          <w:szCs w:val="20"/>
        </w:rPr>
        <w:t>describe the purpose of the surveys and how the Committee will use the information to assist in their decision making process.  The webinar will also explain</w:t>
      </w:r>
      <w:r w:rsidR="00485427" w:rsidRPr="00044DA4">
        <w:rPr>
          <w:rFonts w:cs="Arial"/>
          <w:sz w:val="24"/>
          <w:szCs w:val="20"/>
        </w:rPr>
        <w:t xml:space="preserve"> the</w:t>
      </w:r>
      <w:r w:rsidR="008D4DE4" w:rsidRPr="00044DA4">
        <w:rPr>
          <w:rFonts w:cs="Arial"/>
          <w:sz w:val="24"/>
          <w:szCs w:val="20"/>
        </w:rPr>
        <w:t xml:space="preserve"> survey instruments and provide</w:t>
      </w:r>
      <w:r w:rsidR="00485427" w:rsidRPr="00044DA4">
        <w:rPr>
          <w:rFonts w:cs="Arial"/>
          <w:sz w:val="24"/>
          <w:szCs w:val="20"/>
        </w:rPr>
        <w:t xml:space="preserve"> background </w:t>
      </w:r>
      <w:r w:rsidRPr="00044DA4">
        <w:rPr>
          <w:rFonts w:cs="Arial"/>
          <w:sz w:val="24"/>
          <w:szCs w:val="20"/>
        </w:rPr>
        <w:t xml:space="preserve">information </w:t>
      </w:r>
      <w:r w:rsidR="00485427" w:rsidRPr="00044DA4">
        <w:rPr>
          <w:rFonts w:cs="Arial"/>
          <w:sz w:val="24"/>
          <w:szCs w:val="20"/>
        </w:rPr>
        <w:t xml:space="preserve">on the nominated condition.  </w:t>
      </w:r>
      <w:r w:rsidR="00777513" w:rsidRPr="00044DA4">
        <w:rPr>
          <w:rFonts w:cs="Arial"/>
          <w:sz w:val="24"/>
          <w:szCs w:val="20"/>
        </w:rPr>
        <w:t xml:space="preserve">Within a </w:t>
      </w:r>
      <w:r w:rsidR="00777513" w:rsidRPr="00044DA4">
        <w:rPr>
          <w:rFonts w:cs="Arial"/>
          <w:sz w:val="24"/>
          <w:szCs w:val="20"/>
        </w:rPr>
        <w:lastRenderedPageBreak/>
        <w:t>week of the live webinar, t</w:t>
      </w:r>
      <w:r w:rsidR="008D4DE4" w:rsidRPr="00044DA4">
        <w:rPr>
          <w:rFonts w:cs="Arial"/>
          <w:sz w:val="24"/>
          <w:szCs w:val="20"/>
        </w:rPr>
        <w:t>he webinar will be</w:t>
      </w:r>
      <w:r w:rsidRPr="00044DA4">
        <w:rPr>
          <w:rFonts w:cs="Arial"/>
          <w:sz w:val="24"/>
          <w:szCs w:val="20"/>
        </w:rPr>
        <w:t xml:space="preserve"> archived </w:t>
      </w:r>
      <w:r w:rsidR="00777513" w:rsidRPr="00044DA4">
        <w:rPr>
          <w:rFonts w:cs="Arial"/>
          <w:sz w:val="24"/>
          <w:szCs w:val="20"/>
        </w:rPr>
        <w:t xml:space="preserve">on a public website </w:t>
      </w:r>
      <w:r w:rsidRPr="00044DA4">
        <w:rPr>
          <w:rFonts w:cs="Arial"/>
          <w:sz w:val="24"/>
          <w:szCs w:val="20"/>
        </w:rPr>
        <w:t xml:space="preserve">so that states can view the webinar at a later time. </w:t>
      </w:r>
      <w:r w:rsidR="00777513" w:rsidRPr="00044DA4">
        <w:rPr>
          <w:rFonts w:cs="Arial"/>
          <w:sz w:val="24"/>
          <w:szCs w:val="20"/>
        </w:rPr>
        <w:t xml:space="preserve"> On</w:t>
      </w:r>
      <w:r w:rsidR="000E65E6" w:rsidRPr="00044DA4">
        <w:rPr>
          <w:rFonts w:cs="Arial"/>
          <w:sz w:val="24"/>
          <w:szCs w:val="20"/>
        </w:rPr>
        <w:t xml:space="preserve"> the </w:t>
      </w:r>
      <w:r w:rsidR="00777513" w:rsidRPr="00044DA4">
        <w:rPr>
          <w:rFonts w:cs="Arial"/>
          <w:sz w:val="24"/>
          <w:szCs w:val="20"/>
        </w:rPr>
        <w:t xml:space="preserve">day of the </w:t>
      </w:r>
      <w:r w:rsidR="000E65E6" w:rsidRPr="00044DA4">
        <w:rPr>
          <w:rFonts w:cs="Arial"/>
          <w:sz w:val="24"/>
          <w:szCs w:val="20"/>
        </w:rPr>
        <w:t xml:space="preserve">webinar, a </w:t>
      </w:r>
      <w:r w:rsidR="00777513" w:rsidRPr="00044DA4">
        <w:rPr>
          <w:rFonts w:cs="Arial"/>
          <w:sz w:val="24"/>
          <w:szCs w:val="20"/>
        </w:rPr>
        <w:t xml:space="preserve">unique </w:t>
      </w:r>
      <w:r w:rsidR="000E65E6" w:rsidRPr="00044DA4">
        <w:rPr>
          <w:rFonts w:cs="Arial"/>
          <w:sz w:val="24"/>
          <w:szCs w:val="20"/>
        </w:rPr>
        <w:t>survey link to the initial s</w:t>
      </w:r>
      <w:r w:rsidR="00485427" w:rsidRPr="00044DA4">
        <w:rPr>
          <w:rFonts w:cs="Arial"/>
          <w:sz w:val="24"/>
          <w:szCs w:val="20"/>
        </w:rPr>
        <w:t xml:space="preserve">urvey will </w:t>
      </w:r>
      <w:r w:rsidR="000E65E6" w:rsidRPr="00044DA4">
        <w:rPr>
          <w:rFonts w:cs="Arial"/>
          <w:sz w:val="24"/>
          <w:szCs w:val="20"/>
        </w:rPr>
        <w:t>be sent out to all s</w:t>
      </w:r>
      <w:r w:rsidR="00777513" w:rsidRPr="00044DA4">
        <w:rPr>
          <w:rFonts w:cs="Arial"/>
          <w:sz w:val="24"/>
          <w:szCs w:val="20"/>
        </w:rPr>
        <w:t>tate/territories</w:t>
      </w:r>
      <w:r w:rsidR="00485427" w:rsidRPr="00044DA4">
        <w:rPr>
          <w:rFonts w:cs="Arial"/>
          <w:sz w:val="24"/>
          <w:szCs w:val="20"/>
        </w:rPr>
        <w:t xml:space="preserve">.  </w:t>
      </w:r>
      <w:r w:rsidR="008D4DE4" w:rsidRPr="00044DA4">
        <w:rPr>
          <w:rFonts w:cs="Arial"/>
          <w:sz w:val="24"/>
          <w:szCs w:val="20"/>
        </w:rPr>
        <w:t>The unique survey link will ensure</w:t>
      </w:r>
      <w:r w:rsidR="004E027A" w:rsidRPr="00044DA4">
        <w:rPr>
          <w:rFonts w:cs="Arial"/>
          <w:sz w:val="24"/>
          <w:szCs w:val="20"/>
        </w:rPr>
        <w:t xml:space="preserve"> that only one response per state/territory is </w:t>
      </w:r>
      <w:r w:rsidR="008D4DE4" w:rsidRPr="00044DA4">
        <w:rPr>
          <w:rFonts w:cs="Arial"/>
          <w:sz w:val="24"/>
          <w:szCs w:val="20"/>
        </w:rPr>
        <w:t>submitted</w:t>
      </w:r>
      <w:r w:rsidR="004E027A" w:rsidRPr="00044DA4">
        <w:rPr>
          <w:rFonts w:cs="Arial"/>
          <w:sz w:val="24"/>
          <w:szCs w:val="20"/>
        </w:rPr>
        <w:t xml:space="preserve">.  </w:t>
      </w:r>
      <w:r w:rsidR="000E65E6" w:rsidRPr="00044DA4">
        <w:rPr>
          <w:rFonts w:cs="Arial"/>
          <w:sz w:val="24"/>
          <w:szCs w:val="20"/>
        </w:rPr>
        <w:t xml:space="preserve">The survey email </w:t>
      </w:r>
      <w:r w:rsidR="00777513" w:rsidRPr="00044DA4">
        <w:rPr>
          <w:rFonts w:cs="Arial"/>
          <w:sz w:val="24"/>
          <w:szCs w:val="20"/>
        </w:rPr>
        <w:t>will emphasize</w:t>
      </w:r>
      <w:r w:rsidR="000E65E6" w:rsidRPr="00044DA4">
        <w:rPr>
          <w:rFonts w:cs="Arial"/>
          <w:sz w:val="24"/>
          <w:szCs w:val="20"/>
        </w:rPr>
        <w:t xml:space="preserve"> that the individual completing the survey should collaborate with necessary stakeholders (e.g., laboratory experts, follow-up staff, medical specialists, Title V directors, advocates, public health commissioners) prior to completing the survey link. </w:t>
      </w:r>
      <w:r w:rsidR="005E55FE" w:rsidRPr="00044DA4">
        <w:rPr>
          <w:rFonts w:cs="Arial"/>
          <w:sz w:val="24"/>
        </w:rPr>
        <w:t xml:space="preserve">States that answer questions 1 and 2 and indicate that they already screen for the nominated condition as part of the state’s routine newborn screening (NBS) panel, are doing research and/or examining pre-live reporting results for the condition, or  have received a mandate to screen for the nominated condition are excluded from the </w:t>
      </w:r>
      <w:r w:rsidR="00406C56" w:rsidRPr="00044DA4">
        <w:rPr>
          <w:rFonts w:cs="Arial"/>
          <w:sz w:val="24"/>
        </w:rPr>
        <w:t>online</w:t>
      </w:r>
      <w:r w:rsidR="005E55FE" w:rsidRPr="00044DA4">
        <w:rPr>
          <w:rFonts w:cs="Arial"/>
          <w:sz w:val="24"/>
        </w:rPr>
        <w:t xml:space="preserve"> survey.  Those states (up to 30) will be contacted to</w:t>
      </w:r>
      <w:r w:rsidR="00406C56" w:rsidRPr="00044DA4">
        <w:rPr>
          <w:rFonts w:cs="Arial"/>
          <w:sz w:val="24"/>
        </w:rPr>
        <w:t xml:space="preserve"> participate in an interview</w:t>
      </w:r>
      <w:r w:rsidR="005E55FE" w:rsidRPr="00044DA4">
        <w:rPr>
          <w:rFonts w:cs="Arial"/>
          <w:sz w:val="24"/>
        </w:rPr>
        <w:t>.</w:t>
      </w:r>
    </w:p>
    <w:p w:rsidR="008F7915" w:rsidRPr="00044DA4" w:rsidRDefault="008F7915" w:rsidP="000E65E6">
      <w:pPr>
        <w:spacing w:before="120"/>
        <w:ind w:left="720"/>
        <w:rPr>
          <w:rFonts w:cs="Arial"/>
          <w:sz w:val="24"/>
          <w:szCs w:val="20"/>
        </w:rPr>
      </w:pPr>
      <w:r w:rsidRPr="00044DA4">
        <w:rPr>
          <w:rFonts w:cs="Arial"/>
          <w:sz w:val="24"/>
          <w:szCs w:val="20"/>
        </w:rPr>
        <w:t>T</w:t>
      </w:r>
      <w:r w:rsidR="00777513" w:rsidRPr="00044DA4">
        <w:rPr>
          <w:rFonts w:cs="Arial"/>
          <w:sz w:val="24"/>
          <w:szCs w:val="20"/>
        </w:rPr>
        <w:t xml:space="preserve">he </w:t>
      </w:r>
      <w:r w:rsidR="00406C56" w:rsidRPr="00044DA4">
        <w:rPr>
          <w:rFonts w:cs="Arial"/>
          <w:sz w:val="24"/>
          <w:szCs w:val="20"/>
        </w:rPr>
        <w:t xml:space="preserve">online </w:t>
      </w:r>
      <w:r w:rsidR="00777513" w:rsidRPr="00044DA4">
        <w:rPr>
          <w:rFonts w:cs="Arial"/>
          <w:sz w:val="24"/>
          <w:szCs w:val="20"/>
        </w:rPr>
        <w:t>survey will remain open for a minimum of 5 weeks to ensure the highest response rate possible</w:t>
      </w:r>
      <w:r w:rsidRPr="00044DA4">
        <w:rPr>
          <w:rFonts w:cs="Arial"/>
          <w:sz w:val="24"/>
          <w:szCs w:val="20"/>
        </w:rPr>
        <w:t xml:space="preserve">.  </w:t>
      </w:r>
      <w:r w:rsidR="004E027A" w:rsidRPr="00044DA4">
        <w:rPr>
          <w:rFonts w:cs="Arial"/>
          <w:sz w:val="24"/>
          <w:szCs w:val="20"/>
        </w:rPr>
        <w:t>To improve response rates, a</w:t>
      </w:r>
      <w:r w:rsidRPr="00044DA4">
        <w:rPr>
          <w:rFonts w:cs="Arial"/>
          <w:sz w:val="24"/>
          <w:szCs w:val="20"/>
        </w:rPr>
        <w:t>fter the third week of the survey launch, any</w:t>
      </w:r>
      <w:r w:rsidR="004E027A" w:rsidRPr="00044DA4">
        <w:rPr>
          <w:rFonts w:cs="Arial"/>
          <w:sz w:val="24"/>
          <w:szCs w:val="20"/>
        </w:rPr>
        <w:t xml:space="preserve"> non-responder</w:t>
      </w:r>
      <w:r w:rsidRPr="00044DA4">
        <w:rPr>
          <w:rFonts w:cs="Arial"/>
          <w:sz w:val="24"/>
          <w:szCs w:val="20"/>
        </w:rPr>
        <w:t xml:space="preserve"> will be contacted via email followed by a phone call </w:t>
      </w:r>
      <w:r w:rsidR="004E027A" w:rsidRPr="00044DA4">
        <w:rPr>
          <w:rFonts w:cs="Arial"/>
          <w:sz w:val="24"/>
          <w:szCs w:val="20"/>
        </w:rPr>
        <w:t>during</w:t>
      </w:r>
      <w:r w:rsidRPr="00044DA4">
        <w:rPr>
          <w:rFonts w:cs="Arial"/>
          <w:sz w:val="24"/>
          <w:szCs w:val="20"/>
        </w:rPr>
        <w:t xml:space="preserve"> the fourth week if still no response.  </w:t>
      </w:r>
    </w:p>
    <w:p w:rsidR="00485427" w:rsidRPr="00044DA4" w:rsidRDefault="000E65E6" w:rsidP="000E65E6">
      <w:pPr>
        <w:spacing w:before="120"/>
        <w:ind w:left="720"/>
        <w:rPr>
          <w:rFonts w:cs="Arial"/>
          <w:sz w:val="24"/>
          <w:szCs w:val="20"/>
        </w:rPr>
      </w:pPr>
      <w:r w:rsidRPr="00044DA4">
        <w:rPr>
          <w:rFonts w:cs="Arial"/>
          <w:sz w:val="24"/>
          <w:szCs w:val="20"/>
        </w:rPr>
        <w:t xml:space="preserve">The contractor anticipates </w:t>
      </w:r>
      <w:r w:rsidR="00023054" w:rsidRPr="00044DA4">
        <w:rPr>
          <w:rFonts w:cs="Arial"/>
          <w:sz w:val="24"/>
          <w:szCs w:val="20"/>
        </w:rPr>
        <w:t>a response rate of between 70 – 80%</w:t>
      </w:r>
      <w:r w:rsidRPr="00044DA4">
        <w:rPr>
          <w:rFonts w:cs="Arial"/>
          <w:sz w:val="24"/>
          <w:szCs w:val="20"/>
        </w:rPr>
        <w:t>.</w:t>
      </w:r>
      <w:r w:rsidR="00023054" w:rsidRPr="00044DA4">
        <w:rPr>
          <w:rFonts w:cs="Arial"/>
          <w:sz w:val="24"/>
          <w:szCs w:val="20"/>
        </w:rPr>
        <w:t xml:space="preserve">  This calculation is based on the expertise of the contractor, the contractor’s close partnership will all newborn screening programs across the</w:t>
      </w:r>
      <w:r w:rsidR="004E027A" w:rsidRPr="00044DA4">
        <w:rPr>
          <w:rFonts w:cs="Arial"/>
          <w:sz w:val="24"/>
          <w:szCs w:val="20"/>
        </w:rPr>
        <w:t xml:space="preserve"> U.S. and </w:t>
      </w:r>
      <w:r w:rsidR="004C59F0" w:rsidRPr="00044DA4">
        <w:rPr>
          <w:rFonts w:cs="Arial"/>
          <w:sz w:val="24"/>
          <w:szCs w:val="20"/>
        </w:rPr>
        <w:t xml:space="preserve">the contractor’s </w:t>
      </w:r>
      <w:r w:rsidR="004E027A" w:rsidRPr="00044DA4">
        <w:rPr>
          <w:rFonts w:cs="Arial"/>
          <w:sz w:val="24"/>
          <w:szCs w:val="20"/>
        </w:rPr>
        <w:t>previous survey work that included similar methodology</w:t>
      </w:r>
      <w:r w:rsidR="00023054" w:rsidRPr="00044DA4">
        <w:rPr>
          <w:rFonts w:cs="Arial"/>
          <w:sz w:val="24"/>
          <w:szCs w:val="20"/>
        </w:rPr>
        <w:t xml:space="preserve">. </w:t>
      </w:r>
      <w:r w:rsidRPr="00044DA4">
        <w:rPr>
          <w:rFonts w:cs="Arial"/>
          <w:sz w:val="24"/>
          <w:szCs w:val="20"/>
        </w:rPr>
        <w:t xml:space="preserve">  </w:t>
      </w:r>
    </w:p>
    <w:p w:rsidR="00C967E6" w:rsidRPr="00044DA4" w:rsidRDefault="00C967E6" w:rsidP="00C967E6">
      <w:pPr>
        <w:spacing w:before="120"/>
        <w:ind w:firstLine="720"/>
        <w:rPr>
          <w:rFonts w:ascii="Arial" w:hAnsi="Arial" w:cs="Arial"/>
          <w:b/>
          <w:bCs/>
          <w:sz w:val="24"/>
        </w:rPr>
      </w:pPr>
      <w:r w:rsidRPr="00044DA4">
        <w:rPr>
          <w:rFonts w:ascii="Arial" w:hAnsi="Arial" w:cs="Arial"/>
          <w:b/>
          <w:bCs/>
          <w:sz w:val="24"/>
        </w:rPr>
        <w:t>4. Tests of Procedures or Methods to be Undertaken</w:t>
      </w:r>
    </w:p>
    <w:p w:rsidR="008D0ED5" w:rsidRPr="00044DA4" w:rsidRDefault="00EB4BCE" w:rsidP="00EB4BCE">
      <w:pPr>
        <w:spacing w:before="120"/>
        <w:ind w:left="720"/>
        <w:rPr>
          <w:rFonts w:cs="Arial"/>
          <w:sz w:val="24"/>
        </w:rPr>
      </w:pPr>
      <w:r w:rsidRPr="00044DA4">
        <w:rPr>
          <w:rFonts w:cs="Arial"/>
          <w:sz w:val="24"/>
        </w:rPr>
        <w:t xml:space="preserve">HRSA piloted tested the survey instruments with five state newborn screening programs.  The median time needed was 30 minutes.  The average was rounded up due to the various high birth rates and populations in States.  Feedback was incorporated in the final survey instruments and we do not anticipate any further changes to the surveys.  </w:t>
      </w:r>
    </w:p>
    <w:p w:rsidR="00C967E6" w:rsidRPr="00AB0FEB" w:rsidRDefault="00C967E6" w:rsidP="00C967E6">
      <w:pPr>
        <w:spacing w:before="120"/>
        <w:ind w:left="990" w:hanging="270"/>
        <w:rPr>
          <w:rFonts w:ascii="Arial" w:hAnsi="Arial" w:cs="Arial"/>
          <w:b/>
          <w:bCs/>
          <w:sz w:val="24"/>
        </w:rPr>
      </w:pPr>
      <w:r w:rsidRPr="00AB0FEB">
        <w:rPr>
          <w:rFonts w:ascii="Arial" w:hAnsi="Arial" w:cs="Arial"/>
          <w:b/>
          <w:bCs/>
          <w:sz w:val="24"/>
        </w:rPr>
        <w:t>5. Individuals Consulted on Statistical Aspects and Individuals Collecting and/or Analyzing Data</w:t>
      </w:r>
    </w:p>
    <w:p w:rsidR="00C967E6" w:rsidRPr="008D0ED5" w:rsidRDefault="00044DA4" w:rsidP="008D0ED5">
      <w:pPr>
        <w:pStyle w:val="ListParagraph"/>
        <w:numPr>
          <w:ilvl w:val="0"/>
          <w:numId w:val="6"/>
        </w:numPr>
        <w:rPr>
          <w:rFonts w:ascii="Arial" w:hAnsi="Arial" w:cs="Arial"/>
          <w:sz w:val="24"/>
        </w:rPr>
      </w:pPr>
      <w:r>
        <w:rPr>
          <w:rFonts w:ascii="Arial" w:hAnsi="Arial" w:cs="Arial"/>
          <w:sz w:val="24"/>
        </w:rPr>
        <w:t>Designed the data collection</w:t>
      </w:r>
    </w:p>
    <w:p w:rsidR="00312A68" w:rsidRPr="00044DA4" w:rsidRDefault="00312A68" w:rsidP="00312A68">
      <w:pPr>
        <w:pStyle w:val="ListParagraph"/>
        <w:ind w:left="1080"/>
        <w:rPr>
          <w:rFonts w:asciiTheme="minorHAnsi" w:hAnsiTheme="minorHAnsi" w:cs="Arial"/>
          <w:sz w:val="24"/>
          <w:szCs w:val="24"/>
        </w:rPr>
      </w:pPr>
      <w:r w:rsidRPr="00044DA4">
        <w:rPr>
          <w:rFonts w:asciiTheme="minorHAnsi" w:hAnsiTheme="minorHAnsi" w:cs="Arial"/>
          <w:sz w:val="24"/>
          <w:szCs w:val="24"/>
        </w:rPr>
        <w:t>Alex R. Kemper, MD, MPH, MS</w:t>
      </w:r>
    </w:p>
    <w:p w:rsidR="00275F71" w:rsidRPr="00044DA4" w:rsidRDefault="00312A68" w:rsidP="00312A68">
      <w:pPr>
        <w:pStyle w:val="ListParagraph"/>
        <w:ind w:left="1080"/>
        <w:rPr>
          <w:rFonts w:asciiTheme="minorHAnsi" w:hAnsiTheme="minorHAnsi" w:cs="Arial"/>
          <w:sz w:val="24"/>
          <w:szCs w:val="24"/>
        </w:rPr>
      </w:pPr>
      <w:r w:rsidRPr="00044DA4">
        <w:rPr>
          <w:rFonts w:asciiTheme="minorHAnsi" w:hAnsiTheme="minorHAnsi" w:cs="Arial"/>
          <w:sz w:val="24"/>
          <w:szCs w:val="24"/>
        </w:rPr>
        <w:t xml:space="preserve">Duke Clinical Research Institute and Department of </w:t>
      </w:r>
      <w:r w:rsidR="00275F71" w:rsidRPr="00044DA4">
        <w:rPr>
          <w:rFonts w:asciiTheme="minorHAnsi" w:hAnsiTheme="minorHAnsi" w:cs="Arial"/>
          <w:sz w:val="24"/>
          <w:szCs w:val="24"/>
        </w:rPr>
        <w:t>P</w:t>
      </w:r>
      <w:r w:rsidRPr="00044DA4">
        <w:rPr>
          <w:rFonts w:asciiTheme="minorHAnsi" w:hAnsiTheme="minorHAnsi" w:cs="Arial"/>
          <w:sz w:val="24"/>
          <w:szCs w:val="24"/>
        </w:rPr>
        <w:t>ediatrics</w:t>
      </w:r>
    </w:p>
    <w:p w:rsidR="00312A68" w:rsidRPr="00044DA4" w:rsidRDefault="00424F24" w:rsidP="00312A68">
      <w:pPr>
        <w:pStyle w:val="ListParagraph"/>
        <w:ind w:left="1080"/>
        <w:rPr>
          <w:rFonts w:asciiTheme="minorHAnsi" w:hAnsiTheme="minorHAnsi" w:cs="Arial"/>
          <w:sz w:val="24"/>
          <w:szCs w:val="24"/>
        </w:rPr>
      </w:pPr>
      <w:hyperlink r:id="rId9" w:history="1">
        <w:r w:rsidR="00312A68" w:rsidRPr="00044DA4">
          <w:rPr>
            <w:rStyle w:val="Hyperlink"/>
            <w:rFonts w:asciiTheme="minorHAnsi" w:hAnsiTheme="minorHAnsi" w:cs="Arial"/>
            <w:sz w:val="24"/>
            <w:szCs w:val="24"/>
          </w:rPr>
          <w:t>alex.kemper@duke.edu</w:t>
        </w:r>
      </w:hyperlink>
    </w:p>
    <w:p w:rsidR="00312A68" w:rsidRPr="00044DA4" w:rsidRDefault="00312A68" w:rsidP="00312A68">
      <w:pPr>
        <w:pStyle w:val="ListParagraph"/>
        <w:ind w:left="1080"/>
        <w:rPr>
          <w:rFonts w:asciiTheme="minorHAnsi" w:hAnsiTheme="minorHAnsi" w:cs="Arial"/>
          <w:sz w:val="24"/>
          <w:szCs w:val="24"/>
        </w:rPr>
      </w:pPr>
      <w:r w:rsidRPr="00044DA4">
        <w:rPr>
          <w:rFonts w:asciiTheme="minorHAnsi" w:hAnsiTheme="minorHAnsi" w:cs="Arial"/>
          <w:sz w:val="24"/>
          <w:szCs w:val="24"/>
        </w:rPr>
        <w:t>(HRSA Contractor)</w:t>
      </w:r>
    </w:p>
    <w:p w:rsidR="00312A68" w:rsidRPr="00044DA4" w:rsidRDefault="00312A68" w:rsidP="008D0ED5">
      <w:pPr>
        <w:pStyle w:val="ListParagraph"/>
        <w:ind w:left="1080"/>
        <w:rPr>
          <w:rFonts w:asciiTheme="minorHAnsi" w:hAnsiTheme="minorHAnsi" w:cs="Arial"/>
          <w:sz w:val="24"/>
          <w:szCs w:val="24"/>
        </w:rPr>
      </w:pPr>
    </w:p>
    <w:p w:rsidR="00312A68" w:rsidRPr="00044DA4" w:rsidRDefault="00312A68" w:rsidP="008D0ED5">
      <w:pPr>
        <w:pStyle w:val="ListParagraph"/>
        <w:ind w:left="1080"/>
        <w:rPr>
          <w:rFonts w:asciiTheme="minorHAnsi" w:hAnsiTheme="minorHAnsi" w:cs="Arial"/>
          <w:sz w:val="24"/>
          <w:szCs w:val="24"/>
        </w:rPr>
      </w:pPr>
      <w:r w:rsidRPr="00044DA4">
        <w:rPr>
          <w:rFonts w:asciiTheme="minorHAnsi" w:hAnsiTheme="minorHAnsi" w:cs="Arial"/>
          <w:sz w:val="24"/>
          <w:szCs w:val="24"/>
        </w:rPr>
        <w:t>Jelili Ojodu, MPH</w:t>
      </w:r>
    </w:p>
    <w:p w:rsidR="00312A68" w:rsidRPr="00044DA4" w:rsidRDefault="00312A68" w:rsidP="00312A68">
      <w:pPr>
        <w:pStyle w:val="ListParagraph"/>
        <w:ind w:left="1080"/>
        <w:rPr>
          <w:rFonts w:asciiTheme="minorHAnsi" w:hAnsiTheme="minorHAnsi" w:cs="Arial"/>
          <w:sz w:val="24"/>
          <w:szCs w:val="24"/>
        </w:rPr>
      </w:pPr>
      <w:r w:rsidRPr="00044DA4">
        <w:rPr>
          <w:rFonts w:asciiTheme="minorHAnsi" w:hAnsiTheme="minorHAnsi" w:cs="Arial"/>
          <w:sz w:val="24"/>
          <w:szCs w:val="24"/>
        </w:rPr>
        <w:t>Association of Public Health Laboratories</w:t>
      </w:r>
    </w:p>
    <w:p w:rsidR="00312A68" w:rsidRPr="00044DA4" w:rsidRDefault="00424F24" w:rsidP="00312A68">
      <w:pPr>
        <w:pStyle w:val="ListParagraph"/>
        <w:ind w:left="1080"/>
        <w:rPr>
          <w:rFonts w:asciiTheme="minorHAnsi" w:hAnsiTheme="minorHAnsi" w:cs="Arial"/>
          <w:sz w:val="24"/>
          <w:szCs w:val="24"/>
        </w:rPr>
      </w:pPr>
      <w:hyperlink r:id="rId10" w:history="1">
        <w:r w:rsidR="00312A68" w:rsidRPr="00044DA4">
          <w:rPr>
            <w:rStyle w:val="Hyperlink"/>
            <w:rFonts w:asciiTheme="minorHAnsi" w:hAnsiTheme="minorHAnsi" w:cs="Arial"/>
            <w:sz w:val="24"/>
            <w:szCs w:val="24"/>
          </w:rPr>
          <w:t>Jelili.Ojodu@aphl.org</w:t>
        </w:r>
      </w:hyperlink>
    </w:p>
    <w:p w:rsidR="00312A68" w:rsidRPr="00E00588" w:rsidRDefault="00312A68" w:rsidP="00312A68">
      <w:pPr>
        <w:pStyle w:val="ListParagraph"/>
        <w:ind w:left="1080"/>
        <w:rPr>
          <w:rFonts w:asciiTheme="minorHAnsi" w:hAnsiTheme="minorHAnsi" w:cs="Arial"/>
        </w:rPr>
      </w:pPr>
      <w:r w:rsidRPr="00044DA4">
        <w:rPr>
          <w:rFonts w:asciiTheme="minorHAnsi" w:hAnsiTheme="minorHAnsi" w:cs="Arial"/>
          <w:sz w:val="24"/>
          <w:szCs w:val="24"/>
        </w:rPr>
        <w:t>(Subcontractor)</w:t>
      </w:r>
    </w:p>
    <w:p w:rsidR="00312A68" w:rsidRPr="008D0ED5" w:rsidRDefault="00312A68" w:rsidP="00312A68">
      <w:pPr>
        <w:pStyle w:val="ListParagraph"/>
        <w:ind w:left="1080"/>
        <w:rPr>
          <w:rFonts w:ascii="Arial" w:hAnsi="Arial" w:cs="Arial"/>
          <w:sz w:val="24"/>
        </w:rPr>
      </w:pPr>
    </w:p>
    <w:p w:rsidR="00C967E6" w:rsidRDefault="00044DA4" w:rsidP="00312A68">
      <w:pPr>
        <w:pStyle w:val="ListParagraph"/>
        <w:numPr>
          <w:ilvl w:val="0"/>
          <w:numId w:val="6"/>
        </w:numPr>
        <w:rPr>
          <w:rFonts w:ascii="Arial" w:hAnsi="Arial" w:cs="Arial"/>
          <w:sz w:val="24"/>
        </w:rPr>
      </w:pPr>
      <w:r>
        <w:rPr>
          <w:rFonts w:ascii="Arial" w:hAnsi="Arial" w:cs="Arial"/>
          <w:sz w:val="24"/>
        </w:rPr>
        <w:t>C</w:t>
      </w:r>
      <w:r w:rsidR="00C967E6" w:rsidRPr="00312A68">
        <w:rPr>
          <w:rFonts w:ascii="Arial" w:hAnsi="Arial" w:cs="Arial"/>
          <w:sz w:val="24"/>
        </w:rPr>
        <w:t>ollect the data</w:t>
      </w:r>
    </w:p>
    <w:p w:rsidR="00312A68" w:rsidRPr="00044DA4" w:rsidRDefault="00312A68" w:rsidP="00312A68">
      <w:pPr>
        <w:pStyle w:val="ListParagraph"/>
        <w:ind w:left="1080"/>
        <w:rPr>
          <w:rFonts w:asciiTheme="minorHAnsi" w:hAnsiTheme="minorHAnsi" w:cs="Arial"/>
          <w:sz w:val="24"/>
        </w:rPr>
      </w:pPr>
      <w:r w:rsidRPr="00044DA4">
        <w:rPr>
          <w:rFonts w:asciiTheme="minorHAnsi" w:hAnsiTheme="minorHAnsi" w:cs="Arial"/>
          <w:sz w:val="24"/>
        </w:rPr>
        <w:t>Jelili Ojodu, MPH</w:t>
      </w:r>
    </w:p>
    <w:p w:rsidR="00312A68" w:rsidRPr="00044DA4" w:rsidRDefault="00312A68" w:rsidP="00312A68">
      <w:pPr>
        <w:pStyle w:val="ListParagraph"/>
        <w:ind w:left="1080"/>
        <w:rPr>
          <w:rFonts w:asciiTheme="minorHAnsi" w:hAnsiTheme="minorHAnsi" w:cs="Arial"/>
          <w:sz w:val="24"/>
        </w:rPr>
      </w:pPr>
      <w:r w:rsidRPr="00044DA4">
        <w:rPr>
          <w:rFonts w:asciiTheme="minorHAnsi" w:hAnsiTheme="minorHAnsi" w:cs="Arial"/>
          <w:sz w:val="24"/>
        </w:rPr>
        <w:t>Association of Public Health Laboratories</w:t>
      </w:r>
    </w:p>
    <w:p w:rsidR="00312A68" w:rsidRPr="00044DA4" w:rsidRDefault="00424F24" w:rsidP="00312A68">
      <w:pPr>
        <w:pStyle w:val="ListParagraph"/>
        <w:ind w:left="1080"/>
        <w:rPr>
          <w:rFonts w:asciiTheme="minorHAnsi" w:hAnsiTheme="minorHAnsi" w:cs="Arial"/>
          <w:sz w:val="24"/>
        </w:rPr>
      </w:pPr>
      <w:hyperlink r:id="rId11" w:history="1">
        <w:r w:rsidR="00312A68" w:rsidRPr="00044DA4">
          <w:rPr>
            <w:rStyle w:val="Hyperlink"/>
            <w:rFonts w:asciiTheme="minorHAnsi" w:hAnsiTheme="minorHAnsi" w:cs="Arial"/>
            <w:sz w:val="24"/>
          </w:rPr>
          <w:t>Jelili.Ojodu@aphl.org</w:t>
        </w:r>
      </w:hyperlink>
    </w:p>
    <w:p w:rsidR="00312A68" w:rsidRPr="00044DA4" w:rsidRDefault="00312A68" w:rsidP="00312A68">
      <w:pPr>
        <w:pStyle w:val="ListParagraph"/>
        <w:ind w:left="1080"/>
        <w:rPr>
          <w:rFonts w:ascii="Arial" w:hAnsi="Arial" w:cs="Arial"/>
          <w:sz w:val="28"/>
        </w:rPr>
      </w:pPr>
    </w:p>
    <w:p w:rsidR="00C967E6" w:rsidRPr="00312A68" w:rsidRDefault="00044DA4" w:rsidP="00312A68">
      <w:pPr>
        <w:pStyle w:val="ListParagraph"/>
        <w:numPr>
          <w:ilvl w:val="0"/>
          <w:numId w:val="6"/>
        </w:numPr>
        <w:rPr>
          <w:rFonts w:ascii="Arial" w:hAnsi="Arial" w:cs="Arial"/>
          <w:sz w:val="24"/>
        </w:rPr>
      </w:pPr>
      <w:r>
        <w:rPr>
          <w:rFonts w:ascii="Arial" w:hAnsi="Arial" w:cs="Arial"/>
          <w:sz w:val="24"/>
        </w:rPr>
        <w:t>A</w:t>
      </w:r>
      <w:r w:rsidR="00C967E6" w:rsidRPr="00312A68">
        <w:rPr>
          <w:rFonts w:ascii="Arial" w:hAnsi="Arial" w:cs="Arial"/>
          <w:sz w:val="24"/>
        </w:rPr>
        <w:t>nalyze the data</w:t>
      </w:r>
    </w:p>
    <w:p w:rsidR="00312A68" w:rsidRPr="00044DA4" w:rsidRDefault="00312A68" w:rsidP="00312A68">
      <w:pPr>
        <w:pStyle w:val="ListParagraph"/>
        <w:ind w:left="1080"/>
        <w:rPr>
          <w:rFonts w:asciiTheme="minorHAnsi" w:hAnsiTheme="minorHAnsi" w:cs="Arial"/>
          <w:sz w:val="24"/>
        </w:rPr>
      </w:pPr>
      <w:r w:rsidRPr="00044DA4">
        <w:rPr>
          <w:rFonts w:asciiTheme="minorHAnsi" w:hAnsiTheme="minorHAnsi" w:cs="Arial"/>
          <w:sz w:val="24"/>
        </w:rPr>
        <w:t>Alex R. Kemper, MD, MPH, MS</w:t>
      </w:r>
    </w:p>
    <w:p w:rsidR="00275F71" w:rsidRPr="00044DA4" w:rsidRDefault="00312A68" w:rsidP="00312A68">
      <w:pPr>
        <w:pStyle w:val="ListParagraph"/>
        <w:ind w:left="1080"/>
        <w:rPr>
          <w:rFonts w:asciiTheme="minorHAnsi" w:hAnsiTheme="minorHAnsi" w:cs="Arial"/>
          <w:sz w:val="24"/>
        </w:rPr>
      </w:pPr>
      <w:r w:rsidRPr="00044DA4">
        <w:rPr>
          <w:rFonts w:asciiTheme="minorHAnsi" w:hAnsiTheme="minorHAnsi" w:cs="Arial"/>
          <w:sz w:val="24"/>
        </w:rPr>
        <w:t>Duke Clinical Research Institute and Department of Pediatrics</w:t>
      </w:r>
    </w:p>
    <w:p w:rsidR="00312A68" w:rsidRPr="00044DA4" w:rsidRDefault="00424F24" w:rsidP="00312A68">
      <w:pPr>
        <w:pStyle w:val="ListParagraph"/>
        <w:ind w:left="1080"/>
        <w:rPr>
          <w:rFonts w:asciiTheme="minorHAnsi" w:hAnsiTheme="minorHAnsi" w:cs="Arial"/>
          <w:sz w:val="24"/>
        </w:rPr>
      </w:pPr>
      <w:hyperlink r:id="rId12" w:history="1">
        <w:r w:rsidR="00275F71" w:rsidRPr="00044DA4">
          <w:rPr>
            <w:rStyle w:val="Hyperlink"/>
            <w:rFonts w:asciiTheme="minorHAnsi" w:hAnsiTheme="minorHAnsi" w:cs="Arial"/>
            <w:sz w:val="24"/>
          </w:rPr>
          <w:t>alex.kemper@duke.edu</w:t>
        </w:r>
      </w:hyperlink>
      <w:r w:rsidR="00275F71" w:rsidRPr="00044DA4">
        <w:rPr>
          <w:rFonts w:asciiTheme="minorHAnsi" w:hAnsiTheme="minorHAnsi" w:cs="Arial"/>
          <w:sz w:val="24"/>
        </w:rPr>
        <w:t xml:space="preserve"> </w:t>
      </w:r>
    </w:p>
    <w:p w:rsidR="00312A68" w:rsidRPr="00044DA4" w:rsidRDefault="00312A68" w:rsidP="00312A68">
      <w:pPr>
        <w:pStyle w:val="ListParagraph"/>
        <w:ind w:left="1080"/>
        <w:rPr>
          <w:rFonts w:asciiTheme="minorHAnsi" w:hAnsiTheme="minorHAnsi" w:cs="Arial"/>
          <w:sz w:val="24"/>
        </w:rPr>
      </w:pPr>
    </w:p>
    <w:p w:rsidR="00312A68" w:rsidRPr="00044DA4" w:rsidRDefault="00312A68" w:rsidP="00312A68">
      <w:pPr>
        <w:pStyle w:val="ListParagraph"/>
        <w:ind w:left="1080"/>
        <w:rPr>
          <w:rFonts w:asciiTheme="minorHAnsi" w:hAnsiTheme="minorHAnsi" w:cs="Arial"/>
          <w:sz w:val="24"/>
        </w:rPr>
      </w:pPr>
      <w:r w:rsidRPr="00044DA4">
        <w:rPr>
          <w:rFonts w:asciiTheme="minorHAnsi" w:hAnsiTheme="minorHAnsi" w:cs="Arial"/>
          <w:sz w:val="24"/>
        </w:rPr>
        <w:t>Jelili Ojodu, MPH</w:t>
      </w:r>
    </w:p>
    <w:p w:rsidR="00312A68" w:rsidRPr="00044DA4" w:rsidRDefault="00312A68" w:rsidP="00312A68">
      <w:pPr>
        <w:pStyle w:val="ListParagraph"/>
        <w:ind w:left="1080"/>
        <w:rPr>
          <w:rFonts w:asciiTheme="minorHAnsi" w:hAnsiTheme="minorHAnsi" w:cs="Arial"/>
          <w:sz w:val="24"/>
        </w:rPr>
      </w:pPr>
      <w:r w:rsidRPr="00044DA4">
        <w:rPr>
          <w:rFonts w:asciiTheme="minorHAnsi" w:hAnsiTheme="minorHAnsi" w:cs="Arial"/>
          <w:sz w:val="24"/>
        </w:rPr>
        <w:t>Association of Public Health Laboratories</w:t>
      </w:r>
    </w:p>
    <w:p w:rsidR="00312A68" w:rsidRPr="00044DA4" w:rsidRDefault="00424F24" w:rsidP="00312A68">
      <w:pPr>
        <w:pStyle w:val="ListParagraph"/>
        <w:ind w:left="1080"/>
        <w:rPr>
          <w:rFonts w:asciiTheme="minorHAnsi" w:hAnsiTheme="minorHAnsi" w:cs="Arial"/>
          <w:sz w:val="24"/>
        </w:rPr>
      </w:pPr>
      <w:hyperlink r:id="rId13" w:history="1">
        <w:r w:rsidR="00312A68" w:rsidRPr="00044DA4">
          <w:rPr>
            <w:rStyle w:val="Hyperlink"/>
            <w:rFonts w:asciiTheme="minorHAnsi" w:hAnsiTheme="minorHAnsi" w:cs="Arial"/>
            <w:sz w:val="24"/>
          </w:rPr>
          <w:t>Jelili.Ojodu@aphl.org</w:t>
        </w:r>
      </w:hyperlink>
    </w:p>
    <w:p w:rsidR="00275F71" w:rsidRPr="00044DA4" w:rsidRDefault="00275F71" w:rsidP="00312A68">
      <w:pPr>
        <w:pStyle w:val="ListParagraph"/>
        <w:ind w:left="1080"/>
        <w:rPr>
          <w:rFonts w:ascii="Arial" w:hAnsi="Arial" w:cs="Arial"/>
          <w:sz w:val="28"/>
        </w:rPr>
      </w:pPr>
    </w:p>
    <w:p w:rsidR="00275F71" w:rsidRDefault="00275F71" w:rsidP="00275F71">
      <w:pPr>
        <w:pStyle w:val="ListParagraph"/>
        <w:numPr>
          <w:ilvl w:val="0"/>
          <w:numId w:val="6"/>
        </w:numPr>
        <w:rPr>
          <w:rFonts w:ascii="Arial" w:hAnsi="Arial" w:cs="Arial"/>
          <w:sz w:val="24"/>
        </w:rPr>
      </w:pPr>
      <w:r>
        <w:rPr>
          <w:rFonts w:ascii="Arial" w:hAnsi="Arial" w:cs="Arial"/>
          <w:sz w:val="24"/>
        </w:rPr>
        <w:t xml:space="preserve">HRSA Contracting Office Representative: </w:t>
      </w:r>
    </w:p>
    <w:p w:rsidR="00275F71" w:rsidRPr="00044DA4" w:rsidRDefault="00275F71" w:rsidP="00275F71">
      <w:pPr>
        <w:pStyle w:val="NoSpacing"/>
        <w:ind w:left="1080"/>
        <w:rPr>
          <w:sz w:val="24"/>
        </w:rPr>
      </w:pPr>
      <w:r w:rsidRPr="00044DA4">
        <w:rPr>
          <w:sz w:val="24"/>
        </w:rPr>
        <w:t>Alaina M. Harris</w:t>
      </w:r>
      <w:r w:rsidR="00E00588" w:rsidRPr="00044DA4">
        <w:rPr>
          <w:sz w:val="24"/>
        </w:rPr>
        <w:t>,</w:t>
      </w:r>
      <w:r w:rsidRPr="00044DA4">
        <w:rPr>
          <w:sz w:val="24"/>
        </w:rPr>
        <w:t xml:space="preserve"> MSW, MPH</w:t>
      </w:r>
    </w:p>
    <w:p w:rsidR="00275F71" w:rsidRPr="00044DA4" w:rsidRDefault="00275F71" w:rsidP="00275F71">
      <w:pPr>
        <w:pStyle w:val="NoSpacing"/>
        <w:ind w:left="1080"/>
        <w:rPr>
          <w:sz w:val="24"/>
        </w:rPr>
      </w:pPr>
      <w:r w:rsidRPr="00044DA4">
        <w:rPr>
          <w:sz w:val="24"/>
        </w:rPr>
        <w:t>MCHB/DSCSHN/Genetic Services Branch</w:t>
      </w:r>
    </w:p>
    <w:p w:rsidR="00275F71" w:rsidRPr="00044DA4" w:rsidRDefault="00275F71" w:rsidP="00275F71">
      <w:pPr>
        <w:pStyle w:val="NoSpacing"/>
        <w:ind w:left="1080"/>
        <w:rPr>
          <w:sz w:val="24"/>
        </w:rPr>
      </w:pPr>
      <w:r w:rsidRPr="00044DA4">
        <w:rPr>
          <w:sz w:val="24"/>
        </w:rPr>
        <w:t xml:space="preserve">Email: </w:t>
      </w:r>
      <w:hyperlink r:id="rId14" w:history="1">
        <w:r w:rsidRPr="00044DA4">
          <w:rPr>
            <w:rStyle w:val="Hyperlink"/>
            <w:sz w:val="24"/>
          </w:rPr>
          <w:t>aharris@hrsa.gov</w:t>
        </w:r>
      </w:hyperlink>
      <w:r w:rsidRPr="00044DA4">
        <w:rPr>
          <w:sz w:val="24"/>
        </w:rPr>
        <w:t xml:space="preserve">   </w:t>
      </w:r>
    </w:p>
    <w:p w:rsidR="001A089A" w:rsidRPr="00044DA4" w:rsidRDefault="00275F71" w:rsidP="00275F71">
      <w:pPr>
        <w:ind w:left="360"/>
        <w:rPr>
          <w:sz w:val="24"/>
        </w:rPr>
      </w:pPr>
      <w:r w:rsidRPr="00044DA4">
        <w:rPr>
          <w:rFonts w:ascii="Arial" w:hAnsi="Arial" w:cs="Arial"/>
          <w:sz w:val="28"/>
        </w:rPr>
        <w:t xml:space="preserve">  </w:t>
      </w:r>
    </w:p>
    <w:p w:rsidR="00CB0A10" w:rsidRPr="00CB0A10" w:rsidRDefault="00CB0A10" w:rsidP="001A089A">
      <w:pPr>
        <w:ind w:left="360"/>
      </w:pPr>
    </w:p>
    <w:p w:rsidR="00CB0A10" w:rsidRPr="00CB0A10" w:rsidRDefault="00CB0A10"/>
    <w:sectPr w:rsidR="00CB0A10" w:rsidRPr="00CB0A10">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5AC" w:rsidRDefault="00D675AC" w:rsidP="001A089A">
      <w:pPr>
        <w:spacing w:after="0" w:line="240" w:lineRule="auto"/>
      </w:pPr>
      <w:r>
        <w:separator/>
      </w:r>
    </w:p>
  </w:endnote>
  <w:endnote w:type="continuationSeparator" w:id="0">
    <w:p w:rsidR="00D675AC" w:rsidRDefault="00D675AC" w:rsidP="001A0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3727158"/>
      <w:docPartObj>
        <w:docPartGallery w:val="Page Numbers (Bottom of Page)"/>
        <w:docPartUnique/>
      </w:docPartObj>
    </w:sdtPr>
    <w:sdtEndPr>
      <w:rPr>
        <w:noProof/>
      </w:rPr>
    </w:sdtEndPr>
    <w:sdtContent>
      <w:p w:rsidR="001A089A" w:rsidRDefault="001A089A">
        <w:pPr>
          <w:pStyle w:val="Footer"/>
          <w:jc w:val="right"/>
        </w:pPr>
        <w:r>
          <w:fldChar w:fldCharType="begin"/>
        </w:r>
        <w:r>
          <w:instrText xml:space="preserve"> PAGE   \* MERGEFORMAT </w:instrText>
        </w:r>
        <w:r>
          <w:fldChar w:fldCharType="separate"/>
        </w:r>
        <w:r w:rsidR="00424F24">
          <w:rPr>
            <w:noProof/>
          </w:rPr>
          <w:t>1</w:t>
        </w:r>
        <w:r>
          <w:rPr>
            <w:noProof/>
          </w:rPr>
          <w:fldChar w:fldCharType="end"/>
        </w:r>
      </w:p>
    </w:sdtContent>
  </w:sdt>
  <w:p w:rsidR="001A089A" w:rsidRDefault="001A08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5AC" w:rsidRDefault="00D675AC" w:rsidP="001A089A">
      <w:pPr>
        <w:spacing w:after="0" w:line="240" w:lineRule="auto"/>
      </w:pPr>
      <w:r>
        <w:separator/>
      </w:r>
    </w:p>
  </w:footnote>
  <w:footnote w:type="continuationSeparator" w:id="0">
    <w:p w:rsidR="00D675AC" w:rsidRDefault="00D675AC" w:rsidP="001A08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35B27"/>
    <w:multiLevelType w:val="hybridMultilevel"/>
    <w:tmpl w:val="4E428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4606CD"/>
    <w:multiLevelType w:val="hybridMultilevel"/>
    <w:tmpl w:val="3E2ED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0D4BE2"/>
    <w:multiLevelType w:val="hybridMultilevel"/>
    <w:tmpl w:val="741CD642"/>
    <w:lvl w:ilvl="0" w:tplc="6930C7EE">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354004B8"/>
    <w:multiLevelType w:val="hybridMultilevel"/>
    <w:tmpl w:val="A6E890C0"/>
    <w:lvl w:ilvl="0" w:tplc="60EA8992">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A5D2F16A">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4D6EA9"/>
    <w:multiLevelType w:val="hybridMultilevel"/>
    <w:tmpl w:val="1A2EAE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1137D63"/>
    <w:multiLevelType w:val="hybridMultilevel"/>
    <w:tmpl w:val="C0867A7A"/>
    <w:lvl w:ilvl="0" w:tplc="B91284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32161F3"/>
    <w:multiLevelType w:val="hybridMultilevel"/>
    <w:tmpl w:val="D0A287CC"/>
    <w:lvl w:ilvl="0" w:tplc="04090011">
      <w:start w:val="1"/>
      <w:numFmt w:val="decimal"/>
      <w:lvlText w:val="%1)"/>
      <w:lvlJc w:val="left"/>
      <w:pPr>
        <w:ind w:left="360" w:hanging="360"/>
      </w:pPr>
      <w:rPr>
        <w:rFonts w:hint="default"/>
      </w:rPr>
    </w:lvl>
    <w:lvl w:ilvl="1" w:tplc="1FFC5660">
      <w:start w:val="1"/>
      <w:numFmt w:val="lowerLetter"/>
      <w:lvlText w:val="%2."/>
      <w:lvlJc w:val="left"/>
      <w:pPr>
        <w:ind w:left="1080" w:hanging="360"/>
      </w:pPr>
      <w:rPr>
        <w:sz w:val="2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6"/>
  </w:num>
  <w:num w:numId="3">
    <w:abstractNumId w:val="3"/>
  </w:num>
  <w:num w:numId="4">
    <w:abstractNumId w:val="4"/>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BED"/>
    <w:rsid w:val="00023054"/>
    <w:rsid w:val="00044DA4"/>
    <w:rsid w:val="000E65E6"/>
    <w:rsid w:val="001A089A"/>
    <w:rsid w:val="0024361B"/>
    <w:rsid w:val="00275F71"/>
    <w:rsid w:val="00312A68"/>
    <w:rsid w:val="00342ECB"/>
    <w:rsid w:val="00380AF9"/>
    <w:rsid w:val="00406C56"/>
    <w:rsid w:val="00424F24"/>
    <w:rsid w:val="00485427"/>
    <w:rsid w:val="004C59F0"/>
    <w:rsid w:val="004E027A"/>
    <w:rsid w:val="0052100E"/>
    <w:rsid w:val="00561B55"/>
    <w:rsid w:val="005E55FE"/>
    <w:rsid w:val="00607C59"/>
    <w:rsid w:val="00621A71"/>
    <w:rsid w:val="006E7927"/>
    <w:rsid w:val="00777513"/>
    <w:rsid w:val="0082307E"/>
    <w:rsid w:val="0084386C"/>
    <w:rsid w:val="008837AE"/>
    <w:rsid w:val="008D0ED5"/>
    <w:rsid w:val="008D4DE4"/>
    <w:rsid w:val="008F7915"/>
    <w:rsid w:val="00A213F5"/>
    <w:rsid w:val="00B52039"/>
    <w:rsid w:val="00B54CFA"/>
    <w:rsid w:val="00BF4670"/>
    <w:rsid w:val="00C967E6"/>
    <w:rsid w:val="00CB0A10"/>
    <w:rsid w:val="00D165E8"/>
    <w:rsid w:val="00D303AB"/>
    <w:rsid w:val="00D34B63"/>
    <w:rsid w:val="00D675AC"/>
    <w:rsid w:val="00E00588"/>
    <w:rsid w:val="00EB4BCE"/>
    <w:rsid w:val="00F66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967E6"/>
    <w:pPr>
      <w:keepNext/>
      <w:widowControl w:val="0"/>
      <w:autoSpaceDE w:val="0"/>
      <w:autoSpaceDN w:val="0"/>
      <w:adjustRightInd w:val="0"/>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0A10"/>
    <w:pPr>
      <w:spacing w:after="0" w:line="240" w:lineRule="auto"/>
      <w:ind w:left="720"/>
    </w:pPr>
    <w:rPr>
      <w:rFonts w:ascii="Calibri" w:hAnsi="Calibri" w:cs="Times New Roman"/>
    </w:rPr>
  </w:style>
  <w:style w:type="paragraph" w:styleId="Header">
    <w:name w:val="header"/>
    <w:basedOn w:val="Normal"/>
    <w:link w:val="HeaderChar"/>
    <w:uiPriority w:val="99"/>
    <w:unhideWhenUsed/>
    <w:rsid w:val="001A08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089A"/>
  </w:style>
  <w:style w:type="paragraph" w:styleId="Footer">
    <w:name w:val="footer"/>
    <w:basedOn w:val="Normal"/>
    <w:link w:val="FooterChar"/>
    <w:uiPriority w:val="99"/>
    <w:unhideWhenUsed/>
    <w:rsid w:val="001A08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089A"/>
  </w:style>
  <w:style w:type="character" w:styleId="CommentReference">
    <w:name w:val="annotation reference"/>
    <w:basedOn w:val="DefaultParagraphFont"/>
    <w:uiPriority w:val="99"/>
    <w:semiHidden/>
    <w:unhideWhenUsed/>
    <w:rsid w:val="00C967E6"/>
    <w:rPr>
      <w:sz w:val="16"/>
      <w:szCs w:val="16"/>
    </w:rPr>
  </w:style>
  <w:style w:type="paragraph" w:styleId="CommentText">
    <w:name w:val="annotation text"/>
    <w:basedOn w:val="Normal"/>
    <w:link w:val="CommentTextChar"/>
    <w:uiPriority w:val="99"/>
    <w:semiHidden/>
    <w:unhideWhenUsed/>
    <w:rsid w:val="00C967E6"/>
    <w:pPr>
      <w:spacing w:line="240" w:lineRule="auto"/>
    </w:pPr>
    <w:rPr>
      <w:sz w:val="20"/>
      <w:szCs w:val="20"/>
    </w:rPr>
  </w:style>
  <w:style w:type="character" w:customStyle="1" w:styleId="CommentTextChar">
    <w:name w:val="Comment Text Char"/>
    <w:basedOn w:val="DefaultParagraphFont"/>
    <w:link w:val="CommentText"/>
    <w:uiPriority w:val="99"/>
    <w:semiHidden/>
    <w:rsid w:val="00C967E6"/>
    <w:rPr>
      <w:sz w:val="20"/>
      <w:szCs w:val="20"/>
    </w:rPr>
  </w:style>
  <w:style w:type="paragraph" w:styleId="CommentSubject">
    <w:name w:val="annotation subject"/>
    <w:basedOn w:val="CommentText"/>
    <w:next w:val="CommentText"/>
    <w:link w:val="CommentSubjectChar"/>
    <w:uiPriority w:val="99"/>
    <w:semiHidden/>
    <w:unhideWhenUsed/>
    <w:rsid w:val="00C967E6"/>
    <w:rPr>
      <w:b/>
      <w:bCs/>
    </w:rPr>
  </w:style>
  <w:style w:type="character" w:customStyle="1" w:styleId="CommentSubjectChar">
    <w:name w:val="Comment Subject Char"/>
    <w:basedOn w:val="CommentTextChar"/>
    <w:link w:val="CommentSubject"/>
    <w:uiPriority w:val="99"/>
    <w:semiHidden/>
    <w:rsid w:val="00C967E6"/>
    <w:rPr>
      <w:b/>
      <w:bCs/>
      <w:sz w:val="20"/>
      <w:szCs w:val="20"/>
    </w:rPr>
  </w:style>
  <w:style w:type="paragraph" w:styleId="BalloonText">
    <w:name w:val="Balloon Text"/>
    <w:basedOn w:val="Normal"/>
    <w:link w:val="BalloonTextChar"/>
    <w:uiPriority w:val="99"/>
    <w:semiHidden/>
    <w:unhideWhenUsed/>
    <w:rsid w:val="00C967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67E6"/>
    <w:rPr>
      <w:rFonts w:ascii="Tahoma" w:hAnsi="Tahoma" w:cs="Tahoma"/>
      <w:sz w:val="16"/>
      <w:szCs w:val="16"/>
    </w:rPr>
  </w:style>
  <w:style w:type="character" w:customStyle="1" w:styleId="Heading1Char">
    <w:name w:val="Heading 1 Char"/>
    <w:basedOn w:val="DefaultParagraphFont"/>
    <w:link w:val="Heading1"/>
    <w:rsid w:val="00C967E6"/>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312A68"/>
    <w:rPr>
      <w:color w:val="0000FF" w:themeColor="hyperlink"/>
      <w:u w:val="single"/>
    </w:rPr>
  </w:style>
  <w:style w:type="paragraph" w:styleId="NoSpacing">
    <w:name w:val="No Spacing"/>
    <w:uiPriority w:val="1"/>
    <w:qFormat/>
    <w:rsid w:val="00275F7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967E6"/>
    <w:pPr>
      <w:keepNext/>
      <w:widowControl w:val="0"/>
      <w:autoSpaceDE w:val="0"/>
      <w:autoSpaceDN w:val="0"/>
      <w:adjustRightInd w:val="0"/>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0A10"/>
    <w:pPr>
      <w:spacing w:after="0" w:line="240" w:lineRule="auto"/>
      <w:ind w:left="720"/>
    </w:pPr>
    <w:rPr>
      <w:rFonts w:ascii="Calibri" w:hAnsi="Calibri" w:cs="Times New Roman"/>
    </w:rPr>
  </w:style>
  <w:style w:type="paragraph" w:styleId="Header">
    <w:name w:val="header"/>
    <w:basedOn w:val="Normal"/>
    <w:link w:val="HeaderChar"/>
    <w:uiPriority w:val="99"/>
    <w:unhideWhenUsed/>
    <w:rsid w:val="001A08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089A"/>
  </w:style>
  <w:style w:type="paragraph" w:styleId="Footer">
    <w:name w:val="footer"/>
    <w:basedOn w:val="Normal"/>
    <w:link w:val="FooterChar"/>
    <w:uiPriority w:val="99"/>
    <w:unhideWhenUsed/>
    <w:rsid w:val="001A08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089A"/>
  </w:style>
  <w:style w:type="character" w:styleId="CommentReference">
    <w:name w:val="annotation reference"/>
    <w:basedOn w:val="DefaultParagraphFont"/>
    <w:uiPriority w:val="99"/>
    <w:semiHidden/>
    <w:unhideWhenUsed/>
    <w:rsid w:val="00C967E6"/>
    <w:rPr>
      <w:sz w:val="16"/>
      <w:szCs w:val="16"/>
    </w:rPr>
  </w:style>
  <w:style w:type="paragraph" w:styleId="CommentText">
    <w:name w:val="annotation text"/>
    <w:basedOn w:val="Normal"/>
    <w:link w:val="CommentTextChar"/>
    <w:uiPriority w:val="99"/>
    <w:semiHidden/>
    <w:unhideWhenUsed/>
    <w:rsid w:val="00C967E6"/>
    <w:pPr>
      <w:spacing w:line="240" w:lineRule="auto"/>
    </w:pPr>
    <w:rPr>
      <w:sz w:val="20"/>
      <w:szCs w:val="20"/>
    </w:rPr>
  </w:style>
  <w:style w:type="character" w:customStyle="1" w:styleId="CommentTextChar">
    <w:name w:val="Comment Text Char"/>
    <w:basedOn w:val="DefaultParagraphFont"/>
    <w:link w:val="CommentText"/>
    <w:uiPriority w:val="99"/>
    <w:semiHidden/>
    <w:rsid w:val="00C967E6"/>
    <w:rPr>
      <w:sz w:val="20"/>
      <w:szCs w:val="20"/>
    </w:rPr>
  </w:style>
  <w:style w:type="paragraph" w:styleId="CommentSubject">
    <w:name w:val="annotation subject"/>
    <w:basedOn w:val="CommentText"/>
    <w:next w:val="CommentText"/>
    <w:link w:val="CommentSubjectChar"/>
    <w:uiPriority w:val="99"/>
    <w:semiHidden/>
    <w:unhideWhenUsed/>
    <w:rsid w:val="00C967E6"/>
    <w:rPr>
      <w:b/>
      <w:bCs/>
    </w:rPr>
  </w:style>
  <w:style w:type="character" w:customStyle="1" w:styleId="CommentSubjectChar">
    <w:name w:val="Comment Subject Char"/>
    <w:basedOn w:val="CommentTextChar"/>
    <w:link w:val="CommentSubject"/>
    <w:uiPriority w:val="99"/>
    <w:semiHidden/>
    <w:rsid w:val="00C967E6"/>
    <w:rPr>
      <w:b/>
      <w:bCs/>
      <w:sz w:val="20"/>
      <w:szCs w:val="20"/>
    </w:rPr>
  </w:style>
  <w:style w:type="paragraph" w:styleId="BalloonText">
    <w:name w:val="Balloon Text"/>
    <w:basedOn w:val="Normal"/>
    <w:link w:val="BalloonTextChar"/>
    <w:uiPriority w:val="99"/>
    <w:semiHidden/>
    <w:unhideWhenUsed/>
    <w:rsid w:val="00C967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67E6"/>
    <w:rPr>
      <w:rFonts w:ascii="Tahoma" w:hAnsi="Tahoma" w:cs="Tahoma"/>
      <w:sz w:val="16"/>
      <w:szCs w:val="16"/>
    </w:rPr>
  </w:style>
  <w:style w:type="character" w:customStyle="1" w:styleId="Heading1Char">
    <w:name w:val="Heading 1 Char"/>
    <w:basedOn w:val="DefaultParagraphFont"/>
    <w:link w:val="Heading1"/>
    <w:rsid w:val="00C967E6"/>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312A68"/>
    <w:rPr>
      <w:color w:val="0000FF" w:themeColor="hyperlink"/>
      <w:u w:val="single"/>
    </w:rPr>
  </w:style>
  <w:style w:type="paragraph" w:styleId="NoSpacing">
    <w:name w:val="No Spacing"/>
    <w:uiPriority w:val="1"/>
    <w:qFormat/>
    <w:rsid w:val="00275F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02198">
      <w:bodyDiv w:val="1"/>
      <w:marLeft w:val="0"/>
      <w:marRight w:val="0"/>
      <w:marTop w:val="0"/>
      <w:marBottom w:val="0"/>
      <w:divBdr>
        <w:top w:val="none" w:sz="0" w:space="0" w:color="auto"/>
        <w:left w:val="none" w:sz="0" w:space="0" w:color="auto"/>
        <w:bottom w:val="none" w:sz="0" w:space="0" w:color="auto"/>
        <w:right w:val="none" w:sz="0" w:space="0" w:color="auto"/>
      </w:divBdr>
    </w:div>
    <w:div w:id="1342242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elili.Ojodu@aphl.or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lex.kemper@duke.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elili.Ojodu@aphl.or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Jelili.Ojodu@aphl.org" TargetMode="External"/><Relationship Id="rId4" Type="http://schemas.microsoft.com/office/2007/relationships/stylesWithEffects" Target="stylesWithEffects.xml"/><Relationship Id="rId9" Type="http://schemas.openxmlformats.org/officeDocument/2006/relationships/hyperlink" Target="mailto:alex.kemper@duke.edu" TargetMode="External"/><Relationship Id="rId14" Type="http://schemas.openxmlformats.org/officeDocument/2006/relationships/hyperlink" Target="mailto:aharris@hr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FD82F-9FCA-493E-8EC2-D8B36E826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794</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5310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Debi Sarkar</dc:creator>
  <cp:lastModifiedBy>Windows User</cp:lastModifiedBy>
  <cp:revision>3</cp:revision>
  <dcterms:created xsi:type="dcterms:W3CDTF">2015-09-25T12:19:00Z</dcterms:created>
  <dcterms:modified xsi:type="dcterms:W3CDTF">2015-09-25T12:19:00Z</dcterms:modified>
</cp:coreProperties>
</file>