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6F9" w:rsidRDefault="003D71D0" w:rsidP="001416F9">
      <w:pPr>
        <w:jc w:val="center"/>
        <w:rPr>
          <w:b/>
        </w:rPr>
      </w:pPr>
      <w:bookmarkStart w:id="0" w:name="_GoBack"/>
      <w:bookmarkEnd w:id="0"/>
      <w:proofErr w:type="spellStart"/>
      <w:r>
        <w:rPr>
          <w:b/>
        </w:rPr>
        <w:t>GenIC</w:t>
      </w:r>
      <w:proofErr w:type="spellEnd"/>
      <w:r>
        <w:rPr>
          <w:b/>
        </w:rPr>
        <w:t xml:space="preserve"> </w:t>
      </w:r>
      <w:r w:rsidR="001416F9">
        <w:rPr>
          <w:b/>
        </w:rPr>
        <w:t xml:space="preserve">Request to OMB Control # 0920-1011 </w:t>
      </w:r>
      <w:r w:rsidR="001416F9">
        <w:rPr>
          <w:b/>
        </w:rPr>
        <w:br/>
        <w:t>Emergency Epidemic Investigation Data Collections</w:t>
      </w:r>
      <w:r w:rsidR="001416F9">
        <w:rPr>
          <w:b/>
        </w:rPr>
        <w:br/>
        <w:t>Adjustment to Burden for Year 1, Quarter 3</w:t>
      </w:r>
    </w:p>
    <w:p w:rsidR="001416F9" w:rsidRDefault="001416F9" w:rsidP="001416F9">
      <w:pPr>
        <w:jc w:val="center"/>
        <w:rPr>
          <w:b/>
        </w:rPr>
      </w:pPr>
      <w:r>
        <w:rPr>
          <w:b/>
        </w:rPr>
        <w:t>April 22, 2015</w:t>
      </w:r>
    </w:p>
    <w:p w:rsidR="001416F9" w:rsidRDefault="001416F9" w:rsidP="001416F9">
      <w:pPr>
        <w:pStyle w:val="Body1"/>
        <w:tabs>
          <w:tab w:val="num" w:pos="7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This</w:t>
      </w:r>
      <w:r w:rsidR="003D71D0">
        <w:rPr>
          <w:rFonts w:ascii="Calibri" w:hAnsi="Calibri"/>
          <w:sz w:val="22"/>
          <w:szCs w:val="22"/>
        </w:rPr>
        <w:t xml:space="preserve"> generic IC</w:t>
      </w:r>
      <w:r>
        <w:rPr>
          <w:rFonts w:ascii="Calibri" w:hAnsi="Calibri"/>
          <w:sz w:val="22"/>
          <w:szCs w:val="22"/>
        </w:rPr>
        <w:t xml:space="preserve"> request for the Emergency Epidemic Investigations (EEI) Generic ICR, (OMB Control No. 0920-1011, Expiration 3/31/17)</w:t>
      </w:r>
      <w:r w:rsidR="003D71D0">
        <w:rPr>
          <w:rFonts w:ascii="Calibri" w:hAnsi="Calibri"/>
          <w:sz w:val="22"/>
          <w:szCs w:val="22"/>
        </w:rPr>
        <w:t xml:space="preserve"> aims to </w:t>
      </w:r>
      <w:r>
        <w:rPr>
          <w:rFonts w:ascii="Calibri" w:hAnsi="Calibri"/>
          <w:sz w:val="22"/>
          <w:szCs w:val="22"/>
        </w:rPr>
        <w:t>adjust the quarterly burden and number of respondents.</w:t>
      </w:r>
    </w:p>
    <w:p w:rsidR="001416F9" w:rsidRDefault="001416F9" w:rsidP="001416F9">
      <w:pPr>
        <w:pStyle w:val="Body1"/>
        <w:tabs>
          <w:tab w:val="num" w:pos="720"/>
        </w:tabs>
        <w:rPr>
          <w:rFonts w:ascii="Calibri" w:hAnsi="Calibri"/>
          <w:sz w:val="22"/>
          <w:szCs w:val="22"/>
        </w:rPr>
      </w:pPr>
    </w:p>
    <w:p w:rsidR="001416F9" w:rsidRDefault="001416F9" w:rsidP="001416F9">
      <w:pPr>
        <w:pStyle w:val="Body1"/>
        <w:tabs>
          <w:tab w:val="num" w:pos="7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generic information collections conducted in this quarter</w:t>
      </w:r>
      <w:r w:rsidR="001A5CEA">
        <w:rPr>
          <w:rFonts w:ascii="Calibri" w:hAnsi="Calibri"/>
          <w:sz w:val="22"/>
          <w:szCs w:val="22"/>
        </w:rPr>
        <w:t>, October 1, 2014 to December 31, 2014,</w:t>
      </w:r>
      <w:r>
        <w:rPr>
          <w:rFonts w:ascii="Calibri" w:hAnsi="Calibri"/>
          <w:sz w:val="22"/>
          <w:szCs w:val="22"/>
        </w:rPr>
        <w:t xml:space="preserve"> exceeded the quarterly estimates established by the generic clearance. In this quarter, 14,866 respondents and 4,916 burden hours were used, more than the estimated 8,585 respondents and 1,972 burden hours.</w:t>
      </w:r>
    </w:p>
    <w:p w:rsidR="001416F9" w:rsidRDefault="001416F9" w:rsidP="001416F9">
      <w:pPr>
        <w:pStyle w:val="Body1"/>
        <w:tabs>
          <w:tab w:val="num" w:pos="720"/>
        </w:tabs>
        <w:rPr>
          <w:rFonts w:ascii="Calibri" w:hAnsi="Calibri"/>
          <w:sz w:val="22"/>
          <w:szCs w:val="22"/>
        </w:rPr>
      </w:pPr>
    </w:p>
    <w:p w:rsidR="001416F9" w:rsidRDefault="001416F9" w:rsidP="001416F9">
      <w:pPr>
        <w:pStyle w:val="Body1"/>
        <w:tabs>
          <w:tab w:val="num" w:pos="7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CDC requests an adjustment of 6,281 respondents and 2,944 burden hours for this quarter</w:t>
      </w:r>
      <w:r w:rsidR="001A5C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of information collection.</w:t>
      </w:r>
    </w:p>
    <w:p w:rsidR="001416F9" w:rsidRDefault="001416F9" w:rsidP="001416F9">
      <w:pPr>
        <w:pStyle w:val="Body1"/>
        <w:tabs>
          <w:tab w:val="num" w:pos="720"/>
        </w:tabs>
        <w:rPr>
          <w:rFonts w:ascii="Calibri" w:hAnsi="Calibri"/>
          <w:sz w:val="22"/>
          <w:szCs w:val="22"/>
        </w:rPr>
      </w:pPr>
    </w:p>
    <w:sectPr w:rsidR="001416F9" w:rsidSect="006C6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6F9" w:rsidRDefault="001416F9" w:rsidP="008B5D54">
      <w:pPr>
        <w:spacing w:after="0" w:line="240" w:lineRule="auto"/>
      </w:pPr>
      <w:r>
        <w:separator/>
      </w:r>
    </w:p>
  </w:endnote>
  <w:endnote w:type="continuationSeparator" w:id="0">
    <w:p w:rsidR="001416F9" w:rsidRDefault="001416F9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6F9" w:rsidRDefault="001416F9" w:rsidP="008B5D54">
      <w:pPr>
        <w:spacing w:after="0" w:line="240" w:lineRule="auto"/>
      </w:pPr>
      <w:r>
        <w:separator/>
      </w:r>
    </w:p>
  </w:footnote>
  <w:footnote w:type="continuationSeparator" w:id="0">
    <w:p w:rsidR="001416F9" w:rsidRDefault="001416F9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F9"/>
    <w:rsid w:val="001416F9"/>
    <w:rsid w:val="00146DC7"/>
    <w:rsid w:val="001A5CEA"/>
    <w:rsid w:val="003D71D0"/>
    <w:rsid w:val="006C6578"/>
    <w:rsid w:val="008B5D54"/>
    <w:rsid w:val="00B55735"/>
    <w:rsid w:val="00B608AC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6F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customStyle="1" w:styleId="Body1">
    <w:name w:val="Body 1"/>
    <w:rsid w:val="001416F9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4F587-5E23-4B83-94CB-22B662443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2015-04-22T19:06:00Z</dcterms:created>
  <dcterms:modified xsi:type="dcterms:W3CDTF">2015-04-22T19:06:00Z</dcterms:modified>
</cp:coreProperties>
</file>