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B878" w14:textId="58262578" w:rsidR="001B2F3A" w:rsidRPr="001B2F3A" w:rsidRDefault="001B2F3A" w:rsidP="00911758">
      <w:pPr>
        <w:keepNext/>
        <w:spacing w:before="360" w:after="240" w:line="240" w:lineRule="auto"/>
        <w:outlineLvl w:val="0"/>
        <w:rPr>
          <w:rFonts w:ascii="Arial" w:eastAsia="MS Mincho" w:hAnsi="Arial" w:cs="Arial"/>
          <w:b/>
          <w:noProof/>
          <w:color w:val="254A64"/>
          <w:sz w:val="30"/>
          <w:szCs w:val="30"/>
        </w:rPr>
      </w:pPr>
      <w:bookmarkStart w:id="0" w:name="_Toc473812419"/>
      <w:r w:rsidRPr="001B2F3A">
        <w:rPr>
          <w:rFonts w:ascii="Arial" w:eastAsia="Times New Roman" w:hAnsi="Arial" w:cs="Arial"/>
          <w:b/>
          <w:sz w:val="24"/>
          <w:szCs w:val="24"/>
        </w:rPr>
        <w:t>TITLE OF INFORMATION COLLECTION:</w:t>
      </w:r>
      <w:r w:rsidRPr="001B2F3A">
        <w:rPr>
          <w:rFonts w:ascii="Arial" w:eastAsia="Times New Roman" w:hAnsi="Arial" w:cs="Arial"/>
          <w:sz w:val="24"/>
          <w:szCs w:val="24"/>
        </w:rPr>
        <w:t xml:space="preserve">  </w:t>
      </w:r>
      <w:r w:rsidRPr="001B2F3A">
        <w:rPr>
          <w:rFonts w:ascii="Arial" w:eastAsia="Times New Roman" w:hAnsi="Arial" w:cs="Arial"/>
          <w:b/>
          <w:sz w:val="24"/>
          <w:szCs w:val="24"/>
        </w:rPr>
        <w:t xml:space="preserve"> </w:t>
      </w:r>
      <w:r w:rsidRPr="001B2F3A">
        <w:rPr>
          <w:rFonts w:ascii="Arial" w:eastAsia="Times New Roman" w:hAnsi="Arial" w:cs="Arial"/>
          <w:sz w:val="24"/>
          <w:szCs w:val="24"/>
        </w:rPr>
        <w:t>State Capacity Building Center Tailored TA State Systems Specialist Network Feedback Collec</w:t>
      </w:r>
      <w:r w:rsidRPr="001B2F3A">
        <w:rPr>
          <w:rFonts w:ascii="Arial" w:eastAsia="Times New Roman" w:hAnsi="Arial" w:cs="Arial"/>
          <w:sz w:val="24"/>
          <w:szCs w:val="24"/>
        </w:rPr>
        <w:t>tion</w:t>
      </w:r>
    </w:p>
    <w:p w14:paraId="489D69F3" w14:textId="77777777" w:rsidR="00911758" w:rsidRPr="001B2F3A" w:rsidRDefault="00911758" w:rsidP="00911758">
      <w:pPr>
        <w:keepNext/>
        <w:spacing w:before="360" w:after="240" w:line="240" w:lineRule="auto"/>
        <w:outlineLvl w:val="0"/>
        <w:rPr>
          <w:rFonts w:ascii="Arial" w:eastAsia="MS Mincho" w:hAnsi="Arial" w:cs="Arial"/>
          <w:b/>
          <w:noProof/>
          <w:color w:val="254A64"/>
          <w:sz w:val="30"/>
          <w:szCs w:val="30"/>
        </w:rPr>
      </w:pPr>
      <w:r w:rsidRPr="001B2F3A">
        <w:rPr>
          <w:rFonts w:ascii="Arial" w:eastAsia="MS Mincho" w:hAnsi="Arial" w:cs="Arial"/>
          <w:b/>
          <w:noProof/>
          <w:color w:val="254A64"/>
          <w:sz w:val="30"/>
          <w:szCs w:val="30"/>
        </w:rPr>
        <w:t>Tas</w:t>
      </w:r>
      <w:bookmarkStart w:id="1" w:name="_GoBack"/>
      <w:bookmarkEnd w:id="1"/>
      <w:r w:rsidRPr="001B2F3A">
        <w:rPr>
          <w:rFonts w:ascii="Arial" w:eastAsia="MS Mincho" w:hAnsi="Arial" w:cs="Arial"/>
          <w:b/>
          <w:noProof/>
          <w:color w:val="254A64"/>
          <w:sz w:val="30"/>
          <w:szCs w:val="30"/>
        </w:rPr>
        <w:t>k 4: Targeted Survey- Tailored TA</w:t>
      </w:r>
      <w:bookmarkEnd w:id="0"/>
    </w:p>
    <w:p w14:paraId="59F660F3" w14:textId="77777777" w:rsidR="00911758" w:rsidRPr="001B2F3A" w:rsidRDefault="00911758" w:rsidP="00911758">
      <w:pPr>
        <w:keepNext/>
        <w:spacing w:before="360" w:after="240" w:line="240" w:lineRule="auto"/>
        <w:outlineLvl w:val="1"/>
        <w:rPr>
          <w:rFonts w:ascii="Arial" w:eastAsia="MS Mincho" w:hAnsi="Arial" w:cs="Arial"/>
          <w:b/>
          <w:color w:val="254A64"/>
          <w:sz w:val="26"/>
          <w:szCs w:val="26"/>
        </w:rPr>
      </w:pPr>
      <w:r w:rsidRPr="001B2F3A">
        <w:rPr>
          <w:rFonts w:ascii="Arial" w:eastAsia="MS Mincho" w:hAnsi="Arial" w:cs="Arial"/>
          <w:b/>
          <w:color w:val="254A64"/>
          <w:sz w:val="26"/>
          <w:szCs w:val="26"/>
        </w:rPr>
        <w:t>State Capacity Building Center Feedback Survey</w:t>
      </w:r>
    </w:p>
    <w:p w14:paraId="7718CCCF" w14:textId="77777777" w:rsidR="00485CD2" w:rsidRPr="001B2F3A" w:rsidRDefault="00485CD2" w:rsidP="00485CD2">
      <w:pPr>
        <w:keepNext/>
        <w:spacing w:before="360" w:after="240"/>
        <w:jc w:val="right"/>
        <w:outlineLvl w:val="1"/>
        <w:rPr>
          <w:rFonts w:ascii="Arial" w:eastAsia="MS Mincho" w:hAnsi="Arial" w:cs="Arial"/>
          <w:b/>
          <w:sz w:val="20"/>
          <w:szCs w:val="42"/>
        </w:rPr>
      </w:pPr>
      <w:r w:rsidRPr="001B2F3A">
        <w:rPr>
          <w:rFonts w:ascii="Arial" w:eastAsia="MS Mincho" w:hAnsi="Arial" w:cs="Arial"/>
          <w:b/>
          <w:sz w:val="20"/>
          <w:szCs w:val="42"/>
        </w:rPr>
        <w:t>OMB Control No: 0970-0401</w:t>
      </w:r>
    </w:p>
    <w:p w14:paraId="753115A8" w14:textId="0D7607EE" w:rsidR="00485CD2" w:rsidRPr="001B2F3A" w:rsidRDefault="00485CD2" w:rsidP="00485CD2">
      <w:pPr>
        <w:keepNext/>
        <w:spacing w:before="360" w:after="240" w:line="240" w:lineRule="auto"/>
        <w:jc w:val="right"/>
        <w:outlineLvl w:val="1"/>
        <w:rPr>
          <w:rFonts w:ascii="Arial" w:eastAsia="MS Mincho" w:hAnsi="Arial" w:cs="Arial"/>
          <w:b/>
          <w:sz w:val="20"/>
          <w:szCs w:val="42"/>
        </w:rPr>
      </w:pPr>
      <w:r w:rsidRPr="001B2F3A">
        <w:rPr>
          <w:rFonts w:ascii="Arial" w:eastAsia="MS Mincho" w:hAnsi="Arial" w:cs="Arial"/>
          <w:b/>
          <w:sz w:val="20"/>
          <w:szCs w:val="42"/>
        </w:rPr>
        <w:t>Expiration date: 5/31/2018</w:t>
      </w:r>
    </w:p>
    <w:p w14:paraId="1DCACEB1" w14:textId="4D8C03C6" w:rsidR="008A0294" w:rsidRPr="001B2F3A" w:rsidRDefault="008A0294" w:rsidP="00911758">
      <w:pPr>
        <w:keepNext/>
        <w:spacing w:before="360" w:after="240" w:line="240" w:lineRule="auto"/>
        <w:outlineLvl w:val="1"/>
        <w:rPr>
          <w:rFonts w:ascii="Arial" w:eastAsia="MS Mincho" w:hAnsi="Arial" w:cs="Arial"/>
          <w:b/>
          <w:sz w:val="20"/>
          <w:szCs w:val="26"/>
        </w:rPr>
      </w:pPr>
      <w:r w:rsidRPr="001B2F3A">
        <w:rPr>
          <w:rFonts w:ascii="Arial" w:eastAsia="MS Mincho" w:hAnsi="Arial" w:cs="Arial"/>
          <w:b/>
          <w:sz w:val="20"/>
          <w:szCs w:val="26"/>
        </w:rPr>
        <w:t>Instructions</w:t>
      </w:r>
    </w:p>
    <w:p w14:paraId="734F2558" w14:textId="58043D2B" w:rsidR="00911758" w:rsidRPr="001B2F3A" w:rsidRDefault="00911758" w:rsidP="00911758">
      <w:pPr>
        <w:spacing w:before="240" w:after="240" w:line="240" w:lineRule="auto"/>
        <w:rPr>
          <w:rFonts w:ascii="Arial" w:eastAsia="MS Mincho" w:hAnsi="Arial" w:cs="Arial"/>
          <w:sz w:val="20"/>
          <w:szCs w:val="20"/>
        </w:rPr>
      </w:pPr>
      <w:r w:rsidRPr="001B2F3A">
        <w:rPr>
          <w:rFonts w:ascii="Arial" w:eastAsia="MS Mincho" w:hAnsi="Arial" w:cs="Arial"/>
          <w:sz w:val="20"/>
          <w:szCs w:val="20"/>
        </w:rPr>
        <w:t xml:space="preserve">We are gathering feedback on the work of the State Capacity Building Center and its work to support you in [PROVIDE SUMMARY DESCRIPTION OF THE WORK TO BE PROVIDED BY THE SSS NETWORK LEADS FOR EACH STATE], led by the State System Specialist.  We appreciate your </w:t>
      </w:r>
      <w:r w:rsidR="00041F04" w:rsidRPr="001B2F3A">
        <w:rPr>
          <w:rFonts w:ascii="Arial" w:eastAsia="MS Mincho" w:hAnsi="Arial" w:cs="Arial"/>
          <w:sz w:val="20"/>
          <w:szCs w:val="20"/>
        </w:rPr>
        <w:t xml:space="preserve">voluntary </w:t>
      </w:r>
      <w:r w:rsidRPr="001B2F3A">
        <w:rPr>
          <w:rFonts w:ascii="Arial" w:eastAsia="MS Mincho" w:hAnsi="Arial" w:cs="Arial"/>
          <w:sz w:val="20"/>
          <w:szCs w:val="20"/>
        </w:rPr>
        <w:t>response as we work to improve the services that we provide to you.</w:t>
      </w:r>
    </w:p>
    <w:p w14:paraId="4E12808A" w14:textId="1216EA1C" w:rsidR="00485CD2" w:rsidRPr="001B2F3A" w:rsidRDefault="00485CD2" w:rsidP="00485CD2">
      <w:pPr>
        <w:keepNext/>
        <w:spacing w:before="360" w:after="240"/>
        <w:outlineLvl w:val="1"/>
        <w:rPr>
          <w:rFonts w:ascii="Arial" w:eastAsia="MS Mincho" w:hAnsi="Arial" w:cs="Arial"/>
          <w:sz w:val="20"/>
          <w:szCs w:val="42"/>
        </w:rPr>
      </w:pPr>
      <w:r w:rsidRPr="001B2F3A">
        <w:rPr>
          <w:rFonts w:ascii="Arial" w:eastAsia="MS Mincho" w:hAnsi="Arial" w:cs="Arial"/>
          <w:b/>
          <w:sz w:val="20"/>
          <w:szCs w:val="42"/>
        </w:rPr>
        <w:t xml:space="preserve">NOTE: THE PAPERWORK REDUCTION ACT OF 1995 (Pub. L. 104-13). </w:t>
      </w:r>
      <w:r w:rsidRPr="001B2F3A">
        <w:rPr>
          <w:rFonts w:ascii="Arial" w:eastAsia="MS Mincho" w:hAnsi="Arial" w:cs="Arial"/>
          <w:sz w:val="20"/>
          <w:szCs w:val="42"/>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E589316" w14:textId="77777777" w:rsidR="00911758" w:rsidRPr="001B2F3A" w:rsidRDefault="00911758" w:rsidP="00911758">
      <w:pPr>
        <w:spacing w:before="240" w:after="240" w:line="240" w:lineRule="auto"/>
        <w:rPr>
          <w:rFonts w:ascii="Arial" w:eastAsia="MS Mincho" w:hAnsi="Arial" w:cs="Arial"/>
          <w:sz w:val="20"/>
          <w:szCs w:val="20"/>
        </w:rPr>
      </w:pPr>
      <w:r w:rsidRPr="001B2F3A">
        <w:rPr>
          <w:rFonts w:ascii="Arial" w:eastAsia="MS Mincho" w:hAnsi="Arial" w:cs="Arial"/>
          <w:sz w:val="20"/>
          <w:szCs w:val="20"/>
        </w:rPr>
        <w:t>Please select the organizational affiliation that most closely matches for you:</w:t>
      </w:r>
    </w:p>
    <w:p w14:paraId="670F7F0B" w14:textId="77777777" w:rsidR="00911758" w:rsidRPr="001B2F3A" w:rsidRDefault="00911758" w:rsidP="00911758">
      <w:pPr>
        <w:numPr>
          <w:ilvl w:val="0"/>
          <w:numId w:val="6"/>
        </w:numPr>
        <w:spacing w:before="240" w:after="240" w:line="240" w:lineRule="auto"/>
        <w:rPr>
          <w:rFonts w:ascii="Arial" w:eastAsia="MS Mincho" w:hAnsi="Arial" w:cs="Arial"/>
          <w:sz w:val="20"/>
          <w:szCs w:val="20"/>
        </w:rPr>
      </w:pPr>
      <w:r w:rsidRPr="001B2F3A">
        <w:rPr>
          <w:rFonts w:ascii="Arial" w:eastAsia="MS Mincho" w:hAnsi="Arial" w:cs="Arial"/>
          <w:sz w:val="20"/>
          <w:szCs w:val="20"/>
        </w:rPr>
        <w:t>State government- child care (e.g., part of state government child care organizational group)</w:t>
      </w:r>
    </w:p>
    <w:p w14:paraId="5889B0D8" w14:textId="77777777" w:rsidR="00911758" w:rsidRPr="001B2F3A" w:rsidRDefault="00911758" w:rsidP="00911758">
      <w:pPr>
        <w:numPr>
          <w:ilvl w:val="0"/>
          <w:numId w:val="6"/>
        </w:numPr>
        <w:spacing w:before="240" w:after="240" w:line="240" w:lineRule="auto"/>
        <w:rPr>
          <w:rFonts w:ascii="Arial" w:eastAsia="MS Mincho" w:hAnsi="Arial" w:cs="Arial"/>
          <w:sz w:val="20"/>
          <w:szCs w:val="20"/>
        </w:rPr>
      </w:pPr>
      <w:r w:rsidRPr="001B2F3A">
        <w:rPr>
          <w:rFonts w:ascii="Arial" w:eastAsia="MS Mincho" w:hAnsi="Arial" w:cs="Arial"/>
          <w:sz w:val="20"/>
          <w:szCs w:val="20"/>
        </w:rPr>
        <w:t>State government- health, mental health, income security, education, etc. (e.g., not part of the state government child care organizational group; could be in the same state agency as child but in a different part of the state agency)</w:t>
      </w:r>
    </w:p>
    <w:p w14:paraId="3552453B" w14:textId="77777777" w:rsidR="00911758" w:rsidRPr="001B2F3A" w:rsidRDefault="00911758" w:rsidP="00911758">
      <w:pPr>
        <w:numPr>
          <w:ilvl w:val="0"/>
          <w:numId w:val="6"/>
        </w:numPr>
        <w:spacing w:before="240" w:after="240" w:line="240" w:lineRule="auto"/>
        <w:rPr>
          <w:rFonts w:ascii="Arial" w:eastAsia="MS Mincho" w:hAnsi="Arial" w:cs="Arial"/>
          <w:sz w:val="20"/>
          <w:szCs w:val="20"/>
        </w:rPr>
      </w:pPr>
      <w:r w:rsidRPr="001B2F3A">
        <w:rPr>
          <w:rFonts w:ascii="Arial" w:eastAsia="MS Mincho" w:hAnsi="Arial" w:cs="Arial"/>
          <w:sz w:val="20"/>
          <w:szCs w:val="20"/>
        </w:rPr>
        <w:t>Statewide organization (not state government, for example, statewide resource and referral agency, statewide training center, statewide AEYC, statewide Kids Count, statewide professional association)</w:t>
      </w:r>
    </w:p>
    <w:p w14:paraId="3036BE74" w14:textId="77777777" w:rsidR="00911758" w:rsidRPr="001B2F3A" w:rsidRDefault="00911758" w:rsidP="00911758">
      <w:pPr>
        <w:numPr>
          <w:ilvl w:val="0"/>
          <w:numId w:val="6"/>
        </w:numPr>
        <w:spacing w:before="240" w:after="240" w:line="240" w:lineRule="auto"/>
        <w:rPr>
          <w:rFonts w:ascii="Arial" w:eastAsia="MS Mincho" w:hAnsi="Arial" w:cs="Arial"/>
          <w:sz w:val="20"/>
          <w:szCs w:val="20"/>
        </w:rPr>
      </w:pPr>
      <w:r w:rsidRPr="001B2F3A">
        <w:rPr>
          <w:rFonts w:ascii="Arial" w:eastAsia="MS Mincho" w:hAnsi="Arial" w:cs="Arial"/>
          <w:sz w:val="20"/>
          <w:szCs w:val="20"/>
        </w:rPr>
        <w:t>Local or regional organization (not state government, for example, child care center or family child care home, Head Start program, Pre-K program, local or regional professional development organization, local or regional professional association, local or regional AEYC, local or regional higher education, local county or municipal government)</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451"/>
        <w:gridCol w:w="1533"/>
        <w:gridCol w:w="1394"/>
        <w:gridCol w:w="1375"/>
        <w:gridCol w:w="1403"/>
        <w:gridCol w:w="1305"/>
      </w:tblGrid>
      <w:tr w:rsidR="00911758" w:rsidRPr="001B2F3A" w14:paraId="03590743" w14:textId="77777777" w:rsidTr="008A0294">
        <w:trPr>
          <w:tblHeader/>
        </w:trPr>
        <w:tc>
          <w:tcPr>
            <w:tcW w:w="2491" w:type="dxa"/>
            <w:tcBorders>
              <w:top w:val="nil"/>
            </w:tcBorders>
            <w:shd w:val="clear" w:color="auto" w:fill="366A90"/>
            <w:vAlign w:val="bottom"/>
          </w:tcPr>
          <w:p w14:paraId="3F352FB3"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Times New Roman" w:hAnsi="Arial" w:cs="Arial"/>
                <w:b/>
                <w:bCs/>
                <w:color w:val="FFFFFF"/>
                <w:sz w:val="20"/>
                <w:szCs w:val="20"/>
              </w:rPr>
              <w:t xml:space="preserve">Please rate the performance of the SCBC staff who worked with you. </w:t>
            </w:r>
          </w:p>
        </w:tc>
        <w:tc>
          <w:tcPr>
            <w:tcW w:w="1554" w:type="dxa"/>
            <w:tcBorders>
              <w:top w:val="nil"/>
            </w:tcBorders>
            <w:shd w:val="clear" w:color="auto" w:fill="366A90"/>
            <w:vAlign w:val="bottom"/>
          </w:tcPr>
          <w:p w14:paraId="7673AB68"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Excellent</w:t>
            </w:r>
          </w:p>
        </w:tc>
        <w:tc>
          <w:tcPr>
            <w:tcW w:w="1425" w:type="dxa"/>
            <w:tcBorders>
              <w:top w:val="nil"/>
            </w:tcBorders>
            <w:shd w:val="clear" w:color="auto" w:fill="366A90"/>
            <w:vAlign w:val="bottom"/>
          </w:tcPr>
          <w:p w14:paraId="4E83BCA0"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Good</w:t>
            </w:r>
          </w:p>
        </w:tc>
        <w:tc>
          <w:tcPr>
            <w:tcW w:w="1412" w:type="dxa"/>
            <w:tcBorders>
              <w:top w:val="nil"/>
            </w:tcBorders>
            <w:shd w:val="clear" w:color="auto" w:fill="366A90"/>
            <w:vAlign w:val="bottom"/>
          </w:tcPr>
          <w:p w14:paraId="2EE82C1B"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Fair</w:t>
            </w:r>
          </w:p>
        </w:tc>
        <w:tc>
          <w:tcPr>
            <w:tcW w:w="1438" w:type="dxa"/>
            <w:tcBorders>
              <w:top w:val="nil"/>
            </w:tcBorders>
            <w:shd w:val="clear" w:color="auto" w:fill="366A90"/>
            <w:vAlign w:val="bottom"/>
          </w:tcPr>
          <w:p w14:paraId="1BF0C374"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Poor</w:t>
            </w:r>
          </w:p>
        </w:tc>
        <w:tc>
          <w:tcPr>
            <w:tcW w:w="1310" w:type="dxa"/>
            <w:tcBorders>
              <w:top w:val="nil"/>
            </w:tcBorders>
            <w:shd w:val="clear" w:color="auto" w:fill="366A90"/>
            <w:vAlign w:val="bottom"/>
          </w:tcPr>
          <w:p w14:paraId="7E870317"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p>
          <w:p w14:paraId="1C8E9446"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p>
          <w:p w14:paraId="24DB1248"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Not applicable</w:t>
            </w:r>
          </w:p>
        </w:tc>
      </w:tr>
      <w:tr w:rsidR="00911758" w:rsidRPr="001B2F3A" w14:paraId="654A8215" w14:textId="77777777" w:rsidTr="004C7FB1">
        <w:tc>
          <w:tcPr>
            <w:tcW w:w="2491" w:type="dxa"/>
            <w:shd w:val="clear" w:color="auto" w:fill="C6D9F1"/>
          </w:tcPr>
          <w:p w14:paraId="0978442C"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 xml:space="preserve">Overall approach to working with you. </w:t>
            </w:r>
          </w:p>
        </w:tc>
        <w:tc>
          <w:tcPr>
            <w:tcW w:w="1554" w:type="dxa"/>
            <w:shd w:val="clear" w:color="auto" w:fill="C6D9F1"/>
          </w:tcPr>
          <w:p w14:paraId="65DC139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C6D9F1"/>
          </w:tcPr>
          <w:p w14:paraId="46E960C0"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C6D9F1"/>
          </w:tcPr>
          <w:p w14:paraId="0231831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C6D9F1"/>
          </w:tcPr>
          <w:p w14:paraId="407FAF73"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C6D9F1"/>
          </w:tcPr>
          <w:p w14:paraId="7D7AA64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2B59DA80" w14:textId="77777777" w:rsidTr="004C7FB1">
        <w:tc>
          <w:tcPr>
            <w:tcW w:w="2491" w:type="dxa"/>
            <w:shd w:val="clear" w:color="auto" w:fill="auto"/>
          </w:tcPr>
          <w:p w14:paraId="766D3CC3"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 xml:space="preserve">Informed you of webinars, peer learning </w:t>
            </w:r>
            <w:r w:rsidRPr="001B2F3A">
              <w:rPr>
                <w:rFonts w:ascii="Arial" w:eastAsia="MS Mincho" w:hAnsi="Arial" w:cs="Arial"/>
                <w:sz w:val="20"/>
                <w:szCs w:val="20"/>
              </w:rPr>
              <w:lastRenderedPageBreak/>
              <w:t xml:space="preserve">forums or other opportunities to support your project. </w:t>
            </w:r>
          </w:p>
        </w:tc>
        <w:tc>
          <w:tcPr>
            <w:tcW w:w="1554" w:type="dxa"/>
            <w:shd w:val="clear" w:color="auto" w:fill="auto"/>
          </w:tcPr>
          <w:p w14:paraId="57C0FC93"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lastRenderedPageBreak/>
              <w:t>1</w:t>
            </w:r>
          </w:p>
        </w:tc>
        <w:tc>
          <w:tcPr>
            <w:tcW w:w="1425" w:type="dxa"/>
            <w:shd w:val="clear" w:color="auto" w:fill="auto"/>
          </w:tcPr>
          <w:p w14:paraId="21A6776F"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auto"/>
          </w:tcPr>
          <w:p w14:paraId="0A40A39C"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auto"/>
          </w:tcPr>
          <w:p w14:paraId="6CD159AE"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auto"/>
          </w:tcPr>
          <w:p w14:paraId="366A6963"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4EA74A33" w14:textId="77777777" w:rsidTr="004C7FB1">
        <w:tc>
          <w:tcPr>
            <w:tcW w:w="2491" w:type="dxa"/>
            <w:shd w:val="clear" w:color="auto" w:fill="C6D9F1"/>
          </w:tcPr>
          <w:p w14:paraId="31202AAE"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 xml:space="preserve">Connected you to resources or products to support your project. </w:t>
            </w:r>
          </w:p>
        </w:tc>
        <w:tc>
          <w:tcPr>
            <w:tcW w:w="1554" w:type="dxa"/>
            <w:shd w:val="clear" w:color="auto" w:fill="C6D9F1"/>
          </w:tcPr>
          <w:p w14:paraId="3A12284F"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C6D9F1"/>
          </w:tcPr>
          <w:p w14:paraId="65A1230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C6D9F1"/>
          </w:tcPr>
          <w:p w14:paraId="71C9DCE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C6D9F1"/>
          </w:tcPr>
          <w:p w14:paraId="682D1C9A"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C6D9F1"/>
          </w:tcPr>
          <w:p w14:paraId="25AF3C41"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683DAD15" w14:textId="77777777" w:rsidTr="004C7FB1">
        <w:tc>
          <w:tcPr>
            <w:tcW w:w="2491" w:type="dxa"/>
            <w:shd w:val="clear" w:color="auto" w:fill="auto"/>
          </w:tcPr>
          <w:p w14:paraId="02D67666"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Experience and know-how to support your State’s project</w:t>
            </w:r>
          </w:p>
        </w:tc>
        <w:tc>
          <w:tcPr>
            <w:tcW w:w="1554" w:type="dxa"/>
            <w:shd w:val="clear" w:color="auto" w:fill="auto"/>
          </w:tcPr>
          <w:p w14:paraId="7888E1CC"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auto"/>
          </w:tcPr>
          <w:p w14:paraId="364B3889"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auto"/>
          </w:tcPr>
          <w:p w14:paraId="7EC4C00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auto"/>
          </w:tcPr>
          <w:p w14:paraId="5D089C3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auto"/>
          </w:tcPr>
          <w:p w14:paraId="2E5E06F5"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57F21A00" w14:textId="77777777" w:rsidTr="004C7FB1">
        <w:tc>
          <w:tcPr>
            <w:tcW w:w="2491" w:type="dxa"/>
            <w:shd w:val="clear" w:color="auto" w:fill="C6D9F1"/>
          </w:tcPr>
          <w:p w14:paraId="2125F4CB"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 xml:space="preserve">Is well-prepared and knowledgeable. </w:t>
            </w:r>
          </w:p>
        </w:tc>
        <w:tc>
          <w:tcPr>
            <w:tcW w:w="1554" w:type="dxa"/>
            <w:shd w:val="clear" w:color="auto" w:fill="C6D9F1"/>
          </w:tcPr>
          <w:p w14:paraId="482CD461"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C6D9F1"/>
          </w:tcPr>
          <w:p w14:paraId="7ADC75C3"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C6D9F1"/>
          </w:tcPr>
          <w:p w14:paraId="769EA296"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C6D9F1"/>
          </w:tcPr>
          <w:p w14:paraId="3ED0524C"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C6D9F1"/>
          </w:tcPr>
          <w:p w14:paraId="58F2068C"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742AB62C" w14:textId="77777777" w:rsidTr="004C7FB1">
        <w:tc>
          <w:tcPr>
            <w:tcW w:w="2491" w:type="dxa"/>
            <w:shd w:val="clear" w:color="auto" w:fill="auto"/>
          </w:tcPr>
          <w:p w14:paraId="7DDC567A" w14:textId="77777777" w:rsidR="00911758" w:rsidRPr="001B2F3A" w:rsidRDefault="00911758" w:rsidP="00911758">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Is responsive.</w:t>
            </w:r>
          </w:p>
        </w:tc>
        <w:tc>
          <w:tcPr>
            <w:tcW w:w="1554" w:type="dxa"/>
            <w:shd w:val="clear" w:color="auto" w:fill="auto"/>
          </w:tcPr>
          <w:p w14:paraId="08EE766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auto"/>
          </w:tcPr>
          <w:p w14:paraId="3F41902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auto"/>
          </w:tcPr>
          <w:p w14:paraId="51442B97"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auto"/>
          </w:tcPr>
          <w:p w14:paraId="3F49309F"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auto"/>
          </w:tcPr>
          <w:p w14:paraId="75DB2BC2"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1E6D0898" w14:textId="77777777" w:rsidTr="004C7FB1">
        <w:tc>
          <w:tcPr>
            <w:tcW w:w="2491" w:type="dxa"/>
            <w:shd w:val="clear" w:color="auto" w:fill="C6D9F1"/>
          </w:tcPr>
          <w:p w14:paraId="259BAA33" w14:textId="77777777" w:rsidR="00911758" w:rsidRPr="001B2F3A" w:rsidRDefault="00911758" w:rsidP="00911758">
            <w:pPr>
              <w:spacing w:before="120" w:after="120" w:line="240" w:lineRule="auto"/>
              <w:contextualSpacing/>
              <w:rPr>
                <w:rFonts w:ascii="Arial" w:eastAsia="MS Mincho" w:hAnsi="Arial" w:cs="Arial"/>
                <w:sz w:val="20"/>
                <w:szCs w:val="20"/>
              </w:rPr>
            </w:pPr>
            <w:r w:rsidRPr="001B2F3A">
              <w:rPr>
                <w:rFonts w:ascii="Arial" w:eastAsia="MS Mincho" w:hAnsi="Arial" w:cs="Arial"/>
                <w:sz w:val="20"/>
                <w:szCs w:val="20"/>
              </w:rPr>
              <w:t xml:space="preserve">Is effective. </w:t>
            </w:r>
          </w:p>
        </w:tc>
        <w:tc>
          <w:tcPr>
            <w:tcW w:w="1554" w:type="dxa"/>
            <w:shd w:val="clear" w:color="auto" w:fill="C6D9F1"/>
          </w:tcPr>
          <w:p w14:paraId="5FDD35E0"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C6D9F1"/>
          </w:tcPr>
          <w:p w14:paraId="4468B9E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C6D9F1"/>
          </w:tcPr>
          <w:p w14:paraId="00B193F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C6D9F1"/>
          </w:tcPr>
          <w:p w14:paraId="3787110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C6D9F1"/>
          </w:tcPr>
          <w:p w14:paraId="53A5E5C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039F96AC" w14:textId="77777777" w:rsidTr="004C7FB1">
        <w:tc>
          <w:tcPr>
            <w:tcW w:w="2491" w:type="dxa"/>
            <w:shd w:val="clear" w:color="auto" w:fill="auto"/>
          </w:tcPr>
          <w:p w14:paraId="57EF6803" w14:textId="77777777" w:rsidR="00911758" w:rsidRPr="001B2F3A" w:rsidRDefault="00911758" w:rsidP="00911758">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 xml:space="preserve">Understands our state context. </w:t>
            </w:r>
          </w:p>
        </w:tc>
        <w:tc>
          <w:tcPr>
            <w:tcW w:w="1554" w:type="dxa"/>
            <w:shd w:val="clear" w:color="auto" w:fill="auto"/>
          </w:tcPr>
          <w:p w14:paraId="16762F2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auto"/>
          </w:tcPr>
          <w:p w14:paraId="4EFBD2DE"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auto"/>
          </w:tcPr>
          <w:p w14:paraId="2DD57779"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auto"/>
          </w:tcPr>
          <w:p w14:paraId="71553B37"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auto"/>
          </w:tcPr>
          <w:p w14:paraId="6DCD9A26"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06D3C36A" w14:textId="77777777" w:rsidTr="004C7FB1">
        <w:tc>
          <w:tcPr>
            <w:tcW w:w="2491" w:type="dxa"/>
            <w:shd w:val="clear" w:color="auto" w:fill="C6D9F1"/>
          </w:tcPr>
          <w:p w14:paraId="1C64097F" w14:textId="77777777" w:rsidR="00911758" w:rsidRPr="001B2F3A" w:rsidRDefault="00911758" w:rsidP="00911758">
            <w:pPr>
              <w:spacing w:before="120" w:after="120" w:line="240" w:lineRule="auto"/>
              <w:ind w:left="75"/>
              <w:contextualSpacing/>
              <w:rPr>
                <w:rFonts w:ascii="Arial" w:eastAsia="MS Mincho" w:hAnsi="Arial" w:cs="Arial"/>
                <w:sz w:val="20"/>
                <w:szCs w:val="20"/>
              </w:rPr>
            </w:pPr>
            <w:r w:rsidRPr="001B2F3A">
              <w:rPr>
                <w:rFonts w:ascii="Arial" w:eastAsia="MS Mincho" w:hAnsi="Arial" w:cs="Arial"/>
                <w:sz w:val="20"/>
                <w:szCs w:val="20"/>
              </w:rPr>
              <w:t xml:space="preserve">Helps my state reach our desired outcome.  </w:t>
            </w:r>
          </w:p>
        </w:tc>
        <w:tc>
          <w:tcPr>
            <w:tcW w:w="1554" w:type="dxa"/>
            <w:shd w:val="clear" w:color="auto" w:fill="C6D9F1"/>
          </w:tcPr>
          <w:p w14:paraId="44CD0BC7"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25" w:type="dxa"/>
            <w:shd w:val="clear" w:color="auto" w:fill="C6D9F1"/>
          </w:tcPr>
          <w:p w14:paraId="0949A571"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412" w:type="dxa"/>
            <w:shd w:val="clear" w:color="auto" w:fill="C6D9F1"/>
          </w:tcPr>
          <w:p w14:paraId="695C92DA"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438" w:type="dxa"/>
            <w:shd w:val="clear" w:color="auto" w:fill="C6D9F1"/>
          </w:tcPr>
          <w:p w14:paraId="1F7A94E2"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310" w:type="dxa"/>
            <w:shd w:val="clear" w:color="auto" w:fill="C6D9F1"/>
          </w:tcPr>
          <w:p w14:paraId="3CAE53D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bl>
    <w:p w14:paraId="04FC7E98" w14:textId="77777777" w:rsidR="00911758" w:rsidRPr="001B2F3A" w:rsidRDefault="00911758" w:rsidP="00911758">
      <w:pPr>
        <w:spacing w:after="0" w:line="240" w:lineRule="auto"/>
        <w:rPr>
          <w:rFonts w:ascii="Arial" w:eastAsia="MS Mincho" w:hAnsi="Arial" w:cs="Arial"/>
          <w:sz w:val="20"/>
          <w:szCs w:val="20"/>
        </w:rPr>
      </w:pPr>
    </w:p>
    <w:p w14:paraId="659152D3" w14:textId="77777777" w:rsidR="00911758" w:rsidRPr="001B2F3A" w:rsidRDefault="00911758" w:rsidP="00911758">
      <w:pPr>
        <w:spacing w:after="0" w:line="240" w:lineRule="auto"/>
        <w:rPr>
          <w:rFonts w:ascii="Arial" w:eastAsia="MS Mincho" w:hAnsi="Arial" w:cs="Arial"/>
          <w:sz w:val="20"/>
          <w:szCs w:val="20"/>
        </w:rPr>
      </w:pPr>
      <w:r w:rsidRPr="001B2F3A">
        <w:rPr>
          <w:rFonts w:ascii="Arial" w:eastAsia="MS Mincho" w:hAnsi="Arial" w:cs="Arial"/>
          <w:sz w:val="20"/>
          <w:szCs w:val="20"/>
        </w:rPr>
        <w:t>If you rated “fair” or “poor”, please explain:</w:t>
      </w:r>
    </w:p>
    <w:p w14:paraId="603D5550" w14:textId="77777777" w:rsidR="00911758" w:rsidRPr="001B2F3A" w:rsidRDefault="00911758" w:rsidP="00911758">
      <w:pPr>
        <w:spacing w:after="0" w:line="240" w:lineRule="auto"/>
        <w:rPr>
          <w:rFonts w:ascii="Arial" w:eastAsia="MS Mincho" w:hAnsi="Arial" w:cs="Arial"/>
          <w:sz w:val="20"/>
          <w:szCs w:val="20"/>
        </w:rPr>
      </w:pP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350"/>
        <w:gridCol w:w="1487"/>
        <w:gridCol w:w="1376"/>
        <w:gridCol w:w="1501"/>
        <w:gridCol w:w="1501"/>
        <w:gridCol w:w="1246"/>
      </w:tblGrid>
      <w:tr w:rsidR="00911758" w:rsidRPr="001B2F3A" w14:paraId="1272A1DC" w14:textId="77777777" w:rsidTr="00485CD2">
        <w:trPr>
          <w:trHeight w:val="2133"/>
        </w:trPr>
        <w:tc>
          <w:tcPr>
            <w:tcW w:w="2350" w:type="dxa"/>
            <w:tcBorders>
              <w:top w:val="nil"/>
            </w:tcBorders>
            <w:shd w:val="clear" w:color="auto" w:fill="366A90"/>
            <w:vAlign w:val="bottom"/>
          </w:tcPr>
          <w:p w14:paraId="2BFED127" w14:textId="77777777" w:rsidR="00911758" w:rsidRPr="001B2F3A" w:rsidRDefault="00911758" w:rsidP="00911758">
            <w:pPr>
              <w:spacing w:after="120" w:line="240" w:lineRule="auto"/>
              <w:rPr>
                <w:rFonts w:ascii="Arial" w:eastAsia="MS Mincho" w:hAnsi="Arial" w:cs="Arial"/>
                <w:b/>
                <w:color w:val="FFFFFF"/>
                <w:sz w:val="20"/>
                <w:szCs w:val="20"/>
              </w:rPr>
            </w:pPr>
            <w:r w:rsidRPr="001B2F3A">
              <w:rPr>
                <w:rFonts w:ascii="Arial" w:eastAsia="Times New Roman" w:hAnsi="Arial" w:cs="Arial"/>
                <w:b/>
                <w:bCs/>
                <w:color w:val="FFFFFF"/>
                <w:sz w:val="20"/>
                <w:szCs w:val="20"/>
              </w:rPr>
              <w:t>Please indicate the extent to which you agree with the statements below. Work with the State Capacity Building Center State Systems Specialist….</w:t>
            </w:r>
          </w:p>
        </w:tc>
        <w:tc>
          <w:tcPr>
            <w:tcW w:w="1487" w:type="dxa"/>
            <w:tcBorders>
              <w:top w:val="nil"/>
            </w:tcBorders>
            <w:shd w:val="clear" w:color="auto" w:fill="366A90"/>
            <w:vAlign w:val="bottom"/>
          </w:tcPr>
          <w:p w14:paraId="69AA9F01"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Strongly Agree</w:t>
            </w:r>
          </w:p>
        </w:tc>
        <w:tc>
          <w:tcPr>
            <w:tcW w:w="1376" w:type="dxa"/>
            <w:tcBorders>
              <w:top w:val="nil"/>
            </w:tcBorders>
            <w:shd w:val="clear" w:color="auto" w:fill="366A90"/>
            <w:vAlign w:val="bottom"/>
          </w:tcPr>
          <w:p w14:paraId="51A2E166"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Agree</w:t>
            </w:r>
          </w:p>
        </w:tc>
        <w:tc>
          <w:tcPr>
            <w:tcW w:w="1501" w:type="dxa"/>
            <w:tcBorders>
              <w:top w:val="nil"/>
            </w:tcBorders>
            <w:shd w:val="clear" w:color="auto" w:fill="366A90"/>
            <w:vAlign w:val="bottom"/>
          </w:tcPr>
          <w:p w14:paraId="70ADDF71"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Disagree</w:t>
            </w:r>
          </w:p>
        </w:tc>
        <w:tc>
          <w:tcPr>
            <w:tcW w:w="1501" w:type="dxa"/>
            <w:tcBorders>
              <w:top w:val="nil"/>
            </w:tcBorders>
            <w:shd w:val="clear" w:color="auto" w:fill="366A90"/>
            <w:vAlign w:val="bottom"/>
          </w:tcPr>
          <w:p w14:paraId="5961E6A3"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Strongly Disagree</w:t>
            </w:r>
          </w:p>
        </w:tc>
        <w:tc>
          <w:tcPr>
            <w:tcW w:w="1246" w:type="dxa"/>
            <w:tcBorders>
              <w:top w:val="nil"/>
            </w:tcBorders>
            <w:shd w:val="clear" w:color="auto" w:fill="366A90"/>
            <w:vAlign w:val="bottom"/>
          </w:tcPr>
          <w:p w14:paraId="1BD9ED55"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Not Applicable</w:t>
            </w:r>
          </w:p>
        </w:tc>
      </w:tr>
      <w:tr w:rsidR="00911758" w:rsidRPr="001B2F3A" w14:paraId="5A8AB900" w14:textId="77777777" w:rsidTr="00485CD2">
        <w:tc>
          <w:tcPr>
            <w:tcW w:w="2350" w:type="dxa"/>
            <w:shd w:val="clear" w:color="auto" w:fill="C6D9F1"/>
          </w:tcPr>
          <w:p w14:paraId="52B82F71" w14:textId="77777777" w:rsidR="00911758" w:rsidRPr="001B2F3A" w:rsidRDefault="00911758" w:rsidP="00911758">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 xml:space="preserve"> Increased my knowledge in support of our project</w:t>
            </w:r>
          </w:p>
        </w:tc>
        <w:tc>
          <w:tcPr>
            <w:tcW w:w="1487" w:type="dxa"/>
            <w:shd w:val="clear" w:color="auto" w:fill="C6D9F1"/>
          </w:tcPr>
          <w:p w14:paraId="7F00D691"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376" w:type="dxa"/>
            <w:shd w:val="clear" w:color="auto" w:fill="C6D9F1"/>
          </w:tcPr>
          <w:p w14:paraId="5E3474AE"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501" w:type="dxa"/>
            <w:shd w:val="clear" w:color="auto" w:fill="C6D9F1"/>
          </w:tcPr>
          <w:p w14:paraId="1D6D28B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501" w:type="dxa"/>
            <w:shd w:val="clear" w:color="auto" w:fill="C6D9F1"/>
          </w:tcPr>
          <w:p w14:paraId="7FC04886"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246" w:type="dxa"/>
            <w:shd w:val="clear" w:color="auto" w:fill="C6D9F1"/>
          </w:tcPr>
          <w:p w14:paraId="0EAB3E89"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911758" w:rsidRPr="001B2F3A" w14:paraId="0EB82B09" w14:textId="77777777" w:rsidTr="00485CD2">
        <w:tc>
          <w:tcPr>
            <w:tcW w:w="2350" w:type="dxa"/>
            <w:shd w:val="clear" w:color="auto" w:fill="auto"/>
          </w:tcPr>
          <w:p w14:paraId="16E82DCA" w14:textId="77777777" w:rsidR="00911758" w:rsidRPr="001B2F3A" w:rsidRDefault="00911758" w:rsidP="00911758">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Helped us identify priority and clear action steps for our project</w:t>
            </w:r>
          </w:p>
        </w:tc>
        <w:tc>
          <w:tcPr>
            <w:tcW w:w="1487" w:type="dxa"/>
            <w:shd w:val="clear" w:color="auto" w:fill="auto"/>
          </w:tcPr>
          <w:p w14:paraId="64314A5D"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376" w:type="dxa"/>
            <w:shd w:val="clear" w:color="auto" w:fill="auto"/>
          </w:tcPr>
          <w:p w14:paraId="51FEC387"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501" w:type="dxa"/>
            <w:shd w:val="clear" w:color="auto" w:fill="auto"/>
          </w:tcPr>
          <w:p w14:paraId="359FE18B"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501" w:type="dxa"/>
            <w:shd w:val="clear" w:color="auto" w:fill="auto"/>
          </w:tcPr>
          <w:p w14:paraId="519C609F"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246" w:type="dxa"/>
            <w:shd w:val="clear" w:color="auto" w:fill="auto"/>
          </w:tcPr>
          <w:p w14:paraId="77338668" w14:textId="77777777" w:rsidR="00911758" w:rsidRPr="001B2F3A" w:rsidRDefault="00911758"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485CD2" w:rsidRPr="001B2F3A" w14:paraId="18CE15FF" w14:textId="77777777" w:rsidTr="004C7FB1">
        <w:tc>
          <w:tcPr>
            <w:tcW w:w="2404" w:type="dxa"/>
            <w:shd w:val="clear" w:color="auto" w:fill="C6D9F1"/>
          </w:tcPr>
          <w:p w14:paraId="4A57B76F" w14:textId="77777777" w:rsidR="00485CD2" w:rsidRPr="001B2F3A" w:rsidRDefault="00485CD2" w:rsidP="00485CD2">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 xml:space="preserve">Helped us implement improved strategies for our State’s project. </w:t>
            </w:r>
          </w:p>
        </w:tc>
        <w:tc>
          <w:tcPr>
            <w:tcW w:w="1514" w:type="dxa"/>
            <w:shd w:val="clear" w:color="auto" w:fill="C6D9F1"/>
          </w:tcPr>
          <w:p w14:paraId="2224FBE3" w14:textId="52D8E8FF"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411" w:type="dxa"/>
            <w:shd w:val="clear" w:color="auto" w:fill="C6D9F1"/>
          </w:tcPr>
          <w:p w14:paraId="7FDFEFC7" w14:textId="666F527B"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527" w:type="dxa"/>
            <w:shd w:val="clear" w:color="auto" w:fill="C6D9F1"/>
          </w:tcPr>
          <w:p w14:paraId="4CFEADF6" w14:textId="57BC1C56"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527" w:type="dxa"/>
            <w:shd w:val="clear" w:color="auto" w:fill="C6D9F1"/>
          </w:tcPr>
          <w:p w14:paraId="61649C31" w14:textId="6697FF68"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247" w:type="dxa"/>
            <w:shd w:val="clear" w:color="auto" w:fill="C6D9F1"/>
          </w:tcPr>
          <w:p w14:paraId="6BC8FE3B" w14:textId="702E35C2"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485CD2" w:rsidRPr="001B2F3A" w14:paraId="7D56A2A4" w14:textId="77777777" w:rsidTr="00485CD2">
        <w:tc>
          <w:tcPr>
            <w:tcW w:w="2350" w:type="dxa"/>
            <w:shd w:val="clear" w:color="auto" w:fill="auto"/>
          </w:tcPr>
          <w:p w14:paraId="352E9527" w14:textId="77777777" w:rsidR="00485CD2" w:rsidRPr="001B2F3A" w:rsidRDefault="00485CD2" w:rsidP="00485CD2">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Helped us overcome one or more barriers to our project.</w:t>
            </w:r>
          </w:p>
        </w:tc>
        <w:tc>
          <w:tcPr>
            <w:tcW w:w="1487" w:type="dxa"/>
            <w:shd w:val="clear" w:color="auto" w:fill="auto"/>
          </w:tcPr>
          <w:p w14:paraId="571CD7E0" w14:textId="3B6C9945"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376" w:type="dxa"/>
            <w:shd w:val="clear" w:color="auto" w:fill="auto"/>
          </w:tcPr>
          <w:p w14:paraId="08929CFF" w14:textId="5040BD5D"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501" w:type="dxa"/>
            <w:shd w:val="clear" w:color="auto" w:fill="auto"/>
          </w:tcPr>
          <w:p w14:paraId="7B9D9655" w14:textId="5EAD75B2"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501" w:type="dxa"/>
            <w:shd w:val="clear" w:color="auto" w:fill="auto"/>
          </w:tcPr>
          <w:p w14:paraId="679D47D1" w14:textId="3F89107F"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246" w:type="dxa"/>
            <w:shd w:val="clear" w:color="auto" w:fill="auto"/>
          </w:tcPr>
          <w:p w14:paraId="17D91065" w14:textId="084AA205"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r w:rsidR="00485CD2" w:rsidRPr="001B2F3A" w14:paraId="5EF96ED2" w14:textId="77777777" w:rsidTr="00485CD2">
        <w:tc>
          <w:tcPr>
            <w:tcW w:w="2350" w:type="dxa"/>
            <w:shd w:val="clear" w:color="auto" w:fill="C6D9F1"/>
          </w:tcPr>
          <w:p w14:paraId="7FAA775E" w14:textId="77777777" w:rsidR="00485CD2" w:rsidRPr="001B2F3A" w:rsidRDefault="00485CD2" w:rsidP="00485CD2">
            <w:pPr>
              <w:spacing w:before="120" w:after="120" w:line="240" w:lineRule="auto"/>
              <w:ind w:left="45"/>
              <w:contextualSpacing/>
              <w:rPr>
                <w:rFonts w:ascii="Arial" w:eastAsia="MS Mincho" w:hAnsi="Arial" w:cs="Arial"/>
                <w:sz w:val="20"/>
                <w:szCs w:val="20"/>
              </w:rPr>
            </w:pPr>
            <w:r w:rsidRPr="001B2F3A">
              <w:rPr>
                <w:rFonts w:ascii="Arial" w:eastAsia="MS Mincho" w:hAnsi="Arial" w:cs="Arial"/>
                <w:sz w:val="20"/>
                <w:szCs w:val="20"/>
              </w:rPr>
              <w:t>Contributed to our overall approach to problem identification and/or problem solving</w:t>
            </w:r>
          </w:p>
        </w:tc>
        <w:tc>
          <w:tcPr>
            <w:tcW w:w="1487" w:type="dxa"/>
            <w:shd w:val="clear" w:color="auto" w:fill="C6D9F1"/>
          </w:tcPr>
          <w:p w14:paraId="49B252D9" w14:textId="1A0CA661"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376" w:type="dxa"/>
            <w:shd w:val="clear" w:color="auto" w:fill="C6D9F1"/>
          </w:tcPr>
          <w:p w14:paraId="592138DB" w14:textId="7257A8C2"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501" w:type="dxa"/>
            <w:shd w:val="clear" w:color="auto" w:fill="C6D9F1"/>
          </w:tcPr>
          <w:p w14:paraId="6A8F0438" w14:textId="27F20C4B"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501" w:type="dxa"/>
            <w:shd w:val="clear" w:color="auto" w:fill="C6D9F1"/>
          </w:tcPr>
          <w:p w14:paraId="0BA1D04F" w14:textId="0BCE6FCB"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c>
          <w:tcPr>
            <w:tcW w:w="1246" w:type="dxa"/>
            <w:shd w:val="clear" w:color="auto" w:fill="C6D9F1"/>
          </w:tcPr>
          <w:p w14:paraId="59C112C1" w14:textId="09A36A5C" w:rsidR="00485CD2" w:rsidRPr="001B2F3A" w:rsidRDefault="00485CD2" w:rsidP="00485CD2">
            <w:pPr>
              <w:spacing w:before="120" w:after="120" w:line="240" w:lineRule="auto"/>
              <w:rPr>
                <w:rFonts w:ascii="Arial" w:eastAsia="MS Mincho" w:hAnsi="Arial" w:cs="Arial"/>
                <w:sz w:val="20"/>
                <w:szCs w:val="20"/>
              </w:rPr>
            </w:pPr>
            <w:r w:rsidRPr="001B2F3A">
              <w:rPr>
                <w:rFonts w:ascii="Arial" w:eastAsia="MS Mincho" w:hAnsi="Arial" w:cs="Arial"/>
                <w:sz w:val="20"/>
                <w:szCs w:val="20"/>
              </w:rPr>
              <w:t>N/A</w:t>
            </w:r>
          </w:p>
        </w:tc>
      </w:tr>
    </w:tbl>
    <w:p w14:paraId="221D6008" w14:textId="77777777" w:rsidR="00911758" w:rsidRPr="001B2F3A" w:rsidRDefault="00911758" w:rsidP="00911758">
      <w:pPr>
        <w:spacing w:after="0" w:line="240" w:lineRule="auto"/>
        <w:rPr>
          <w:rFonts w:ascii="Arial" w:eastAsia="MS Mincho" w:hAnsi="Arial" w:cs="Arial"/>
          <w:sz w:val="20"/>
          <w:szCs w:val="20"/>
        </w:rPr>
      </w:pPr>
    </w:p>
    <w:p w14:paraId="5BF9E267" w14:textId="77777777" w:rsidR="00911758" w:rsidRPr="001B2F3A" w:rsidRDefault="00911758" w:rsidP="00911758">
      <w:pPr>
        <w:spacing w:after="0" w:line="240" w:lineRule="auto"/>
        <w:rPr>
          <w:rFonts w:ascii="Arial" w:eastAsia="MS Mincho" w:hAnsi="Arial" w:cs="Arial"/>
          <w:sz w:val="20"/>
          <w:szCs w:val="20"/>
        </w:rPr>
      </w:pPr>
      <w:r w:rsidRPr="001B2F3A">
        <w:rPr>
          <w:rFonts w:ascii="Arial" w:eastAsia="MS Mincho" w:hAnsi="Arial" w:cs="Arial"/>
          <w:sz w:val="20"/>
          <w:szCs w:val="20"/>
        </w:rPr>
        <w:t>If you said “disagree” or “strongly disagree”, please explain:</w:t>
      </w:r>
    </w:p>
    <w:p w14:paraId="5D33F3F5" w14:textId="77777777" w:rsidR="00485CD2" w:rsidRPr="001B2F3A" w:rsidRDefault="00485CD2" w:rsidP="00911758">
      <w:pPr>
        <w:spacing w:before="360" w:after="240" w:line="240" w:lineRule="auto"/>
        <w:outlineLvl w:val="2"/>
        <w:rPr>
          <w:rFonts w:ascii="Arial" w:eastAsia="MS Mincho" w:hAnsi="Arial" w:cs="Arial"/>
          <w:b/>
          <w:color w:val="254A64"/>
          <w:sz w:val="20"/>
          <w:szCs w:val="20"/>
        </w:rPr>
      </w:pPr>
    </w:p>
    <w:p w14:paraId="314DD75A" w14:textId="77777777" w:rsidR="00911758" w:rsidRPr="001B2F3A" w:rsidRDefault="00911758" w:rsidP="00911758">
      <w:pPr>
        <w:spacing w:before="360" w:after="240" w:line="240" w:lineRule="auto"/>
        <w:outlineLvl w:val="2"/>
        <w:rPr>
          <w:rFonts w:ascii="Arial" w:eastAsia="MS Mincho" w:hAnsi="Arial" w:cs="Arial"/>
          <w:b/>
          <w:color w:val="254A64"/>
          <w:sz w:val="20"/>
          <w:szCs w:val="20"/>
        </w:rPr>
      </w:pPr>
      <w:r w:rsidRPr="001B2F3A">
        <w:rPr>
          <w:rFonts w:ascii="Arial" w:eastAsia="MS Mincho" w:hAnsi="Arial" w:cs="Arial"/>
          <w:b/>
          <w:color w:val="254A64"/>
          <w:sz w:val="20"/>
          <w:szCs w:val="20"/>
        </w:rPr>
        <w:t>Coordination with Other Centers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509"/>
        <w:gridCol w:w="1745"/>
        <w:gridCol w:w="1709"/>
        <w:gridCol w:w="1749"/>
        <w:gridCol w:w="1749"/>
      </w:tblGrid>
      <w:tr w:rsidR="00911758" w:rsidRPr="001B2F3A" w14:paraId="68C6EBE7" w14:textId="77777777" w:rsidTr="004C7FB1">
        <w:tc>
          <w:tcPr>
            <w:tcW w:w="2532" w:type="dxa"/>
            <w:tcBorders>
              <w:top w:val="nil"/>
            </w:tcBorders>
            <w:shd w:val="clear" w:color="auto" w:fill="366A90"/>
            <w:vAlign w:val="bottom"/>
          </w:tcPr>
          <w:p w14:paraId="124B56DD"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Times New Roman" w:hAnsi="Arial" w:cs="Arial"/>
                <w:b/>
                <w:bCs/>
                <w:color w:val="FFFFFF"/>
                <w:sz w:val="20"/>
                <w:szCs w:val="20"/>
              </w:rPr>
              <w:t>Please indicate the extent to which you agree with the statements below.</w:t>
            </w:r>
          </w:p>
        </w:tc>
        <w:tc>
          <w:tcPr>
            <w:tcW w:w="1758" w:type="dxa"/>
            <w:tcBorders>
              <w:top w:val="nil"/>
            </w:tcBorders>
            <w:shd w:val="clear" w:color="auto" w:fill="366A90"/>
            <w:vAlign w:val="bottom"/>
          </w:tcPr>
          <w:p w14:paraId="6F50147B"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Strongly Agree</w:t>
            </w:r>
          </w:p>
        </w:tc>
        <w:tc>
          <w:tcPr>
            <w:tcW w:w="1726" w:type="dxa"/>
            <w:tcBorders>
              <w:top w:val="nil"/>
            </w:tcBorders>
            <w:shd w:val="clear" w:color="auto" w:fill="366A90"/>
            <w:vAlign w:val="bottom"/>
          </w:tcPr>
          <w:p w14:paraId="6E2E955D"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Agree</w:t>
            </w:r>
          </w:p>
        </w:tc>
        <w:tc>
          <w:tcPr>
            <w:tcW w:w="1762" w:type="dxa"/>
            <w:tcBorders>
              <w:top w:val="nil"/>
            </w:tcBorders>
            <w:shd w:val="clear" w:color="auto" w:fill="366A90"/>
            <w:vAlign w:val="bottom"/>
          </w:tcPr>
          <w:p w14:paraId="0C24F32B"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Disagree</w:t>
            </w:r>
          </w:p>
        </w:tc>
        <w:tc>
          <w:tcPr>
            <w:tcW w:w="1762" w:type="dxa"/>
            <w:tcBorders>
              <w:top w:val="nil"/>
            </w:tcBorders>
            <w:shd w:val="clear" w:color="auto" w:fill="366A90"/>
            <w:vAlign w:val="bottom"/>
          </w:tcPr>
          <w:p w14:paraId="00917F22" w14:textId="77777777" w:rsidR="00911758" w:rsidRPr="001B2F3A" w:rsidRDefault="00911758" w:rsidP="00911758">
            <w:pPr>
              <w:spacing w:before="120" w:after="120" w:line="240" w:lineRule="auto"/>
              <w:jc w:val="center"/>
              <w:rPr>
                <w:rFonts w:ascii="Arial" w:eastAsia="MS Mincho" w:hAnsi="Arial" w:cs="Arial"/>
                <w:b/>
                <w:color w:val="FFFFFF"/>
                <w:sz w:val="20"/>
                <w:szCs w:val="20"/>
              </w:rPr>
            </w:pPr>
            <w:r w:rsidRPr="001B2F3A">
              <w:rPr>
                <w:rFonts w:ascii="Arial" w:eastAsia="MS Mincho" w:hAnsi="Arial" w:cs="Arial"/>
                <w:b/>
                <w:color w:val="FFFFFF"/>
                <w:sz w:val="20"/>
                <w:szCs w:val="20"/>
              </w:rPr>
              <w:t>Strongly Disagree</w:t>
            </w:r>
          </w:p>
        </w:tc>
      </w:tr>
      <w:tr w:rsidR="00911758" w:rsidRPr="001B2F3A" w14:paraId="1FF4E02A" w14:textId="77777777" w:rsidTr="004C7FB1">
        <w:tc>
          <w:tcPr>
            <w:tcW w:w="2532" w:type="dxa"/>
            <w:shd w:val="clear" w:color="auto" w:fill="C6D9F1"/>
          </w:tcPr>
          <w:p w14:paraId="3254F1BC" w14:textId="77777777" w:rsidR="00911758" w:rsidRPr="001B2F3A" w:rsidRDefault="00911758" w:rsidP="00911758">
            <w:pPr>
              <w:spacing w:before="120" w:after="0" w:line="240" w:lineRule="auto"/>
              <w:contextualSpacing/>
              <w:rPr>
                <w:rFonts w:ascii="Arial" w:eastAsia="MS Mincho" w:hAnsi="Arial" w:cs="Arial"/>
                <w:sz w:val="20"/>
                <w:szCs w:val="20"/>
              </w:rPr>
            </w:pPr>
            <w:r w:rsidRPr="001B2F3A">
              <w:rPr>
                <w:rFonts w:ascii="Arial" w:eastAsia="MS Mincho" w:hAnsi="Arial" w:cs="Arial"/>
                <w:sz w:val="20"/>
                <w:szCs w:val="20"/>
              </w:rPr>
              <w:t>If you received services from other centers as part of this project, are you satisfied with the SCBC’s coordination of these services?</w:t>
            </w:r>
          </w:p>
        </w:tc>
        <w:tc>
          <w:tcPr>
            <w:tcW w:w="1758" w:type="dxa"/>
            <w:shd w:val="clear" w:color="auto" w:fill="C6D9F1"/>
          </w:tcPr>
          <w:p w14:paraId="7FCA7F0D" w14:textId="663FB076" w:rsidR="00911758" w:rsidRPr="001B2F3A" w:rsidRDefault="00485CD2"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1</w:t>
            </w:r>
          </w:p>
        </w:tc>
        <w:tc>
          <w:tcPr>
            <w:tcW w:w="1726" w:type="dxa"/>
            <w:shd w:val="clear" w:color="auto" w:fill="C6D9F1"/>
          </w:tcPr>
          <w:p w14:paraId="16791A0D" w14:textId="34618179" w:rsidR="00911758" w:rsidRPr="001B2F3A" w:rsidRDefault="00485CD2"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2</w:t>
            </w:r>
          </w:p>
        </w:tc>
        <w:tc>
          <w:tcPr>
            <w:tcW w:w="1762" w:type="dxa"/>
            <w:shd w:val="clear" w:color="auto" w:fill="C6D9F1"/>
          </w:tcPr>
          <w:p w14:paraId="3EE90FCF" w14:textId="1BB0DA4C" w:rsidR="00911758" w:rsidRPr="001B2F3A" w:rsidRDefault="00485CD2"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3</w:t>
            </w:r>
          </w:p>
        </w:tc>
        <w:tc>
          <w:tcPr>
            <w:tcW w:w="1762" w:type="dxa"/>
            <w:shd w:val="clear" w:color="auto" w:fill="C6D9F1"/>
          </w:tcPr>
          <w:p w14:paraId="0E103CB0" w14:textId="6AB35931" w:rsidR="00911758" w:rsidRPr="001B2F3A" w:rsidRDefault="00485CD2" w:rsidP="00911758">
            <w:pPr>
              <w:spacing w:before="120" w:after="120" w:line="240" w:lineRule="auto"/>
              <w:rPr>
                <w:rFonts w:ascii="Arial" w:eastAsia="MS Mincho" w:hAnsi="Arial" w:cs="Arial"/>
                <w:sz w:val="20"/>
                <w:szCs w:val="20"/>
              </w:rPr>
            </w:pPr>
            <w:r w:rsidRPr="001B2F3A">
              <w:rPr>
                <w:rFonts w:ascii="Arial" w:eastAsia="MS Mincho" w:hAnsi="Arial" w:cs="Arial"/>
                <w:sz w:val="20"/>
                <w:szCs w:val="20"/>
              </w:rPr>
              <w:t>4</w:t>
            </w:r>
          </w:p>
        </w:tc>
      </w:tr>
    </w:tbl>
    <w:p w14:paraId="104875E4" w14:textId="77777777" w:rsidR="00911758" w:rsidRPr="001B2F3A" w:rsidRDefault="00911758" w:rsidP="00911758">
      <w:pPr>
        <w:spacing w:after="0" w:line="240" w:lineRule="auto"/>
        <w:rPr>
          <w:rFonts w:ascii="Arial" w:eastAsia="MS Mincho" w:hAnsi="Arial" w:cs="Arial"/>
          <w:sz w:val="20"/>
          <w:szCs w:val="20"/>
        </w:rPr>
      </w:pPr>
    </w:p>
    <w:p w14:paraId="46DF5C02" w14:textId="77777777" w:rsidR="00911758" w:rsidRPr="001B2F3A" w:rsidRDefault="00911758" w:rsidP="00911758">
      <w:pPr>
        <w:spacing w:after="0" w:line="240" w:lineRule="auto"/>
        <w:rPr>
          <w:rFonts w:ascii="Arial" w:eastAsia="MS Mincho" w:hAnsi="Arial" w:cs="Arial"/>
          <w:sz w:val="20"/>
          <w:szCs w:val="20"/>
        </w:rPr>
      </w:pPr>
      <w:r w:rsidRPr="001B2F3A">
        <w:rPr>
          <w:rFonts w:ascii="Arial" w:eastAsia="MS Mincho" w:hAnsi="Arial" w:cs="Arial"/>
          <w:sz w:val="20"/>
          <w:szCs w:val="20"/>
        </w:rPr>
        <w:t>If you said “disagree” or “strongly disagree”, please explain:</w:t>
      </w:r>
    </w:p>
    <w:p w14:paraId="01D98AB4" w14:textId="77777777" w:rsidR="00911758" w:rsidRPr="001B2F3A" w:rsidRDefault="00911758" w:rsidP="00911758">
      <w:pPr>
        <w:spacing w:after="0" w:line="240" w:lineRule="auto"/>
        <w:rPr>
          <w:rFonts w:ascii="Arial" w:eastAsia="MS Mincho" w:hAnsi="Arial" w:cs="Arial"/>
          <w:b/>
          <w:sz w:val="20"/>
          <w:szCs w:val="20"/>
        </w:rPr>
      </w:pPr>
    </w:p>
    <w:p w14:paraId="11AAC3EE" w14:textId="77777777" w:rsidR="00911758" w:rsidRPr="001B2F3A" w:rsidRDefault="00911758" w:rsidP="00911758">
      <w:pPr>
        <w:spacing w:after="0" w:line="240" w:lineRule="auto"/>
        <w:rPr>
          <w:rFonts w:ascii="Arial" w:eastAsia="MS Mincho" w:hAnsi="Arial" w:cs="Arial"/>
          <w:b/>
          <w:sz w:val="20"/>
          <w:szCs w:val="20"/>
        </w:rPr>
      </w:pPr>
    </w:p>
    <w:p w14:paraId="5F2B3F34" w14:textId="77777777" w:rsidR="00911758" w:rsidRPr="001B2F3A" w:rsidRDefault="00911758" w:rsidP="00911758">
      <w:pPr>
        <w:numPr>
          <w:ilvl w:val="0"/>
          <w:numId w:val="5"/>
        </w:numPr>
        <w:spacing w:after="0" w:line="240" w:lineRule="auto"/>
        <w:rPr>
          <w:rFonts w:ascii="Arial" w:eastAsia="MS Mincho" w:hAnsi="Arial" w:cs="Arial"/>
          <w:sz w:val="20"/>
          <w:szCs w:val="20"/>
        </w:rPr>
      </w:pPr>
      <w:r w:rsidRPr="001B2F3A">
        <w:rPr>
          <w:rFonts w:ascii="Arial" w:eastAsia="MS Mincho" w:hAnsi="Arial" w:cs="Arial"/>
          <w:sz w:val="20"/>
          <w:szCs w:val="20"/>
        </w:rPr>
        <w:t>What factors if any, may prevent you and your state from benefiting from the tailored assistance being provided to you by the State Capacity Building Center?  (Please check ALL that apply)</w:t>
      </w:r>
    </w:p>
    <w:p w14:paraId="19249226" w14:textId="77777777" w:rsidR="00911758" w:rsidRPr="001B2F3A" w:rsidRDefault="00911758" w:rsidP="00911758">
      <w:pPr>
        <w:spacing w:after="0" w:line="240" w:lineRule="auto"/>
        <w:rPr>
          <w:rFonts w:ascii="Arial" w:eastAsia="MS Mincho" w:hAnsi="Arial" w:cs="Arial"/>
          <w:sz w:val="20"/>
          <w:szCs w:val="20"/>
        </w:rPr>
      </w:pPr>
    </w:p>
    <w:p w14:paraId="2B0770A1"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Lack of time</w:t>
      </w:r>
    </w:p>
    <w:p w14:paraId="5778AC80"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Limited funds or other resources to support our work</w:t>
      </w:r>
    </w:p>
    <w:p w14:paraId="4B7E8670"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Lack of state policies or processes to support this effort</w:t>
      </w:r>
    </w:p>
    <w:p w14:paraId="4FF84BA8"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Lack of support/guidance from state leadership</w:t>
      </w:r>
    </w:p>
    <w:p w14:paraId="037B4520"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Limited or no stakeholder buy-in</w:t>
      </w:r>
    </w:p>
    <w:p w14:paraId="2B178EFA" w14:textId="77777777" w:rsidR="00911758" w:rsidRPr="001B2F3A" w:rsidRDefault="00911758" w:rsidP="00911758">
      <w:pPr>
        <w:spacing w:after="0" w:line="240" w:lineRule="auto"/>
        <w:ind w:left="450"/>
        <w:rPr>
          <w:rFonts w:ascii="Arial" w:eastAsia="MS Mincho" w:hAnsi="Arial" w:cs="Arial"/>
          <w:sz w:val="20"/>
          <w:szCs w:val="20"/>
        </w:rPr>
      </w:pPr>
      <w:r w:rsidRPr="001B2F3A">
        <w:rPr>
          <w:rFonts w:ascii="Arial" w:eastAsia="MS Mincho" w:hAnsi="Arial" w:cs="Arial"/>
          <w:sz w:val="20"/>
          <w:szCs w:val="20"/>
        </w:rPr>
        <w:sym w:font="Wingdings" w:char="0071"/>
      </w:r>
      <w:r w:rsidRPr="001B2F3A">
        <w:rPr>
          <w:rFonts w:ascii="Arial" w:eastAsia="MS Mincho" w:hAnsi="Arial" w:cs="Arial"/>
          <w:sz w:val="20"/>
          <w:szCs w:val="20"/>
        </w:rPr>
        <w:t xml:space="preserve"> Other (Please describe):______________</w:t>
      </w:r>
    </w:p>
    <w:p w14:paraId="41D4E90F" w14:textId="77777777" w:rsidR="00911758" w:rsidRPr="001B2F3A" w:rsidRDefault="00911758" w:rsidP="00911758">
      <w:pPr>
        <w:spacing w:before="240" w:after="240" w:line="240" w:lineRule="auto"/>
        <w:contextualSpacing/>
        <w:rPr>
          <w:rFonts w:ascii="Arial" w:eastAsia="MS Mincho" w:hAnsi="Arial" w:cs="Arial"/>
          <w:sz w:val="20"/>
          <w:szCs w:val="20"/>
        </w:rPr>
      </w:pPr>
    </w:p>
    <w:p w14:paraId="1FFDAEEE" w14:textId="77777777" w:rsidR="00911758" w:rsidRPr="001B2F3A" w:rsidRDefault="00911758" w:rsidP="00911758">
      <w:pPr>
        <w:numPr>
          <w:ilvl w:val="0"/>
          <w:numId w:val="5"/>
        </w:numPr>
        <w:spacing w:before="240" w:after="240" w:line="240" w:lineRule="auto"/>
        <w:contextualSpacing/>
        <w:rPr>
          <w:rFonts w:ascii="Arial" w:eastAsia="MS Mincho" w:hAnsi="Arial" w:cs="Arial"/>
          <w:sz w:val="20"/>
          <w:szCs w:val="20"/>
        </w:rPr>
      </w:pPr>
      <w:r w:rsidRPr="001B2F3A">
        <w:rPr>
          <w:rFonts w:ascii="Arial" w:eastAsia="MS Mincho" w:hAnsi="Arial" w:cs="Arial"/>
          <w:sz w:val="20"/>
          <w:szCs w:val="20"/>
        </w:rPr>
        <w:t>Which aspect(s) of these services from the State Capacity Building Center have been most useful to you?</w:t>
      </w:r>
    </w:p>
    <w:p w14:paraId="622CA911" w14:textId="77777777" w:rsidR="00911758" w:rsidRPr="001B2F3A" w:rsidRDefault="00911758" w:rsidP="00911758">
      <w:pPr>
        <w:spacing w:before="240" w:after="240" w:line="240" w:lineRule="auto"/>
        <w:rPr>
          <w:rFonts w:ascii="Arial" w:eastAsia="MS Mincho" w:hAnsi="Arial" w:cs="Arial"/>
          <w:sz w:val="20"/>
          <w:szCs w:val="20"/>
        </w:rPr>
      </w:pPr>
    </w:p>
    <w:p w14:paraId="665ECB63" w14:textId="77777777" w:rsidR="00911758" w:rsidRPr="001B2F3A" w:rsidRDefault="00911758" w:rsidP="00911758">
      <w:pPr>
        <w:spacing w:before="240" w:after="240" w:line="240" w:lineRule="auto"/>
        <w:rPr>
          <w:rFonts w:ascii="Arial" w:eastAsia="MS Mincho" w:hAnsi="Arial" w:cs="Arial"/>
          <w:sz w:val="20"/>
          <w:szCs w:val="20"/>
        </w:rPr>
      </w:pPr>
    </w:p>
    <w:p w14:paraId="5DAD897A" w14:textId="77777777" w:rsidR="00911758" w:rsidRPr="001B2F3A" w:rsidRDefault="00911758" w:rsidP="00911758">
      <w:pPr>
        <w:numPr>
          <w:ilvl w:val="0"/>
          <w:numId w:val="5"/>
        </w:numPr>
        <w:spacing w:before="240" w:after="240" w:line="240" w:lineRule="auto"/>
        <w:rPr>
          <w:rFonts w:ascii="Arial" w:eastAsia="MS Mincho" w:hAnsi="Arial" w:cs="Arial"/>
          <w:sz w:val="20"/>
          <w:szCs w:val="20"/>
        </w:rPr>
      </w:pPr>
      <w:r w:rsidRPr="001B2F3A">
        <w:rPr>
          <w:rFonts w:ascii="Arial" w:eastAsia="MS Mincho" w:hAnsi="Arial" w:cs="Arial"/>
          <w:sz w:val="20"/>
          <w:szCs w:val="20"/>
        </w:rPr>
        <w:t>How could we better meet your needs?</w:t>
      </w:r>
    </w:p>
    <w:p w14:paraId="657FF877" w14:textId="77777777" w:rsidR="00911758" w:rsidRPr="001B2F3A" w:rsidRDefault="00911758" w:rsidP="00911758">
      <w:pPr>
        <w:spacing w:after="0" w:line="240" w:lineRule="auto"/>
        <w:ind w:left="450"/>
        <w:rPr>
          <w:rFonts w:ascii="Arial" w:eastAsia="MS Mincho" w:hAnsi="Arial" w:cs="Arial"/>
          <w:szCs w:val="20"/>
          <w:highlight w:val="yellow"/>
        </w:rPr>
      </w:pPr>
    </w:p>
    <w:p w14:paraId="796BE3B0" w14:textId="77777777" w:rsidR="00911758" w:rsidRPr="001B2F3A" w:rsidRDefault="00911758" w:rsidP="00911758">
      <w:pPr>
        <w:spacing w:before="120" w:after="120" w:line="240" w:lineRule="auto"/>
        <w:ind w:left="360"/>
        <w:rPr>
          <w:rFonts w:ascii="Arial" w:eastAsia="MS Mincho" w:hAnsi="Arial" w:cs="Arial"/>
          <w:sz w:val="20"/>
          <w:szCs w:val="20"/>
        </w:rPr>
      </w:pPr>
    </w:p>
    <w:p w14:paraId="3B0ADDCF" w14:textId="77777777" w:rsidR="00911758" w:rsidRPr="001B2F3A" w:rsidRDefault="00911758" w:rsidP="00911758">
      <w:pPr>
        <w:spacing w:after="0" w:line="240" w:lineRule="auto"/>
        <w:rPr>
          <w:rFonts w:ascii="Arial" w:eastAsia="MS Mincho" w:hAnsi="Arial" w:cs="Arial"/>
          <w:sz w:val="20"/>
          <w:szCs w:val="20"/>
        </w:rPr>
      </w:pPr>
    </w:p>
    <w:p w14:paraId="2AEC263E" w14:textId="77777777" w:rsidR="00911758" w:rsidRPr="001B2F3A" w:rsidRDefault="00911758" w:rsidP="00911758">
      <w:pPr>
        <w:spacing w:after="0" w:line="240" w:lineRule="auto"/>
        <w:rPr>
          <w:rFonts w:ascii="Arial" w:eastAsia="MS Mincho" w:hAnsi="Arial" w:cs="Arial"/>
          <w:b/>
          <w:sz w:val="20"/>
          <w:szCs w:val="20"/>
        </w:rPr>
      </w:pPr>
      <w:r w:rsidRPr="001B2F3A">
        <w:rPr>
          <w:rFonts w:ascii="Arial" w:eastAsia="MS Mincho" w:hAnsi="Arial" w:cs="Arial"/>
          <w:b/>
          <w:sz w:val="20"/>
          <w:szCs w:val="20"/>
        </w:rPr>
        <w:t>Thank you for participating!</w:t>
      </w:r>
    </w:p>
    <w:p w14:paraId="4083DC69" w14:textId="77777777" w:rsidR="00911758" w:rsidRPr="001B2F3A" w:rsidRDefault="00911758" w:rsidP="00911758">
      <w:pPr>
        <w:spacing w:after="0" w:line="240" w:lineRule="auto"/>
        <w:rPr>
          <w:rFonts w:ascii="Arial" w:eastAsia="MS Mincho" w:hAnsi="Arial" w:cs="Arial"/>
          <w:sz w:val="20"/>
          <w:szCs w:val="20"/>
        </w:rPr>
      </w:pPr>
    </w:p>
    <w:p w14:paraId="03B10F50" w14:textId="04EB176C" w:rsidR="00DE3415" w:rsidRPr="001B2F3A" w:rsidRDefault="00DE3415" w:rsidP="00DE3415">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6"/>
        </w:rPr>
      </w:pPr>
      <w:r w:rsidRPr="001B2F3A">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05/31/2018. </w:t>
      </w:r>
      <w:r w:rsidRPr="001B2F3A">
        <w:rPr>
          <w:rFonts w:ascii="Arial" w:hAnsi="Arial" w:cs="Arial"/>
          <w:bCs/>
          <w:sz w:val="16"/>
          <w:szCs w:val="18"/>
        </w:rPr>
        <w:t>Send comments regarding this burden estimate or any other aspect of this collection of information, including suggestions</w:t>
      </w:r>
      <w:r w:rsidRPr="001B2F3A">
        <w:rPr>
          <w:rFonts w:ascii="Arial" w:hAnsi="Arial" w:cs="Arial"/>
          <w:bCs/>
          <w:sz w:val="16"/>
        </w:rPr>
        <w:t xml:space="preserve"> for reducing this burden to Carrie Kocot at</w:t>
      </w:r>
      <w:r w:rsidRPr="001B2F3A">
        <w:rPr>
          <w:rFonts w:ascii="Arial" w:hAnsi="Arial" w:cs="Arial"/>
          <w:bCs/>
          <w:sz w:val="10"/>
        </w:rPr>
        <w:t xml:space="preserve"> </w:t>
      </w:r>
      <w:hyperlink r:id="rId7" w:history="1">
        <w:r w:rsidR="008A0294" w:rsidRPr="001B2F3A">
          <w:rPr>
            <w:rStyle w:val="Hyperlink"/>
            <w:rFonts w:ascii="Arial" w:hAnsi="Arial" w:cs="Arial"/>
            <w:sz w:val="16"/>
          </w:rPr>
          <w:t>carolyne.kocot@icf.com</w:t>
        </w:r>
      </w:hyperlink>
      <w:r w:rsidR="008A0294" w:rsidRPr="001B2F3A">
        <w:rPr>
          <w:rFonts w:ascii="Arial" w:hAnsi="Arial" w:cs="Arial"/>
          <w:sz w:val="16"/>
        </w:rPr>
        <w:t xml:space="preserve">. </w:t>
      </w:r>
    </w:p>
    <w:p w14:paraId="55284EEE" w14:textId="77777777" w:rsidR="006D37D6" w:rsidRPr="001B2F3A" w:rsidRDefault="006D37D6" w:rsidP="006D37D6">
      <w:pPr>
        <w:rPr>
          <w:rFonts w:ascii="Arial" w:hAnsi="Arial" w:cs="Arial"/>
        </w:rPr>
      </w:pPr>
    </w:p>
    <w:p w14:paraId="0668D403" w14:textId="77777777" w:rsidR="003D4D2C" w:rsidRPr="001B2F3A" w:rsidRDefault="003D4D2C">
      <w:pPr>
        <w:rPr>
          <w:rFonts w:ascii="Arial" w:hAnsi="Arial" w:cs="Arial"/>
        </w:rPr>
      </w:pPr>
    </w:p>
    <w:sectPr w:rsidR="003D4D2C" w:rsidRPr="001B2F3A"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D34C6" w14:textId="77777777" w:rsidR="00DE5942" w:rsidRDefault="00DE5942" w:rsidP="00F720EB">
      <w:pPr>
        <w:spacing w:after="0" w:line="240" w:lineRule="auto"/>
      </w:pPr>
      <w:r>
        <w:separator/>
      </w:r>
    </w:p>
  </w:endnote>
  <w:endnote w:type="continuationSeparator" w:id="0">
    <w:p w14:paraId="2A6F201F" w14:textId="77777777" w:rsidR="00DE5942" w:rsidRDefault="00DE5942" w:rsidP="00F7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8050" w14:textId="77777777" w:rsidR="00F720EB" w:rsidRDefault="00F72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46FF" w14:textId="46430734" w:rsidR="008F50D4" w:rsidRDefault="00904CD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B2F3A">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96118" w14:textId="77777777" w:rsidR="00F720EB" w:rsidRDefault="00F7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290C" w14:textId="77777777" w:rsidR="00DE5942" w:rsidRDefault="00DE5942" w:rsidP="00F720EB">
      <w:pPr>
        <w:spacing w:after="0" w:line="240" w:lineRule="auto"/>
      </w:pPr>
      <w:r>
        <w:separator/>
      </w:r>
    </w:p>
  </w:footnote>
  <w:footnote w:type="continuationSeparator" w:id="0">
    <w:p w14:paraId="62D880FB" w14:textId="77777777" w:rsidR="00DE5942" w:rsidRDefault="00DE5942" w:rsidP="00F72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39ACD" w14:textId="77777777" w:rsidR="00F720EB" w:rsidRDefault="00F72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C2514" w14:textId="5E46F352" w:rsidR="00BA2105" w:rsidRDefault="00DE59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6074" w14:textId="77777777" w:rsidR="00F720EB" w:rsidRDefault="00F72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6A050D"/>
    <w:multiLevelType w:val="hybridMultilevel"/>
    <w:tmpl w:val="1DA83EEA"/>
    <w:lvl w:ilvl="0" w:tplc="20B2CC7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D760BC"/>
    <w:multiLevelType w:val="hybridMultilevel"/>
    <w:tmpl w:val="88D82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35DB2"/>
    <w:multiLevelType w:val="hybridMultilevel"/>
    <w:tmpl w:val="883AAB66"/>
    <w:lvl w:ilvl="0" w:tplc="176AAF64">
      <w:start w:val="1"/>
      <w:numFmt w:val="bullet"/>
      <w:lvlText w:val=""/>
      <w:lvlJc w:val="left"/>
      <w:pPr>
        <w:ind w:left="360" w:hanging="360"/>
      </w:pPr>
      <w:rPr>
        <w:rFonts w:ascii="Symbol" w:hAnsi="Symbol" w:hint="default"/>
      </w:rPr>
    </w:lvl>
    <w:lvl w:ilvl="1" w:tplc="176AAF6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D6"/>
    <w:rsid w:val="00040655"/>
    <w:rsid w:val="00041F04"/>
    <w:rsid w:val="001916CE"/>
    <w:rsid w:val="001B2F3A"/>
    <w:rsid w:val="00237787"/>
    <w:rsid w:val="00272506"/>
    <w:rsid w:val="00296CFB"/>
    <w:rsid w:val="00306BC1"/>
    <w:rsid w:val="003D4D2C"/>
    <w:rsid w:val="004006F4"/>
    <w:rsid w:val="00485CD2"/>
    <w:rsid w:val="00690CF1"/>
    <w:rsid w:val="006B1382"/>
    <w:rsid w:val="006D37D6"/>
    <w:rsid w:val="007503E7"/>
    <w:rsid w:val="00800C85"/>
    <w:rsid w:val="008A0294"/>
    <w:rsid w:val="00904CD7"/>
    <w:rsid w:val="00911758"/>
    <w:rsid w:val="009A2E94"/>
    <w:rsid w:val="00AB03B9"/>
    <w:rsid w:val="00AC0F82"/>
    <w:rsid w:val="00AE1DAE"/>
    <w:rsid w:val="00B9233D"/>
    <w:rsid w:val="00BC6225"/>
    <w:rsid w:val="00BC7D9D"/>
    <w:rsid w:val="00CD70A8"/>
    <w:rsid w:val="00D82192"/>
    <w:rsid w:val="00DC21EC"/>
    <w:rsid w:val="00DE3415"/>
    <w:rsid w:val="00DE5942"/>
    <w:rsid w:val="00E00C6C"/>
    <w:rsid w:val="00E63889"/>
    <w:rsid w:val="00E7173A"/>
    <w:rsid w:val="00E955B1"/>
    <w:rsid w:val="00F32E59"/>
    <w:rsid w:val="00F7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8EFE5"/>
  <w15:docId w15:val="{7AD67920-D7F7-4D8D-A184-CEEAC009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D6"/>
  </w:style>
  <w:style w:type="paragraph" w:styleId="Footer">
    <w:name w:val="footer"/>
    <w:basedOn w:val="Normal"/>
    <w:link w:val="FooterChar"/>
    <w:uiPriority w:val="99"/>
    <w:unhideWhenUsed/>
    <w:rsid w:val="006D3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D6"/>
  </w:style>
  <w:style w:type="character" w:styleId="PageNumber">
    <w:name w:val="page number"/>
    <w:basedOn w:val="DefaultParagraphFont"/>
    <w:rsid w:val="006D37D6"/>
  </w:style>
  <w:style w:type="character" w:styleId="CommentReference">
    <w:name w:val="annotation reference"/>
    <w:basedOn w:val="DefaultParagraphFont"/>
    <w:uiPriority w:val="99"/>
    <w:semiHidden/>
    <w:unhideWhenUsed/>
    <w:rsid w:val="00911758"/>
    <w:rPr>
      <w:sz w:val="16"/>
      <w:szCs w:val="16"/>
    </w:rPr>
  </w:style>
  <w:style w:type="paragraph" w:styleId="CommentText">
    <w:name w:val="annotation text"/>
    <w:basedOn w:val="Normal"/>
    <w:link w:val="CommentTextChar"/>
    <w:uiPriority w:val="99"/>
    <w:semiHidden/>
    <w:unhideWhenUsed/>
    <w:rsid w:val="00911758"/>
    <w:pPr>
      <w:spacing w:line="240" w:lineRule="auto"/>
    </w:pPr>
    <w:rPr>
      <w:sz w:val="20"/>
      <w:szCs w:val="20"/>
    </w:rPr>
  </w:style>
  <w:style w:type="character" w:customStyle="1" w:styleId="CommentTextChar">
    <w:name w:val="Comment Text Char"/>
    <w:basedOn w:val="DefaultParagraphFont"/>
    <w:link w:val="CommentText"/>
    <w:uiPriority w:val="99"/>
    <w:semiHidden/>
    <w:rsid w:val="00911758"/>
    <w:rPr>
      <w:sz w:val="20"/>
      <w:szCs w:val="20"/>
    </w:rPr>
  </w:style>
  <w:style w:type="paragraph" w:styleId="CommentSubject">
    <w:name w:val="annotation subject"/>
    <w:basedOn w:val="CommentText"/>
    <w:next w:val="CommentText"/>
    <w:link w:val="CommentSubjectChar"/>
    <w:uiPriority w:val="99"/>
    <w:semiHidden/>
    <w:unhideWhenUsed/>
    <w:rsid w:val="00911758"/>
    <w:rPr>
      <w:b/>
      <w:bCs/>
    </w:rPr>
  </w:style>
  <w:style w:type="character" w:customStyle="1" w:styleId="CommentSubjectChar">
    <w:name w:val="Comment Subject Char"/>
    <w:basedOn w:val="CommentTextChar"/>
    <w:link w:val="CommentSubject"/>
    <w:uiPriority w:val="99"/>
    <w:semiHidden/>
    <w:rsid w:val="00911758"/>
    <w:rPr>
      <w:b/>
      <w:bCs/>
      <w:sz w:val="20"/>
      <w:szCs w:val="20"/>
    </w:rPr>
  </w:style>
  <w:style w:type="paragraph" w:styleId="BalloonText">
    <w:name w:val="Balloon Text"/>
    <w:basedOn w:val="Normal"/>
    <w:link w:val="BalloonTextChar"/>
    <w:uiPriority w:val="99"/>
    <w:semiHidden/>
    <w:unhideWhenUsed/>
    <w:rsid w:val="0091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58"/>
    <w:rPr>
      <w:rFonts w:ascii="Segoe UI" w:hAnsi="Segoe UI" w:cs="Segoe UI"/>
      <w:sz w:val="18"/>
      <w:szCs w:val="18"/>
    </w:rPr>
  </w:style>
  <w:style w:type="paragraph" w:styleId="NoSpacing">
    <w:name w:val="No Spacing"/>
    <w:uiPriority w:val="1"/>
    <w:qFormat/>
    <w:rsid w:val="00DE3415"/>
    <w:pPr>
      <w:spacing w:after="0" w:line="240" w:lineRule="auto"/>
    </w:pPr>
  </w:style>
  <w:style w:type="paragraph" w:styleId="ListParagraph">
    <w:name w:val="List Paragraph"/>
    <w:basedOn w:val="Normal"/>
    <w:uiPriority w:val="34"/>
    <w:qFormat/>
    <w:rsid w:val="00DE3415"/>
    <w:pPr>
      <w:ind w:left="720"/>
      <w:contextualSpacing/>
    </w:pPr>
  </w:style>
  <w:style w:type="character" w:styleId="Hyperlink">
    <w:name w:val="Hyperlink"/>
    <w:basedOn w:val="DefaultParagraphFont"/>
    <w:uiPriority w:val="99"/>
    <w:unhideWhenUsed/>
    <w:rsid w:val="008A0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rolyne.kocot@ic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Kocot, Carolyne</cp:lastModifiedBy>
  <cp:revision>5</cp:revision>
  <dcterms:created xsi:type="dcterms:W3CDTF">2017-04-26T15:00:00Z</dcterms:created>
  <dcterms:modified xsi:type="dcterms:W3CDTF">2017-05-05T17:23:00Z</dcterms:modified>
</cp:coreProperties>
</file>