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3B" w:rsidRPr="00FE57A3" w:rsidRDefault="004F523B" w:rsidP="004F523B">
      <w:pPr>
        <w:jc w:val="center"/>
        <w:rPr>
          <w:rFonts w:asciiTheme="minorHAnsi" w:hAnsiTheme="minorHAnsi" w:cs="Arial"/>
          <w:b/>
          <w:u w:val="single"/>
        </w:rPr>
      </w:pPr>
      <w:r w:rsidRPr="00FE57A3">
        <w:rPr>
          <w:rFonts w:asciiTheme="minorHAnsi" w:hAnsiTheme="minorHAnsi" w:cs="Arial"/>
          <w:b/>
          <w:u w:val="single"/>
        </w:rPr>
        <w:t xml:space="preserve">                                                                                                                                                                                                                                                                                                                                                                                                                                                                                                                                                                                                                                                                                                                                                                                                                                                                                                                                                                                                                                                                                                                                                                                                                                                                                                                                                                                                                                                                                                                                                                                                                                                                                                                                                                                                                                                                                                                                                                                                                                                                                                                                                                                                                                                                                                                                                                                                                                                                                                                                                                                                                                                                                                                                                                                                                                                                                                                                                                                                                                                                                                                                                                                                                                                                                                                                                                                                                                                                                                                                                                                                                                                                                                                                                                                                                                                                                                                                                                                                                                                                                                                                                                                                                                                                                                                                                                                                                                                                                                                                                                                                                                                                                                                                                                                                                                                                                                                                                                                                                                                                                                                                                                                                                                                                                                                                                                                                                                                                                                                                                                                                                                                                                                                                                                                                                                                                                                                                                                                                                                                                                                                                                                                                                                                                                                                                                                                                                                                                                                                                                                                                                                                                                                                                                                                                                                                                                                                                                                                                                                                                                                                                                                                                                                                                                                                                                                                                                                                                                                                                                                                                                                                                                                                                                                                                                                                                                                                                                                                                                                                                                                                                                                                                                                                                                                                                                                                                                                                                                                                                                                                                                                                                                                                                                                                                                                                                                                                                                                                                                                                                                                                                                                                                                                                                                                                                                                                                                                                                                                                                                                                                                                                                                                                                                                                                                                                                                                                                                                                                                                                                                                                                                                                                                                                                                                                                                                                                                                                                                                                                                                                                                                                                                                                                                                                                                                                                                                                                                                                                                                                                                                                                                                                                                                                                                                                                                                                                                                                                                                                                                                                                                                                                                                                                                                                                                                                                                                                                                                                                                                                                                                                                                                                                                                                                                                                                                                                                                                                                                                                                                                                                                                                                                                                                                                                                                                                                                                                                                                                                                                                                                                                                                                                                                                                                                                                                                                                                                                                                                                                                                                                                                                                                                                                                                                                                                                                                                                                                                                                                                                                                                                                                                                                                                                                                                                                                                                                                                                                                                                                                                                                                                                                                                                                                                                                                                                                                                                                                                                                                                                                                                                                                                                                                                                                                                                                                                                                                                                                                                                                                                                                                                                                                                                                                                                                                                                                                                                                                                                                                                                                                                                                                                                                                                                                                                                                                                                                                                                                                                                                                                                                          CHILD CARE AND DEVELOPMENT FUND PLAN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Supporting Statement</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  Circumstances Making the Collection of Information Necessary</w:t>
      </w:r>
    </w:p>
    <w:p w:rsidR="004F523B" w:rsidRPr="00FE57A3" w:rsidRDefault="004F523B" w:rsidP="004F523B">
      <w:pPr>
        <w:rPr>
          <w:rFonts w:asciiTheme="minorHAnsi" w:hAnsiTheme="minorHAnsi" w:cs="Arial"/>
        </w:rPr>
      </w:pPr>
    </w:p>
    <w:p w:rsidR="00EF6B33" w:rsidRPr="00FE57A3" w:rsidRDefault="00EF6B33" w:rsidP="00EF6B33">
      <w:pPr>
        <w:rPr>
          <w:rFonts w:asciiTheme="minorHAnsi" w:hAnsiTheme="minorHAnsi" w:cs="Arial"/>
        </w:rPr>
      </w:pPr>
      <w:r w:rsidRPr="00FE57A3">
        <w:rPr>
          <w:rFonts w:asciiTheme="minorHAnsi" w:hAnsiTheme="minorHAnsi" w:cs="Arial"/>
        </w:rPr>
        <w:t xml:space="preserve">The authorization to require the submittal of a Block Grant Plan by the Lead Agency in the State or Territory administering a Child Care and Development Fund (CCDF) program is contained in the </w:t>
      </w:r>
      <w:r w:rsidRPr="00EF6B33">
        <w:rPr>
          <w:rFonts w:asciiTheme="minorHAnsi" w:hAnsiTheme="minorHAnsi" w:cs="Arial"/>
        </w:rPr>
        <w:t xml:space="preserve">Child Care and Development Block Grant Act of 1990 (CCDBG Act), </w:t>
      </w:r>
      <w:r>
        <w:rPr>
          <w:rFonts w:asciiTheme="minorHAnsi" w:hAnsiTheme="minorHAnsi" w:cs="Arial"/>
        </w:rPr>
        <w:t xml:space="preserve">42 U.S.C 9858 </w:t>
      </w:r>
      <w:r w:rsidRPr="00FE57A3">
        <w:rPr>
          <w:rFonts w:asciiTheme="minorHAnsi" w:hAnsiTheme="minorHAnsi" w:cs="Arial"/>
        </w:rPr>
        <w:t xml:space="preserve">as amended by </w:t>
      </w:r>
      <w:r>
        <w:rPr>
          <w:rFonts w:asciiTheme="minorHAnsi" w:hAnsiTheme="minorHAnsi" w:cs="Arial"/>
        </w:rPr>
        <w:t>the Child Care and Development Block Grant Act of 2014, Public Law 113-186</w:t>
      </w:r>
      <w:r w:rsidRPr="00FE57A3">
        <w:rPr>
          <w:rFonts w:asciiTheme="minorHAnsi" w:hAnsiTheme="minorHAnsi" w:cs="Arial"/>
        </w:rPr>
        <w:t>.  To be eligible to receive funds under this program</w:t>
      </w:r>
      <w:r w:rsidRPr="00EF6B33">
        <w:rPr>
          <w:rFonts w:asciiTheme="minorHAnsi" w:hAnsiTheme="minorHAnsi" w:cs="Arial"/>
        </w:rPr>
        <w:t xml:space="preserve">, </w:t>
      </w:r>
      <w:r w:rsidRPr="00FE57A3">
        <w:rPr>
          <w:rFonts w:asciiTheme="minorHAnsi" w:hAnsiTheme="minorHAnsi" w:cs="Arial"/>
        </w:rPr>
        <w:t xml:space="preserve"> a State or Territory shall prepare and submit to the Secretary an application at such time, in such manner, and containing such information as the Secretary shall require by rule, including a CCDF Plan that meets the requirements of </w:t>
      </w:r>
      <w:r w:rsidRPr="00EF6B33">
        <w:rPr>
          <w:rFonts w:asciiTheme="minorHAnsi" w:hAnsiTheme="minorHAnsi" w:cs="Arial"/>
        </w:rPr>
        <w:t>Section 658E(c)</w:t>
      </w:r>
      <w:r w:rsidRPr="00FE57A3">
        <w:rPr>
          <w:rFonts w:asciiTheme="minorHAnsi" w:hAnsiTheme="minorHAnsi" w:cs="Arial"/>
        </w:rPr>
        <w:t xml:space="preserve"> of the </w:t>
      </w:r>
      <w:r w:rsidRPr="00EF6B33">
        <w:rPr>
          <w:rFonts w:asciiTheme="minorHAnsi" w:hAnsiTheme="minorHAnsi" w:cs="Arial"/>
        </w:rPr>
        <w:t>CCDBG Act, 42 U.S.C. 9858.</w:t>
      </w:r>
    </w:p>
    <w:p w:rsidR="00EF6B33" w:rsidRPr="00FE57A3" w:rsidRDefault="00EF6B33" w:rsidP="00EF6B33">
      <w:pPr>
        <w:rPr>
          <w:rFonts w:asciiTheme="minorHAnsi" w:hAnsiTheme="minorHAnsi" w:cs="Arial"/>
        </w:rPr>
      </w:pPr>
    </w:p>
    <w:p w:rsidR="00EF6B33" w:rsidRPr="00FE57A3" w:rsidRDefault="00EF6B33" w:rsidP="00EF6B33">
      <w:pPr>
        <w:rPr>
          <w:rFonts w:asciiTheme="minorHAnsi" w:hAnsiTheme="minorHAnsi" w:cs="Arial"/>
        </w:rPr>
      </w:pPr>
      <w:r w:rsidRPr="00FE57A3">
        <w:rPr>
          <w:rFonts w:asciiTheme="minorHAnsi" w:hAnsiTheme="minorHAnsi" w:cs="Arial"/>
        </w:rPr>
        <w:t xml:space="preserve">The CCDF Plan Preprint serves as the agreement between Lead Agency and the Federal Government as to how the Block Grant program will be operated.  The Lead Agency provides assurances that the CCDF funds will be administered in conformance with legislative requirements, Federal regulations at 45 CFR parts 98 and 99 and other applicable instructions or guidelines issued by the Administration for Children and Families (ACF).  </w:t>
      </w:r>
      <w:r w:rsidR="00D15DD2">
        <w:rPr>
          <w:rFonts w:asciiTheme="minorHAnsi" w:hAnsiTheme="minorHAnsi" w:cs="Arial"/>
        </w:rPr>
        <w:t>The CCDBG Act of 2014, s</w:t>
      </w:r>
      <w:r w:rsidR="00A37316">
        <w:rPr>
          <w:rFonts w:asciiTheme="minorHAnsi" w:hAnsiTheme="minorHAnsi" w:cs="Arial"/>
        </w:rPr>
        <w:t xml:space="preserve">igned into law on November 19, </w:t>
      </w:r>
      <w:r w:rsidR="00D15DD2">
        <w:rPr>
          <w:rFonts w:asciiTheme="minorHAnsi" w:hAnsiTheme="minorHAnsi" w:cs="Arial"/>
        </w:rPr>
        <w:t xml:space="preserve">made significant requirements to the CCDF Program.  </w:t>
      </w:r>
      <w:r w:rsidR="00A37316">
        <w:rPr>
          <w:rFonts w:asciiTheme="minorHAnsi" w:hAnsiTheme="minorHAnsi" w:cs="Arial"/>
        </w:rPr>
        <w:t xml:space="preserve"> </w:t>
      </w:r>
      <w:r w:rsidRPr="00FE57A3">
        <w:rPr>
          <w:rFonts w:asciiTheme="minorHAnsi" w:hAnsiTheme="minorHAnsi" w:cs="Arial"/>
        </w:rPr>
        <w:t>A revision of the current information collection is being requested</w:t>
      </w:r>
      <w:r w:rsidR="00D15DD2">
        <w:rPr>
          <w:rFonts w:asciiTheme="minorHAnsi" w:hAnsiTheme="minorHAnsi" w:cs="Arial"/>
        </w:rPr>
        <w:t xml:space="preserve"> to align with the new requirements under the Act</w:t>
      </w:r>
      <w:r w:rsidRPr="00FE57A3">
        <w:rPr>
          <w:rFonts w:asciiTheme="minorHAnsi" w:hAnsiTheme="minorHAnsi" w:cs="Arial"/>
        </w:rPr>
        <w:t xml:space="preserve">. </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2.  Purpose and Use of the Information Collection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 primary purpose of the information contained in the CCDF Plan is to determine whether the Lead Agency can be approved to receive Block Grant funding, as required in Section 658</w:t>
      </w:r>
      <w:r w:rsidR="00D15DD2">
        <w:rPr>
          <w:rFonts w:asciiTheme="minorHAnsi" w:hAnsiTheme="minorHAnsi" w:cs="Arial"/>
        </w:rPr>
        <w:t>C</w:t>
      </w:r>
      <w:r w:rsidRPr="00FE57A3">
        <w:rPr>
          <w:rFonts w:asciiTheme="minorHAnsi" w:hAnsiTheme="minorHAnsi" w:cs="Arial"/>
        </w:rPr>
        <w:t xml:space="preserve"> of the Child Care and Development Block Grant </w:t>
      </w:r>
      <w:r w:rsidR="00D53E1A">
        <w:rPr>
          <w:rFonts w:asciiTheme="minorHAnsi" w:hAnsiTheme="minorHAnsi" w:cs="Arial"/>
        </w:rPr>
        <w:t xml:space="preserve">(CCDBG) </w:t>
      </w:r>
      <w:r w:rsidRPr="00FE57A3">
        <w:rPr>
          <w:rFonts w:asciiTheme="minorHAnsi" w:hAnsiTheme="minorHAnsi" w:cs="Arial"/>
        </w:rPr>
        <w:t xml:space="preserve">Act </w:t>
      </w:r>
      <w:r w:rsidR="00D53E1A">
        <w:rPr>
          <w:rFonts w:asciiTheme="minorHAnsi" w:hAnsiTheme="minorHAnsi" w:cs="Arial"/>
        </w:rPr>
        <w:t xml:space="preserve">of 2014 </w:t>
      </w:r>
      <w:r w:rsidRPr="00FE57A3">
        <w:rPr>
          <w:rFonts w:asciiTheme="minorHAnsi" w:hAnsiTheme="minorHAnsi" w:cs="Arial"/>
        </w:rPr>
        <w:t>, as amended.  The Office of Child Care</w:t>
      </w:r>
      <w:r w:rsidR="00FA602F">
        <w:rPr>
          <w:rFonts w:asciiTheme="minorHAnsi" w:hAnsiTheme="minorHAnsi" w:cs="Arial"/>
        </w:rPr>
        <w:t xml:space="preserve"> (OCC)</w:t>
      </w:r>
      <w:r w:rsidRPr="00FE57A3">
        <w:rPr>
          <w:rFonts w:asciiTheme="minorHAnsi" w:hAnsiTheme="minorHAnsi" w:cs="Arial"/>
        </w:rPr>
        <w:t xml:space="preserve"> reviews the </w:t>
      </w:r>
      <w:r w:rsidR="00D53E1A">
        <w:rPr>
          <w:rFonts w:asciiTheme="minorHAnsi" w:hAnsiTheme="minorHAnsi" w:cs="Arial"/>
        </w:rPr>
        <w:t>P</w:t>
      </w:r>
      <w:r w:rsidRPr="00FE57A3">
        <w:rPr>
          <w:rFonts w:asciiTheme="minorHAnsi" w:hAnsiTheme="minorHAnsi" w:cs="Arial"/>
        </w:rPr>
        <w:t xml:space="preserve">lan information to determine if the Lead Agency is operating in accordance with </w:t>
      </w:r>
      <w:r w:rsidR="00D15DD2">
        <w:rPr>
          <w:rFonts w:asciiTheme="minorHAnsi" w:hAnsiTheme="minorHAnsi" w:cs="Arial"/>
        </w:rPr>
        <w:t xml:space="preserve">applicable statute and regulations.  </w:t>
      </w:r>
      <w:r w:rsidRPr="00FE57A3">
        <w:rPr>
          <w:rFonts w:asciiTheme="minorHAnsi" w:hAnsiTheme="minorHAnsi" w:cs="Arial"/>
        </w:rPr>
        <w:t xml:space="preserve"> In addition, the information contained in the State and Territory Plans helps the OCC</w:t>
      </w:r>
      <w:r w:rsidR="00FA602F">
        <w:rPr>
          <w:rFonts w:asciiTheme="minorHAnsi" w:hAnsiTheme="minorHAnsi" w:cs="Arial"/>
        </w:rPr>
        <w:t xml:space="preserve"> </w:t>
      </w:r>
      <w:r w:rsidRPr="00FE57A3">
        <w:rPr>
          <w:rFonts w:asciiTheme="minorHAnsi" w:hAnsiTheme="minorHAnsi" w:cs="Arial"/>
        </w:rPr>
        <w:t>identify trends, best practices, areas that need improvement and to determine if the State</w:t>
      </w:r>
      <w:r w:rsidR="00D53E1A">
        <w:rPr>
          <w:rFonts w:asciiTheme="minorHAnsi" w:hAnsiTheme="minorHAnsi" w:cs="Arial"/>
        </w:rPr>
        <w:t>s</w:t>
      </w:r>
      <w:r w:rsidRPr="00FE57A3">
        <w:rPr>
          <w:rFonts w:asciiTheme="minorHAnsi" w:hAnsiTheme="minorHAnsi" w:cs="Arial"/>
        </w:rPr>
        <w:t xml:space="preserve"> and Territor</w:t>
      </w:r>
      <w:r w:rsidR="00D53E1A">
        <w:rPr>
          <w:rFonts w:asciiTheme="minorHAnsi" w:hAnsiTheme="minorHAnsi" w:cs="Arial"/>
        </w:rPr>
        <w:t>ies</w:t>
      </w:r>
      <w:r w:rsidRPr="00FE57A3">
        <w:rPr>
          <w:rFonts w:asciiTheme="minorHAnsi" w:hAnsiTheme="minorHAnsi" w:cs="Arial"/>
        </w:rPr>
        <w:t xml:space="preserve"> are administering the program </w:t>
      </w:r>
      <w:r w:rsidR="00D15DD2">
        <w:rPr>
          <w:rFonts w:asciiTheme="minorHAnsi" w:hAnsiTheme="minorHAnsi" w:cs="Arial"/>
        </w:rPr>
        <w:t xml:space="preserve">with its approved plan when compliance issues arise.  </w:t>
      </w:r>
      <w:r w:rsidRPr="00FE57A3">
        <w:rPr>
          <w:rFonts w:asciiTheme="minorHAnsi" w:hAnsiTheme="minorHAnsi" w:cs="Arial"/>
        </w:rPr>
        <w:t xml:space="preserve">  Based on a review of the </w:t>
      </w:r>
      <w:r w:rsidR="00D15DD2">
        <w:rPr>
          <w:rFonts w:asciiTheme="minorHAnsi" w:hAnsiTheme="minorHAnsi" w:cs="Arial"/>
        </w:rPr>
        <w:t>P</w:t>
      </w:r>
      <w:r w:rsidRPr="00FE57A3">
        <w:rPr>
          <w:rFonts w:asciiTheme="minorHAnsi" w:hAnsiTheme="minorHAnsi" w:cs="Arial"/>
        </w:rPr>
        <w:t>lans, the OCC designs technical assistance strategies that will be responsive to the needs of the Lead Agencies.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 Administration for Children and Families (ACF) has found the</w:t>
      </w:r>
      <w:r w:rsidR="00FA602F">
        <w:rPr>
          <w:rFonts w:asciiTheme="minorHAnsi" w:hAnsiTheme="minorHAnsi" w:cs="Arial"/>
        </w:rPr>
        <w:t xml:space="preserve"> CCDF</w:t>
      </w:r>
      <w:r w:rsidRPr="00FE57A3">
        <w:rPr>
          <w:rFonts w:asciiTheme="minorHAnsi" w:hAnsiTheme="minorHAnsi" w:cs="Arial"/>
        </w:rPr>
        <w:t xml:space="preserve"> Plan Preprint useful in guiding Lead Agencies in the development and submission of their Plans.  The standardized, “Preprinted” format provides complete program information necessary to complete the CCDF Plan, ease the burden on States and Territories, especially with the inclusion of check boxes, and expedites timely reviews by ACF staff.  Because the CCDF </w:t>
      </w:r>
      <w:r w:rsidRPr="00FE57A3">
        <w:rPr>
          <w:rFonts w:asciiTheme="minorHAnsi" w:hAnsiTheme="minorHAnsi" w:cs="Arial"/>
        </w:rPr>
        <w:lastRenderedPageBreak/>
        <w:t>Plan Preprint reflects the CCDBG statute and amended regulations, it serves as a framework, or blueprint for Lead Agencies in developing and implementing their CCDF programs.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 xml:space="preserve">The public takes considerable interest in the way States and Territories administer their CCDF funds. With the focus on transparency, the Plan Preprint allows Lead Agencies to </w:t>
      </w:r>
      <w:r w:rsidRPr="00FE57A3">
        <w:rPr>
          <w:rFonts w:asciiTheme="minorHAnsi" w:hAnsiTheme="minorHAnsi"/>
        </w:rPr>
        <w:t>provide the public an opportunity to comment on the provision of child care services under the Plan.</w:t>
      </w:r>
      <w:r w:rsidRPr="00FE57A3">
        <w:rPr>
          <w:rFonts w:asciiTheme="minorHAnsi" w:hAnsiTheme="minorHAnsi" w:cs="Arial"/>
        </w:rPr>
        <w:t xml:space="preserve"> The OCC also makes Plan information available to many users including members of Congress, Congressional Committees, State, and local child care administrators, advocacy groups, researchers and the public.</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3. Use of Improved Information Technology and Burden Reduction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Lead Agencies have the opportunity to submit their Plans electronically as OCC has designed</w:t>
      </w:r>
      <w:r w:rsidRPr="00FE57A3">
        <w:rPr>
          <w:rFonts w:asciiTheme="minorHAnsi" w:hAnsiTheme="minorHAnsi"/>
        </w:rPr>
        <w:t xml:space="preserve"> </w:t>
      </w:r>
      <w:r w:rsidRPr="00FE57A3">
        <w:rPr>
          <w:rFonts w:asciiTheme="minorHAnsi" w:hAnsiTheme="minorHAnsi" w:cs="Arial"/>
        </w:rPr>
        <w:t xml:space="preserve">an on-line submission tool for Lead Agencies to enter their Plan information on the Web. OCC will </w:t>
      </w:r>
      <w:r w:rsidR="00FF5011" w:rsidRPr="00FE57A3">
        <w:rPr>
          <w:rFonts w:asciiTheme="minorHAnsi" w:hAnsiTheme="minorHAnsi" w:cs="Arial"/>
        </w:rPr>
        <w:t xml:space="preserve">continue </w:t>
      </w:r>
      <w:r w:rsidR="00173D18" w:rsidRPr="00FE57A3">
        <w:rPr>
          <w:rFonts w:asciiTheme="minorHAnsi" w:hAnsiTheme="minorHAnsi" w:cs="Arial"/>
        </w:rPr>
        <w:t>to work</w:t>
      </w:r>
      <w:r w:rsidRPr="00FE57A3">
        <w:rPr>
          <w:rFonts w:asciiTheme="minorHAnsi" w:hAnsiTheme="minorHAnsi" w:cs="Arial"/>
        </w:rPr>
        <w:t xml:space="preserve"> with Lead Agencies on </w:t>
      </w:r>
      <w:r w:rsidR="00173D18" w:rsidRPr="00FE57A3">
        <w:rPr>
          <w:rFonts w:asciiTheme="minorHAnsi" w:hAnsiTheme="minorHAnsi" w:cs="Arial"/>
        </w:rPr>
        <w:t>the usability</w:t>
      </w:r>
      <w:r w:rsidRPr="00FE57A3">
        <w:rPr>
          <w:rFonts w:asciiTheme="minorHAnsi" w:hAnsiTheme="minorHAnsi" w:cs="Arial"/>
        </w:rPr>
        <w:t xml:space="preserve"> of this on-line submission.</w:t>
      </w:r>
      <w:r w:rsidRPr="00FE57A3">
        <w:rPr>
          <w:rFonts w:asciiTheme="minorHAnsi" w:hAnsiTheme="minorHAnsi"/>
        </w:rPr>
        <w:t xml:space="preserve"> </w:t>
      </w:r>
      <w:r w:rsidRPr="00FE57A3">
        <w:rPr>
          <w:rFonts w:asciiTheme="minorHAnsi" w:hAnsiTheme="minorHAnsi" w:cs="Arial"/>
        </w:rPr>
        <w:t xml:space="preserve"> Some of the revisions to the Pre-print (e.g. extensive use of checkboxes) were designed and formatted to make the Plan suitable for an electronic submission process.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4. Efforts to Identify Duplication and Use of Similar Information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noProof/>
        </w:rPr>
      </w:pPr>
      <w:r w:rsidRPr="00FE57A3">
        <w:rPr>
          <w:rFonts w:asciiTheme="minorHAnsi" w:hAnsiTheme="minorHAnsi" w:cs="Arial"/>
          <w:noProof/>
        </w:rPr>
        <w:t>The information collected by the ACF-118 is not available from any other source.</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b/>
          <w:noProof/>
        </w:rPr>
      </w:pPr>
      <w:r w:rsidRPr="00FE57A3">
        <w:rPr>
          <w:rFonts w:asciiTheme="minorHAnsi" w:hAnsiTheme="minorHAnsi" w:cs="Arial"/>
          <w:b/>
          <w:noProof/>
        </w:rPr>
        <w:t>5. Impact on Small Businesses or Other Small Entities</w:t>
      </w:r>
    </w:p>
    <w:p w:rsidR="004F523B" w:rsidRPr="00FE57A3" w:rsidRDefault="004F523B" w:rsidP="004F523B">
      <w:pPr>
        <w:rPr>
          <w:rFonts w:asciiTheme="minorHAnsi" w:hAnsiTheme="minorHAnsi" w:cs="Arial"/>
          <w:b/>
          <w:noProof/>
        </w:rPr>
      </w:pPr>
    </w:p>
    <w:p w:rsidR="004F523B" w:rsidRPr="00FE57A3" w:rsidRDefault="004F523B" w:rsidP="004F523B">
      <w:pPr>
        <w:rPr>
          <w:rFonts w:asciiTheme="minorHAnsi" w:hAnsiTheme="minorHAnsi" w:cs="Arial"/>
          <w:noProof/>
        </w:rPr>
      </w:pPr>
      <w:r w:rsidRPr="00FE57A3">
        <w:rPr>
          <w:rFonts w:asciiTheme="minorHAnsi" w:hAnsiTheme="minorHAnsi" w:cs="Arial"/>
          <w:noProof/>
        </w:rPr>
        <w:t>The data collection effort does not involve small businesses or other small entities.</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b/>
          <w:noProof/>
        </w:rPr>
      </w:pPr>
      <w:r w:rsidRPr="00FE57A3">
        <w:rPr>
          <w:rFonts w:asciiTheme="minorHAnsi" w:hAnsiTheme="minorHAnsi" w:cs="Arial"/>
          <w:b/>
          <w:noProof/>
        </w:rPr>
        <w:t>6. Consequences of Collecting the Information Less Frequently</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noProof/>
        </w:rPr>
      </w:pPr>
      <w:r w:rsidRPr="00FE57A3">
        <w:rPr>
          <w:rFonts w:asciiTheme="minorHAnsi" w:hAnsiTheme="minorHAnsi" w:cs="Arial"/>
          <w:noProof/>
        </w:rPr>
        <w:t xml:space="preserve">In accordance with </w:t>
      </w:r>
      <w:r w:rsidR="00857753">
        <w:rPr>
          <w:rFonts w:asciiTheme="minorHAnsi" w:hAnsiTheme="minorHAnsi" w:cs="Arial"/>
          <w:noProof/>
        </w:rPr>
        <w:t>Section 658E(a) and (b)</w:t>
      </w:r>
      <w:r w:rsidRPr="00FE57A3">
        <w:rPr>
          <w:rFonts w:asciiTheme="minorHAnsi" w:hAnsiTheme="minorHAnsi" w:cs="Arial"/>
          <w:noProof/>
        </w:rPr>
        <w:t xml:space="preserve">, Lead Agencies are required to provide a Plan that describes the entire child care program in detail </w:t>
      </w:r>
      <w:r w:rsidR="00EF6B33">
        <w:rPr>
          <w:rFonts w:asciiTheme="minorHAnsi" w:hAnsiTheme="minorHAnsi" w:cs="Arial"/>
          <w:noProof/>
        </w:rPr>
        <w:t>triennially (every three years)</w:t>
      </w:r>
      <w:r w:rsidRPr="00FE57A3">
        <w:rPr>
          <w:rFonts w:asciiTheme="minorHAnsi" w:hAnsiTheme="minorHAnsi" w:cs="Arial"/>
          <w:noProof/>
        </w:rPr>
        <w:t>.</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b/>
          <w:noProof/>
        </w:rPr>
      </w:pPr>
      <w:r w:rsidRPr="00FE57A3">
        <w:rPr>
          <w:rFonts w:asciiTheme="minorHAnsi" w:hAnsiTheme="minorHAnsi" w:cs="Arial"/>
          <w:b/>
          <w:noProof/>
        </w:rPr>
        <w:t>7. Special Circumstances Relating to the Guidelines of 5 CFR 1320.5</w:t>
      </w:r>
    </w:p>
    <w:p w:rsidR="004F523B" w:rsidRPr="00FE57A3" w:rsidRDefault="004F523B" w:rsidP="004F523B">
      <w:pPr>
        <w:rPr>
          <w:rFonts w:asciiTheme="minorHAnsi" w:hAnsiTheme="minorHAnsi" w:cs="Arial"/>
          <w:noProof/>
        </w:rPr>
      </w:pPr>
    </w:p>
    <w:p w:rsidR="004F523B" w:rsidRPr="00FE57A3" w:rsidRDefault="004F523B" w:rsidP="004F523B">
      <w:pPr>
        <w:rPr>
          <w:rFonts w:asciiTheme="minorHAnsi" w:hAnsiTheme="minorHAnsi" w:cs="Arial"/>
          <w:noProof/>
        </w:rPr>
      </w:pPr>
      <w:r w:rsidRPr="00FE57A3">
        <w:rPr>
          <w:rFonts w:asciiTheme="minorHAnsi" w:hAnsiTheme="minorHAnsi" w:cs="Arial"/>
        </w:rPr>
        <w:t>The collection of information will be conducted in accordance with 5 CFR 1320.6.</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8. Comments in Response to the Federal Register Notice and Efforts to Consult Outside the Agency.</w:t>
      </w:r>
    </w:p>
    <w:p w:rsidR="004F523B" w:rsidRPr="00FE57A3" w:rsidRDefault="004F523B" w:rsidP="004F523B">
      <w:pPr>
        <w:rPr>
          <w:rFonts w:asciiTheme="minorHAnsi" w:hAnsiTheme="minorHAnsi" w:cs="Arial"/>
        </w:rPr>
      </w:pPr>
    </w:p>
    <w:p w:rsidR="00EA6FED" w:rsidRDefault="00373B05" w:rsidP="003F666D">
      <w:r w:rsidRPr="00D53E1A">
        <w:rPr>
          <w:rFonts w:asciiTheme="minorHAnsi" w:hAnsiTheme="minorHAnsi"/>
        </w:rPr>
        <w:t xml:space="preserve">Due to the pending outcome of the CCDBG reauthorization bill, which was introduced in September and signed into law in November, the Office of Child Care (OCC) was unable to complete the regular Paperwork Reduction Act clearance process that calls for two Federal Register notices and comment periods.  Given that OCC must consult with the </w:t>
      </w:r>
      <w:r w:rsidRPr="00D53E1A">
        <w:rPr>
          <w:rFonts w:asciiTheme="minorHAnsi" w:hAnsiTheme="minorHAnsi"/>
        </w:rPr>
        <w:lastRenderedPageBreak/>
        <w:t xml:space="preserve">CCDF administrators and the general public, and the limited amount of time before the States and Territories must submit their plans to ACF (July 1, 2015), the Office of Management and Budget (OMB) has granted OCC an emergency clearance of the FY 2016 – 2018 CCDF State/Territory Plan Preprint.  </w:t>
      </w:r>
      <w:r w:rsidR="00D53E1A" w:rsidRPr="008E4969">
        <w:rPr>
          <w:rFonts w:asciiTheme="minorHAnsi" w:hAnsiTheme="minorHAnsi"/>
        </w:rPr>
        <w:t>According to 5 CFR Part 1320.13(a</w:t>
      </w:r>
      <w:proofErr w:type="gramStart"/>
      <w:r w:rsidR="00D53E1A" w:rsidRPr="008E4969">
        <w:rPr>
          <w:rFonts w:asciiTheme="minorHAnsi" w:hAnsiTheme="minorHAnsi"/>
        </w:rPr>
        <w:t>)(</w:t>
      </w:r>
      <w:proofErr w:type="gramEnd"/>
      <w:r w:rsidR="00D53E1A" w:rsidRPr="008E4969">
        <w:rPr>
          <w:rFonts w:asciiTheme="minorHAnsi" w:hAnsiTheme="minorHAnsi"/>
        </w:rPr>
        <w:t xml:space="preserve">2), an agency may seek emergency clearance if the normal clearance procedures are reasonably likely to prevent or disrupt the collection of information.  </w:t>
      </w:r>
      <w:r w:rsidRPr="00D53E1A">
        <w:rPr>
          <w:rFonts w:asciiTheme="minorHAnsi" w:hAnsiTheme="minorHAnsi"/>
        </w:rPr>
        <w:t>This emergency clearance provides for a single 30-day comment period.</w:t>
      </w:r>
      <w:r>
        <w:t xml:space="preserve">  </w:t>
      </w:r>
    </w:p>
    <w:p w:rsidR="00D53E1A" w:rsidRPr="008E4969" w:rsidRDefault="00D53E1A" w:rsidP="003F666D">
      <w:pPr>
        <w:rPr>
          <w:rFonts w:asciiTheme="minorHAnsi" w:hAnsiTheme="minorHAnsi"/>
        </w:rPr>
      </w:pPr>
    </w:p>
    <w:p w:rsidR="00D53E1A" w:rsidRPr="00D53E1A" w:rsidRDefault="00D53E1A" w:rsidP="00D53E1A">
      <w:pPr>
        <w:rPr>
          <w:rFonts w:asciiTheme="minorHAnsi" w:hAnsiTheme="minorHAnsi"/>
        </w:rPr>
      </w:pPr>
      <w:r w:rsidRPr="00D53E1A">
        <w:rPr>
          <w:rFonts w:asciiTheme="minorHAnsi" w:hAnsiTheme="minorHAnsi"/>
        </w:rPr>
        <w:t>The OCC has revised the FY 2016-2018 Plan to align with the new program requirements made under the CCDBG Act of 2014</w:t>
      </w:r>
      <w:r>
        <w:rPr>
          <w:rFonts w:asciiTheme="minorHAnsi" w:hAnsiTheme="minorHAnsi"/>
        </w:rPr>
        <w:t xml:space="preserve">. </w:t>
      </w:r>
      <w:r w:rsidRPr="00D53E1A">
        <w:rPr>
          <w:rFonts w:asciiTheme="minorHAnsi" w:hAnsiTheme="minorHAnsi"/>
        </w:rPr>
        <w:t>The revised Plan (ACF-118) incorporates changes made to the CCDF program to ensure the health and safety requirements for child care providers (including background checks, unannounced visits, and training), establish family-friendly eligibility policies that promote continuity of care, and ensure that parents and the general public have transparent information about the child care choices available.  In making the revisions, consideration was given to minimize the burden of the collection of information on respondents. The Plan, submitted on the ACF-118, is now required triennially, and will remain in effect for three years.</w:t>
      </w:r>
    </w:p>
    <w:p w:rsidR="00D53E1A" w:rsidRDefault="00D53E1A" w:rsidP="008E4969">
      <w:pPr>
        <w:rPr>
          <w:rFonts w:asciiTheme="minorHAnsi" w:hAnsiTheme="minorHAnsi"/>
        </w:rPr>
      </w:pPr>
    </w:p>
    <w:p w:rsidR="004F523B" w:rsidRPr="00FE57A3" w:rsidRDefault="009729FC" w:rsidP="004F523B">
      <w:pPr>
        <w:rPr>
          <w:rFonts w:asciiTheme="minorHAnsi" w:hAnsiTheme="minorHAnsi" w:cs="Arial"/>
        </w:rPr>
      </w:pPr>
      <w:r>
        <w:rPr>
          <w:rFonts w:asciiTheme="minorHAnsi" w:hAnsiTheme="minorHAnsi" w:cs="Arial"/>
        </w:rPr>
        <w:t>Since the passing of</w:t>
      </w:r>
      <w:r w:rsidR="00173D18" w:rsidRPr="00FE57A3">
        <w:rPr>
          <w:rFonts w:asciiTheme="minorHAnsi" w:hAnsiTheme="minorHAnsi" w:cs="Arial"/>
        </w:rPr>
        <w:t xml:space="preserve"> </w:t>
      </w:r>
      <w:r w:rsidR="00EA6FED">
        <w:rPr>
          <w:rFonts w:asciiTheme="minorHAnsi" w:hAnsiTheme="minorHAnsi" w:cs="Arial"/>
        </w:rPr>
        <w:t>the law</w:t>
      </w:r>
      <w:r>
        <w:rPr>
          <w:rFonts w:asciiTheme="minorHAnsi" w:hAnsiTheme="minorHAnsi" w:cs="Arial"/>
        </w:rPr>
        <w:t>,</w:t>
      </w:r>
      <w:r w:rsidR="00173D18" w:rsidRPr="00FE57A3">
        <w:rPr>
          <w:rFonts w:asciiTheme="minorHAnsi" w:hAnsiTheme="minorHAnsi" w:cs="Arial"/>
        </w:rPr>
        <w:t xml:space="preserve"> the OCC </w:t>
      </w:r>
      <w:r w:rsidR="004F523B" w:rsidRPr="00FE57A3">
        <w:rPr>
          <w:rFonts w:asciiTheme="minorHAnsi" w:hAnsiTheme="minorHAnsi" w:cs="Arial"/>
        </w:rPr>
        <w:t>h</w:t>
      </w:r>
      <w:r w:rsidR="00FE4C01">
        <w:rPr>
          <w:rFonts w:asciiTheme="minorHAnsi" w:hAnsiTheme="minorHAnsi" w:cs="Arial"/>
        </w:rPr>
        <w:t>as been holding</w:t>
      </w:r>
      <w:r w:rsidR="004F523B" w:rsidRPr="00FE57A3">
        <w:rPr>
          <w:rFonts w:asciiTheme="minorHAnsi" w:hAnsiTheme="minorHAnsi" w:cs="Arial"/>
        </w:rPr>
        <w:t xml:space="preserve"> series of </w:t>
      </w:r>
      <w:r w:rsidR="00FE4C01">
        <w:rPr>
          <w:rFonts w:asciiTheme="minorHAnsi" w:hAnsiTheme="minorHAnsi" w:cs="Arial"/>
        </w:rPr>
        <w:t xml:space="preserve">stakeholder input and engagement </w:t>
      </w:r>
      <w:r w:rsidR="00434FAB" w:rsidRPr="00FE57A3">
        <w:rPr>
          <w:rFonts w:asciiTheme="minorHAnsi" w:hAnsiTheme="minorHAnsi" w:cs="Arial"/>
        </w:rPr>
        <w:t>meetings</w:t>
      </w:r>
      <w:r w:rsidR="00FE4C01">
        <w:rPr>
          <w:rFonts w:asciiTheme="minorHAnsi" w:hAnsiTheme="minorHAnsi" w:cs="Arial"/>
        </w:rPr>
        <w:t xml:space="preserve"> with States, Territories, and other stakeholders impacted by the reauthorization,</w:t>
      </w:r>
      <w:r w:rsidR="00434FAB" w:rsidRPr="00FE57A3">
        <w:rPr>
          <w:rFonts w:asciiTheme="minorHAnsi" w:hAnsiTheme="minorHAnsi" w:cs="Arial"/>
        </w:rPr>
        <w:t xml:space="preserve"> </w:t>
      </w:r>
      <w:r w:rsidR="004F523B" w:rsidRPr="00FE57A3">
        <w:rPr>
          <w:rFonts w:asciiTheme="minorHAnsi" w:hAnsiTheme="minorHAnsi" w:cs="Arial"/>
        </w:rPr>
        <w:t xml:space="preserve">to discuss </w:t>
      </w:r>
      <w:r w:rsidR="00FE4C01">
        <w:rPr>
          <w:rFonts w:asciiTheme="minorHAnsi" w:hAnsiTheme="minorHAnsi" w:cs="Arial"/>
        </w:rPr>
        <w:t xml:space="preserve">changes made by the law </w:t>
      </w:r>
      <w:r w:rsidR="00173D18" w:rsidRPr="00FE57A3">
        <w:rPr>
          <w:rFonts w:asciiTheme="minorHAnsi" w:hAnsiTheme="minorHAnsi" w:cs="Arial"/>
        </w:rPr>
        <w:t xml:space="preserve">and </w:t>
      </w:r>
      <w:r w:rsidR="00FE4C01">
        <w:rPr>
          <w:rFonts w:asciiTheme="minorHAnsi" w:hAnsiTheme="minorHAnsi" w:cs="Arial"/>
        </w:rPr>
        <w:t>provide guidance on</w:t>
      </w:r>
      <w:r w:rsidR="00173D18" w:rsidRPr="00FE57A3">
        <w:rPr>
          <w:rFonts w:asciiTheme="minorHAnsi" w:hAnsiTheme="minorHAnsi" w:cs="Arial"/>
        </w:rPr>
        <w:t xml:space="preserve"> </w:t>
      </w:r>
      <w:r w:rsidR="00FE4C01">
        <w:rPr>
          <w:rFonts w:asciiTheme="minorHAnsi" w:hAnsiTheme="minorHAnsi" w:cs="Arial"/>
        </w:rPr>
        <w:t xml:space="preserve">the statutory language. OCC created a page on the OCC website where States and Territories </w:t>
      </w:r>
      <w:r>
        <w:rPr>
          <w:rFonts w:asciiTheme="minorHAnsi" w:hAnsiTheme="minorHAnsi" w:cs="Arial"/>
        </w:rPr>
        <w:t>are</w:t>
      </w:r>
      <w:r w:rsidR="00FE4C01">
        <w:rPr>
          <w:rFonts w:asciiTheme="minorHAnsi" w:hAnsiTheme="minorHAnsi" w:cs="Arial"/>
        </w:rPr>
        <w:t xml:space="preserve"> able to access resources and materials related to reauthorization and implementation of the new statute. </w:t>
      </w:r>
      <w:r w:rsidR="00293B83">
        <w:rPr>
          <w:rFonts w:asciiTheme="minorHAnsi" w:hAnsiTheme="minorHAnsi" w:cs="Arial"/>
        </w:rPr>
        <w:t xml:space="preserve">A Program Instruction with guidance on key statutorily required implementation dates have been </w:t>
      </w:r>
      <w:r>
        <w:rPr>
          <w:rFonts w:asciiTheme="minorHAnsi" w:hAnsiTheme="minorHAnsi" w:cs="Arial"/>
        </w:rPr>
        <w:t>publ</w:t>
      </w:r>
      <w:r w:rsidR="008C5E9A">
        <w:rPr>
          <w:rFonts w:asciiTheme="minorHAnsi" w:hAnsiTheme="minorHAnsi" w:cs="Arial"/>
        </w:rPr>
        <w:t>ished on the OCC website and have also</w:t>
      </w:r>
      <w:r>
        <w:rPr>
          <w:rFonts w:asciiTheme="minorHAnsi" w:hAnsiTheme="minorHAnsi" w:cs="Arial"/>
        </w:rPr>
        <w:t xml:space="preserve"> been </w:t>
      </w:r>
      <w:r w:rsidR="00293B83">
        <w:rPr>
          <w:rFonts w:asciiTheme="minorHAnsi" w:hAnsiTheme="minorHAnsi" w:cs="Arial"/>
        </w:rPr>
        <w:t xml:space="preserve">disseminated to States and Territories. The OCC will </w:t>
      </w:r>
      <w:r w:rsidR="00FE4C01">
        <w:rPr>
          <w:rFonts w:asciiTheme="minorHAnsi" w:hAnsiTheme="minorHAnsi" w:cs="Arial"/>
        </w:rPr>
        <w:t>be providing technical assistance</w:t>
      </w:r>
      <w:r w:rsidR="00BB7977">
        <w:rPr>
          <w:rFonts w:asciiTheme="minorHAnsi" w:hAnsiTheme="minorHAnsi" w:cs="Arial"/>
        </w:rPr>
        <w:t xml:space="preserve"> </w:t>
      </w:r>
      <w:r w:rsidR="00FE4C01">
        <w:rPr>
          <w:rFonts w:asciiTheme="minorHAnsi" w:hAnsiTheme="minorHAnsi" w:cs="Arial"/>
        </w:rPr>
        <w:t xml:space="preserve">and training on the new changes in the law </w:t>
      </w:r>
      <w:r>
        <w:rPr>
          <w:rFonts w:asciiTheme="minorHAnsi" w:hAnsiTheme="minorHAnsi" w:cs="Arial"/>
        </w:rPr>
        <w:t xml:space="preserve">to ensure that adoption and implementation of the changes </w:t>
      </w:r>
      <w:r w:rsidR="008C5E9A">
        <w:rPr>
          <w:rFonts w:asciiTheme="minorHAnsi" w:hAnsiTheme="minorHAnsi" w:cs="Arial"/>
        </w:rPr>
        <w:t>are done in a comprehensive manner.</w:t>
      </w:r>
    </w:p>
    <w:p w:rsidR="00293B83" w:rsidRDefault="00293B83"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 xml:space="preserve">The attached draft incorporates the revisions based on the </w:t>
      </w:r>
      <w:r w:rsidR="00293B83">
        <w:rPr>
          <w:rFonts w:asciiTheme="minorHAnsi" w:hAnsiTheme="minorHAnsi" w:cs="Arial"/>
        </w:rPr>
        <w:t>new law.</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 xml:space="preserve">Lead Agencies are afforded continuous opportunities for input into the design of the State </w:t>
      </w:r>
      <w:r w:rsidR="00AD7465" w:rsidRPr="00FE57A3">
        <w:rPr>
          <w:rFonts w:asciiTheme="minorHAnsi" w:hAnsiTheme="minorHAnsi" w:cs="Arial"/>
        </w:rPr>
        <w:t xml:space="preserve">and Territory </w:t>
      </w:r>
      <w:r w:rsidRPr="00FE57A3">
        <w:rPr>
          <w:rFonts w:asciiTheme="minorHAnsi" w:hAnsiTheme="minorHAnsi" w:cs="Arial"/>
        </w:rPr>
        <w:t>Plan Preprint.  The OCC conducts training sessions, facilitates workshops and delivers individualized technical assistance to CCDF administrators across the country.  Throu</w:t>
      </w:r>
      <w:r w:rsidRPr="00FE57A3">
        <w:rPr>
          <w:rFonts w:asciiTheme="minorHAnsi" w:hAnsiTheme="minorHAnsi" w:cs="Tahoma"/>
          <w:sz w:val="20"/>
          <w:szCs w:val="20"/>
        </w:rPr>
        <w:t>g</w:t>
      </w:r>
      <w:r w:rsidRPr="00FE57A3">
        <w:rPr>
          <w:rFonts w:asciiTheme="minorHAnsi" w:hAnsiTheme="minorHAnsi" w:cs="Arial"/>
        </w:rPr>
        <w:t>h this technical assistance, OCC maintains ongoing communication with grantees, receiving feedback and suggestions from them, as well as providing information to them. Their input is evaluated whenever changes to program requirements are considered.</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9.  Explanation of Any Payment or Gift to Respondents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No payments or gifts are provided to respondents.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10.  Assurance of Confidentiality Provided to Respondents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 information collection is nothing of a confidential nature, therefore does not require any assurance of confidentiality.</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11. Justification for Sensitive Questions</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There are no questions of a sensitive nature.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12. Estimates of Annualized Burden Hours and Costs</w:t>
      </w:r>
    </w:p>
    <w:p w:rsidR="004F523B" w:rsidRPr="00FE57A3" w:rsidRDefault="004F523B" w:rsidP="004F523B">
      <w:pPr>
        <w:rPr>
          <w:rFonts w:asciiTheme="minorHAnsi" w:hAnsiTheme="minorHAnsi" w:cs="Arial"/>
        </w:rPr>
      </w:pPr>
    </w:p>
    <w:p w:rsidR="004F523B" w:rsidRPr="00FE57A3" w:rsidRDefault="004F523B" w:rsidP="004F523B">
      <w:pPr>
        <w:tabs>
          <w:tab w:val="left" w:pos="-720"/>
        </w:tabs>
        <w:suppressAutoHyphens/>
        <w:rPr>
          <w:rFonts w:asciiTheme="minorHAnsi" w:hAnsiTheme="minorHAnsi" w:cs="Arial"/>
        </w:rPr>
      </w:pPr>
      <w:r w:rsidRPr="00FE57A3">
        <w:rPr>
          <w:rFonts w:asciiTheme="minorHAnsi" w:hAnsiTheme="minorHAnsi" w:cs="Arial"/>
        </w:rPr>
        <w:t>The annual public reporting burden for this information collection is estimated to average 162.57 hours per response.  This includes the time for designing the CCDF Plan Preprint and the guidance provided to the States and Territories in completing their State Plans. This also includes the time for the review and approval process by the ACF Central and Regional offices. Total cost is projected to be approximately $5,687.</w:t>
      </w:r>
      <w:r w:rsidRPr="00FE57A3" w:rsidDel="00746E94">
        <w:rPr>
          <w:rFonts w:asciiTheme="minorHAnsi" w:hAnsiTheme="minorHAnsi" w:cs="Arial"/>
        </w:rPr>
        <w:t xml:space="preserve"> </w:t>
      </w:r>
      <w:r w:rsidRPr="00FE57A3">
        <w:rPr>
          <w:rFonts w:asciiTheme="minorHAnsi" w:hAnsiTheme="minorHAnsi" w:cs="Arial"/>
        </w:rPr>
        <w:t>50.</w:t>
      </w:r>
    </w:p>
    <w:p w:rsidR="004F523B" w:rsidRPr="00FE57A3" w:rsidRDefault="004F523B" w:rsidP="004F523B">
      <w:pPr>
        <w:tabs>
          <w:tab w:val="left" w:pos="-720"/>
        </w:tabs>
        <w:suppressAutoHyphens/>
        <w:rPr>
          <w:rFonts w:asciiTheme="minorHAnsi" w:hAnsiTheme="minorHAnsi" w:cs="Arial"/>
        </w:rPr>
      </w:pPr>
    </w:p>
    <w:tbl>
      <w:tblPr>
        <w:tblW w:w="9360" w:type="dxa"/>
        <w:tblInd w:w="120" w:type="dxa"/>
        <w:tblLayout w:type="fixed"/>
        <w:tblCellMar>
          <w:left w:w="120" w:type="dxa"/>
          <w:right w:w="120" w:type="dxa"/>
        </w:tblCellMar>
        <w:tblLook w:val="0000" w:firstRow="0" w:lastRow="0" w:firstColumn="0" w:lastColumn="0" w:noHBand="0" w:noVBand="0"/>
      </w:tblPr>
      <w:tblGrid>
        <w:gridCol w:w="2160"/>
        <w:gridCol w:w="1872"/>
        <w:gridCol w:w="1728"/>
        <w:gridCol w:w="1728"/>
        <w:gridCol w:w="1872"/>
      </w:tblGrid>
      <w:tr w:rsidR="004F523B" w:rsidRPr="00FE57A3" w:rsidTr="00AD7465">
        <w:tc>
          <w:tcPr>
            <w:tcW w:w="2160" w:type="dxa"/>
            <w:tcBorders>
              <w:top w:val="double" w:sz="7" w:space="0" w:color="auto"/>
              <w:left w:val="double" w:sz="7" w:space="0" w:color="auto"/>
              <w:bottom w:val="double" w:sz="12" w:space="0" w:color="auto"/>
            </w:tcBorders>
          </w:tcPr>
          <w:p w:rsidR="004F523B" w:rsidRPr="00FE57A3" w:rsidRDefault="004F523B" w:rsidP="00A3159A">
            <w:pPr>
              <w:tabs>
                <w:tab w:val="left" w:pos="-720"/>
              </w:tabs>
              <w:suppressAutoHyphens/>
              <w:spacing w:before="90"/>
              <w:rPr>
                <w:rFonts w:asciiTheme="minorHAnsi" w:hAnsiTheme="minorHAnsi" w:cs="Arial"/>
                <w:b/>
              </w:rPr>
            </w:pPr>
            <w:r w:rsidRPr="00FE57A3">
              <w:rPr>
                <w:rFonts w:asciiTheme="minorHAnsi" w:hAnsiTheme="minorHAnsi" w:cs="Arial"/>
                <w:b/>
              </w:rPr>
              <w:t xml:space="preserve">Instrument </w:t>
            </w:r>
            <w:r w:rsidR="009A584E" w:rsidRPr="00FE57A3">
              <w:rPr>
                <w:rFonts w:asciiTheme="minorHAnsi" w:hAnsiTheme="minorHAnsi" w:cs="Arial"/>
                <w:b/>
              </w:rPr>
              <w:fldChar w:fldCharType="begin"/>
            </w:r>
            <w:r w:rsidRPr="00FE57A3">
              <w:rPr>
                <w:rFonts w:asciiTheme="minorHAnsi" w:hAnsiTheme="minorHAnsi" w:cs="Arial"/>
                <w:b/>
              </w:rPr>
              <w:instrText xml:space="preserve">PRIVATE </w:instrText>
            </w:r>
            <w:r w:rsidR="009A584E" w:rsidRPr="00FE57A3">
              <w:rPr>
                <w:rFonts w:asciiTheme="minorHAnsi" w:hAnsiTheme="minorHAnsi" w:cs="Arial"/>
                <w:b/>
              </w:rPr>
              <w:fldChar w:fldCharType="end"/>
            </w:r>
          </w:p>
          <w:p w:rsidR="004F523B" w:rsidRPr="00FE57A3" w:rsidRDefault="004F523B" w:rsidP="00A3159A">
            <w:pPr>
              <w:tabs>
                <w:tab w:val="left" w:pos="-720"/>
              </w:tabs>
              <w:suppressAutoHyphens/>
              <w:spacing w:after="54"/>
              <w:rPr>
                <w:rFonts w:asciiTheme="minorHAnsi" w:hAnsiTheme="minorHAnsi" w:cs="Arial"/>
                <w:b/>
              </w:rPr>
            </w:pPr>
          </w:p>
        </w:tc>
        <w:tc>
          <w:tcPr>
            <w:tcW w:w="1872" w:type="dxa"/>
            <w:tcBorders>
              <w:top w:val="double" w:sz="7" w:space="0" w:color="auto"/>
              <w:left w:val="single" w:sz="7" w:space="0" w:color="auto"/>
              <w:bottom w:val="double" w:sz="12" w:space="0" w:color="auto"/>
            </w:tcBorders>
          </w:tcPr>
          <w:p w:rsidR="004F523B" w:rsidRPr="00FE57A3" w:rsidRDefault="004F523B" w:rsidP="00A3159A">
            <w:pPr>
              <w:pStyle w:val="BodyText2"/>
              <w:rPr>
                <w:rFonts w:asciiTheme="minorHAnsi" w:hAnsiTheme="minorHAnsi" w:cs="Arial"/>
                <w:b/>
                <w:color w:val="auto"/>
                <w:sz w:val="24"/>
                <w:szCs w:val="24"/>
              </w:rPr>
            </w:pPr>
            <w:r w:rsidRPr="00FE57A3">
              <w:rPr>
                <w:rFonts w:asciiTheme="minorHAnsi" w:hAnsiTheme="minorHAnsi" w:cs="Arial"/>
                <w:b/>
                <w:color w:val="auto"/>
                <w:sz w:val="24"/>
                <w:szCs w:val="24"/>
              </w:rPr>
              <w:t xml:space="preserve">Number of Respondents </w:t>
            </w:r>
          </w:p>
          <w:p w:rsidR="004F523B" w:rsidRPr="00FE57A3" w:rsidRDefault="004F523B" w:rsidP="00A3159A">
            <w:pPr>
              <w:tabs>
                <w:tab w:val="left" w:pos="-720"/>
              </w:tabs>
              <w:suppressAutoHyphens/>
              <w:rPr>
                <w:rFonts w:asciiTheme="minorHAnsi" w:hAnsiTheme="minorHAnsi" w:cs="Arial"/>
              </w:rPr>
            </w:pPr>
          </w:p>
          <w:p w:rsidR="004F523B" w:rsidRPr="00FE57A3" w:rsidRDefault="004F523B" w:rsidP="00A3159A">
            <w:pPr>
              <w:tabs>
                <w:tab w:val="left" w:pos="-720"/>
              </w:tabs>
              <w:suppressAutoHyphens/>
              <w:rPr>
                <w:rFonts w:asciiTheme="minorHAnsi" w:hAnsiTheme="minorHAnsi" w:cs="Arial"/>
              </w:rPr>
            </w:pPr>
          </w:p>
          <w:p w:rsidR="004F523B" w:rsidRPr="00FE57A3" w:rsidRDefault="004F523B" w:rsidP="00A3159A">
            <w:pPr>
              <w:tabs>
                <w:tab w:val="left" w:pos="-720"/>
              </w:tabs>
              <w:suppressAutoHyphens/>
              <w:spacing w:after="54"/>
              <w:rPr>
                <w:rFonts w:asciiTheme="minorHAnsi" w:hAnsiTheme="minorHAnsi" w:cs="Arial"/>
              </w:rPr>
            </w:pPr>
          </w:p>
        </w:tc>
        <w:tc>
          <w:tcPr>
            <w:tcW w:w="1728" w:type="dxa"/>
            <w:tcBorders>
              <w:top w:val="double" w:sz="7" w:space="0" w:color="auto"/>
              <w:left w:val="single" w:sz="7" w:space="0" w:color="auto"/>
              <w:bottom w:val="double" w:sz="12" w:space="0" w:color="auto"/>
            </w:tcBorders>
          </w:tcPr>
          <w:p w:rsidR="004F523B" w:rsidRPr="00FE57A3" w:rsidRDefault="004F523B" w:rsidP="00A3159A">
            <w:pPr>
              <w:tabs>
                <w:tab w:val="left" w:pos="-720"/>
              </w:tabs>
              <w:suppressAutoHyphens/>
              <w:spacing w:after="54"/>
              <w:rPr>
                <w:rFonts w:asciiTheme="minorHAnsi" w:hAnsiTheme="minorHAnsi" w:cs="Arial"/>
              </w:rPr>
            </w:pPr>
            <w:r w:rsidRPr="00FE57A3">
              <w:rPr>
                <w:rFonts w:asciiTheme="minorHAnsi" w:hAnsiTheme="minorHAnsi" w:cs="Arial"/>
                <w:b/>
              </w:rPr>
              <w:t>Number of Responses Per Respondent</w:t>
            </w:r>
            <w:r w:rsidRPr="00FE57A3">
              <w:rPr>
                <w:rFonts w:asciiTheme="minorHAnsi" w:hAnsiTheme="minorHAnsi" w:cs="Arial"/>
              </w:rPr>
              <w:t xml:space="preserve"> </w:t>
            </w:r>
          </w:p>
        </w:tc>
        <w:tc>
          <w:tcPr>
            <w:tcW w:w="1728" w:type="dxa"/>
            <w:tcBorders>
              <w:top w:val="double" w:sz="7" w:space="0" w:color="auto"/>
              <w:left w:val="single" w:sz="7" w:space="0" w:color="auto"/>
              <w:bottom w:val="double" w:sz="12" w:space="0" w:color="auto"/>
            </w:tcBorders>
          </w:tcPr>
          <w:p w:rsidR="004F523B" w:rsidRPr="00FE57A3" w:rsidRDefault="004F523B" w:rsidP="00A3159A">
            <w:pPr>
              <w:tabs>
                <w:tab w:val="left" w:pos="-720"/>
              </w:tabs>
              <w:suppressAutoHyphens/>
              <w:spacing w:before="90" w:after="54"/>
              <w:rPr>
                <w:rFonts w:asciiTheme="minorHAnsi" w:hAnsiTheme="minorHAnsi" w:cs="Arial"/>
                <w:b/>
              </w:rPr>
            </w:pPr>
            <w:r w:rsidRPr="00FE57A3">
              <w:rPr>
                <w:rFonts w:asciiTheme="minorHAnsi" w:hAnsiTheme="minorHAnsi" w:cs="Arial"/>
                <w:b/>
              </w:rPr>
              <w:t>Hours Per Response</w:t>
            </w:r>
          </w:p>
        </w:tc>
        <w:tc>
          <w:tcPr>
            <w:tcW w:w="1872" w:type="dxa"/>
            <w:tcBorders>
              <w:top w:val="double" w:sz="7" w:space="0" w:color="auto"/>
              <w:left w:val="single" w:sz="7" w:space="0" w:color="auto"/>
              <w:bottom w:val="double" w:sz="12" w:space="0" w:color="auto"/>
              <w:right w:val="double" w:sz="7" w:space="0" w:color="auto"/>
            </w:tcBorders>
          </w:tcPr>
          <w:p w:rsidR="004F523B" w:rsidRPr="00FE57A3" w:rsidRDefault="004F523B" w:rsidP="00A3159A">
            <w:pPr>
              <w:tabs>
                <w:tab w:val="left" w:pos="-720"/>
              </w:tabs>
              <w:suppressAutoHyphens/>
              <w:spacing w:before="90"/>
              <w:rPr>
                <w:rFonts w:asciiTheme="minorHAnsi" w:hAnsiTheme="minorHAnsi" w:cs="Arial"/>
              </w:rPr>
            </w:pPr>
            <w:r w:rsidRPr="00FE57A3">
              <w:rPr>
                <w:rFonts w:asciiTheme="minorHAnsi" w:hAnsiTheme="minorHAnsi" w:cs="Arial"/>
                <w:b/>
              </w:rPr>
              <w:t>Response Burden</w:t>
            </w:r>
          </w:p>
          <w:p w:rsidR="004F523B" w:rsidRPr="00FE57A3" w:rsidRDefault="004F523B" w:rsidP="00A3159A">
            <w:pPr>
              <w:tabs>
                <w:tab w:val="left" w:pos="-720"/>
              </w:tabs>
              <w:suppressAutoHyphens/>
              <w:rPr>
                <w:rFonts w:asciiTheme="minorHAnsi" w:hAnsiTheme="minorHAnsi" w:cs="Arial"/>
              </w:rPr>
            </w:pPr>
          </w:p>
          <w:p w:rsidR="004F523B" w:rsidRPr="00FE57A3" w:rsidRDefault="004F523B" w:rsidP="00A3159A">
            <w:pPr>
              <w:tabs>
                <w:tab w:val="left" w:pos="-720"/>
              </w:tabs>
              <w:suppressAutoHyphens/>
              <w:spacing w:after="54"/>
              <w:rPr>
                <w:rFonts w:asciiTheme="minorHAnsi" w:hAnsiTheme="minorHAnsi" w:cs="Arial"/>
              </w:rPr>
            </w:pPr>
          </w:p>
        </w:tc>
      </w:tr>
      <w:tr w:rsidR="004F523B" w:rsidRPr="00FE57A3" w:rsidTr="00AD7465">
        <w:tc>
          <w:tcPr>
            <w:tcW w:w="2160" w:type="dxa"/>
            <w:tcBorders>
              <w:top w:val="double" w:sz="12" w:space="0" w:color="auto"/>
              <w:left w:val="double" w:sz="12" w:space="0" w:color="auto"/>
              <w:bottom w:val="double" w:sz="12" w:space="0" w:color="auto"/>
              <w:right w:val="single" w:sz="8" w:space="0" w:color="auto"/>
            </w:tcBorders>
          </w:tcPr>
          <w:p w:rsidR="004F523B" w:rsidRPr="00FE57A3" w:rsidRDefault="004F523B" w:rsidP="00A3159A">
            <w:pPr>
              <w:tabs>
                <w:tab w:val="left" w:pos="-720"/>
              </w:tabs>
              <w:suppressAutoHyphens/>
              <w:spacing w:before="90"/>
              <w:rPr>
                <w:rFonts w:asciiTheme="minorHAnsi" w:hAnsiTheme="minorHAnsi" w:cs="Arial"/>
              </w:rPr>
            </w:pPr>
            <w:r w:rsidRPr="00FE57A3">
              <w:rPr>
                <w:rFonts w:asciiTheme="minorHAnsi" w:hAnsiTheme="minorHAnsi" w:cs="Arial"/>
              </w:rPr>
              <w:t>CCDF Plan</w:t>
            </w:r>
          </w:p>
          <w:p w:rsidR="004F523B" w:rsidRPr="00FE57A3" w:rsidRDefault="004F523B" w:rsidP="00A3159A">
            <w:pPr>
              <w:tabs>
                <w:tab w:val="left" w:pos="-720"/>
              </w:tabs>
              <w:suppressAutoHyphens/>
              <w:spacing w:after="54"/>
              <w:rPr>
                <w:rFonts w:asciiTheme="minorHAnsi" w:hAnsiTheme="minorHAnsi" w:cs="Arial"/>
              </w:rPr>
            </w:pPr>
            <w:r w:rsidRPr="00FE57A3">
              <w:rPr>
                <w:rFonts w:asciiTheme="minorHAnsi" w:hAnsiTheme="minorHAnsi" w:cs="Arial"/>
              </w:rPr>
              <w:t>Preprint</w:t>
            </w:r>
          </w:p>
        </w:tc>
        <w:tc>
          <w:tcPr>
            <w:tcW w:w="1872" w:type="dxa"/>
            <w:tcBorders>
              <w:top w:val="double" w:sz="12" w:space="0" w:color="auto"/>
              <w:left w:val="single" w:sz="8" w:space="0" w:color="auto"/>
              <w:bottom w:val="double" w:sz="12" w:space="0" w:color="auto"/>
              <w:right w:val="single" w:sz="8" w:space="0" w:color="auto"/>
            </w:tcBorders>
          </w:tcPr>
          <w:p w:rsidR="004F523B" w:rsidRPr="00FE57A3" w:rsidRDefault="004F523B" w:rsidP="00A3159A">
            <w:pPr>
              <w:tabs>
                <w:tab w:val="left" w:pos="-720"/>
              </w:tabs>
              <w:suppressAutoHyphens/>
              <w:spacing w:before="90" w:after="54"/>
              <w:jc w:val="center"/>
              <w:rPr>
                <w:rFonts w:asciiTheme="minorHAnsi" w:hAnsiTheme="minorHAnsi" w:cs="Arial"/>
              </w:rPr>
            </w:pPr>
            <w:r w:rsidRPr="00FE57A3">
              <w:rPr>
                <w:rFonts w:asciiTheme="minorHAnsi" w:hAnsiTheme="minorHAnsi" w:cs="Arial"/>
              </w:rPr>
              <w:t>56</w:t>
            </w:r>
          </w:p>
        </w:tc>
        <w:tc>
          <w:tcPr>
            <w:tcW w:w="1728" w:type="dxa"/>
            <w:tcBorders>
              <w:top w:val="double" w:sz="12" w:space="0" w:color="auto"/>
              <w:left w:val="single" w:sz="8" w:space="0" w:color="auto"/>
              <w:bottom w:val="double" w:sz="12" w:space="0" w:color="auto"/>
              <w:right w:val="single" w:sz="8" w:space="0" w:color="auto"/>
            </w:tcBorders>
          </w:tcPr>
          <w:p w:rsidR="004F523B" w:rsidRPr="00FE57A3" w:rsidRDefault="004F523B" w:rsidP="00A3159A">
            <w:pPr>
              <w:tabs>
                <w:tab w:val="left" w:pos="-720"/>
              </w:tabs>
              <w:suppressAutoHyphens/>
              <w:spacing w:before="90" w:after="54"/>
              <w:jc w:val="center"/>
              <w:rPr>
                <w:rFonts w:asciiTheme="minorHAnsi" w:hAnsiTheme="minorHAnsi" w:cs="Arial"/>
              </w:rPr>
            </w:pPr>
            <w:r w:rsidRPr="00FE57A3">
              <w:rPr>
                <w:rFonts w:asciiTheme="minorHAnsi" w:hAnsiTheme="minorHAnsi" w:cs="Arial"/>
              </w:rPr>
              <w:t>.5</w:t>
            </w:r>
          </w:p>
        </w:tc>
        <w:tc>
          <w:tcPr>
            <w:tcW w:w="1728" w:type="dxa"/>
            <w:tcBorders>
              <w:top w:val="double" w:sz="12" w:space="0" w:color="auto"/>
              <w:left w:val="single" w:sz="8" w:space="0" w:color="auto"/>
              <w:bottom w:val="double" w:sz="12" w:space="0" w:color="auto"/>
              <w:right w:val="single" w:sz="8" w:space="0" w:color="auto"/>
            </w:tcBorders>
          </w:tcPr>
          <w:p w:rsidR="004F523B" w:rsidRPr="00FE57A3" w:rsidRDefault="004F523B" w:rsidP="00A3159A">
            <w:pPr>
              <w:tabs>
                <w:tab w:val="left" w:pos="-720"/>
              </w:tabs>
              <w:suppressAutoHyphens/>
              <w:spacing w:before="90" w:after="54"/>
              <w:jc w:val="center"/>
              <w:rPr>
                <w:rFonts w:asciiTheme="minorHAnsi" w:hAnsiTheme="minorHAnsi" w:cs="Arial"/>
              </w:rPr>
            </w:pPr>
            <w:r w:rsidRPr="00FE57A3">
              <w:rPr>
                <w:rFonts w:asciiTheme="minorHAnsi" w:hAnsiTheme="minorHAnsi" w:cs="Arial"/>
              </w:rPr>
              <w:t>162.50</w:t>
            </w:r>
          </w:p>
        </w:tc>
        <w:tc>
          <w:tcPr>
            <w:tcW w:w="1872" w:type="dxa"/>
            <w:tcBorders>
              <w:top w:val="double" w:sz="12" w:space="0" w:color="auto"/>
              <w:left w:val="single" w:sz="8" w:space="0" w:color="auto"/>
              <w:bottom w:val="double" w:sz="12" w:space="0" w:color="auto"/>
              <w:right w:val="double" w:sz="12" w:space="0" w:color="auto"/>
            </w:tcBorders>
          </w:tcPr>
          <w:p w:rsidR="004F523B" w:rsidRPr="00FE57A3" w:rsidRDefault="004F523B" w:rsidP="00A3159A">
            <w:pPr>
              <w:tabs>
                <w:tab w:val="left" w:pos="-720"/>
              </w:tabs>
              <w:suppressAutoHyphens/>
              <w:spacing w:before="90" w:after="54"/>
              <w:rPr>
                <w:rFonts w:asciiTheme="minorHAnsi" w:hAnsiTheme="minorHAnsi" w:cs="Arial"/>
              </w:rPr>
            </w:pPr>
            <w:r w:rsidRPr="00FE57A3">
              <w:rPr>
                <w:rFonts w:asciiTheme="minorHAnsi" w:hAnsiTheme="minorHAnsi" w:cs="Arial"/>
              </w:rPr>
              <w:t>4,55</w:t>
            </w:r>
            <w:r w:rsidR="00D32CFA" w:rsidRPr="00FE57A3">
              <w:rPr>
                <w:rFonts w:asciiTheme="minorHAnsi" w:hAnsiTheme="minorHAnsi" w:cs="Arial"/>
              </w:rPr>
              <w:t>0</w:t>
            </w:r>
          </w:p>
        </w:tc>
      </w:tr>
    </w:tbl>
    <w:p w:rsidR="004F523B" w:rsidRPr="00FE57A3" w:rsidRDefault="004F523B" w:rsidP="004F523B">
      <w:pPr>
        <w:tabs>
          <w:tab w:val="left" w:pos="-720"/>
          <w:tab w:val="left" w:pos="0"/>
        </w:tabs>
        <w:suppressAutoHyphens/>
        <w:rPr>
          <w:rFonts w:asciiTheme="minorHAnsi" w:hAnsiTheme="minorHAnsi" w:cs="Arial"/>
        </w:rPr>
      </w:pPr>
    </w:p>
    <w:p w:rsidR="004F523B" w:rsidRPr="00FE57A3" w:rsidRDefault="004F523B" w:rsidP="004F523B">
      <w:pPr>
        <w:tabs>
          <w:tab w:val="left" w:pos="-720"/>
          <w:tab w:val="left" w:pos="0"/>
        </w:tabs>
        <w:suppressAutoHyphens/>
        <w:rPr>
          <w:rFonts w:asciiTheme="minorHAnsi" w:hAnsiTheme="minorHAnsi" w:cs="Arial"/>
          <w:b/>
        </w:rPr>
      </w:pPr>
      <w:r w:rsidRPr="00FE57A3">
        <w:rPr>
          <w:rFonts w:asciiTheme="minorHAnsi" w:hAnsiTheme="minorHAnsi" w:cs="Arial"/>
          <w:b/>
        </w:rPr>
        <w:t>13. Estimates of Other total Annual Cost Burden to Respondents and Record Keepers</w:t>
      </w:r>
    </w:p>
    <w:p w:rsidR="004F523B" w:rsidRPr="00FE57A3" w:rsidRDefault="004F523B" w:rsidP="004F523B">
      <w:pPr>
        <w:tabs>
          <w:tab w:val="left" w:pos="-720"/>
          <w:tab w:val="left" w:pos="0"/>
        </w:tabs>
        <w:suppressAutoHyphens/>
        <w:rPr>
          <w:rFonts w:asciiTheme="minorHAnsi" w:hAnsiTheme="minorHAnsi" w:cs="Arial"/>
        </w:rPr>
      </w:pPr>
    </w:p>
    <w:p w:rsidR="004F523B" w:rsidRPr="00FE57A3" w:rsidRDefault="004F523B" w:rsidP="004F523B">
      <w:pPr>
        <w:tabs>
          <w:tab w:val="left" w:pos="-720"/>
          <w:tab w:val="left" w:pos="0"/>
        </w:tabs>
        <w:suppressAutoHyphens/>
        <w:rPr>
          <w:rFonts w:asciiTheme="minorHAnsi" w:hAnsiTheme="minorHAnsi" w:cs="Arial"/>
        </w:rPr>
      </w:pPr>
      <w:r w:rsidRPr="00FE57A3">
        <w:rPr>
          <w:rFonts w:asciiTheme="minorHAnsi" w:hAnsiTheme="minorHAnsi" w:cs="Arial"/>
        </w:rPr>
        <w:t>There are no direct monetary costs to Lead Agencies other than the time to complete the ACF-118.</w:t>
      </w:r>
    </w:p>
    <w:p w:rsidR="004F523B" w:rsidRPr="00FE57A3" w:rsidRDefault="004F523B" w:rsidP="004F523B">
      <w:pPr>
        <w:tabs>
          <w:tab w:val="left" w:pos="-720"/>
        </w:tabs>
        <w:suppressAutoHyphens/>
        <w:rPr>
          <w:rFonts w:asciiTheme="minorHAnsi" w:hAnsiTheme="minorHAnsi" w:cs="Arial"/>
        </w:rPr>
      </w:pPr>
    </w:p>
    <w:p w:rsidR="004F523B" w:rsidRPr="00FE57A3" w:rsidRDefault="004F523B" w:rsidP="004F523B">
      <w:pPr>
        <w:tabs>
          <w:tab w:val="left" w:pos="-720"/>
        </w:tabs>
        <w:suppressAutoHyphens/>
        <w:rPr>
          <w:rFonts w:asciiTheme="minorHAnsi" w:hAnsiTheme="minorHAnsi" w:cs="Arial"/>
          <w:b/>
        </w:rPr>
      </w:pPr>
      <w:r w:rsidRPr="00FE57A3">
        <w:rPr>
          <w:rFonts w:asciiTheme="minorHAnsi" w:hAnsiTheme="minorHAnsi" w:cs="Arial"/>
          <w:b/>
        </w:rPr>
        <w:t>14. Annualized Costs to the Federal Government</w:t>
      </w:r>
    </w:p>
    <w:p w:rsidR="004F523B" w:rsidRPr="00FE57A3" w:rsidRDefault="004F523B" w:rsidP="004F523B">
      <w:pPr>
        <w:tabs>
          <w:tab w:val="left" w:pos="-720"/>
        </w:tabs>
        <w:suppressAutoHyphens/>
        <w:rPr>
          <w:rFonts w:asciiTheme="minorHAnsi" w:hAnsiTheme="minorHAnsi" w:cs="Arial"/>
          <w:b/>
        </w:rPr>
      </w:pPr>
    </w:p>
    <w:p w:rsidR="004F523B" w:rsidRPr="00FE57A3" w:rsidRDefault="004F523B" w:rsidP="004F523B">
      <w:pPr>
        <w:tabs>
          <w:tab w:val="left" w:pos="-720"/>
        </w:tabs>
        <w:suppressAutoHyphens/>
        <w:rPr>
          <w:rFonts w:asciiTheme="minorHAnsi" w:hAnsiTheme="minorHAnsi" w:cs="Arial"/>
        </w:rPr>
      </w:pPr>
      <w:r w:rsidRPr="00FE57A3">
        <w:rPr>
          <w:rFonts w:asciiTheme="minorHAnsi" w:hAnsiTheme="minorHAnsi" w:cs="Arial"/>
        </w:rPr>
        <w:t>The annual costs to the Federal Government are projected as follows:</w:t>
      </w:r>
    </w:p>
    <w:p w:rsidR="004F523B" w:rsidRPr="00FE57A3" w:rsidRDefault="004F523B" w:rsidP="004F523B">
      <w:pPr>
        <w:rPr>
          <w:rFonts w:asciiTheme="minorHAnsi" w:hAnsiTheme="minorHAnsi" w:cs="Arial"/>
        </w:rPr>
      </w:pPr>
    </w:p>
    <w:p w:rsidR="004F523B" w:rsidRPr="00FE57A3" w:rsidRDefault="004F523B" w:rsidP="004F523B">
      <w:pPr>
        <w:tabs>
          <w:tab w:val="left" w:pos="-720"/>
          <w:tab w:val="left" w:pos="2431"/>
          <w:tab w:val="left" w:pos="4862"/>
          <w:tab w:val="left" w:pos="7293"/>
        </w:tabs>
        <w:suppressAutoHyphens/>
        <w:rPr>
          <w:rFonts w:asciiTheme="minorHAnsi" w:hAnsiTheme="minorHAnsi" w:cs="Arial"/>
          <w:b/>
          <w:u w:val="single"/>
        </w:rPr>
      </w:pPr>
      <w:r w:rsidRPr="00FE57A3">
        <w:rPr>
          <w:rFonts w:asciiTheme="minorHAnsi" w:hAnsiTheme="minorHAnsi" w:cs="Arial"/>
          <w:b/>
          <w:u w:val="single"/>
        </w:rPr>
        <w:t>Task</w:t>
      </w:r>
      <w:r w:rsidRPr="00FE57A3">
        <w:rPr>
          <w:rFonts w:asciiTheme="minorHAnsi" w:hAnsiTheme="minorHAnsi" w:cs="Arial"/>
          <w:b/>
          <w:u w:val="single"/>
        </w:rPr>
        <w:tab/>
        <w:t>Estimated Hours</w:t>
      </w:r>
      <w:r w:rsidRPr="00FE57A3">
        <w:rPr>
          <w:rFonts w:asciiTheme="minorHAnsi" w:hAnsiTheme="minorHAnsi" w:cs="Arial"/>
          <w:b/>
          <w:u w:val="single"/>
        </w:rPr>
        <w:tab/>
        <w:t xml:space="preserve">Estimated Rate </w:t>
      </w:r>
      <w:r w:rsidRPr="00FE57A3">
        <w:rPr>
          <w:rFonts w:asciiTheme="minorHAnsi" w:hAnsiTheme="minorHAnsi" w:cs="Arial"/>
          <w:b/>
          <w:u w:val="single"/>
        </w:rPr>
        <w:tab/>
        <w:t>Total</w:t>
      </w:r>
    </w:p>
    <w:p w:rsidR="004F523B" w:rsidRPr="00FE57A3" w:rsidRDefault="004F523B" w:rsidP="004F523B">
      <w:pPr>
        <w:tabs>
          <w:tab w:val="left" w:pos="-720"/>
          <w:tab w:val="left" w:pos="2431"/>
          <w:tab w:val="left" w:pos="4862"/>
          <w:tab w:val="left" w:pos="7293"/>
        </w:tabs>
        <w:suppressAutoHyphens/>
        <w:rPr>
          <w:rFonts w:asciiTheme="minorHAnsi" w:hAnsiTheme="minorHAnsi" w:cs="Arial"/>
        </w:rPr>
      </w:pPr>
    </w:p>
    <w:p w:rsidR="004F523B" w:rsidRPr="00FE57A3" w:rsidRDefault="004F523B" w:rsidP="004F523B">
      <w:pPr>
        <w:tabs>
          <w:tab w:val="left" w:pos="-720"/>
          <w:tab w:val="left" w:pos="3179"/>
          <w:tab w:val="left" w:pos="5049"/>
          <w:tab w:val="left" w:pos="7293"/>
        </w:tabs>
        <w:suppressAutoHyphens/>
        <w:rPr>
          <w:rFonts w:asciiTheme="minorHAnsi" w:hAnsiTheme="minorHAnsi" w:cs="Arial"/>
        </w:rPr>
      </w:pPr>
      <w:r w:rsidRPr="00FE57A3">
        <w:rPr>
          <w:rFonts w:asciiTheme="minorHAnsi" w:hAnsiTheme="minorHAnsi" w:cs="Arial"/>
        </w:rPr>
        <w:t>Preprint Design</w:t>
      </w:r>
      <w:r w:rsidRPr="00FE57A3">
        <w:rPr>
          <w:rFonts w:asciiTheme="minorHAnsi" w:hAnsiTheme="minorHAnsi" w:cs="Arial"/>
        </w:rPr>
        <w:tab/>
        <w:t>160</w:t>
      </w:r>
      <w:r w:rsidRPr="00FE57A3">
        <w:rPr>
          <w:rFonts w:asciiTheme="minorHAnsi" w:hAnsiTheme="minorHAnsi" w:cs="Arial"/>
        </w:rPr>
        <w:tab/>
        <w:t>$30.58</w:t>
      </w:r>
      <w:r w:rsidRPr="00FE57A3">
        <w:rPr>
          <w:rFonts w:asciiTheme="minorHAnsi" w:hAnsiTheme="minorHAnsi" w:cs="Arial"/>
        </w:rPr>
        <w:tab/>
        <w:t>$ 4,892.80</w:t>
      </w:r>
    </w:p>
    <w:p w:rsidR="004F523B" w:rsidRPr="00FE57A3" w:rsidRDefault="004F523B" w:rsidP="004F523B">
      <w:pPr>
        <w:tabs>
          <w:tab w:val="left" w:pos="-720"/>
          <w:tab w:val="left" w:pos="2431"/>
          <w:tab w:val="left" w:pos="4862"/>
          <w:tab w:val="left" w:pos="7293"/>
        </w:tabs>
        <w:suppressAutoHyphens/>
        <w:rPr>
          <w:rFonts w:asciiTheme="minorHAnsi" w:hAnsiTheme="minorHAnsi" w:cs="Arial"/>
        </w:rPr>
      </w:pPr>
    </w:p>
    <w:p w:rsidR="004F523B" w:rsidRPr="00FE57A3" w:rsidRDefault="004F523B" w:rsidP="004F523B">
      <w:pPr>
        <w:tabs>
          <w:tab w:val="left" w:pos="-720"/>
          <w:tab w:val="left" w:pos="2431"/>
          <w:tab w:val="left" w:pos="4862"/>
          <w:tab w:val="left" w:pos="7293"/>
        </w:tabs>
        <w:suppressAutoHyphens/>
        <w:rPr>
          <w:rFonts w:asciiTheme="minorHAnsi" w:hAnsiTheme="minorHAnsi" w:cs="Arial"/>
        </w:rPr>
      </w:pPr>
      <w:r w:rsidRPr="00FE57A3">
        <w:rPr>
          <w:rFonts w:asciiTheme="minorHAnsi" w:hAnsiTheme="minorHAnsi" w:cs="Arial"/>
        </w:rPr>
        <w:t>State and Territory</w:t>
      </w:r>
    </w:p>
    <w:p w:rsidR="004F523B" w:rsidRPr="00FE57A3" w:rsidRDefault="004F523B" w:rsidP="004F523B">
      <w:pPr>
        <w:tabs>
          <w:tab w:val="left" w:pos="-720"/>
          <w:tab w:val="left" w:pos="2431"/>
          <w:tab w:val="left" w:pos="5049"/>
          <w:tab w:val="left" w:pos="7293"/>
        </w:tabs>
        <w:suppressAutoHyphens/>
        <w:rPr>
          <w:rFonts w:asciiTheme="minorHAnsi" w:hAnsiTheme="minorHAnsi" w:cs="Arial"/>
          <w:u w:val="single"/>
        </w:rPr>
      </w:pPr>
      <w:r w:rsidRPr="00FE57A3">
        <w:rPr>
          <w:rFonts w:asciiTheme="minorHAnsi" w:hAnsiTheme="minorHAnsi" w:cs="Arial"/>
          <w:u w:val="single"/>
        </w:rPr>
        <w:t>Plan Review</w:t>
      </w:r>
      <w:r w:rsidRPr="00FE57A3">
        <w:rPr>
          <w:rFonts w:asciiTheme="minorHAnsi" w:hAnsiTheme="minorHAnsi" w:cs="Arial"/>
          <w:u w:val="single"/>
        </w:rPr>
        <w:tab/>
        <w:t>40 * 56 Plans = 2,240</w:t>
      </w:r>
      <w:r w:rsidRPr="00FE57A3">
        <w:rPr>
          <w:rFonts w:asciiTheme="minorHAnsi" w:hAnsiTheme="minorHAnsi" w:cs="Arial"/>
          <w:u w:val="single"/>
        </w:rPr>
        <w:tab/>
        <w:t>$30.58</w:t>
      </w:r>
      <w:r w:rsidRPr="00FE57A3">
        <w:rPr>
          <w:rFonts w:asciiTheme="minorHAnsi" w:hAnsiTheme="minorHAnsi" w:cs="Arial"/>
          <w:u w:val="single"/>
        </w:rPr>
        <w:tab/>
        <w:t>$68,499.20</w:t>
      </w:r>
    </w:p>
    <w:p w:rsidR="004F523B" w:rsidRPr="00FE57A3" w:rsidRDefault="004F523B" w:rsidP="004F523B">
      <w:pPr>
        <w:tabs>
          <w:tab w:val="left" w:pos="-720"/>
          <w:tab w:val="left" w:pos="2431"/>
          <w:tab w:val="left" w:pos="5049"/>
          <w:tab w:val="left" w:pos="7293"/>
        </w:tabs>
        <w:suppressAutoHyphens/>
        <w:rPr>
          <w:rFonts w:asciiTheme="minorHAnsi" w:hAnsiTheme="minorHAnsi" w:cs="Arial"/>
        </w:rPr>
      </w:pPr>
      <w:r w:rsidRPr="00FE57A3">
        <w:rPr>
          <w:rFonts w:asciiTheme="minorHAnsi" w:hAnsiTheme="minorHAnsi" w:cs="Arial"/>
        </w:rPr>
        <w:tab/>
      </w:r>
      <w:r w:rsidRPr="00FE57A3">
        <w:rPr>
          <w:rFonts w:asciiTheme="minorHAnsi" w:hAnsiTheme="minorHAnsi" w:cs="Arial"/>
        </w:rPr>
        <w:tab/>
        <w:t>Total</w:t>
      </w:r>
      <w:r w:rsidRPr="00FE57A3">
        <w:rPr>
          <w:rFonts w:asciiTheme="minorHAnsi" w:hAnsiTheme="minorHAnsi" w:cs="Arial"/>
        </w:rPr>
        <w:tab/>
        <w:t>$73,392</w:t>
      </w:r>
    </w:p>
    <w:p w:rsidR="004F523B" w:rsidRPr="00FE57A3" w:rsidRDefault="004F523B" w:rsidP="004F523B">
      <w:pPr>
        <w:rPr>
          <w:rFonts w:asciiTheme="minorHAnsi" w:hAnsiTheme="minorHAnsi" w:cs="Arial"/>
        </w:rPr>
      </w:pPr>
    </w:p>
    <w:p w:rsidR="004F523B" w:rsidRPr="00FE57A3" w:rsidRDefault="004F523B" w:rsidP="004F523B">
      <w:pPr>
        <w:tabs>
          <w:tab w:val="left" w:pos="-720"/>
          <w:tab w:val="left" w:pos="0"/>
        </w:tabs>
        <w:suppressAutoHyphens/>
        <w:rPr>
          <w:rFonts w:asciiTheme="minorHAnsi" w:hAnsiTheme="minorHAnsi" w:cs="Arial"/>
        </w:rPr>
      </w:pPr>
      <w:r w:rsidRPr="00FE57A3">
        <w:rPr>
          <w:rFonts w:asciiTheme="minorHAnsi" w:hAnsiTheme="minorHAnsi" w:cs="Arial"/>
        </w:rPr>
        <w:t xml:space="preserve">NOTE:  Plans are submitted </w:t>
      </w:r>
      <w:r w:rsidR="00534DD0" w:rsidRPr="001C6B81">
        <w:t>triennially</w:t>
      </w:r>
      <w:r w:rsidRPr="00FE57A3">
        <w:rPr>
          <w:rFonts w:asciiTheme="minorHAnsi" w:hAnsiTheme="minorHAnsi" w:cs="Arial"/>
        </w:rPr>
        <w:t xml:space="preserve">.  </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15. Explanations of Program Changes or Adjustments</w:t>
      </w:r>
    </w:p>
    <w:p w:rsidR="004F523B" w:rsidRPr="00FE57A3" w:rsidRDefault="004F523B" w:rsidP="004F523B">
      <w:pPr>
        <w:rPr>
          <w:rFonts w:asciiTheme="minorHAnsi" w:hAnsiTheme="minorHAnsi" w:cs="Arial"/>
        </w:rPr>
      </w:pPr>
    </w:p>
    <w:p w:rsidR="003359F6" w:rsidRDefault="003359F6" w:rsidP="003359F6">
      <w:r>
        <w:t xml:space="preserve">The Office of Child Care (OCC) has revised the FY 2016-2018 Plan to align with the new program requirements made under the CCDBG Act of 2014, which was signed into law on November 19, 2014.  In making the revisions, consideration was given to minimize the burden of the collection on respondents.  Consistent with previous formats, the Preprint includes a combination of check boxes, certifications, and requests for descriptive information.  No adjustments were made to #13 and #14.  </w:t>
      </w:r>
    </w:p>
    <w:p w:rsidR="00A32BB1" w:rsidRDefault="00A32BB1" w:rsidP="004F523B">
      <w:pPr>
        <w:rPr>
          <w:rFonts w:asciiTheme="minorHAnsi" w:hAnsiTheme="minorHAnsi" w:cs="Arial"/>
          <w:b/>
        </w:rPr>
      </w:pPr>
      <w:bookmarkStart w:id="0" w:name="_GoBack"/>
      <w:bookmarkEnd w:id="0"/>
    </w:p>
    <w:p w:rsidR="004F523B" w:rsidRPr="00FE57A3" w:rsidRDefault="004F523B" w:rsidP="004F523B">
      <w:pPr>
        <w:rPr>
          <w:rFonts w:asciiTheme="minorHAnsi" w:hAnsiTheme="minorHAnsi" w:cs="Arial"/>
          <w:b/>
        </w:rPr>
      </w:pPr>
      <w:r w:rsidRPr="00FE57A3">
        <w:rPr>
          <w:rFonts w:asciiTheme="minorHAnsi" w:hAnsiTheme="minorHAnsi" w:cs="Arial"/>
          <w:b/>
        </w:rPr>
        <w:t>16. Plans for Tabulation and Publication and Project Time Schedule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Not applicable.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17. Reason (s) Display of OMB Expiration date is Inappropriate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Not applicable.</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b/>
        </w:rPr>
      </w:pPr>
      <w:r w:rsidRPr="00FE57A3">
        <w:rPr>
          <w:rFonts w:asciiTheme="minorHAnsi" w:hAnsiTheme="minorHAnsi" w:cs="Arial"/>
          <w:b/>
        </w:rPr>
        <w:t>18.  Exceptions to Certification for Paperwork Reduction Act Submission</w:t>
      </w:r>
    </w:p>
    <w:p w:rsidR="004F523B" w:rsidRPr="00FE57A3" w:rsidRDefault="004F523B" w:rsidP="004F523B">
      <w:pPr>
        <w:rPr>
          <w:rFonts w:asciiTheme="minorHAnsi" w:hAnsiTheme="minorHAnsi" w:cs="Arial"/>
        </w:rPr>
      </w:pPr>
    </w:p>
    <w:p w:rsidR="004F523B" w:rsidRPr="00FE57A3" w:rsidRDefault="004F523B" w:rsidP="004F523B">
      <w:pPr>
        <w:rPr>
          <w:rFonts w:asciiTheme="minorHAnsi" w:hAnsiTheme="minorHAnsi" w:cs="Arial"/>
        </w:rPr>
      </w:pPr>
      <w:r w:rsidRPr="00FE57A3">
        <w:rPr>
          <w:rFonts w:asciiTheme="minorHAnsi" w:hAnsiTheme="minorHAnsi" w:cs="Arial"/>
        </w:rPr>
        <w:t>There are no exceptions.</w:t>
      </w:r>
    </w:p>
    <w:p w:rsidR="004F523B" w:rsidRPr="00FE57A3" w:rsidRDefault="004F523B" w:rsidP="004F523B">
      <w:pPr>
        <w:rPr>
          <w:rFonts w:asciiTheme="minorHAnsi" w:hAnsiTheme="minorHAnsi" w:cs="Arial"/>
        </w:rPr>
      </w:pPr>
    </w:p>
    <w:p w:rsidR="00293B83" w:rsidRPr="00293B83" w:rsidRDefault="00293B83" w:rsidP="00293B83">
      <w:pPr>
        <w:spacing w:before="100" w:beforeAutospacing="1" w:after="100" w:afterAutospacing="1"/>
        <w:rPr>
          <w:rFonts w:asciiTheme="minorHAnsi" w:hAnsiTheme="minorHAnsi"/>
        </w:rPr>
      </w:pPr>
      <w:r w:rsidRPr="00293B83">
        <w:rPr>
          <w:rFonts w:asciiTheme="minorHAnsi" w:hAnsiTheme="minorHAnsi"/>
          <w:b/>
          <w:bCs/>
        </w:rPr>
        <w:t>B. Statistical Methods</w:t>
      </w:r>
      <w:r w:rsidRPr="00293B83">
        <w:rPr>
          <w:rFonts w:asciiTheme="minorHAnsi" w:hAnsiTheme="minorHAnsi"/>
        </w:rPr>
        <w:t xml:space="preserve"> </w:t>
      </w:r>
      <w:r w:rsidRPr="00293B83">
        <w:rPr>
          <w:rFonts w:asciiTheme="minorHAnsi" w:hAnsiTheme="minorHAnsi"/>
          <w:b/>
          <w:bCs/>
        </w:rPr>
        <w:t>(used for collection of information employing statistical methods)</w:t>
      </w:r>
    </w:p>
    <w:p w:rsidR="00293B83" w:rsidRPr="00293B83" w:rsidRDefault="00293B83" w:rsidP="00293B83">
      <w:pPr>
        <w:tabs>
          <w:tab w:val="left" w:pos="-720"/>
        </w:tabs>
        <w:suppressAutoHyphens/>
        <w:ind w:left="720"/>
        <w:rPr>
          <w:rFonts w:asciiTheme="minorHAnsi" w:hAnsiTheme="minorHAnsi"/>
          <w:b/>
        </w:rPr>
      </w:pPr>
      <w:r w:rsidRPr="00293B83">
        <w:rPr>
          <w:rFonts w:asciiTheme="minorHAnsi" w:hAnsiTheme="minorHAnsi"/>
          <w:b/>
        </w:rPr>
        <w:t>The agency should be prepared to justify its decision not to use statistical methods in any case where such methods might reduce burden or improve accuracy of results.  When item 16 is checked "Yes," the following documentation should be included in the supporting statement to the extent that it applies to the methods proposed:</w:t>
      </w:r>
    </w:p>
    <w:p w:rsidR="00293B83" w:rsidRDefault="00293B83" w:rsidP="00293B83">
      <w:pPr>
        <w:rPr>
          <w:rFonts w:asciiTheme="minorHAnsi" w:hAnsiTheme="minorHAnsi" w:cs="Arial"/>
        </w:rPr>
      </w:pPr>
    </w:p>
    <w:p w:rsidR="00293B83" w:rsidRPr="00FE57A3" w:rsidRDefault="00293B83" w:rsidP="00293B83">
      <w:pPr>
        <w:rPr>
          <w:rFonts w:asciiTheme="minorHAnsi" w:hAnsiTheme="minorHAnsi"/>
        </w:rPr>
      </w:pPr>
      <w:r w:rsidRPr="00FE57A3">
        <w:rPr>
          <w:rFonts w:asciiTheme="minorHAnsi" w:hAnsiTheme="minorHAnsi" w:cs="Arial"/>
        </w:rPr>
        <w:t>Not applicable.  The information collected by the ACF-118 is not the type of information that may be collected by statistical methods.  Statute requires States and Territories to prepare and submit to the Secretary a CCDF Plan that meets the requirements of Section 658E(c) of the CCDBG Act, 42 U.S.C. 9858c(c).</w:t>
      </w:r>
    </w:p>
    <w:p w:rsidR="00293B83" w:rsidRDefault="00293B83" w:rsidP="00293B83">
      <w:pPr>
        <w:spacing w:before="100" w:beforeAutospacing="1" w:after="100" w:afterAutospacing="1"/>
        <w:ind w:left="720"/>
      </w:pPr>
    </w:p>
    <w:p w:rsidR="00293B83" w:rsidRDefault="00293B83" w:rsidP="00293B83">
      <w:pPr>
        <w:spacing w:before="100" w:beforeAutospacing="1" w:after="100" w:afterAutospacing="1"/>
        <w:ind w:left="720"/>
      </w:pPr>
    </w:p>
    <w:sectPr w:rsidR="00293B83" w:rsidSect="008049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AC1"/>
    <w:multiLevelType w:val="hybridMultilevel"/>
    <w:tmpl w:val="2C4CDB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1925206"/>
    <w:multiLevelType w:val="hybridMultilevel"/>
    <w:tmpl w:val="F02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733DD"/>
    <w:multiLevelType w:val="hybridMultilevel"/>
    <w:tmpl w:val="CD389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E571D6B"/>
    <w:multiLevelType w:val="hybridMultilevel"/>
    <w:tmpl w:val="8F7864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136285"/>
    <w:multiLevelType w:val="hybridMultilevel"/>
    <w:tmpl w:val="B8CE66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3B"/>
    <w:rsid w:val="000239E3"/>
    <w:rsid w:val="00066354"/>
    <w:rsid w:val="00084EF9"/>
    <w:rsid w:val="00091401"/>
    <w:rsid w:val="00147DF7"/>
    <w:rsid w:val="00173D18"/>
    <w:rsid w:val="001A6294"/>
    <w:rsid w:val="00244573"/>
    <w:rsid w:val="00293B83"/>
    <w:rsid w:val="002C14CF"/>
    <w:rsid w:val="003359F6"/>
    <w:rsid w:val="00373B05"/>
    <w:rsid w:val="003F666D"/>
    <w:rsid w:val="00434FAB"/>
    <w:rsid w:val="004F523B"/>
    <w:rsid w:val="00534DD0"/>
    <w:rsid w:val="00666F0A"/>
    <w:rsid w:val="006B7725"/>
    <w:rsid w:val="00760AF8"/>
    <w:rsid w:val="00804924"/>
    <w:rsid w:val="00827563"/>
    <w:rsid w:val="00855948"/>
    <w:rsid w:val="00857753"/>
    <w:rsid w:val="008C5E9A"/>
    <w:rsid w:val="008D49C9"/>
    <w:rsid w:val="008D668C"/>
    <w:rsid w:val="008E4969"/>
    <w:rsid w:val="00952267"/>
    <w:rsid w:val="009729FC"/>
    <w:rsid w:val="009A584E"/>
    <w:rsid w:val="00A32BB1"/>
    <w:rsid w:val="00A37316"/>
    <w:rsid w:val="00AD7465"/>
    <w:rsid w:val="00BB7977"/>
    <w:rsid w:val="00BC5DD4"/>
    <w:rsid w:val="00BD6D60"/>
    <w:rsid w:val="00BE4C79"/>
    <w:rsid w:val="00C71BD6"/>
    <w:rsid w:val="00C85041"/>
    <w:rsid w:val="00D15DD2"/>
    <w:rsid w:val="00D32CFA"/>
    <w:rsid w:val="00D53E1A"/>
    <w:rsid w:val="00DB4B93"/>
    <w:rsid w:val="00E97956"/>
    <w:rsid w:val="00EA6FED"/>
    <w:rsid w:val="00EF6B33"/>
    <w:rsid w:val="00F10F40"/>
    <w:rsid w:val="00FA1F9F"/>
    <w:rsid w:val="00FA602F"/>
    <w:rsid w:val="00FE4C01"/>
    <w:rsid w:val="00FE57A3"/>
    <w:rsid w:val="00FF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F523B"/>
    <w:pPr>
      <w:tabs>
        <w:tab w:val="left" w:pos="-720"/>
      </w:tabs>
      <w:suppressAutoHyphens/>
      <w:spacing w:before="90"/>
    </w:pPr>
    <w:rPr>
      <w:rFonts w:ascii="Arial" w:hAnsi="Arial"/>
      <w:color w:val="000000"/>
      <w:sz w:val="20"/>
      <w:szCs w:val="20"/>
    </w:rPr>
  </w:style>
  <w:style w:type="character" w:customStyle="1" w:styleId="BodyText2Char">
    <w:name w:val="Body Text 2 Char"/>
    <w:basedOn w:val="DefaultParagraphFont"/>
    <w:link w:val="BodyText2"/>
    <w:rsid w:val="004F523B"/>
    <w:rPr>
      <w:rFonts w:ascii="Arial" w:eastAsia="Times New Roman" w:hAnsi="Arial" w:cs="Times New Roman"/>
      <w:color w:val="000000"/>
      <w:sz w:val="20"/>
      <w:szCs w:val="20"/>
    </w:rPr>
  </w:style>
  <w:style w:type="paragraph" w:styleId="ListParagraph">
    <w:name w:val="List Paragraph"/>
    <w:basedOn w:val="Normal"/>
    <w:uiPriority w:val="34"/>
    <w:qFormat/>
    <w:rsid w:val="004F523B"/>
    <w:pPr>
      <w:ind w:left="720"/>
      <w:contextualSpacing/>
    </w:pPr>
  </w:style>
  <w:style w:type="character" w:styleId="CommentReference">
    <w:name w:val="annotation reference"/>
    <w:basedOn w:val="DefaultParagraphFont"/>
    <w:unhideWhenUsed/>
    <w:rsid w:val="00DB4B93"/>
    <w:rPr>
      <w:sz w:val="16"/>
      <w:szCs w:val="16"/>
    </w:rPr>
  </w:style>
  <w:style w:type="paragraph" w:styleId="CommentText">
    <w:name w:val="annotation text"/>
    <w:basedOn w:val="Normal"/>
    <w:link w:val="CommentTextChar"/>
    <w:unhideWhenUsed/>
    <w:rsid w:val="00DB4B93"/>
    <w:rPr>
      <w:sz w:val="20"/>
      <w:szCs w:val="20"/>
    </w:rPr>
  </w:style>
  <w:style w:type="character" w:customStyle="1" w:styleId="CommentTextChar">
    <w:name w:val="Comment Text Char"/>
    <w:basedOn w:val="DefaultParagraphFont"/>
    <w:link w:val="CommentText"/>
    <w:rsid w:val="00DB4B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4B93"/>
    <w:rPr>
      <w:b/>
      <w:bCs/>
    </w:rPr>
  </w:style>
  <w:style w:type="character" w:customStyle="1" w:styleId="CommentSubjectChar">
    <w:name w:val="Comment Subject Char"/>
    <w:basedOn w:val="CommentTextChar"/>
    <w:link w:val="CommentSubject"/>
    <w:uiPriority w:val="99"/>
    <w:semiHidden/>
    <w:rsid w:val="00DB4B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B4B93"/>
    <w:rPr>
      <w:rFonts w:ascii="Tahoma" w:hAnsi="Tahoma" w:cs="Tahoma"/>
      <w:sz w:val="16"/>
      <w:szCs w:val="16"/>
    </w:rPr>
  </w:style>
  <w:style w:type="character" w:customStyle="1" w:styleId="BalloonTextChar">
    <w:name w:val="Balloon Text Char"/>
    <w:basedOn w:val="DefaultParagraphFont"/>
    <w:link w:val="BalloonText"/>
    <w:uiPriority w:val="99"/>
    <w:semiHidden/>
    <w:rsid w:val="00DB4B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F523B"/>
    <w:pPr>
      <w:tabs>
        <w:tab w:val="left" w:pos="-720"/>
      </w:tabs>
      <w:suppressAutoHyphens/>
      <w:spacing w:before="90"/>
    </w:pPr>
    <w:rPr>
      <w:rFonts w:ascii="Arial" w:hAnsi="Arial"/>
      <w:color w:val="000000"/>
      <w:sz w:val="20"/>
      <w:szCs w:val="20"/>
    </w:rPr>
  </w:style>
  <w:style w:type="character" w:customStyle="1" w:styleId="BodyText2Char">
    <w:name w:val="Body Text 2 Char"/>
    <w:basedOn w:val="DefaultParagraphFont"/>
    <w:link w:val="BodyText2"/>
    <w:rsid w:val="004F523B"/>
    <w:rPr>
      <w:rFonts w:ascii="Arial" w:eastAsia="Times New Roman" w:hAnsi="Arial" w:cs="Times New Roman"/>
      <w:color w:val="000000"/>
      <w:sz w:val="20"/>
      <w:szCs w:val="20"/>
    </w:rPr>
  </w:style>
  <w:style w:type="paragraph" w:styleId="ListParagraph">
    <w:name w:val="List Paragraph"/>
    <w:basedOn w:val="Normal"/>
    <w:uiPriority w:val="34"/>
    <w:qFormat/>
    <w:rsid w:val="004F523B"/>
    <w:pPr>
      <w:ind w:left="720"/>
      <w:contextualSpacing/>
    </w:pPr>
  </w:style>
  <w:style w:type="character" w:styleId="CommentReference">
    <w:name w:val="annotation reference"/>
    <w:basedOn w:val="DefaultParagraphFont"/>
    <w:unhideWhenUsed/>
    <w:rsid w:val="00DB4B93"/>
    <w:rPr>
      <w:sz w:val="16"/>
      <w:szCs w:val="16"/>
    </w:rPr>
  </w:style>
  <w:style w:type="paragraph" w:styleId="CommentText">
    <w:name w:val="annotation text"/>
    <w:basedOn w:val="Normal"/>
    <w:link w:val="CommentTextChar"/>
    <w:unhideWhenUsed/>
    <w:rsid w:val="00DB4B93"/>
    <w:rPr>
      <w:sz w:val="20"/>
      <w:szCs w:val="20"/>
    </w:rPr>
  </w:style>
  <w:style w:type="character" w:customStyle="1" w:styleId="CommentTextChar">
    <w:name w:val="Comment Text Char"/>
    <w:basedOn w:val="DefaultParagraphFont"/>
    <w:link w:val="CommentText"/>
    <w:rsid w:val="00DB4B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4B93"/>
    <w:rPr>
      <w:b/>
      <w:bCs/>
    </w:rPr>
  </w:style>
  <w:style w:type="character" w:customStyle="1" w:styleId="CommentSubjectChar">
    <w:name w:val="Comment Subject Char"/>
    <w:basedOn w:val="CommentTextChar"/>
    <w:link w:val="CommentSubject"/>
    <w:uiPriority w:val="99"/>
    <w:semiHidden/>
    <w:rsid w:val="00DB4B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B4B93"/>
    <w:rPr>
      <w:rFonts w:ascii="Tahoma" w:hAnsi="Tahoma" w:cs="Tahoma"/>
      <w:sz w:val="16"/>
      <w:szCs w:val="16"/>
    </w:rPr>
  </w:style>
  <w:style w:type="character" w:customStyle="1" w:styleId="BalloonTextChar">
    <w:name w:val="Balloon Text Char"/>
    <w:basedOn w:val="DefaultParagraphFont"/>
    <w:link w:val="BalloonText"/>
    <w:uiPriority w:val="99"/>
    <w:semiHidden/>
    <w:rsid w:val="00DB4B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9114">
      <w:bodyDiv w:val="1"/>
      <w:marLeft w:val="0"/>
      <w:marRight w:val="0"/>
      <w:marTop w:val="0"/>
      <w:marBottom w:val="0"/>
      <w:divBdr>
        <w:top w:val="none" w:sz="0" w:space="0" w:color="auto"/>
        <w:left w:val="none" w:sz="0" w:space="0" w:color="auto"/>
        <w:bottom w:val="none" w:sz="0" w:space="0" w:color="auto"/>
        <w:right w:val="none" w:sz="0" w:space="0" w:color="auto"/>
      </w:divBdr>
    </w:div>
    <w:div w:id="2675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Significant Changes</Content_x0020_Changes>
    <OMB_x0020_Control_x0020_Number xmlns="e059a2d5-a4f8-4fd8-b836-4c9cf26100e7">0970-0114</OMB_x0020_Control_x0020_Number>
    <FR_x0020_Title xmlns="e059a2d5-a4f8-4fd8-b836-4c9cf26100e7" xsi:nil="true"/>
    <ACF_x0020_Tracking_x0020_No_x002e_ xmlns="e059a2d5-a4f8-4fd8-b836-4c9cf26100e7">OCC-0203</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59F1A-2502-499C-9291-3356E754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13849-C0A5-4B69-AEA4-D40532D22283}">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861B45BE-6D7A-401F-AC04-6E928FD31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CCDF Plan Preprint</dc:title>
  <dc:creator>Valentina Ntim</dc:creator>
  <cp:lastModifiedBy>Windows User</cp:lastModifiedBy>
  <cp:revision>3</cp:revision>
  <dcterms:created xsi:type="dcterms:W3CDTF">2015-01-26T16:25:00Z</dcterms:created>
  <dcterms:modified xsi:type="dcterms:W3CDTF">2015-02-04T15:43:00Z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