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77CB" w:rsidRPr="00903CC8" w:rsidRDefault="003C77CB" w:rsidP="003C77CB">
      <w:pPr>
        <w:tabs>
          <w:tab w:val="center" w:pos="4680"/>
        </w:tabs>
        <w:jc w:val="center"/>
        <w:rPr>
          <w:rFonts w:asciiTheme="minorHAnsi" w:hAnsiTheme="minorHAnsi"/>
          <w:bCs/>
          <w:sz w:val="22"/>
          <w:szCs w:val="22"/>
        </w:rPr>
      </w:pPr>
      <w:bookmarkStart w:id="0" w:name="_GoBack"/>
      <w:bookmarkEnd w:id="0"/>
      <w:r w:rsidRPr="00903CC8">
        <w:rPr>
          <w:rFonts w:asciiTheme="minorHAnsi" w:hAnsiTheme="minorHAnsi"/>
          <w:bCs/>
          <w:sz w:val="22"/>
          <w:szCs w:val="22"/>
        </w:rPr>
        <w:t>Administration on Aging, Administration for Community Living,</w:t>
      </w:r>
    </w:p>
    <w:p w:rsidR="003C77CB" w:rsidRPr="00903CC8" w:rsidRDefault="003C77CB" w:rsidP="003C77CB">
      <w:pPr>
        <w:tabs>
          <w:tab w:val="center" w:pos="4680"/>
        </w:tabs>
        <w:jc w:val="center"/>
        <w:rPr>
          <w:rFonts w:asciiTheme="minorHAnsi" w:hAnsiTheme="minorHAnsi"/>
          <w:bCs/>
          <w:sz w:val="22"/>
          <w:szCs w:val="22"/>
        </w:rPr>
      </w:pPr>
      <w:r w:rsidRPr="00903CC8">
        <w:rPr>
          <w:rFonts w:asciiTheme="minorHAnsi" w:hAnsiTheme="minorHAnsi"/>
          <w:bCs/>
          <w:sz w:val="22"/>
          <w:szCs w:val="22"/>
        </w:rPr>
        <w:t xml:space="preserve">U.S. Department of Health and Human Services </w:t>
      </w:r>
    </w:p>
    <w:p w:rsidR="003C77CB" w:rsidRPr="00903CC8" w:rsidRDefault="003C77CB" w:rsidP="003C77CB">
      <w:pPr>
        <w:tabs>
          <w:tab w:val="center" w:pos="4680"/>
        </w:tabs>
        <w:jc w:val="center"/>
        <w:rPr>
          <w:rFonts w:asciiTheme="minorHAnsi" w:hAnsiTheme="minorHAnsi"/>
          <w:bCs/>
          <w:sz w:val="22"/>
          <w:szCs w:val="22"/>
        </w:rPr>
      </w:pPr>
    </w:p>
    <w:p w:rsidR="003C77CB" w:rsidRPr="00903CC8" w:rsidRDefault="00030B70" w:rsidP="003C77CB">
      <w:pPr>
        <w:tabs>
          <w:tab w:val="center" w:pos="4680"/>
        </w:tabs>
        <w:jc w:val="center"/>
        <w:rPr>
          <w:rFonts w:asciiTheme="minorHAnsi" w:hAnsiTheme="minorHAnsi"/>
          <w:bCs/>
          <w:sz w:val="22"/>
          <w:szCs w:val="22"/>
        </w:rPr>
      </w:pPr>
      <w:r>
        <w:rPr>
          <w:rFonts w:asciiTheme="minorHAnsi" w:hAnsiTheme="minorHAnsi"/>
          <w:bCs/>
          <w:sz w:val="22"/>
          <w:szCs w:val="22"/>
        </w:rPr>
        <w:t>April 17, 2015</w:t>
      </w:r>
    </w:p>
    <w:p w:rsidR="00EE1722" w:rsidRDefault="003C77CB" w:rsidP="003C77CB">
      <w:pPr>
        <w:tabs>
          <w:tab w:val="center" w:pos="4680"/>
        </w:tabs>
        <w:jc w:val="center"/>
        <w:rPr>
          <w:rFonts w:asciiTheme="minorHAnsi" w:hAnsiTheme="minorHAnsi"/>
          <w:bCs/>
          <w:sz w:val="22"/>
          <w:szCs w:val="22"/>
        </w:rPr>
      </w:pPr>
      <w:r w:rsidRPr="00903CC8">
        <w:rPr>
          <w:rFonts w:asciiTheme="minorHAnsi" w:hAnsiTheme="minorHAnsi"/>
          <w:bCs/>
          <w:sz w:val="22"/>
          <w:szCs w:val="22"/>
        </w:rPr>
        <w:t xml:space="preserve">Supporting Statement for the </w:t>
      </w:r>
    </w:p>
    <w:p w:rsidR="003C77CB" w:rsidRPr="00903CC8" w:rsidRDefault="003C77CB" w:rsidP="003C77CB">
      <w:pPr>
        <w:tabs>
          <w:tab w:val="center" w:pos="4680"/>
        </w:tabs>
        <w:jc w:val="center"/>
        <w:rPr>
          <w:rFonts w:asciiTheme="minorHAnsi" w:hAnsiTheme="minorHAnsi"/>
          <w:bCs/>
          <w:sz w:val="22"/>
          <w:szCs w:val="22"/>
        </w:rPr>
      </w:pPr>
      <w:r w:rsidRPr="00903CC8">
        <w:rPr>
          <w:rFonts w:asciiTheme="minorHAnsi" w:hAnsiTheme="minorHAnsi"/>
          <w:bCs/>
          <w:sz w:val="22"/>
          <w:szCs w:val="22"/>
        </w:rPr>
        <w:t xml:space="preserve">Evidence-Based Falls Prevention Program Standardized Data Collection </w:t>
      </w:r>
    </w:p>
    <w:p w:rsidR="003C77CB" w:rsidRPr="00903CC8" w:rsidRDefault="003C77CB" w:rsidP="003C77CB">
      <w:pPr>
        <w:pStyle w:val="Default"/>
        <w:jc w:val="center"/>
        <w:rPr>
          <w:rFonts w:asciiTheme="minorHAnsi" w:hAnsiTheme="minorHAnsi"/>
          <w:bCs/>
          <w:sz w:val="22"/>
          <w:szCs w:val="22"/>
        </w:rPr>
      </w:pPr>
    </w:p>
    <w:p w:rsidR="003C77CB" w:rsidRPr="001F39FC" w:rsidRDefault="00EE1722" w:rsidP="003C77CB">
      <w:pPr>
        <w:pStyle w:val="Default"/>
        <w:jc w:val="center"/>
        <w:rPr>
          <w:rFonts w:asciiTheme="minorHAnsi" w:hAnsiTheme="minorHAnsi"/>
          <w:b/>
          <w:bCs/>
          <w:sz w:val="22"/>
          <w:szCs w:val="22"/>
        </w:rPr>
      </w:pPr>
      <w:r w:rsidRPr="001F39FC">
        <w:rPr>
          <w:rFonts w:asciiTheme="minorHAnsi" w:hAnsiTheme="minorHAnsi"/>
          <w:b/>
          <w:bCs/>
          <w:sz w:val="22"/>
          <w:szCs w:val="22"/>
        </w:rPr>
        <w:t xml:space="preserve">Part B: </w:t>
      </w:r>
      <w:r w:rsidR="003C77CB" w:rsidRPr="001F39FC">
        <w:rPr>
          <w:rFonts w:asciiTheme="minorHAnsi" w:hAnsiTheme="minorHAnsi"/>
          <w:b/>
          <w:bCs/>
          <w:sz w:val="22"/>
          <w:szCs w:val="22"/>
        </w:rPr>
        <w:t>Collection of Informatio</w:t>
      </w:r>
      <w:r w:rsidR="00D966B1" w:rsidRPr="001F39FC">
        <w:rPr>
          <w:rFonts w:asciiTheme="minorHAnsi" w:hAnsiTheme="minorHAnsi"/>
          <w:b/>
          <w:bCs/>
          <w:sz w:val="22"/>
          <w:szCs w:val="22"/>
        </w:rPr>
        <w:t>n Employing Statistical Methods</w:t>
      </w:r>
    </w:p>
    <w:p w:rsidR="00EE1722" w:rsidRDefault="00EE1722" w:rsidP="00EE1722">
      <w:pPr>
        <w:rPr>
          <w:rFonts w:asciiTheme="minorHAnsi" w:hAnsiTheme="minorHAnsi"/>
          <w:sz w:val="24"/>
        </w:rPr>
      </w:pPr>
    </w:p>
    <w:p w:rsidR="00EE1722" w:rsidRPr="00EE1722" w:rsidRDefault="00EE1722" w:rsidP="00EE1722">
      <w:pPr>
        <w:widowControl/>
        <w:rPr>
          <w:rFonts w:asciiTheme="minorHAnsi" w:hAnsiTheme="minorHAnsi"/>
          <w:sz w:val="22"/>
          <w:szCs w:val="22"/>
        </w:rPr>
      </w:pPr>
      <w:r w:rsidRPr="00EE1722">
        <w:rPr>
          <w:rFonts w:asciiTheme="minorHAnsi" w:hAnsiTheme="minorHAnsi"/>
          <w:sz w:val="22"/>
          <w:szCs w:val="22"/>
        </w:rPr>
        <w:t>The Administration on Aging (AoA), Administration for Community Living (ACL), U.S. Department of Health and Human Services (HHS), proposes to use these data collection tools to monitor grantees receiving cooperative agreements in response to the funding opportunity: “</w:t>
      </w:r>
      <w:r w:rsidRPr="00EE1722">
        <w:rPr>
          <w:rFonts w:asciiTheme="minorHAnsi" w:hAnsiTheme="minorHAnsi"/>
          <w:i/>
          <w:sz w:val="22"/>
          <w:szCs w:val="22"/>
        </w:rPr>
        <w:t>PPHF - 2014 - Evidence-Based Falls Prevention Programs Financed Solely by 2014 Prevention and Public Health Funds (PPHF-2014)</w:t>
      </w:r>
      <w:r w:rsidRPr="00EE1722">
        <w:rPr>
          <w:rFonts w:asciiTheme="minorHAnsi" w:hAnsiTheme="minorHAnsi"/>
          <w:sz w:val="22"/>
          <w:szCs w:val="22"/>
        </w:rPr>
        <w:t xml:space="preserve">.”   ACL/AoA awarded ten “state” and four “tribal” cooperative agreements for a two-year project period beginning in September, 2014. </w:t>
      </w:r>
    </w:p>
    <w:p w:rsidR="00EE1722" w:rsidRPr="00EE1722" w:rsidRDefault="00EE1722" w:rsidP="00EE1722">
      <w:pPr>
        <w:rPr>
          <w:rFonts w:asciiTheme="minorHAnsi" w:hAnsiTheme="minorHAnsi"/>
          <w:sz w:val="22"/>
          <w:szCs w:val="22"/>
        </w:rPr>
      </w:pPr>
    </w:p>
    <w:p w:rsidR="00EE1722" w:rsidRPr="00EE1722" w:rsidRDefault="00EE1722" w:rsidP="00EE1722">
      <w:pPr>
        <w:rPr>
          <w:rFonts w:asciiTheme="minorHAnsi" w:hAnsiTheme="minorHAnsi"/>
          <w:sz w:val="22"/>
          <w:szCs w:val="22"/>
        </w:rPr>
      </w:pPr>
      <w:r w:rsidRPr="00EE1722">
        <w:rPr>
          <w:rFonts w:asciiTheme="minorHAnsi" w:hAnsiTheme="minorHAnsi"/>
          <w:sz w:val="22"/>
          <w:szCs w:val="22"/>
        </w:rPr>
        <w:t xml:space="preserve">This data collection is necessary for uniform monitoring of the Falls Prevention grantees and to </w:t>
      </w:r>
      <w:r w:rsidR="009072BF">
        <w:rPr>
          <w:rFonts w:asciiTheme="minorHAnsi" w:hAnsiTheme="minorHAnsi"/>
          <w:sz w:val="22"/>
          <w:szCs w:val="22"/>
        </w:rPr>
        <w:t>provide information for</w:t>
      </w:r>
      <w:r w:rsidRPr="00EE1722">
        <w:rPr>
          <w:rFonts w:asciiTheme="minorHAnsi" w:hAnsiTheme="minorHAnsi"/>
          <w:sz w:val="22"/>
          <w:szCs w:val="22"/>
        </w:rPr>
        <w:t xml:space="preserve"> reporting </w:t>
      </w:r>
      <w:r w:rsidR="009072BF">
        <w:rPr>
          <w:rFonts w:asciiTheme="minorHAnsi" w:hAnsiTheme="minorHAnsi"/>
          <w:sz w:val="22"/>
          <w:szCs w:val="22"/>
        </w:rPr>
        <w:t>about</w:t>
      </w:r>
      <w:r w:rsidRPr="00EE1722">
        <w:rPr>
          <w:rFonts w:asciiTheme="minorHAnsi" w:hAnsiTheme="minorHAnsi"/>
          <w:sz w:val="22"/>
          <w:szCs w:val="22"/>
        </w:rPr>
        <w:t xml:space="preserve"> new PPHF awards authorized under Section 411 of the Older Americans Act of 1965, as amended, and the Patient Protection and Affordable Care Act (ACA), Section 4002, 42 U.S.C. § 300u-11 (Prevention and Public Health Fund).</w:t>
      </w:r>
    </w:p>
    <w:p w:rsidR="003C77CB" w:rsidRPr="00903CC8" w:rsidRDefault="003C77CB" w:rsidP="003C77CB">
      <w:pPr>
        <w:pStyle w:val="Default"/>
        <w:spacing w:before="240" w:after="60"/>
        <w:rPr>
          <w:rFonts w:asciiTheme="minorHAnsi" w:hAnsiTheme="minorHAnsi" w:cs="Arial"/>
          <w:b/>
          <w:bCs/>
          <w:sz w:val="22"/>
          <w:szCs w:val="22"/>
        </w:rPr>
      </w:pPr>
      <w:r w:rsidRPr="00903CC8">
        <w:rPr>
          <w:rFonts w:asciiTheme="minorHAnsi" w:hAnsiTheme="minorHAnsi" w:cs="Arial"/>
          <w:b/>
          <w:bCs/>
          <w:sz w:val="22"/>
          <w:szCs w:val="22"/>
        </w:rPr>
        <w:t xml:space="preserve">1. Respondent Universe </w:t>
      </w:r>
      <w:r w:rsidR="00EE5986" w:rsidRPr="00903CC8">
        <w:rPr>
          <w:rFonts w:asciiTheme="minorHAnsi" w:hAnsiTheme="minorHAnsi" w:cs="Arial"/>
          <w:b/>
          <w:bCs/>
          <w:sz w:val="22"/>
          <w:szCs w:val="22"/>
        </w:rPr>
        <w:t>and Sampling Methods</w:t>
      </w:r>
    </w:p>
    <w:p w:rsidR="001221EF" w:rsidRPr="00903CC8" w:rsidRDefault="001221EF" w:rsidP="001221EF">
      <w:pPr>
        <w:rPr>
          <w:rFonts w:asciiTheme="minorHAnsi" w:hAnsiTheme="minorHAnsi"/>
          <w:b/>
          <w:i/>
          <w:sz w:val="22"/>
          <w:szCs w:val="22"/>
        </w:rPr>
      </w:pPr>
      <w:r w:rsidRPr="00903CC8">
        <w:rPr>
          <w:rFonts w:asciiTheme="minorHAnsi" w:hAnsiTheme="minorHAnsi"/>
          <w:b/>
          <w:i/>
          <w:sz w:val="22"/>
          <w:szCs w:val="22"/>
        </w:rPr>
        <w:t>Participants</w:t>
      </w:r>
    </w:p>
    <w:p w:rsidR="001221EF" w:rsidRPr="00254707" w:rsidRDefault="001221EF" w:rsidP="00727E5E">
      <w:pPr>
        <w:rPr>
          <w:rFonts w:asciiTheme="minorHAnsi" w:hAnsiTheme="minorHAnsi"/>
          <w:sz w:val="22"/>
          <w:szCs w:val="22"/>
        </w:rPr>
      </w:pPr>
      <w:r w:rsidRPr="00903CC8">
        <w:rPr>
          <w:rFonts w:asciiTheme="minorHAnsi" w:hAnsiTheme="minorHAnsi"/>
          <w:sz w:val="22"/>
          <w:szCs w:val="22"/>
        </w:rPr>
        <w:t>It is anticipated that the A</w:t>
      </w:r>
      <w:r w:rsidR="00EE5986" w:rsidRPr="00903CC8">
        <w:rPr>
          <w:rFonts w:asciiTheme="minorHAnsi" w:hAnsiTheme="minorHAnsi"/>
          <w:sz w:val="22"/>
          <w:szCs w:val="22"/>
        </w:rPr>
        <w:t>CL/AoA grantees will reach an estimated</w:t>
      </w:r>
      <w:r w:rsidRPr="00903CC8">
        <w:rPr>
          <w:rFonts w:asciiTheme="minorHAnsi" w:hAnsiTheme="minorHAnsi"/>
          <w:sz w:val="22"/>
          <w:szCs w:val="22"/>
        </w:rPr>
        <w:t xml:space="preserve"> </w:t>
      </w:r>
      <w:r w:rsidR="009072BF">
        <w:rPr>
          <w:rFonts w:asciiTheme="minorHAnsi" w:hAnsiTheme="minorHAnsi"/>
          <w:sz w:val="22"/>
          <w:szCs w:val="22"/>
        </w:rPr>
        <w:t xml:space="preserve">cumulative total of </w:t>
      </w:r>
      <w:r w:rsidRPr="00903CC8">
        <w:rPr>
          <w:rFonts w:asciiTheme="minorHAnsi" w:hAnsiTheme="minorHAnsi"/>
          <w:sz w:val="22"/>
          <w:szCs w:val="22"/>
        </w:rPr>
        <w:t xml:space="preserve">10,000 program participants annually. Each participant will be asked to </w:t>
      </w:r>
      <w:r w:rsidR="00323491" w:rsidRPr="00903CC8">
        <w:rPr>
          <w:rFonts w:asciiTheme="minorHAnsi" w:hAnsiTheme="minorHAnsi"/>
          <w:sz w:val="22"/>
          <w:szCs w:val="22"/>
        </w:rPr>
        <w:t xml:space="preserve">voluntarily </w:t>
      </w:r>
      <w:r w:rsidRPr="00903CC8">
        <w:rPr>
          <w:rFonts w:asciiTheme="minorHAnsi" w:hAnsiTheme="minorHAnsi"/>
          <w:sz w:val="22"/>
          <w:szCs w:val="22"/>
        </w:rPr>
        <w:t>complete</w:t>
      </w:r>
      <w:r w:rsidR="00323491" w:rsidRPr="00903CC8">
        <w:rPr>
          <w:rFonts w:asciiTheme="minorHAnsi" w:hAnsiTheme="minorHAnsi"/>
          <w:sz w:val="22"/>
          <w:szCs w:val="22"/>
        </w:rPr>
        <w:t xml:space="preserve"> paper tools, </w:t>
      </w:r>
      <w:r w:rsidRPr="00903CC8">
        <w:rPr>
          <w:rFonts w:asciiTheme="minorHAnsi" w:hAnsiTheme="minorHAnsi"/>
          <w:sz w:val="22"/>
          <w:szCs w:val="22"/>
        </w:rPr>
        <w:t xml:space="preserve">the </w:t>
      </w:r>
      <w:r w:rsidRPr="00903CC8">
        <w:rPr>
          <w:rFonts w:asciiTheme="minorHAnsi" w:hAnsiTheme="minorHAnsi"/>
          <w:i/>
          <w:color w:val="1F497D" w:themeColor="text2"/>
          <w:sz w:val="22"/>
          <w:szCs w:val="22"/>
        </w:rPr>
        <w:t xml:space="preserve">Participant Information </w:t>
      </w:r>
      <w:r w:rsidR="00727E5E" w:rsidRPr="00903CC8">
        <w:rPr>
          <w:rFonts w:asciiTheme="minorHAnsi" w:hAnsiTheme="minorHAnsi"/>
          <w:i/>
          <w:color w:val="1F497D" w:themeColor="text2"/>
          <w:sz w:val="22"/>
          <w:szCs w:val="22"/>
        </w:rPr>
        <w:t xml:space="preserve">Form </w:t>
      </w:r>
      <w:r w:rsidR="00323491" w:rsidRPr="00903CC8">
        <w:rPr>
          <w:rFonts w:asciiTheme="minorHAnsi" w:hAnsiTheme="minorHAnsi"/>
          <w:sz w:val="22"/>
          <w:szCs w:val="22"/>
        </w:rPr>
        <w:t>(</w:t>
      </w:r>
      <w:r w:rsidRPr="00903CC8">
        <w:rPr>
          <w:rFonts w:asciiTheme="minorHAnsi" w:hAnsiTheme="minorHAnsi"/>
          <w:sz w:val="22"/>
          <w:szCs w:val="22"/>
        </w:rPr>
        <w:t>before or at the beginning of the first program session</w:t>
      </w:r>
      <w:r w:rsidR="00323491" w:rsidRPr="00903CC8">
        <w:rPr>
          <w:rFonts w:asciiTheme="minorHAnsi" w:hAnsiTheme="minorHAnsi"/>
          <w:sz w:val="22"/>
          <w:szCs w:val="22"/>
        </w:rPr>
        <w:t>)</w:t>
      </w:r>
      <w:r w:rsidRPr="00903CC8">
        <w:rPr>
          <w:rFonts w:asciiTheme="minorHAnsi" w:hAnsiTheme="minorHAnsi"/>
          <w:sz w:val="22"/>
          <w:szCs w:val="22"/>
        </w:rPr>
        <w:t xml:space="preserve"> and the </w:t>
      </w:r>
      <w:r w:rsidRPr="00903CC8">
        <w:rPr>
          <w:rFonts w:asciiTheme="minorHAnsi" w:hAnsiTheme="minorHAnsi"/>
          <w:i/>
          <w:color w:val="1F497D" w:themeColor="text2"/>
          <w:sz w:val="22"/>
          <w:szCs w:val="22"/>
        </w:rPr>
        <w:t xml:space="preserve">Post Program </w:t>
      </w:r>
      <w:r w:rsidR="004875C0">
        <w:rPr>
          <w:rFonts w:asciiTheme="minorHAnsi" w:hAnsiTheme="minorHAnsi"/>
          <w:i/>
          <w:color w:val="1F497D" w:themeColor="text2"/>
          <w:sz w:val="22"/>
          <w:szCs w:val="22"/>
        </w:rPr>
        <w:t xml:space="preserve">Survey </w:t>
      </w:r>
      <w:r w:rsidR="00727E5E" w:rsidRPr="00903CC8">
        <w:rPr>
          <w:rFonts w:asciiTheme="minorHAnsi" w:hAnsiTheme="minorHAnsi"/>
          <w:i/>
          <w:color w:val="1F497D" w:themeColor="text2"/>
          <w:sz w:val="22"/>
          <w:szCs w:val="22"/>
        </w:rPr>
        <w:t>Form</w:t>
      </w:r>
      <w:r w:rsidR="00727E5E" w:rsidRPr="00903CC8">
        <w:rPr>
          <w:rFonts w:asciiTheme="minorHAnsi" w:hAnsiTheme="minorHAnsi"/>
          <w:color w:val="1F497D" w:themeColor="text2"/>
          <w:sz w:val="22"/>
          <w:szCs w:val="22"/>
        </w:rPr>
        <w:t xml:space="preserve"> </w:t>
      </w:r>
      <w:r w:rsidR="00323491" w:rsidRPr="00903CC8">
        <w:rPr>
          <w:rFonts w:asciiTheme="minorHAnsi" w:hAnsiTheme="minorHAnsi"/>
          <w:color w:val="1F497D" w:themeColor="text2"/>
          <w:sz w:val="22"/>
          <w:szCs w:val="22"/>
        </w:rPr>
        <w:t>(</w:t>
      </w:r>
      <w:r w:rsidRPr="00903CC8">
        <w:rPr>
          <w:rFonts w:asciiTheme="minorHAnsi" w:hAnsiTheme="minorHAnsi"/>
          <w:sz w:val="22"/>
          <w:szCs w:val="22"/>
        </w:rPr>
        <w:t>at the end of the last session</w:t>
      </w:r>
      <w:r w:rsidR="00323491" w:rsidRPr="00903CC8">
        <w:rPr>
          <w:rFonts w:asciiTheme="minorHAnsi" w:hAnsiTheme="minorHAnsi"/>
          <w:sz w:val="22"/>
          <w:szCs w:val="22"/>
        </w:rPr>
        <w:t>)</w:t>
      </w:r>
      <w:r w:rsidR="00727E5E" w:rsidRPr="00903CC8">
        <w:rPr>
          <w:rFonts w:asciiTheme="minorHAnsi" w:hAnsiTheme="minorHAnsi"/>
          <w:sz w:val="22"/>
          <w:szCs w:val="22"/>
        </w:rPr>
        <w:t>.</w:t>
      </w:r>
      <w:r w:rsidR="00254707">
        <w:rPr>
          <w:rFonts w:asciiTheme="minorHAnsi" w:hAnsiTheme="minorHAnsi"/>
          <w:sz w:val="22"/>
          <w:szCs w:val="22"/>
        </w:rPr>
        <w:t xml:space="preserve"> Collecting data from the universe of participants is preferable because it reduces the burden on sites of selecting and managing a sampling plan. </w:t>
      </w:r>
    </w:p>
    <w:p w:rsidR="00EE5986" w:rsidRPr="00903CC8" w:rsidRDefault="00254707" w:rsidP="003C77CB">
      <w:pPr>
        <w:pStyle w:val="Default"/>
        <w:spacing w:before="240" w:after="60"/>
        <w:rPr>
          <w:rFonts w:asciiTheme="minorHAnsi" w:hAnsiTheme="minorHAnsi" w:cs="Arial"/>
          <w:bCs/>
          <w:sz w:val="22"/>
          <w:szCs w:val="22"/>
        </w:rPr>
      </w:pPr>
      <w:r>
        <w:rPr>
          <w:rFonts w:asciiTheme="minorHAnsi" w:hAnsiTheme="minorHAnsi"/>
          <w:sz w:val="22"/>
          <w:szCs w:val="22"/>
        </w:rPr>
        <w:t xml:space="preserve">While the use of the </w:t>
      </w:r>
      <w:r w:rsidRPr="00D942FE">
        <w:rPr>
          <w:rFonts w:asciiTheme="minorHAnsi" w:hAnsiTheme="minorHAnsi"/>
          <w:i/>
          <w:sz w:val="22"/>
          <w:szCs w:val="22"/>
        </w:rPr>
        <w:t>Participant Information Form</w:t>
      </w:r>
      <w:r>
        <w:rPr>
          <w:rFonts w:asciiTheme="minorHAnsi" w:hAnsiTheme="minorHAnsi"/>
          <w:sz w:val="22"/>
          <w:szCs w:val="22"/>
        </w:rPr>
        <w:t xml:space="preserve"> has been used previously with a response rate</w:t>
      </w:r>
      <w:r w:rsidR="004875C0">
        <w:rPr>
          <w:rFonts w:asciiTheme="minorHAnsi" w:hAnsiTheme="minorHAnsi"/>
          <w:sz w:val="22"/>
          <w:szCs w:val="22"/>
        </w:rPr>
        <w:t xml:space="preserve"> over 90%</w:t>
      </w:r>
      <w:r>
        <w:rPr>
          <w:rFonts w:asciiTheme="minorHAnsi" w:hAnsiTheme="minorHAnsi"/>
          <w:sz w:val="22"/>
          <w:szCs w:val="22"/>
        </w:rPr>
        <w:t xml:space="preserve">, the </w:t>
      </w:r>
      <w:r>
        <w:rPr>
          <w:rFonts w:asciiTheme="minorHAnsi" w:hAnsiTheme="minorHAnsi"/>
          <w:i/>
          <w:sz w:val="22"/>
          <w:szCs w:val="22"/>
        </w:rPr>
        <w:t xml:space="preserve">Post Program Form </w:t>
      </w:r>
      <w:r>
        <w:rPr>
          <w:rFonts w:asciiTheme="minorHAnsi" w:hAnsiTheme="minorHAnsi"/>
          <w:sz w:val="22"/>
          <w:szCs w:val="22"/>
        </w:rPr>
        <w:t>has not been previously used. Therefore, t</w:t>
      </w:r>
      <w:r w:rsidR="00EE5986" w:rsidRPr="00903CC8">
        <w:rPr>
          <w:rFonts w:asciiTheme="minorHAnsi" w:hAnsiTheme="minorHAnsi"/>
          <w:sz w:val="22"/>
          <w:szCs w:val="22"/>
        </w:rPr>
        <w:t xml:space="preserve">here is no </w:t>
      </w:r>
      <w:r w:rsidR="00EE5986" w:rsidRPr="00EE5986">
        <w:rPr>
          <w:rFonts w:asciiTheme="minorHAnsi" w:hAnsiTheme="minorHAnsi"/>
          <w:sz w:val="22"/>
          <w:szCs w:val="22"/>
        </w:rPr>
        <w:t>expected</w:t>
      </w:r>
      <w:r w:rsidR="00EE5986" w:rsidRPr="00903CC8">
        <w:rPr>
          <w:rFonts w:asciiTheme="minorHAnsi" w:hAnsiTheme="minorHAnsi"/>
          <w:sz w:val="22"/>
          <w:szCs w:val="22"/>
        </w:rPr>
        <w:t xml:space="preserve"> response rate</w:t>
      </w:r>
      <w:r w:rsidR="00EE5986" w:rsidRPr="00EE5986">
        <w:rPr>
          <w:rFonts w:asciiTheme="minorHAnsi" w:hAnsiTheme="minorHAnsi"/>
          <w:sz w:val="22"/>
          <w:szCs w:val="22"/>
        </w:rPr>
        <w:t xml:space="preserve"> for the collection as a whole.</w:t>
      </w:r>
    </w:p>
    <w:p w:rsidR="00D85001" w:rsidRPr="00903CC8" w:rsidRDefault="00D85001" w:rsidP="00EE5986">
      <w:pPr>
        <w:rPr>
          <w:rFonts w:asciiTheme="minorHAnsi" w:hAnsiTheme="minorHAnsi" w:cs="Arial"/>
          <w:b/>
          <w:bCs/>
          <w:sz w:val="22"/>
          <w:szCs w:val="22"/>
        </w:rPr>
      </w:pPr>
    </w:p>
    <w:p w:rsidR="003C77CB" w:rsidRPr="00903CC8" w:rsidRDefault="003C77CB" w:rsidP="00EE5986">
      <w:pPr>
        <w:rPr>
          <w:rFonts w:asciiTheme="minorHAnsi" w:hAnsiTheme="minorHAnsi" w:cs="Arial"/>
          <w:b/>
          <w:sz w:val="22"/>
          <w:szCs w:val="22"/>
        </w:rPr>
      </w:pPr>
      <w:r w:rsidRPr="00903CC8">
        <w:rPr>
          <w:rFonts w:asciiTheme="minorHAnsi" w:hAnsiTheme="minorHAnsi" w:cs="Arial"/>
          <w:b/>
          <w:bCs/>
          <w:sz w:val="22"/>
          <w:szCs w:val="22"/>
        </w:rPr>
        <w:t xml:space="preserve">2. </w:t>
      </w:r>
      <w:r w:rsidR="00EE5986" w:rsidRPr="00EE5986">
        <w:rPr>
          <w:rFonts w:asciiTheme="minorHAnsi" w:hAnsiTheme="minorHAnsi"/>
          <w:b/>
          <w:bCs/>
          <w:sz w:val="22"/>
          <w:szCs w:val="22"/>
        </w:rPr>
        <w:t>Procedures for the Collection of Information</w:t>
      </w:r>
      <w:r w:rsidR="00EE5986" w:rsidRPr="00903CC8">
        <w:rPr>
          <w:rFonts w:asciiTheme="minorHAnsi" w:hAnsiTheme="minorHAnsi"/>
          <w:b/>
          <w:bCs/>
          <w:sz w:val="22"/>
          <w:szCs w:val="22"/>
        </w:rPr>
        <w:t xml:space="preserve"> - </w:t>
      </w:r>
      <w:r w:rsidRPr="00903CC8">
        <w:rPr>
          <w:rFonts w:asciiTheme="minorHAnsi" w:hAnsiTheme="minorHAnsi" w:cs="Arial"/>
          <w:b/>
          <w:bCs/>
          <w:sz w:val="22"/>
          <w:szCs w:val="22"/>
        </w:rPr>
        <w:t xml:space="preserve">Statistical Methodology </w:t>
      </w:r>
    </w:p>
    <w:p w:rsidR="00D85001" w:rsidRPr="00903CC8" w:rsidRDefault="00D85001" w:rsidP="00D85001">
      <w:pPr>
        <w:pStyle w:val="Default"/>
        <w:spacing w:before="240" w:after="60"/>
        <w:rPr>
          <w:rFonts w:asciiTheme="minorHAnsi" w:hAnsiTheme="minorHAnsi"/>
          <w:sz w:val="22"/>
          <w:szCs w:val="22"/>
        </w:rPr>
      </w:pPr>
      <w:r w:rsidRPr="00903CC8">
        <w:rPr>
          <w:rFonts w:asciiTheme="minorHAnsi" w:hAnsiTheme="minorHAnsi"/>
          <w:sz w:val="22"/>
          <w:szCs w:val="22"/>
        </w:rPr>
        <w:t xml:space="preserve">The purpose of this data collection (via </w:t>
      </w:r>
      <w:r w:rsidR="009072BF">
        <w:rPr>
          <w:rFonts w:asciiTheme="minorHAnsi" w:hAnsiTheme="minorHAnsi"/>
          <w:sz w:val="22"/>
          <w:szCs w:val="22"/>
        </w:rPr>
        <w:t xml:space="preserve">the </w:t>
      </w:r>
      <w:r w:rsidRPr="00903CC8">
        <w:rPr>
          <w:rFonts w:asciiTheme="minorHAnsi" w:hAnsiTheme="minorHAnsi"/>
          <w:i/>
          <w:color w:val="1F497D" w:themeColor="text2"/>
          <w:sz w:val="22"/>
          <w:szCs w:val="22"/>
        </w:rPr>
        <w:t>Participant Information Form</w:t>
      </w:r>
      <w:r w:rsidRPr="00903CC8">
        <w:rPr>
          <w:rFonts w:asciiTheme="minorHAnsi" w:hAnsiTheme="minorHAnsi"/>
          <w:color w:val="1F497D" w:themeColor="text2"/>
          <w:sz w:val="22"/>
          <w:szCs w:val="22"/>
        </w:rPr>
        <w:t xml:space="preserve"> </w:t>
      </w:r>
      <w:r w:rsidRPr="00903CC8">
        <w:rPr>
          <w:rFonts w:asciiTheme="minorHAnsi" w:hAnsiTheme="minorHAnsi"/>
          <w:sz w:val="22"/>
          <w:szCs w:val="22"/>
        </w:rPr>
        <w:t xml:space="preserve">and </w:t>
      </w:r>
      <w:r w:rsidRPr="00903CC8">
        <w:rPr>
          <w:rFonts w:asciiTheme="minorHAnsi" w:hAnsiTheme="minorHAnsi"/>
          <w:i/>
          <w:color w:val="1F497D" w:themeColor="text2"/>
          <w:sz w:val="22"/>
          <w:szCs w:val="22"/>
        </w:rPr>
        <w:t xml:space="preserve">Post Program </w:t>
      </w:r>
      <w:r w:rsidR="004875C0">
        <w:rPr>
          <w:rFonts w:asciiTheme="minorHAnsi" w:hAnsiTheme="minorHAnsi"/>
          <w:i/>
          <w:color w:val="1F497D" w:themeColor="text2"/>
          <w:sz w:val="22"/>
          <w:szCs w:val="22"/>
        </w:rPr>
        <w:t xml:space="preserve">Survey </w:t>
      </w:r>
      <w:r w:rsidRPr="00903CC8">
        <w:rPr>
          <w:rFonts w:asciiTheme="minorHAnsi" w:hAnsiTheme="minorHAnsi"/>
          <w:i/>
          <w:color w:val="1F497D" w:themeColor="text2"/>
          <w:sz w:val="22"/>
          <w:szCs w:val="22"/>
        </w:rPr>
        <w:t>Form</w:t>
      </w:r>
      <w:r w:rsidRPr="00903CC8">
        <w:rPr>
          <w:rFonts w:asciiTheme="minorHAnsi" w:hAnsiTheme="minorHAnsi"/>
          <w:sz w:val="22"/>
          <w:szCs w:val="22"/>
        </w:rPr>
        <w:t xml:space="preserve">) is to obtain performance information for this particular grant program by assessment of identified </w:t>
      </w:r>
      <w:r w:rsidR="008C0BA2">
        <w:rPr>
          <w:rFonts w:asciiTheme="minorHAnsi" w:hAnsiTheme="minorHAnsi"/>
          <w:sz w:val="22"/>
          <w:szCs w:val="22"/>
        </w:rPr>
        <w:t xml:space="preserve">demographic and </w:t>
      </w:r>
      <w:r w:rsidRPr="00903CC8">
        <w:rPr>
          <w:rFonts w:asciiTheme="minorHAnsi" w:hAnsiTheme="minorHAnsi"/>
          <w:sz w:val="22"/>
          <w:szCs w:val="22"/>
        </w:rPr>
        <w:t>key outcome variables.</w:t>
      </w:r>
    </w:p>
    <w:p w:rsidR="00D85001" w:rsidRPr="00903CC8" w:rsidRDefault="00D85001" w:rsidP="003C77CB">
      <w:pPr>
        <w:pStyle w:val="Default"/>
        <w:rPr>
          <w:rFonts w:asciiTheme="minorHAnsi" w:hAnsiTheme="minorHAnsi"/>
          <w:sz w:val="22"/>
          <w:szCs w:val="22"/>
        </w:rPr>
      </w:pPr>
    </w:p>
    <w:p w:rsidR="0015488A" w:rsidRPr="00EA7877" w:rsidRDefault="0015488A" w:rsidP="0015488A">
      <w:pPr>
        <w:spacing w:before="240"/>
        <w:rPr>
          <w:rFonts w:asciiTheme="minorHAnsi" w:hAnsiTheme="minorHAnsi"/>
          <w:color w:val="632423" w:themeColor="accent2" w:themeShade="80"/>
          <w:sz w:val="22"/>
          <w:szCs w:val="22"/>
        </w:rPr>
      </w:pPr>
      <w:r w:rsidRPr="00EA7877">
        <w:rPr>
          <w:rFonts w:asciiTheme="minorHAnsi" w:hAnsiTheme="minorHAnsi"/>
          <w:color w:val="632423" w:themeColor="accent2" w:themeShade="80"/>
          <w:sz w:val="22"/>
          <w:szCs w:val="22"/>
        </w:rPr>
        <w:t xml:space="preserve">ACL estimates that there will be approximately 1,150 classes held under this grant program. As the purpose of any sampling approach is to use a small number of objects, classes in this case, to represent the larger group from which they are drawn, ACL </w:t>
      </w:r>
      <w:r w:rsidRPr="00821CCA">
        <w:rPr>
          <w:rFonts w:asciiTheme="minorHAnsi" w:hAnsiTheme="minorHAnsi"/>
          <w:color w:val="632423" w:themeColor="accent2" w:themeShade="80"/>
          <w:sz w:val="22"/>
          <w:szCs w:val="22"/>
        </w:rPr>
        <w:t>will construct a stratified random sample. ACL will</w:t>
      </w:r>
      <w:r w:rsidRPr="00EA7877">
        <w:rPr>
          <w:rFonts w:asciiTheme="minorHAnsi" w:hAnsiTheme="minorHAnsi"/>
          <w:color w:val="632423" w:themeColor="accent2" w:themeShade="80"/>
          <w:sz w:val="22"/>
          <w:szCs w:val="22"/>
        </w:rPr>
        <w:t xml:space="preserve"> stratify the sample by grantee type because previous ACL research shows that Aging grantees (State Units on Aging and Area Agencies on Aging) had higher completion rates than did Public Health grantees and classes specifically targeted to a particular racial/ethnic group had higher completion rates than did other classes. Completion rates are of particular importance to ACL because previous evaluations of </w:t>
      </w:r>
      <w:r w:rsidRPr="00EA7877">
        <w:rPr>
          <w:rFonts w:asciiTheme="minorHAnsi" w:hAnsiTheme="minorHAnsi"/>
          <w:color w:val="632423" w:themeColor="accent2" w:themeShade="80"/>
          <w:sz w:val="22"/>
          <w:szCs w:val="22"/>
        </w:rPr>
        <w:lastRenderedPageBreak/>
        <w:t xml:space="preserve">these programs show that people that complete the programs have better outcomes than do non-completers. There are currently four grantee types: </w:t>
      </w:r>
    </w:p>
    <w:p w:rsidR="0015488A" w:rsidRPr="00EA7877" w:rsidRDefault="0015488A" w:rsidP="0015488A">
      <w:pPr>
        <w:pStyle w:val="ListParagraph"/>
        <w:numPr>
          <w:ilvl w:val="1"/>
          <w:numId w:val="10"/>
        </w:numPr>
        <w:spacing w:after="240" w:line="276" w:lineRule="auto"/>
        <w:ind w:left="1170"/>
        <w:rPr>
          <w:rFonts w:asciiTheme="minorHAnsi" w:hAnsiTheme="minorHAnsi"/>
          <w:color w:val="632423" w:themeColor="accent2" w:themeShade="80"/>
          <w:sz w:val="22"/>
          <w:szCs w:val="22"/>
        </w:rPr>
      </w:pPr>
      <w:r w:rsidRPr="00EA7877">
        <w:rPr>
          <w:rFonts w:asciiTheme="minorHAnsi" w:hAnsiTheme="minorHAnsi"/>
          <w:color w:val="632423" w:themeColor="accent2" w:themeShade="80"/>
          <w:sz w:val="22"/>
          <w:szCs w:val="22"/>
        </w:rPr>
        <w:t>Tribes (4 grantees)</w:t>
      </w:r>
    </w:p>
    <w:p w:rsidR="0015488A" w:rsidRPr="00EA7877" w:rsidRDefault="0015488A" w:rsidP="0015488A">
      <w:pPr>
        <w:pStyle w:val="ListParagraph"/>
        <w:numPr>
          <w:ilvl w:val="1"/>
          <w:numId w:val="10"/>
        </w:numPr>
        <w:spacing w:after="240" w:line="276" w:lineRule="auto"/>
        <w:ind w:left="1170"/>
        <w:rPr>
          <w:rFonts w:asciiTheme="minorHAnsi" w:hAnsiTheme="minorHAnsi"/>
          <w:color w:val="632423" w:themeColor="accent2" w:themeShade="80"/>
          <w:sz w:val="22"/>
          <w:szCs w:val="22"/>
        </w:rPr>
      </w:pPr>
      <w:r w:rsidRPr="00EA7877">
        <w:rPr>
          <w:rFonts w:asciiTheme="minorHAnsi" w:hAnsiTheme="minorHAnsi"/>
          <w:color w:val="632423" w:themeColor="accent2" w:themeShade="80"/>
          <w:sz w:val="22"/>
          <w:szCs w:val="22"/>
        </w:rPr>
        <w:t>State Units on Aging (4 grantees) / Area Agency on Aging (1 grantee)</w:t>
      </w:r>
    </w:p>
    <w:p w:rsidR="0015488A" w:rsidRPr="00EA7877" w:rsidRDefault="0015488A" w:rsidP="0015488A">
      <w:pPr>
        <w:pStyle w:val="ListParagraph"/>
        <w:numPr>
          <w:ilvl w:val="1"/>
          <w:numId w:val="10"/>
        </w:numPr>
        <w:spacing w:after="240" w:line="276" w:lineRule="auto"/>
        <w:ind w:left="1170"/>
        <w:rPr>
          <w:rFonts w:asciiTheme="minorHAnsi" w:hAnsiTheme="minorHAnsi"/>
          <w:color w:val="632423" w:themeColor="accent2" w:themeShade="80"/>
          <w:sz w:val="22"/>
          <w:szCs w:val="22"/>
        </w:rPr>
      </w:pPr>
      <w:r w:rsidRPr="00EA7877">
        <w:rPr>
          <w:rFonts w:asciiTheme="minorHAnsi" w:hAnsiTheme="minorHAnsi"/>
          <w:color w:val="632423" w:themeColor="accent2" w:themeShade="80"/>
          <w:sz w:val="22"/>
          <w:szCs w:val="22"/>
        </w:rPr>
        <w:t xml:space="preserve">State Health Departments (3 grantees)  </w:t>
      </w:r>
    </w:p>
    <w:p w:rsidR="0015488A" w:rsidRPr="00EA7877" w:rsidRDefault="0015488A" w:rsidP="0015488A">
      <w:pPr>
        <w:pStyle w:val="ListParagraph"/>
        <w:numPr>
          <w:ilvl w:val="1"/>
          <w:numId w:val="10"/>
        </w:numPr>
        <w:spacing w:after="240" w:line="276" w:lineRule="auto"/>
        <w:ind w:left="1170"/>
        <w:rPr>
          <w:rFonts w:asciiTheme="minorHAnsi" w:hAnsiTheme="minorHAnsi"/>
          <w:color w:val="632423" w:themeColor="accent2" w:themeShade="80"/>
          <w:sz w:val="22"/>
          <w:szCs w:val="22"/>
        </w:rPr>
      </w:pPr>
      <w:r w:rsidRPr="00EA7877">
        <w:rPr>
          <w:rFonts w:asciiTheme="minorHAnsi" w:hAnsiTheme="minorHAnsi"/>
          <w:color w:val="632423" w:themeColor="accent2" w:themeShade="80"/>
          <w:sz w:val="22"/>
          <w:szCs w:val="22"/>
        </w:rPr>
        <w:t>Foundations (2 grantees)</w:t>
      </w:r>
    </w:p>
    <w:p w:rsidR="0015488A" w:rsidRPr="00EA7877" w:rsidRDefault="0015488A" w:rsidP="0015488A">
      <w:pPr>
        <w:rPr>
          <w:rFonts w:asciiTheme="minorHAnsi" w:hAnsiTheme="minorHAnsi"/>
          <w:color w:val="632423" w:themeColor="accent2" w:themeShade="80"/>
          <w:sz w:val="22"/>
          <w:szCs w:val="22"/>
        </w:rPr>
      </w:pPr>
      <w:r w:rsidRPr="00EA7877">
        <w:rPr>
          <w:rFonts w:asciiTheme="minorHAnsi" w:hAnsiTheme="minorHAnsi"/>
          <w:color w:val="632423" w:themeColor="accent2" w:themeShade="80"/>
          <w:sz w:val="22"/>
          <w:szCs w:val="22"/>
        </w:rPr>
        <w:t>ACL estimates that we would need a sample of 725 classes (63%) for a confidence level of 95% and confidence interval of 2.21 based on the following assumptions:</w:t>
      </w:r>
    </w:p>
    <w:p w:rsidR="0015488A" w:rsidRPr="00EA7877" w:rsidRDefault="0015488A" w:rsidP="0015488A">
      <w:pPr>
        <w:pStyle w:val="ListParagraph"/>
        <w:numPr>
          <w:ilvl w:val="0"/>
          <w:numId w:val="9"/>
        </w:numPr>
        <w:spacing w:line="276" w:lineRule="auto"/>
        <w:ind w:left="1170"/>
        <w:rPr>
          <w:rFonts w:asciiTheme="minorHAnsi" w:hAnsiTheme="minorHAnsi"/>
          <w:color w:val="632423" w:themeColor="accent2" w:themeShade="80"/>
          <w:sz w:val="22"/>
          <w:szCs w:val="22"/>
        </w:rPr>
      </w:pPr>
      <w:r w:rsidRPr="00EA7877">
        <w:rPr>
          <w:rFonts w:asciiTheme="minorHAnsi" w:hAnsiTheme="minorHAnsi"/>
          <w:color w:val="632423" w:themeColor="accent2" w:themeShade="80"/>
          <w:sz w:val="22"/>
          <w:szCs w:val="22"/>
        </w:rPr>
        <w:t>There is no systematic difference across classes in terms of gender or age.</w:t>
      </w:r>
    </w:p>
    <w:p w:rsidR="0015488A" w:rsidRPr="00EA7877" w:rsidRDefault="0015488A" w:rsidP="0015488A">
      <w:pPr>
        <w:pStyle w:val="ListParagraph"/>
        <w:numPr>
          <w:ilvl w:val="0"/>
          <w:numId w:val="9"/>
        </w:numPr>
        <w:spacing w:line="276" w:lineRule="auto"/>
        <w:ind w:left="1170"/>
        <w:rPr>
          <w:rFonts w:asciiTheme="minorHAnsi" w:hAnsiTheme="minorHAnsi"/>
          <w:color w:val="632423" w:themeColor="accent2" w:themeShade="80"/>
          <w:sz w:val="22"/>
          <w:szCs w:val="22"/>
        </w:rPr>
      </w:pPr>
      <w:r w:rsidRPr="00EA7877">
        <w:rPr>
          <w:rFonts w:asciiTheme="minorHAnsi" w:hAnsiTheme="minorHAnsi"/>
          <w:color w:val="632423" w:themeColor="accent2" w:themeShade="80"/>
          <w:sz w:val="22"/>
          <w:szCs w:val="22"/>
        </w:rPr>
        <w:t>Approximately, 10% of proposed classes will be cancelled requiring a 10% oversampling.</w:t>
      </w:r>
    </w:p>
    <w:p w:rsidR="0015488A" w:rsidRPr="00EA7877" w:rsidRDefault="0015488A" w:rsidP="0015488A">
      <w:pPr>
        <w:pStyle w:val="ListParagraph"/>
        <w:numPr>
          <w:ilvl w:val="0"/>
          <w:numId w:val="9"/>
        </w:numPr>
        <w:spacing w:line="276" w:lineRule="auto"/>
        <w:ind w:left="1170"/>
        <w:rPr>
          <w:rFonts w:asciiTheme="minorHAnsi" w:hAnsiTheme="minorHAnsi"/>
          <w:color w:val="632423" w:themeColor="accent2" w:themeShade="80"/>
          <w:sz w:val="22"/>
          <w:szCs w:val="22"/>
        </w:rPr>
      </w:pPr>
      <w:r w:rsidRPr="00EA7877">
        <w:rPr>
          <w:rFonts w:asciiTheme="minorHAnsi" w:hAnsiTheme="minorHAnsi"/>
          <w:color w:val="632423" w:themeColor="accent2" w:themeShade="80"/>
          <w:sz w:val="22"/>
          <w:szCs w:val="22"/>
        </w:rPr>
        <w:t>Classes will include an average of 12 participants with little variation between classes</w:t>
      </w:r>
    </w:p>
    <w:p w:rsidR="0015488A" w:rsidRPr="00EA7877" w:rsidRDefault="0015488A" w:rsidP="0015488A">
      <w:pPr>
        <w:rPr>
          <w:rFonts w:asciiTheme="minorHAnsi" w:hAnsiTheme="minorHAnsi"/>
          <w:sz w:val="22"/>
          <w:szCs w:val="22"/>
        </w:rPr>
      </w:pPr>
    </w:p>
    <w:p w:rsidR="0015488A" w:rsidRPr="00821CCA" w:rsidRDefault="0015488A" w:rsidP="00821CCA">
      <w:pPr>
        <w:spacing w:line="276" w:lineRule="auto"/>
        <w:rPr>
          <w:rFonts w:asciiTheme="minorHAnsi" w:hAnsiTheme="minorHAnsi"/>
          <w:color w:val="632423" w:themeColor="accent2" w:themeShade="80"/>
          <w:sz w:val="22"/>
          <w:szCs w:val="22"/>
        </w:rPr>
      </w:pPr>
      <w:r w:rsidRPr="00821CCA">
        <w:rPr>
          <w:rFonts w:asciiTheme="minorHAnsi" w:hAnsiTheme="minorHAnsi"/>
          <w:color w:val="632423" w:themeColor="accent2" w:themeShade="80"/>
          <w:sz w:val="22"/>
          <w:szCs w:val="22"/>
        </w:rPr>
        <w:t>ACL proposes a two-step process for implementing a sampling plan:</w:t>
      </w:r>
    </w:p>
    <w:p w:rsidR="0015488A" w:rsidRPr="00821CCA" w:rsidRDefault="0015488A" w:rsidP="00821CCA">
      <w:pPr>
        <w:pStyle w:val="ListParagraph"/>
        <w:numPr>
          <w:ilvl w:val="0"/>
          <w:numId w:val="11"/>
        </w:numPr>
        <w:spacing w:line="276" w:lineRule="auto"/>
        <w:ind w:left="1080"/>
        <w:rPr>
          <w:rFonts w:asciiTheme="minorHAnsi" w:hAnsiTheme="minorHAnsi"/>
          <w:sz w:val="22"/>
          <w:szCs w:val="22"/>
        </w:rPr>
      </w:pPr>
      <w:r w:rsidRPr="00821CCA">
        <w:rPr>
          <w:rFonts w:asciiTheme="minorHAnsi" w:hAnsiTheme="minorHAnsi"/>
          <w:color w:val="632423" w:themeColor="accent2" w:themeShade="80"/>
          <w:sz w:val="22"/>
          <w:szCs w:val="22"/>
        </w:rPr>
        <w:t>ACL will implement a limited convenience sampling procedure immediately. Specifically, ACL will:</w:t>
      </w:r>
    </w:p>
    <w:p w:rsidR="0015488A" w:rsidRPr="00821CCA" w:rsidRDefault="0015488A" w:rsidP="00821CCA">
      <w:pPr>
        <w:pStyle w:val="ListParagraph"/>
        <w:numPr>
          <w:ilvl w:val="1"/>
          <w:numId w:val="11"/>
        </w:numPr>
        <w:spacing w:line="276" w:lineRule="auto"/>
        <w:ind w:left="1800"/>
        <w:rPr>
          <w:rFonts w:asciiTheme="minorHAnsi" w:hAnsiTheme="minorHAnsi"/>
          <w:sz w:val="22"/>
          <w:szCs w:val="22"/>
        </w:rPr>
      </w:pPr>
      <w:r w:rsidRPr="00821CCA">
        <w:rPr>
          <w:rFonts w:asciiTheme="minorHAnsi" w:hAnsiTheme="minorHAnsi"/>
          <w:color w:val="632423" w:themeColor="accent2" w:themeShade="80"/>
          <w:sz w:val="22"/>
          <w:szCs w:val="22"/>
        </w:rPr>
        <w:t>work with the grantees to confirm which sites are able to submit class lists prior to holding classes;</w:t>
      </w:r>
    </w:p>
    <w:p w:rsidR="0015488A" w:rsidRPr="00821CCA" w:rsidRDefault="0015488A" w:rsidP="00821CCA">
      <w:pPr>
        <w:pStyle w:val="ListParagraph"/>
        <w:numPr>
          <w:ilvl w:val="1"/>
          <w:numId w:val="11"/>
        </w:numPr>
        <w:spacing w:line="276" w:lineRule="auto"/>
        <w:ind w:left="1800"/>
        <w:rPr>
          <w:rFonts w:asciiTheme="minorHAnsi" w:hAnsiTheme="minorHAnsi"/>
          <w:sz w:val="22"/>
          <w:szCs w:val="22"/>
        </w:rPr>
      </w:pPr>
      <w:r w:rsidRPr="00821CCA">
        <w:rPr>
          <w:rFonts w:asciiTheme="minorHAnsi" w:hAnsiTheme="minorHAnsi"/>
          <w:color w:val="632423" w:themeColor="accent2" w:themeShade="80"/>
          <w:sz w:val="22"/>
          <w:szCs w:val="22"/>
        </w:rPr>
        <w:t>select 50% of the classes to participate in information collection using the ‘Post Survey.’ Because of the small number of participants served through the classes held by Tribal grantees and the significance of this population to the “Empowering Older Adults and Adults with Disabilities through Chronic Disease Self-Management Education Programs”, the Title VI Tribal Grants Program and ACL as a whole, classes offered through the Tribal grantees will be selected with certainty.</w:t>
      </w:r>
    </w:p>
    <w:p w:rsidR="0015488A" w:rsidRPr="00821CCA" w:rsidRDefault="0015488A" w:rsidP="00821CCA">
      <w:pPr>
        <w:pStyle w:val="ListParagraph"/>
        <w:numPr>
          <w:ilvl w:val="1"/>
          <w:numId w:val="11"/>
        </w:numPr>
        <w:spacing w:line="276" w:lineRule="auto"/>
        <w:ind w:left="1800"/>
        <w:rPr>
          <w:rFonts w:asciiTheme="minorHAnsi" w:hAnsiTheme="minorHAnsi"/>
          <w:sz w:val="22"/>
          <w:szCs w:val="22"/>
        </w:rPr>
      </w:pPr>
      <w:r w:rsidRPr="00821CCA">
        <w:rPr>
          <w:rFonts w:asciiTheme="minorHAnsi" w:hAnsiTheme="minorHAnsi"/>
          <w:color w:val="632423" w:themeColor="accent2" w:themeShade="80"/>
          <w:sz w:val="22"/>
          <w:szCs w:val="22"/>
        </w:rPr>
        <w:t>review the process and make revisions to ensure that this is a sound approach before it is rolled out with all sites.</w:t>
      </w:r>
    </w:p>
    <w:p w:rsidR="0015488A" w:rsidRPr="00821CCA" w:rsidRDefault="0015488A" w:rsidP="00821CCA">
      <w:pPr>
        <w:pStyle w:val="ListParagraph"/>
        <w:numPr>
          <w:ilvl w:val="0"/>
          <w:numId w:val="11"/>
        </w:numPr>
        <w:spacing w:line="276" w:lineRule="auto"/>
        <w:ind w:left="1080"/>
        <w:rPr>
          <w:rFonts w:asciiTheme="minorHAnsi" w:hAnsiTheme="minorHAnsi"/>
          <w:sz w:val="22"/>
          <w:szCs w:val="22"/>
        </w:rPr>
      </w:pPr>
      <w:r w:rsidRPr="00821CCA">
        <w:rPr>
          <w:rFonts w:asciiTheme="minorHAnsi" w:hAnsiTheme="minorHAnsi"/>
          <w:color w:val="632423" w:themeColor="accent2" w:themeShade="80"/>
          <w:sz w:val="22"/>
          <w:szCs w:val="22"/>
        </w:rPr>
        <w:t>ACL will incorporate language in the Year 2 continuation Notice of Awards and future Falls grantee award notices requiring sites to submit class lists to ACL prior to holding classes so that ACL can select a random sample of 63% of the classes that will be asked to collect participant data using the ‘Post Survey.’</w:t>
      </w:r>
    </w:p>
    <w:p w:rsidR="0015488A" w:rsidRPr="00821CCA" w:rsidRDefault="0015488A" w:rsidP="00821CCA">
      <w:pPr>
        <w:spacing w:line="276" w:lineRule="auto"/>
        <w:rPr>
          <w:rFonts w:asciiTheme="minorHAnsi" w:hAnsiTheme="minorHAnsi"/>
          <w:sz w:val="22"/>
          <w:szCs w:val="22"/>
        </w:rPr>
      </w:pPr>
    </w:p>
    <w:p w:rsidR="00F310C3" w:rsidRPr="00821CCA" w:rsidRDefault="00F310C3" w:rsidP="00821CCA">
      <w:pPr>
        <w:pStyle w:val="Default"/>
        <w:spacing w:before="240" w:after="60" w:line="276" w:lineRule="auto"/>
        <w:rPr>
          <w:rFonts w:asciiTheme="minorHAnsi" w:hAnsiTheme="minorHAnsi"/>
          <w:sz w:val="22"/>
          <w:szCs w:val="22"/>
        </w:rPr>
      </w:pPr>
      <w:r w:rsidRPr="00821CCA">
        <w:rPr>
          <w:rFonts w:asciiTheme="minorHAnsi" w:hAnsiTheme="minorHAnsi"/>
          <w:sz w:val="22"/>
          <w:szCs w:val="22"/>
        </w:rPr>
        <w:t xml:space="preserve">Information will be collected </w:t>
      </w:r>
      <w:r w:rsidR="00D85001" w:rsidRPr="00821CCA">
        <w:rPr>
          <w:rFonts w:asciiTheme="minorHAnsi" w:hAnsiTheme="minorHAnsi"/>
          <w:sz w:val="22"/>
          <w:szCs w:val="22"/>
        </w:rPr>
        <w:t>by paper form by</w:t>
      </w:r>
      <w:r w:rsidRPr="00821CCA">
        <w:rPr>
          <w:rFonts w:asciiTheme="minorHAnsi" w:hAnsiTheme="minorHAnsi"/>
          <w:sz w:val="22"/>
          <w:szCs w:val="22"/>
        </w:rPr>
        <w:t xml:space="preserve"> trained lead</w:t>
      </w:r>
      <w:r w:rsidR="009072BF" w:rsidRPr="00821CCA">
        <w:rPr>
          <w:rFonts w:asciiTheme="minorHAnsi" w:hAnsiTheme="minorHAnsi"/>
          <w:sz w:val="22"/>
          <w:szCs w:val="22"/>
        </w:rPr>
        <w:t>ers and coaches</w:t>
      </w:r>
      <w:r w:rsidRPr="00821CCA">
        <w:rPr>
          <w:rFonts w:asciiTheme="minorHAnsi" w:hAnsiTheme="minorHAnsi"/>
          <w:sz w:val="22"/>
          <w:szCs w:val="22"/>
        </w:rPr>
        <w:t>.</w:t>
      </w:r>
      <w:r w:rsidR="009072BF" w:rsidRPr="00821CCA">
        <w:rPr>
          <w:rFonts w:asciiTheme="minorHAnsi" w:hAnsiTheme="minorHAnsi"/>
          <w:sz w:val="22"/>
          <w:szCs w:val="22"/>
        </w:rPr>
        <w:t xml:space="preserve"> </w:t>
      </w:r>
      <w:r w:rsidRPr="00821CCA">
        <w:rPr>
          <w:rFonts w:asciiTheme="minorHAnsi" w:hAnsiTheme="minorHAnsi"/>
          <w:sz w:val="22"/>
          <w:szCs w:val="22"/>
        </w:rPr>
        <w:t xml:space="preserve">As noted </w:t>
      </w:r>
      <w:r w:rsidR="00903CC8" w:rsidRPr="00821CCA">
        <w:rPr>
          <w:rFonts w:asciiTheme="minorHAnsi" w:hAnsiTheme="minorHAnsi"/>
          <w:sz w:val="22"/>
          <w:szCs w:val="22"/>
        </w:rPr>
        <w:t xml:space="preserve">previously </w:t>
      </w:r>
      <w:r w:rsidRPr="00821CCA">
        <w:rPr>
          <w:rFonts w:asciiTheme="minorHAnsi" w:hAnsiTheme="minorHAnsi"/>
          <w:sz w:val="22"/>
          <w:szCs w:val="22"/>
        </w:rPr>
        <w:t xml:space="preserve">in </w:t>
      </w:r>
      <w:r w:rsidRPr="00821CCA">
        <w:rPr>
          <w:rFonts w:asciiTheme="minorHAnsi" w:hAnsiTheme="minorHAnsi"/>
          <w:i/>
          <w:sz w:val="22"/>
          <w:szCs w:val="22"/>
        </w:rPr>
        <w:t>Part A, Justification</w:t>
      </w:r>
      <w:r w:rsidRPr="00821CCA">
        <w:rPr>
          <w:rFonts w:asciiTheme="minorHAnsi" w:hAnsiTheme="minorHAnsi"/>
          <w:sz w:val="22"/>
          <w:szCs w:val="22"/>
        </w:rPr>
        <w:t xml:space="preserve">, Leaders and Coaches (as grantees) will disseminate and collect paper </w:t>
      </w:r>
      <w:r w:rsidRPr="00821CCA">
        <w:rPr>
          <w:rFonts w:asciiTheme="minorHAnsi" w:hAnsiTheme="minorHAnsi"/>
          <w:i/>
          <w:sz w:val="22"/>
          <w:szCs w:val="22"/>
        </w:rPr>
        <w:t>Program Data Collection Tools</w:t>
      </w:r>
      <w:r w:rsidRPr="00821CCA">
        <w:rPr>
          <w:rFonts w:asciiTheme="minorHAnsi" w:hAnsiTheme="minorHAnsi"/>
          <w:sz w:val="22"/>
          <w:szCs w:val="22"/>
        </w:rPr>
        <w:t xml:space="preserve"> at each workshop: </w:t>
      </w:r>
    </w:p>
    <w:p w:rsidR="00F310C3" w:rsidRPr="00821CCA" w:rsidRDefault="00F310C3" w:rsidP="00821CCA">
      <w:pPr>
        <w:pStyle w:val="ListParagraph"/>
        <w:numPr>
          <w:ilvl w:val="0"/>
          <w:numId w:val="3"/>
        </w:numPr>
        <w:spacing w:line="276" w:lineRule="auto"/>
        <w:rPr>
          <w:rFonts w:asciiTheme="minorHAnsi" w:hAnsiTheme="minorHAnsi"/>
          <w:sz w:val="22"/>
          <w:szCs w:val="22"/>
        </w:rPr>
      </w:pPr>
      <w:r w:rsidRPr="00821CCA">
        <w:rPr>
          <w:rFonts w:asciiTheme="minorHAnsi" w:hAnsiTheme="minorHAnsi"/>
          <w:sz w:val="22"/>
          <w:szCs w:val="22"/>
        </w:rPr>
        <w:t xml:space="preserve">A </w:t>
      </w:r>
      <w:r w:rsidRPr="00821CCA">
        <w:rPr>
          <w:rFonts w:asciiTheme="minorHAnsi" w:hAnsiTheme="minorHAnsi"/>
          <w:b/>
          <w:sz w:val="22"/>
          <w:szCs w:val="22"/>
        </w:rPr>
        <w:t>Program Information Cover Sheet</w:t>
      </w:r>
      <w:r w:rsidRPr="00821CCA">
        <w:rPr>
          <w:rFonts w:asciiTheme="minorHAnsi" w:hAnsiTheme="minorHAnsi"/>
          <w:sz w:val="22"/>
          <w:szCs w:val="22"/>
        </w:rPr>
        <w:t xml:space="preserve"> and an </w:t>
      </w:r>
      <w:r w:rsidRPr="00821CCA">
        <w:rPr>
          <w:rFonts w:asciiTheme="minorHAnsi" w:hAnsiTheme="minorHAnsi"/>
          <w:b/>
          <w:sz w:val="22"/>
          <w:szCs w:val="22"/>
        </w:rPr>
        <w:t>Attendance Log</w:t>
      </w:r>
      <w:r w:rsidRPr="00821CCA">
        <w:rPr>
          <w:rFonts w:asciiTheme="minorHAnsi" w:hAnsiTheme="minorHAnsi"/>
          <w:sz w:val="22"/>
          <w:szCs w:val="22"/>
        </w:rPr>
        <w:t xml:space="preserve"> will be completed by the leaders/coaches. This information documents the location of the program, type of program, and the number of participants who completed the program.</w:t>
      </w:r>
    </w:p>
    <w:p w:rsidR="00F310C3" w:rsidRPr="00821CCA" w:rsidRDefault="00F310C3" w:rsidP="00821CCA">
      <w:pPr>
        <w:pStyle w:val="ListParagraph"/>
        <w:widowControl/>
        <w:numPr>
          <w:ilvl w:val="0"/>
          <w:numId w:val="3"/>
        </w:numPr>
        <w:spacing w:line="276" w:lineRule="auto"/>
        <w:rPr>
          <w:rFonts w:asciiTheme="minorHAnsi" w:hAnsiTheme="minorHAnsi"/>
          <w:sz w:val="22"/>
          <w:szCs w:val="22"/>
        </w:rPr>
      </w:pPr>
      <w:r w:rsidRPr="00821CCA">
        <w:rPr>
          <w:rFonts w:asciiTheme="minorHAnsi" w:hAnsiTheme="minorHAnsi"/>
          <w:b/>
          <w:sz w:val="22"/>
          <w:szCs w:val="22"/>
        </w:rPr>
        <w:t>A Participant Information Form</w:t>
      </w:r>
      <w:r w:rsidRPr="00821CCA">
        <w:rPr>
          <w:rFonts w:asciiTheme="minorHAnsi" w:hAnsiTheme="minorHAnsi"/>
          <w:sz w:val="22"/>
          <w:szCs w:val="22"/>
        </w:rPr>
        <w:t xml:space="preserve"> and a </w:t>
      </w:r>
      <w:r w:rsidRPr="00821CCA">
        <w:rPr>
          <w:rFonts w:asciiTheme="minorHAnsi" w:hAnsiTheme="minorHAnsi"/>
          <w:b/>
          <w:sz w:val="22"/>
          <w:szCs w:val="22"/>
        </w:rPr>
        <w:t>Post Program Survey</w:t>
      </w:r>
      <w:r w:rsidRPr="00821CCA">
        <w:rPr>
          <w:rFonts w:asciiTheme="minorHAnsi" w:hAnsiTheme="minorHAnsi"/>
          <w:sz w:val="22"/>
          <w:szCs w:val="22"/>
        </w:rPr>
        <w:t xml:space="preserve">will be completed by each participant on a voluntary basis. The Participant Information Form documents demographic and health characteristics, including age, gender, race/ ethnicity, types of chronic condition(s), disability status, and education level. It also assesses some key outcome variables, which will be </w:t>
      </w:r>
      <w:r w:rsidRPr="00821CCA">
        <w:rPr>
          <w:rFonts w:asciiTheme="minorHAnsi" w:hAnsiTheme="minorHAnsi"/>
          <w:sz w:val="22"/>
          <w:szCs w:val="22"/>
        </w:rPr>
        <w:lastRenderedPageBreak/>
        <w:t xml:space="preserve">re-assessed in the Post Program Survey, including falls self-efficacy, falls and injury rates, fear of falling, and interference with social activities.  </w:t>
      </w:r>
    </w:p>
    <w:p w:rsidR="00F310C3" w:rsidRPr="00821CCA" w:rsidRDefault="00F310C3" w:rsidP="00821CCA">
      <w:pPr>
        <w:widowControl/>
        <w:spacing w:line="276" w:lineRule="auto"/>
        <w:ind w:left="360"/>
        <w:rPr>
          <w:rFonts w:asciiTheme="minorHAnsi" w:hAnsiTheme="minorHAnsi"/>
          <w:sz w:val="22"/>
          <w:szCs w:val="22"/>
        </w:rPr>
      </w:pPr>
    </w:p>
    <w:p w:rsidR="00F310C3" w:rsidRPr="00821CCA" w:rsidRDefault="00F310C3" w:rsidP="00821CCA">
      <w:pPr>
        <w:widowControl/>
        <w:spacing w:line="276" w:lineRule="auto"/>
        <w:rPr>
          <w:rFonts w:asciiTheme="minorHAnsi" w:hAnsiTheme="minorHAnsi"/>
          <w:sz w:val="22"/>
          <w:szCs w:val="22"/>
        </w:rPr>
      </w:pPr>
      <w:r w:rsidRPr="00821CCA">
        <w:rPr>
          <w:rFonts w:asciiTheme="minorHAnsi" w:hAnsiTheme="minorHAnsi"/>
          <w:sz w:val="22"/>
          <w:szCs w:val="22"/>
        </w:rPr>
        <w:t xml:space="preserve">Completed forms will be sent to a central location, entered into a secure database, and the paper forms will be properly destroyed. Personally identifiable information (PII) will not be collected.  There is no sampling plan. </w:t>
      </w:r>
    </w:p>
    <w:p w:rsidR="00F310C3" w:rsidRPr="00821CCA" w:rsidRDefault="00F310C3" w:rsidP="00821CCA">
      <w:pPr>
        <w:spacing w:line="276" w:lineRule="auto"/>
        <w:ind w:left="720"/>
        <w:rPr>
          <w:rFonts w:asciiTheme="minorHAnsi" w:hAnsiTheme="minorHAnsi"/>
          <w:sz w:val="22"/>
          <w:szCs w:val="22"/>
        </w:rPr>
      </w:pPr>
    </w:p>
    <w:p w:rsidR="00F310C3" w:rsidRPr="00821CCA" w:rsidRDefault="00F310C3" w:rsidP="00821CCA">
      <w:pPr>
        <w:spacing w:line="276" w:lineRule="auto"/>
        <w:rPr>
          <w:rFonts w:asciiTheme="minorHAnsi" w:hAnsiTheme="minorHAnsi"/>
          <w:sz w:val="22"/>
          <w:szCs w:val="22"/>
        </w:rPr>
      </w:pPr>
      <w:r w:rsidRPr="00821CCA">
        <w:rPr>
          <w:rFonts w:asciiTheme="minorHAnsi" w:hAnsiTheme="minorHAnsi"/>
          <w:sz w:val="22"/>
          <w:szCs w:val="22"/>
        </w:rPr>
        <w:t xml:space="preserve">Leaders and coaches will be trained in quality control best practices and </w:t>
      </w:r>
      <w:r w:rsidR="009072BF" w:rsidRPr="00821CCA">
        <w:rPr>
          <w:rFonts w:asciiTheme="minorHAnsi" w:hAnsiTheme="minorHAnsi"/>
          <w:sz w:val="22"/>
          <w:szCs w:val="22"/>
        </w:rPr>
        <w:t>an approved script</w:t>
      </w:r>
      <w:r w:rsidRPr="00821CCA">
        <w:rPr>
          <w:rFonts w:asciiTheme="minorHAnsi" w:hAnsiTheme="minorHAnsi"/>
          <w:sz w:val="22"/>
          <w:szCs w:val="22"/>
        </w:rPr>
        <w:t xml:space="preserve"> </w:t>
      </w:r>
      <w:r w:rsidR="009072BF" w:rsidRPr="00821CCA">
        <w:rPr>
          <w:rFonts w:asciiTheme="minorHAnsi" w:hAnsiTheme="minorHAnsi"/>
          <w:sz w:val="22"/>
          <w:szCs w:val="22"/>
        </w:rPr>
        <w:t xml:space="preserve">will be </w:t>
      </w:r>
      <w:r w:rsidRPr="00821CCA">
        <w:rPr>
          <w:rFonts w:asciiTheme="minorHAnsi" w:hAnsiTheme="minorHAnsi"/>
          <w:sz w:val="22"/>
          <w:szCs w:val="22"/>
        </w:rPr>
        <w:t>made available for their use.</w:t>
      </w:r>
      <w:r w:rsidR="009072BF" w:rsidRPr="00821CCA">
        <w:rPr>
          <w:rFonts w:asciiTheme="minorHAnsi" w:hAnsiTheme="minorHAnsi"/>
          <w:sz w:val="22"/>
          <w:szCs w:val="22"/>
        </w:rPr>
        <w:t xml:space="preserve"> (See script</w:t>
      </w:r>
      <w:r w:rsidR="00E975C2" w:rsidRPr="00821CCA">
        <w:rPr>
          <w:rFonts w:asciiTheme="minorHAnsi" w:hAnsiTheme="minorHAnsi"/>
          <w:sz w:val="22"/>
          <w:szCs w:val="22"/>
        </w:rPr>
        <w:t xml:space="preserve"> in Attachment A</w:t>
      </w:r>
      <w:r w:rsidR="009072BF" w:rsidRPr="00821CCA">
        <w:rPr>
          <w:rFonts w:asciiTheme="minorHAnsi" w:hAnsiTheme="minorHAnsi"/>
          <w:sz w:val="22"/>
          <w:szCs w:val="22"/>
        </w:rPr>
        <w:t xml:space="preserve">.) </w:t>
      </w:r>
    </w:p>
    <w:p w:rsidR="00F310C3" w:rsidRPr="00821CCA" w:rsidRDefault="00F310C3" w:rsidP="00821CCA">
      <w:pPr>
        <w:pStyle w:val="Default"/>
        <w:spacing w:before="240" w:after="60" w:line="276" w:lineRule="auto"/>
        <w:rPr>
          <w:rFonts w:asciiTheme="minorHAnsi" w:hAnsiTheme="minorHAnsi"/>
          <w:sz w:val="22"/>
          <w:szCs w:val="22"/>
        </w:rPr>
      </w:pPr>
      <w:r w:rsidRPr="00821CCA">
        <w:rPr>
          <w:rFonts w:asciiTheme="minorHAnsi" w:hAnsiTheme="minorHAnsi"/>
          <w:sz w:val="22"/>
          <w:szCs w:val="22"/>
        </w:rPr>
        <w:t xml:space="preserve">ACL/AoA Project Officers will review the semi-annual reports and national compiled data.  </w:t>
      </w:r>
    </w:p>
    <w:p w:rsidR="00EE5986" w:rsidRPr="00821CCA" w:rsidRDefault="00EE5986" w:rsidP="00821CCA">
      <w:pPr>
        <w:spacing w:line="276" w:lineRule="auto"/>
        <w:rPr>
          <w:rFonts w:asciiTheme="minorHAnsi" w:hAnsiTheme="minorHAnsi"/>
          <w:b/>
          <w:bCs/>
          <w:sz w:val="22"/>
          <w:szCs w:val="22"/>
        </w:rPr>
      </w:pPr>
    </w:p>
    <w:p w:rsidR="00EE5986" w:rsidRPr="00821CCA" w:rsidRDefault="00EE5986" w:rsidP="00821CCA">
      <w:pPr>
        <w:spacing w:line="276" w:lineRule="auto"/>
        <w:rPr>
          <w:rFonts w:asciiTheme="minorHAnsi" w:hAnsiTheme="minorHAnsi"/>
          <w:b/>
          <w:bCs/>
          <w:sz w:val="22"/>
          <w:szCs w:val="22"/>
        </w:rPr>
      </w:pPr>
      <w:r w:rsidRPr="00821CCA">
        <w:rPr>
          <w:rFonts w:asciiTheme="minorHAnsi" w:hAnsiTheme="minorHAnsi"/>
          <w:b/>
          <w:bCs/>
          <w:sz w:val="22"/>
          <w:szCs w:val="22"/>
        </w:rPr>
        <w:t>3. Methods to Maximize Response Rates and Deal with Nonresponse</w:t>
      </w:r>
    </w:p>
    <w:p w:rsidR="0015488A" w:rsidRPr="005B0ED5" w:rsidRDefault="0015488A" w:rsidP="00821CCA">
      <w:pPr>
        <w:pStyle w:val="Default"/>
        <w:tabs>
          <w:tab w:val="left" w:pos="0"/>
        </w:tabs>
        <w:spacing w:before="240" w:after="60" w:line="276" w:lineRule="auto"/>
        <w:rPr>
          <w:rFonts w:asciiTheme="minorHAnsi" w:hAnsiTheme="minorHAnsi"/>
          <w:color w:val="000000" w:themeColor="text1"/>
          <w:sz w:val="22"/>
          <w:szCs w:val="22"/>
        </w:rPr>
      </w:pPr>
      <w:r w:rsidRPr="005B0ED5">
        <w:rPr>
          <w:rFonts w:asciiTheme="minorHAnsi" w:hAnsiTheme="minorHAnsi"/>
          <w:bCs/>
          <w:color w:val="000000" w:themeColor="text1"/>
          <w:sz w:val="22"/>
          <w:szCs w:val="22"/>
        </w:rPr>
        <w:t xml:space="preserve">To maximize response rates ACL will </w:t>
      </w:r>
      <w:r w:rsidRPr="005B0ED5">
        <w:rPr>
          <w:rFonts w:asciiTheme="minorHAnsi" w:hAnsiTheme="minorHAnsi"/>
          <w:color w:val="000000" w:themeColor="text1"/>
          <w:sz w:val="22"/>
          <w:szCs w:val="22"/>
        </w:rPr>
        <w:t xml:space="preserve">use in-person administration of the information collection because research has shown that in-person survey distribution has the highest average response rates when compared to mail, e-mail, telephone, or web-based data collection. In-person data collection has also been shown to result in more complete data. </w:t>
      </w:r>
    </w:p>
    <w:p w:rsidR="0015488A" w:rsidRPr="005B0ED5" w:rsidRDefault="0015488A" w:rsidP="00821CCA">
      <w:pPr>
        <w:pStyle w:val="Default"/>
        <w:spacing w:before="240" w:after="60" w:line="276" w:lineRule="auto"/>
        <w:rPr>
          <w:rFonts w:asciiTheme="minorHAnsi" w:hAnsiTheme="minorHAnsi"/>
          <w:color w:val="000000" w:themeColor="text1"/>
          <w:sz w:val="22"/>
          <w:szCs w:val="22"/>
        </w:rPr>
      </w:pPr>
      <w:r w:rsidRPr="005B0ED5">
        <w:rPr>
          <w:rFonts w:asciiTheme="minorHAnsi" w:hAnsiTheme="minorHAnsi"/>
          <w:color w:val="000000" w:themeColor="text1"/>
          <w:sz w:val="22"/>
          <w:szCs w:val="22"/>
        </w:rPr>
        <w:t>In addition, research shows that high response rates are strongly influenced by the following factors that ACL has incorporated into our approach:</w:t>
      </w:r>
    </w:p>
    <w:p w:rsidR="0015488A" w:rsidRPr="005B0ED5" w:rsidRDefault="0015488A" w:rsidP="00821CCA">
      <w:pPr>
        <w:pStyle w:val="Default"/>
        <w:numPr>
          <w:ilvl w:val="0"/>
          <w:numId w:val="7"/>
        </w:numPr>
        <w:spacing w:before="240" w:after="60" w:line="276" w:lineRule="auto"/>
        <w:rPr>
          <w:rFonts w:asciiTheme="minorHAnsi" w:hAnsiTheme="minorHAnsi"/>
          <w:color w:val="000000" w:themeColor="text1"/>
          <w:sz w:val="22"/>
          <w:szCs w:val="22"/>
        </w:rPr>
      </w:pPr>
      <w:r w:rsidRPr="005B0ED5">
        <w:rPr>
          <w:rFonts w:asciiTheme="minorHAnsi" w:hAnsiTheme="minorHAnsi"/>
          <w:b/>
          <w:color w:val="000000" w:themeColor="text1"/>
          <w:sz w:val="22"/>
          <w:szCs w:val="22"/>
        </w:rPr>
        <w:t>The salience of the topic</w:t>
      </w:r>
      <w:r w:rsidRPr="005B0ED5">
        <w:rPr>
          <w:rFonts w:asciiTheme="minorHAnsi" w:hAnsiTheme="minorHAnsi"/>
          <w:color w:val="000000" w:themeColor="text1"/>
          <w:sz w:val="22"/>
          <w:szCs w:val="22"/>
        </w:rPr>
        <w:t xml:space="preserve">- Respondents are being asked about a program that they </w:t>
      </w:r>
      <w:r w:rsidR="00BE7EE5">
        <w:rPr>
          <w:rFonts w:asciiTheme="minorHAnsi" w:hAnsiTheme="minorHAnsi"/>
          <w:color w:val="000000" w:themeColor="text1"/>
          <w:sz w:val="22"/>
          <w:szCs w:val="22"/>
        </w:rPr>
        <w:t xml:space="preserve">are </w:t>
      </w:r>
      <w:r w:rsidRPr="005B0ED5">
        <w:rPr>
          <w:rFonts w:asciiTheme="minorHAnsi" w:hAnsiTheme="minorHAnsi"/>
          <w:color w:val="000000" w:themeColor="text1"/>
          <w:sz w:val="22"/>
          <w:szCs w:val="22"/>
        </w:rPr>
        <w:t xml:space="preserve"> participat</w:t>
      </w:r>
      <w:r w:rsidR="00EA7877" w:rsidRPr="005B0ED5">
        <w:rPr>
          <w:rFonts w:asciiTheme="minorHAnsi" w:hAnsiTheme="minorHAnsi"/>
          <w:color w:val="000000" w:themeColor="text1"/>
          <w:sz w:val="22"/>
          <w:szCs w:val="22"/>
        </w:rPr>
        <w:t xml:space="preserve">ing </w:t>
      </w:r>
      <w:r w:rsidRPr="005B0ED5">
        <w:rPr>
          <w:rFonts w:asciiTheme="minorHAnsi" w:hAnsiTheme="minorHAnsi"/>
          <w:color w:val="000000" w:themeColor="text1"/>
          <w:sz w:val="22"/>
          <w:szCs w:val="22"/>
        </w:rPr>
        <w:t>in voluntarily to address an issue, falls, that is personally relevant to them.</w:t>
      </w:r>
    </w:p>
    <w:p w:rsidR="0015488A" w:rsidRPr="005B0ED5" w:rsidRDefault="0015488A" w:rsidP="00821CCA">
      <w:pPr>
        <w:pStyle w:val="Default"/>
        <w:numPr>
          <w:ilvl w:val="0"/>
          <w:numId w:val="7"/>
        </w:numPr>
        <w:spacing w:before="240" w:after="60" w:line="276" w:lineRule="auto"/>
        <w:rPr>
          <w:rFonts w:asciiTheme="minorHAnsi" w:hAnsiTheme="minorHAnsi"/>
          <w:color w:val="000000" w:themeColor="text1"/>
          <w:sz w:val="22"/>
          <w:szCs w:val="22"/>
        </w:rPr>
      </w:pPr>
      <w:r w:rsidRPr="005B0ED5">
        <w:rPr>
          <w:rFonts w:asciiTheme="minorHAnsi" w:hAnsiTheme="minorHAnsi"/>
          <w:b/>
          <w:color w:val="000000" w:themeColor="text1"/>
          <w:sz w:val="22"/>
          <w:szCs w:val="22"/>
        </w:rPr>
        <w:t>Personalized request and communication</w:t>
      </w:r>
      <w:r w:rsidRPr="005B0ED5">
        <w:rPr>
          <w:rFonts w:asciiTheme="minorHAnsi" w:hAnsiTheme="minorHAnsi"/>
          <w:color w:val="000000" w:themeColor="text1"/>
          <w:sz w:val="22"/>
          <w:szCs w:val="22"/>
        </w:rPr>
        <w:t>- Respondents are being given the information collection tool</w:t>
      </w:r>
      <w:r w:rsidR="00EA7877" w:rsidRPr="005B0ED5">
        <w:rPr>
          <w:rFonts w:asciiTheme="minorHAnsi" w:hAnsiTheme="minorHAnsi"/>
          <w:color w:val="000000" w:themeColor="text1"/>
          <w:sz w:val="22"/>
          <w:szCs w:val="22"/>
        </w:rPr>
        <w:t>s</w:t>
      </w:r>
      <w:r w:rsidRPr="005B0ED5">
        <w:rPr>
          <w:rFonts w:asciiTheme="minorHAnsi" w:hAnsiTheme="minorHAnsi"/>
          <w:color w:val="000000" w:themeColor="text1"/>
          <w:sz w:val="22"/>
          <w:szCs w:val="22"/>
        </w:rPr>
        <w:t xml:space="preserve"> from someone that they know. They are being presented with a specific request to respond based on their </w:t>
      </w:r>
      <w:r w:rsidR="00EA7877" w:rsidRPr="005B0ED5">
        <w:rPr>
          <w:rFonts w:asciiTheme="minorHAnsi" w:hAnsiTheme="minorHAnsi"/>
          <w:color w:val="000000" w:themeColor="text1"/>
          <w:sz w:val="22"/>
          <w:szCs w:val="22"/>
        </w:rPr>
        <w:t>program participation.</w:t>
      </w:r>
    </w:p>
    <w:p w:rsidR="0015488A" w:rsidRPr="005B0ED5" w:rsidRDefault="0015488A" w:rsidP="00821CCA">
      <w:pPr>
        <w:pStyle w:val="Default"/>
        <w:numPr>
          <w:ilvl w:val="0"/>
          <w:numId w:val="7"/>
        </w:numPr>
        <w:spacing w:before="240" w:after="60" w:line="276" w:lineRule="auto"/>
        <w:rPr>
          <w:rFonts w:asciiTheme="minorHAnsi" w:hAnsiTheme="minorHAnsi"/>
          <w:color w:val="000000" w:themeColor="text1"/>
          <w:sz w:val="22"/>
          <w:szCs w:val="22"/>
        </w:rPr>
      </w:pPr>
      <w:r w:rsidRPr="005B0ED5">
        <w:rPr>
          <w:rFonts w:asciiTheme="minorHAnsi" w:hAnsiTheme="minorHAnsi"/>
          <w:b/>
          <w:color w:val="000000" w:themeColor="text1"/>
          <w:sz w:val="22"/>
          <w:szCs w:val="22"/>
        </w:rPr>
        <w:t xml:space="preserve">Information collection tool is concise and easy to complete- </w:t>
      </w:r>
      <w:r w:rsidRPr="005B0ED5">
        <w:rPr>
          <w:rFonts w:asciiTheme="minorHAnsi" w:hAnsiTheme="minorHAnsi"/>
          <w:color w:val="000000" w:themeColor="text1"/>
          <w:sz w:val="22"/>
          <w:szCs w:val="22"/>
        </w:rPr>
        <w:t xml:space="preserve">Based on pretesting the </w:t>
      </w:r>
      <w:r w:rsidR="00EA7877" w:rsidRPr="005B0ED5">
        <w:rPr>
          <w:rFonts w:asciiTheme="minorHAnsi" w:hAnsiTheme="minorHAnsi"/>
          <w:color w:val="000000" w:themeColor="text1"/>
          <w:sz w:val="22"/>
          <w:szCs w:val="22"/>
        </w:rPr>
        <w:t xml:space="preserve">pre and </w:t>
      </w:r>
      <w:r w:rsidRPr="005B0ED5">
        <w:rPr>
          <w:rFonts w:asciiTheme="minorHAnsi" w:hAnsiTheme="minorHAnsi"/>
          <w:color w:val="000000" w:themeColor="text1"/>
          <w:sz w:val="22"/>
          <w:szCs w:val="22"/>
        </w:rPr>
        <w:t xml:space="preserve">post-program survey form, which </w:t>
      </w:r>
      <w:r w:rsidR="00EA7877" w:rsidRPr="005B0ED5">
        <w:rPr>
          <w:rFonts w:asciiTheme="minorHAnsi" w:hAnsiTheme="minorHAnsi"/>
          <w:color w:val="000000" w:themeColor="text1"/>
          <w:sz w:val="22"/>
          <w:szCs w:val="22"/>
        </w:rPr>
        <w:t xml:space="preserve">are </w:t>
      </w:r>
      <w:r w:rsidRPr="005B0ED5">
        <w:rPr>
          <w:rFonts w:asciiTheme="minorHAnsi" w:hAnsiTheme="minorHAnsi"/>
          <w:color w:val="000000" w:themeColor="text1"/>
          <w:sz w:val="22"/>
          <w:szCs w:val="22"/>
        </w:rPr>
        <w:t>two pages and consist of 8</w:t>
      </w:r>
      <w:r w:rsidR="00EA7877" w:rsidRPr="005B0ED5">
        <w:rPr>
          <w:rFonts w:asciiTheme="minorHAnsi" w:hAnsiTheme="minorHAnsi"/>
          <w:color w:val="000000" w:themeColor="text1"/>
          <w:sz w:val="22"/>
          <w:szCs w:val="22"/>
        </w:rPr>
        <w:t>-1</w:t>
      </w:r>
      <w:r w:rsidR="002C16A7">
        <w:rPr>
          <w:rFonts w:asciiTheme="minorHAnsi" w:hAnsiTheme="minorHAnsi"/>
          <w:color w:val="000000" w:themeColor="text1"/>
          <w:sz w:val="22"/>
          <w:szCs w:val="22"/>
        </w:rPr>
        <w:t>4</w:t>
      </w:r>
      <w:r w:rsidRPr="005B0ED5">
        <w:rPr>
          <w:rFonts w:asciiTheme="minorHAnsi" w:hAnsiTheme="minorHAnsi"/>
          <w:color w:val="000000" w:themeColor="text1"/>
          <w:sz w:val="22"/>
          <w:szCs w:val="22"/>
        </w:rPr>
        <w:t xml:space="preserve"> questions, </w:t>
      </w:r>
      <w:r w:rsidR="00EA7877" w:rsidRPr="005B0ED5">
        <w:rPr>
          <w:rFonts w:asciiTheme="minorHAnsi" w:hAnsiTheme="minorHAnsi"/>
          <w:color w:val="000000" w:themeColor="text1"/>
          <w:sz w:val="22"/>
          <w:szCs w:val="22"/>
        </w:rPr>
        <w:t>are</w:t>
      </w:r>
      <w:r w:rsidRPr="005B0ED5">
        <w:rPr>
          <w:rFonts w:asciiTheme="minorHAnsi" w:hAnsiTheme="minorHAnsi"/>
          <w:color w:val="000000" w:themeColor="text1"/>
          <w:sz w:val="22"/>
          <w:szCs w:val="22"/>
        </w:rPr>
        <w:t xml:space="preserve"> easy to complete requiring only 6 minutes to complete.</w:t>
      </w:r>
    </w:p>
    <w:p w:rsidR="0015488A" w:rsidRPr="005B0ED5" w:rsidRDefault="0015488A" w:rsidP="00821CCA">
      <w:pPr>
        <w:pStyle w:val="Default"/>
        <w:numPr>
          <w:ilvl w:val="0"/>
          <w:numId w:val="7"/>
        </w:numPr>
        <w:spacing w:before="240" w:after="60" w:line="276" w:lineRule="auto"/>
        <w:rPr>
          <w:rFonts w:asciiTheme="minorHAnsi" w:hAnsiTheme="minorHAnsi"/>
          <w:color w:val="000000" w:themeColor="text1"/>
          <w:sz w:val="22"/>
          <w:szCs w:val="22"/>
        </w:rPr>
      </w:pPr>
      <w:r w:rsidRPr="005B0ED5">
        <w:rPr>
          <w:rFonts w:asciiTheme="minorHAnsi" w:hAnsiTheme="minorHAnsi"/>
          <w:b/>
          <w:color w:val="000000" w:themeColor="text1"/>
          <w:sz w:val="22"/>
          <w:szCs w:val="22"/>
        </w:rPr>
        <w:t>Information collection tool is easy to return-</w:t>
      </w:r>
      <w:r w:rsidRPr="005B0ED5">
        <w:rPr>
          <w:rFonts w:asciiTheme="minorHAnsi" w:hAnsiTheme="minorHAnsi"/>
          <w:color w:val="000000" w:themeColor="text1"/>
          <w:sz w:val="22"/>
          <w:szCs w:val="22"/>
        </w:rPr>
        <w:t>By administering the information collection in-person, respondents are able to return their forms immediately. They will not have to keep track of the form or remember to send it in at a later time.</w:t>
      </w:r>
    </w:p>
    <w:p w:rsidR="0015488A" w:rsidRPr="005B0ED5" w:rsidRDefault="0015488A" w:rsidP="00821CCA">
      <w:pPr>
        <w:pStyle w:val="Default"/>
        <w:numPr>
          <w:ilvl w:val="0"/>
          <w:numId w:val="7"/>
        </w:numPr>
        <w:spacing w:before="240" w:after="60" w:line="276" w:lineRule="auto"/>
        <w:rPr>
          <w:rFonts w:asciiTheme="minorHAnsi" w:hAnsiTheme="minorHAnsi"/>
          <w:color w:val="000000" w:themeColor="text1"/>
          <w:sz w:val="22"/>
          <w:szCs w:val="22"/>
        </w:rPr>
      </w:pPr>
      <w:r w:rsidRPr="005B0ED5">
        <w:rPr>
          <w:rFonts w:asciiTheme="minorHAnsi" w:hAnsiTheme="minorHAnsi"/>
          <w:b/>
          <w:color w:val="000000" w:themeColor="text1"/>
          <w:sz w:val="22"/>
          <w:szCs w:val="22"/>
        </w:rPr>
        <w:t>Showing positive regard-</w:t>
      </w:r>
      <w:r w:rsidRPr="005B0ED5">
        <w:rPr>
          <w:rFonts w:asciiTheme="minorHAnsi" w:hAnsiTheme="minorHAnsi"/>
          <w:color w:val="000000" w:themeColor="text1"/>
          <w:sz w:val="22"/>
          <w:szCs w:val="22"/>
        </w:rPr>
        <w:t xml:space="preserve">Group leaders who collect the information will thank respondents for their efforts. The group leaders’ script also talks explicitly about the value of the data to ACL for making future program improvements.  </w:t>
      </w:r>
    </w:p>
    <w:p w:rsidR="0015488A" w:rsidRPr="005B0ED5" w:rsidRDefault="0015488A" w:rsidP="00821CCA">
      <w:pPr>
        <w:pStyle w:val="Default"/>
        <w:numPr>
          <w:ilvl w:val="0"/>
          <w:numId w:val="7"/>
        </w:numPr>
        <w:spacing w:before="240" w:after="60" w:line="276" w:lineRule="auto"/>
        <w:rPr>
          <w:rFonts w:asciiTheme="minorHAnsi" w:hAnsiTheme="minorHAnsi"/>
          <w:color w:val="632423" w:themeColor="accent2" w:themeShade="80"/>
          <w:sz w:val="22"/>
          <w:szCs w:val="22"/>
        </w:rPr>
      </w:pPr>
      <w:r w:rsidRPr="005B0ED5">
        <w:rPr>
          <w:rFonts w:asciiTheme="minorHAnsi" w:hAnsiTheme="minorHAnsi"/>
          <w:b/>
          <w:color w:val="000000" w:themeColor="text1"/>
          <w:sz w:val="22"/>
          <w:szCs w:val="22"/>
        </w:rPr>
        <w:lastRenderedPageBreak/>
        <w:t>Reducing non-receipt of the information collection:</w:t>
      </w:r>
      <w:r w:rsidRPr="005B0ED5">
        <w:rPr>
          <w:rFonts w:asciiTheme="minorHAnsi" w:hAnsiTheme="minorHAnsi"/>
          <w:color w:val="000000" w:themeColor="text1"/>
          <w:sz w:val="22"/>
          <w:szCs w:val="22"/>
        </w:rPr>
        <w:t xml:space="preserve"> ACL’s in-person approach ensures that respondents receive the information collection form and, thus, reduces non-response due to non-receipt.</w:t>
      </w:r>
    </w:p>
    <w:p w:rsidR="0015488A" w:rsidRPr="005B0ED5" w:rsidRDefault="0015488A" w:rsidP="00821CCA">
      <w:pPr>
        <w:spacing w:line="276" w:lineRule="auto"/>
        <w:rPr>
          <w:rFonts w:asciiTheme="minorHAnsi" w:hAnsiTheme="minorHAnsi"/>
          <w:bCs/>
          <w:sz w:val="22"/>
          <w:szCs w:val="22"/>
        </w:rPr>
      </w:pPr>
    </w:p>
    <w:p w:rsidR="0015488A" w:rsidRPr="005B0ED5" w:rsidRDefault="0015488A" w:rsidP="00821CCA">
      <w:pPr>
        <w:spacing w:line="276" w:lineRule="auto"/>
        <w:ind w:left="720"/>
        <w:rPr>
          <w:rFonts w:asciiTheme="minorHAnsi" w:hAnsiTheme="minorHAnsi"/>
          <w:sz w:val="22"/>
          <w:szCs w:val="22"/>
        </w:rPr>
      </w:pPr>
      <w:r w:rsidRPr="005B0ED5">
        <w:rPr>
          <w:rFonts w:asciiTheme="minorHAnsi" w:hAnsiTheme="minorHAnsi"/>
          <w:sz w:val="22"/>
          <w:szCs w:val="22"/>
        </w:rPr>
        <w:t xml:space="preserve">As a result of this approach, which has resulted in response rates of </w:t>
      </w:r>
      <w:r w:rsidR="00EA7877" w:rsidRPr="005B0ED5">
        <w:rPr>
          <w:rFonts w:asciiTheme="minorHAnsi" w:hAnsiTheme="minorHAnsi"/>
          <w:sz w:val="22"/>
          <w:szCs w:val="22"/>
        </w:rPr>
        <w:t>over 90</w:t>
      </w:r>
      <w:r w:rsidRPr="005B0ED5">
        <w:rPr>
          <w:rFonts w:asciiTheme="minorHAnsi" w:hAnsiTheme="minorHAnsi"/>
          <w:sz w:val="22"/>
          <w:szCs w:val="22"/>
        </w:rPr>
        <w:t xml:space="preserve">% with previous programs, ACL expects a </w:t>
      </w:r>
      <w:r w:rsidR="00EA7877" w:rsidRPr="005B0ED5">
        <w:rPr>
          <w:rFonts w:asciiTheme="minorHAnsi" w:hAnsiTheme="minorHAnsi"/>
          <w:sz w:val="22"/>
          <w:szCs w:val="22"/>
        </w:rPr>
        <w:t xml:space="preserve">similar </w:t>
      </w:r>
      <w:r w:rsidRPr="005B0ED5">
        <w:rPr>
          <w:rFonts w:asciiTheme="minorHAnsi" w:hAnsiTheme="minorHAnsi"/>
          <w:sz w:val="22"/>
          <w:szCs w:val="22"/>
        </w:rPr>
        <w:t>response rate for this data collection.</w:t>
      </w:r>
    </w:p>
    <w:p w:rsidR="0015488A" w:rsidRPr="005B0ED5" w:rsidRDefault="0015488A" w:rsidP="00821CCA">
      <w:pPr>
        <w:spacing w:line="276" w:lineRule="auto"/>
        <w:ind w:left="720"/>
        <w:rPr>
          <w:rFonts w:asciiTheme="minorHAnsi" w:hAnsiTheme="minorHAnsi"/>
          <w:sz w:val="22"/>
          <w:szCs w:val="22"/>
        </w:rPr>
      </w:pPr>
    </w:p>
    <w:p w:rsidR="0015488A" w:rsidRPr="005B0ED5" w:rsidRDefault="0015488A" w:rsidP="00821CCA">
      <w:pPr>
        <w:spacing w:line="276" w:lineRule="auto"/>
        <w:ind w:left="720"/>
        <w:rPr>
          <w:rFonts w:asciiTheme="minorHAnsi" w:hAnsiTheme="minorHAnsi"/>
          <w:sz w:val="22"/>
          <w:szCs w:val="22"/>
        </w:rPr>
      </w:pPr>
      <w:r w:rsidRPr="005B0ED5">
        <w:rPr>
          <w:rFonts w:asciiTheme="minorHAnsi" w:hAnsiTheme="minorHAnsi"/>
          <w:sz w:val="22"/>
          <w:szCs w:val="22"/>
        </w:rPr>
        <w:t>Given ACL’s approach to data collection, the primary reason for non-response will be participant refusal (rather than non-contact or in ability to complete the survey). Overall non-response will be measured by dividing the total number of people who respond to the survey divided by the number of people present in the selected sites on the last session. In addition to the overall non-response rate, non-response rates will also be calculated by site, age, gender, and racial/ethnic group.  Specifically, ACL will conduct univariate and bivariate cross-tabulations, and multivariate analysis to detect patterns that interactive effects may mask. For example, a natural cross-tabulation would be by age and gender and may show no distinct pattern. However, a multivariate analysis using age, gender, race or ethnicity and site may show substantial variation. If ACL finds that the non-response rates are significantly higher for any subgroups ACL will work with sites that serve the groups with the highest rates of non-response to improve their response rates in the future and to improve instructions that will be used with futures sites that also serve those groups. As the data collection will be conducted on a rolling basis ACL expects that corrections to improve response rates will, over the course of the data collection, result in non-biases data.  If the final data set still shows biases in response rates ACL will:</w:t>
      </w:r>
    </w:p>
    <w:p w:rsidR="0015488A" w:rsidRPr="005B0ED5" w:rsidRDefault="0015488A" w:rsidP="00821CCA">
      <w:pPr>
        <w:pStyle w:val="ListParagraph"/>
        <w:widowControl/>
        <w:numPr>
          <w:ilvl w:val="0"/>
          <w:numId w:val="8"/>
        </w:numPr>
        <w:autoSpaceDE/>
        <w:autoSpaceDN/>
        <w:adjustRightInd/>
        <w:spacing w:after="200" w:line="276" w:lineRule="auto"/>
        <w:rPr>
          <w:rFonts w:asciiTheme="minorHAnsi" w:hAnsiTheme="minorHAnsi"/>
          <w:sz w:val="22"/>
          <w:szCs w:val="22"/>
        </w:rPr>
      </w:pPr>
      <w:r w:rsidRPr="005B0ED5">
        <w:rPr>
          <w:rFonts w:asciiTheme="minorHAnsi" w:hAnsiTheme="minorHAnsi"/>
          <w:sz w:val="22"/>
          <w:szCs w:val="22"/>
        </w:rPr>
        <w:t>Compare pre-session data for all members of groups with high non-response rates. For example, if Site A had a disproportionately high non-response rate, the data pre-session data from Site A participants will be compared to pre-session data from participants at other sites to determine if the participants from Site A are significantly different in terms of their demographics and falls related characteristics. In addition, site level characteristics from Site A will be compared to site level characteristics of other sites to determine if Site A if significantly different from those sites. If the participants and site are not significantly different from other sites, then the data will be incorporated into the planned analyses. If significant differences are found with the participants or the sites the data will be used with caution and final decisions about program implementation will not be made based on these data.</w:t>
      </w:r>
    </w:p>
    <w:p w:rsidR="0015488A" w:rsidRPr="005B0ED5" w:rsidRDefault="0015488A" w:rsidP="00821CCA">
      <w:pPr>
        <w:pStyle w:val="ListParagraph"/>
        <w:widowControl/>
        <w:numPr>
          <w:ilvl w:val="0"/>
          <w:numId w:val="8"/>
        </w:numPr>
        <w:autoSpaceDE/>
        <w:autoSpaceDN/>
        <w:adjustRightInd/>
        <w:spacing w:after="200" w:line="276" w:lineRule="auto"/>
        <w:rPr>
          <w:rFonts w:asciiTheme="minorHAnsi" w:hAnsiTheme="minorHAnsi"/>
          <w:sz w:val="22"/>
          <w:szCs w:val="22"/>
        </w:rPr>
      </w:pPr>
      <w:r w:rsidRPr="005B0ED5">
        <w:rPr>
          <w:rFonts w:asciiTheme="minorHAnsi" w:hAnsiTheme="minorHAnsi"/>
          <w:sz w:val="22"/>
          <w:szCs w:val="22"/>
        </w:rPr>
        <w:t xml:space="preserve">Compare the results by group to determine whether the data for respondents in population groups that had high nonresponse rates vary significantly on any of the measured variables. For example, if Asian men tend to have disproportionate rates of non-response, their responses will be compared to 1) All respondents, 2) Male respondents, and 3) Asian respondents to determine if there are significant differences between the groups. If there are no significant differences the data will be incorporated into the planned analyses. If there are significant differences, the data will be used with </w:t>
      </w:r>
      <w:r w:rsidRPr="005B0ED5">
        <w:rPr>
          <w:rFonts w:asciiTheme="minorHAnsi" w:hAnsiTheme="minorHAnsi"/>
          <w:sz w:val="22"/>
          <w:szCs w:val="22"/>
        </w:rPr>
        <w:lastRenderedPageBreak/>
        <w:t>caution and final decisions about program implementation will not be made based on these data.</w:t>
      </w:r>
    </w:p>
    <w:p w:rsidR="00574A66" w:rsidRPr="00821CCA" w:rsidRDefault="00574A66" w:rsidP="00821CCA">
      <w:pPr>
        <w:spacing w:line="276" w:lineRule="auto"/>
        <w:rPr>
          <w:rFonts w:asciiTheme="minorHAnsi" w:hAnsiTheme="minorHAnsi"/>
          <w:sz w:val="22"/>
          <w:szCs w:val="22"/>
        </w:rPr>
      </w:pPr>
    </w:p>
    <w:p w:rsidR="00EE5986" w:rsidRPr="00821CCA" w:rsidRDefault="00EE5986" w:rsidP="00821CCA">
      <w:pPr>
        <w:spacing w:line="276" w:lineRule="auto"/>
        <w:rPr>
          <w:rFonts w:asciiTheme="minorHAnsi" w:hAnsiTheme="minorHAnsi"/>
          <w:b/>
          <w:bCs/>
          <w:sz w:val="22"/>
          <w:szCs w:val="22"/>
        </w:rPr>
      </w:pPr>
      <w:r w:rsidRPr="00821CCA">
        <w:rPr>
          <w:rFonts w:asciiTheme="minorHAnsi" w:hAnsiTheme="minorHAnsi"/>
          <w:b/>
          <w:bCs/>
          <w:sz w:val="22"/>
          <w:szCs w:val="22"/>
        </w:rPr>
        <w:t>4. Tests of Procedures or Methods to be Undertaken</w:t>
      </w:r>
    </w:p>
    <w:p w:rsidR="00903CC8" w:rsidRPr="00821CCA" w:rsidRDefault="00ED1F98" w:rsidP="00821CCA">
      <w:pPr>
        <w:spacing w:line="276" w:lineRule="auto"/>
        <w:rPr>
          <w:rFonts w:asciiTheme="minorHAnsi" w:hAnsiTheme="minorHAnsi"/>
          <w:sz w:val="22"/>
          <w:szCs w:val="22"/>
        </w:rPr>
      </w:pPr>
      <w:r w:rsidRPr="00821CCA">
        <w:rPr>
          <w:rFonts w:asciiTheme="minorHAnsi" w:hAnsiTheme="minorHAnsi"/>
          <w:sz w:val="22"/>
          <w:szCs w:val="22"/>
        </w:rPr>
        <w:t xml:space="preserve">Because the </w:t>
      </w:r>
      <w:r w:rsidRPr="00821CCA">
        <w:rPr>
          <w:rFonts w:asciiTheme="minorHAnsi" w:hAnsiTheme="minorHAnsi"/>
          <w:i/>
          <w:sz w:val="22"/>
          <w:szCs w:val="22"/>
        </w:rPr>
        <w:t xml:space="preserve">Post Program </w:t>
      </w:r>
      <w:r w:rsidR="009072BF" w:rsidRPr="00821CCA">
        <w:rPr>
          <w:rFonts w:asciiTheme="minorHAnsi" w:hAnsiTheme="minorHAnsi"/>
          <w:i/>
          <w:sz w:val="22"/>
          <w:szCs w:val="22"/>
        </w:rPr>
        <w:t xml:space="preserve">Survey </w:t>
      </w:r>
      <w:r w:rsidR="009E7328" w:rsidRPr="00821CCA">
        <w:rPr>
          <w:rFonts w:asciiTheme="minorHAnsi" w:hAnsiTheme="minorHAnsi"/>
          <w:i/>
          <w:sz w:val="22"/>
          <w:szCs w:val="22"/>
        </w:rPr>
        <w:t xml:space="preserve">Form </w:t>
      </w:r>
      <w:r w:rsidR="009E7328" w:rsidRPr="00821CCA">
        <w:rPr>
          <w:rFonts w:asciiTheme="minorHAnsi" w:hAnsiTheme="minorHAnsi"/>
          <w:sz w:val="22"/>
          <w:szCs w:val="22"/>
        </w:rPr>
        <w:t>is</w:t>
      </w:r>
      <w:r w:rsidRPr="00821CCA">
        <w:rPr>
          <w:rFonts w:asciiTheme="minorHAnsi" w:hAnsiTheme="minorHAnsi"/>
          <w:sz w:val="22"/>
          <w:szCs w:val="22"/>
        </w:rPr>
        <w:t xml:space="preserve"> very similar to the </w:t>
      </w:r>
      <w:r w:rsidRPr="00821CCA">
        <w:rPr>
          <w:rFonts w:asciiTheme="minorHAnsi" w:hAnsiTheme="minorHAnsi"/>
          <w:i/>
          <w:sz w:val="22"/>
          <w:szCs w:val="22"/>
        </w:rPr>
        <w:t>Participant Information Form</w:t>
      </w:r>
      <w:r w:rsidRPr="00821CCA">
        <w:rPr>
          <w:rFonts w:asciiTheme="minorHAnsi" w:hAnsiTheme="minorHAnsi"/>
          <w:sz w:val="22"/>
          <w:szCs w:val="22"/>
        </w:rPr>
        <w:t>, which previously received OMB clearance and is being used with a similar population, no pilot of this form is planned.</w:t>
      </w:r>
      <w:r w:rsidR="00CA3DC3" w:rsidRPr="00821CCA">
        <w:rPr>
          <w:rFonts w:asciiTheme="minorHAnsi" w:hAnsiTheme="minorHAnsi"/>
          <w:sz w:val="22"/>
          <w:szCs w:val="22"/>
        </w:rPr>
        <w:t xml:space="preserve"> The first step of the proposed two-step sampling roll out will constitute a pilot of the sampling methods. </w:t>
      </w:r>
    </w:p>
    <w:p w:rsidR="008C0BA2" w:rsidRPr="00821CCA" w:rsidRDefault="008C0BA2" w:rsidP="00821CCA">
      <w:pPr>
        <w:spacing w:line="276" w:lineRule="auto"/>
        <w:rPr>
          <w:rFonts w:asciiTheme="minorHAnsi" w:hAnsiTheme="minorHAnsi"/>
          <w:sz w:val="22"/>
          <w:szCs w:val="22"/>
        </w:rPr>
      </w:pPr>
    </w:p>
    <w:p w:rsidR="00903CC8" w:rsidRPr="00821CCA" w:rsidRDefault="00903CC8" w:rsidP="00821CCA">
      <w:pPr>
        <w:spacing w:line="276" w:lineRule="auto"/>
        <w:rPr>
          <w:rFonts w:asciiTheme="minorHAnsi" w:hAnsiTheme="minorHAnsi"/>
          <w:sz w:val="22"/>
          <w:szCs w:val="22"/>
        </w:rPr>
      </w:pPr>
      <w:r w:rsidRPr="00821CCA">
        <w:rPr>
          <w:rFonts w:asciiTheme="minorHAnsi" w:hAnsiTheme="minorHAnsi"/>
          <w:sz w:val="22"/>
          <w:szCs w:val="22"/>
        </w:rPr>
        <w:t xml:space="preserve">In 2013, ACL/AoA received OMB approval for a CDSME Information Collection set of tools (OMB Approval Number: 0985-0036; expiration date July 31, 2016). The proposed Falls Prevention information collection request is an adapted version of the CDSME set of tools. The approved CDSME participant data collection tool includes name, birth date and zip code. The proposed Falls Prevention participant form does not request these specific items, only the age of the participant.  </w:t>
      </w:r>
    </w:p>
    <w:p w:rsidR="00903CC8" w:rsidRPr="00821CCA" w:rsidRDefault="00903CC8" w:rsidP="00821CCA">
      <w:pPr>
        <w:widowControl/>
        <w:spacing w:line="276" w:lineRule="auto"/>
        <w:ind w:left="360"/>
        <w:rPr>
          <w:rFonts w:asciiTheme="minorHAnsi" w:hAnsiTheme="minorHAnsi"/>
          <w:sz w:val="22"/>
          <w:szCs w:val="22"/>
        </w:rPr>
      </w:pPr>
    </w:p>
    <w:p w:rsidR="009E7328" w:rsidRPr="00821CCA" w:rsidRDefault="009E7328" w:rsidP="00821CCA">
      <w:pPr>
        <w:widowControl/>
        <w:spacing w:line="276" w:lineRule="auto"/>
        <w:ind w:left="360"/>
        <w:rPr>
          <w:rFonts w:asciiTheme="minorHAnsi" w:hAnsiTheme="minorHAnsi"/>
          <w:sz w:val="22"/>
          <w:szCs w:val="22"/>
        </w:rPr>
      </w:pPr>
    </w:p>
    <w:p w:rsidR="00EE5986" w:rsidRPr="00821CCA" w:rsidRDefault="00EE5986" w:rsidP="00821CCA">
      <w:pPr>
        <w:spacing w:line="276" w:lineRule="auto"/>
        <w:rPr>
          <w:rFonts w:asciiTheme="minorHAnsi" w:hAnsiTheme="minorHAnsi"/>
          <w:b/>
          <w:bCs/>
          <w:sz w:val="22"/>
          <w:szCs w:val="22"/>
        </w:rPr>
      </w:pPr>
      <w:r w:rsidRPr="00821CCA">
        <w:rPr>
          <w:rFonts w:asciiTheme="minorHAnsi" w:hAnsiTheme="minorHAnsi"/>
          <w:b/>
          <w:bCs/>
          <w:sz w:val="22"/>
          <w:szCs w:val="22"/>
        </w:rPr>
        <w:t>5. Individuals Consulted on Statistical Aspects and Individuals Collecting and/or</w:t>
      </w:r>
    </w:p>
    <w:p w:rsidR="00EE5986" w:rsidRPr="00821CCA" w:rsidRDefault="00EE5986" w:rsidP="00821CCA">
      <w:pPr>
        <w:spacing w:line="276" w:lineRule="auto"/>
        <w:rPr>
          <w:rFonts w:asciiTheme="minorHAnsi" w:hAnsiTheme="minorHAnsi"/>
          <w:b/>
          <w:bCs/>
          <w:sz w:val="22"/>
          <w:szCs w:val="22"/>
        </w:rPr>
      </w:pPr>
      <w:r w:rsidRPr="00821CCA">
        <w:rPr>
          <w:rFonts w:asciiTheme="minorHAnsi" w:hAnsiTheme="minorHAnsi"/>
          <w:b/>
          <w:bCs/>
          <w:sz w:val="22"/>
          <w:szCs w:val="22"/>
        </w:rPr>
        <w:t>Analyzing Data</w:t>
      </w:r>
    </w:p>
    <w:p w:rsidR="00574A66" w:rsidRPr="00821CCA" w:rsidRDefault="00CA3DC3" w:rsidP="00821CCA">
      <w:pPr>
        <w:pStyle w:val="Default"/>
        <w:spacing w:before="240" w:after="60" w:line="276" w:lineRule="auto"/>
        <w:rPr>
          <w:rFonts w:asciiTheme="minorHAnsi" w:hAnsiTheme="minorHAnsi" w:cs="Arial"/>
          <w:bCs/>
          <w:sz w:val="22"/>
          <w:szCs w:val="22"/>
        </w:rPr>
      </w:pPr>
      <w:r w:rsidRPr="00821CCA">
        <w:rPr>
          <w:rFonts w:asciiTheme="minorHAnsi" w:hAnsiTheme="minorHAnsi"/>
          <w:sz w:val="22"/>
          <w:szCs w:val="22"/>
        </w:rPr>
        <w:t>I</w:t>
      </w:r>
      <w:r w:rsidR="00574A66" w:rsidRPr="00821CCA">
        <w:rPr>
          <w:rFonts w:asciiTheme="minorHAnsi" w:hAnsiTheme="minorHAnsi"/>
          <w:sz w:val="22"/>
          <w:szCs w:val="22"/>
        </w:rPr>
        <w:t>ndividuals consulted on statistical aspects for collecting and/or analyzing data</w:t>
      </w:r>
      <w:r w:rsidRPr="00821CCA">
        <w:rPr>
          <w:rFonts w:asciiTheme="minorHAnsi" w:hAnsiTheme="minorHAnsi"/>
          <w:sz w:val="22"/>
          <w:szCs w:val="22"/>
        </w:rPr>
        <w:t xml:space="preserve"> include Susan Jenkins, PhD and Alice Lynn Ryssman both from ACL.</w:t>
      </w:r>
      <w:r w:rsidR="00574A66" w:rsidRPr="00821CCA">
        <w:rPr>
          <w:rFonts w:asciiTheme="minorHAnsi" w:hAnsiTheme="minorHAnsi"/>
          <w:sz w:val="22"/>
          <w:szCs w:val="22"/>
        </w:rPr>
        <w:t>.</w:t>
      </w:r>
    </w:p>
    <w:p w:rsidR="00574A66" w:rsidRPr="00821CCA" w:rsidRDefault="00574A66" w:rsidP="00821CCA">
      <w:pPr>
        <w:spacing w:line="276" w:lineRule="auto"/>
        <w:rPr>
          <w:rFonts w:asciiTheme="minorHAnsi" w:hAnsiTheme="minorHAnsi"/>
          <w:sz w:val="22"/>
          <w:szCs w:val="22"/>
        </w:rPr>
      </w:pPr>
    </w:p>
    <w:p w:rsidR="00523009" w:rsidRPr="00821CCA" w:rsidRDefault="004875C0" w:rsidP="00821CCA">
      <w:pPr>
        <w:spacing w:line="276" w:lineRule="auto"/>
        <w:rPr>
          <w:rFonts w:asciiTheme="minorHAnsi" w:eastAsiaTheme="minorHAnsi" w:hAnsiTheme="minorHAnsi"/>
          <w:color w:val="000000"/>
          <w:sz w:val="22"/>
          <w:szCs w:val="22"/>
        </w:rPr>
      </w:pPr>
      <w:r w:rsidRPr="00821CCA">
        <w:rPr>
          <w:rFonts w:asciiTheme="minorHAnsi" w:eastAsiaTheme="minorHAnsi" w:hAnsiTheme="minorHAnsi"/>
          <w:color w:val="000000"/>
          <w:sz w:val="22"/>
          <w:szCs w:val="22"/>
        </w:rPr>
        <w:t xml:space="preserve">Data collection will be managed by the Fall Prevention grantees (see complete list below).  The data will be submitted </w:t>
      </w:r>
      <w:r w:rsidR="009072BF" w:rsidRPr="00821CCA">
        <w:rPr>
          <w:rFonts w:asciiTheme="minorHAnsi" w:eastAsiaTheme="minorHAnsi" w:hAnsiTheme="minorHAnsi"/>
          <w:color w:val="000000"/>
          <w:sz w:val="22"/>
          <w:szCs w:val="22"/>
        </w:rPr>
        <w:t>via an online database managed by</w:t>
      </w:r>
      <w:r w:rsidRPr="00821CCA">
        <w:rPr>
          <w:rFonts w:asciiTheme="minorHAnsi" w:eastAsiaTheme="minorHAnsi" w:hAnsiTheme="minorHAnsi"/>
          <w:color w:val="000000"/>
          <w:sz w:val="22"/>
          <w:szCs w:val="22"/>
        </w:rPr>
        <w:t xml:space="preserve"> the National Council on Aging (NCoA), a su</w:t>
      </w:r>
      <w:r w:rsidR="008C0BA2" w:rsidRPr="00821CCA">
        <w:rPr>
          <w:rFonts w:asciiTheme="minorHAnsi" w:eastAsiaTheme="minorHAnsi" w:hAnsiTheme="minorHAnsi"/>
          <w:color w:val="000000"/>
          <w:sz w:val="22"/>
          <w:szCs w:val="22"/>
        </w:rPr>
        <w:t>bgrantee of ACL Grantee Lewin</w:t>
      </w:r>
      <w:r w:rsidR="00523009" w:rsidRPr="00821CCA">
        <w:rPr>
          <w:rFonts w:asciiTheme="minorHAnsi" w:eastAsiaTheme="minorHAnsi" w:hAnsiTheme="minorHAnsi"/>
          <w:color w:val="000000"/>
          <w:sz w:val="22"/>
          <w:szCs w:val="22"/>
        </w:rPr>
        <w:t>. NCOA will review the data and conduct basic descriptive analyses.</w:t>
      </w:r>
    </w:p>
    <w:p w:rsidR="004875C0" w:rsidRPr="00821CCA" w:rsidRDefault="004875C0" w:rsidP="00821CCA">
      <w:pPr>
        <w:spacing w:line="276" w:lineRule="auto"/>
        <w:rPr>
          <w:rFonts w:asciiTheme="minorHAnsi" w:eastAsiaTheme="minorHAnsi" w:hAnsiTheme="minorHAnsi"/>
          <w:color w:val="000000"/>
          <w:sz w:val="22"/>
          <w:szCs w:val="22"/>
        </w:rPr>
      </w:pPr>
    </w:p>
    <w:p w:rsidR="004875C0" w:rsidRPr="00821CCA" w:rsidRDefault="004875C0" w:rsidP="00821CCA">
      <w:pPr>
        <w:spacing w:line="276" w:lineRule="auto"/>
        <w:rPr>
          <w:rFonts w:asciiTheme="minorHAnsi" w:eastAsiaTheme="minorHAnsi" w:hAnsiTheme="minorHAnsi"/>
          <w:color w:val="000000"/>
          <w:sz w:val="22"/>
          <w:szCs w:val="22"/>
        </w:rPr>
      </w:pPr>
      <w:r w:rsidRPr="00821CCA">
        <w:rPr>
          <w:rFonts w:asciiTheme="minorHAnsi" w:eastAsiaTheme="minorHAnsi" w:hAnsiTheme="minorHAnsi"/>
          <w:color w:val="000000"/>
          <w:sz w:val="22"/>
          <w:szCs w:val="22"/>
        </w:rPr>
        <w:t>Persons involved in designing the data collection</w:t>
      </w:r>
      <w:r w:rsidR="00B25539" w:rsidRPr="00821CCA">
        <w:rPr>
          <w:rFonts w:asciiTheme="minorHAnsi" w:eastAsiaTheme="minorHAnsi" w:hAnsiTheme="minorHAnsi"/>
          <w:color w:val="000000"/>
          <w:sz w:val="22"/>
          <w:szCs w:val="22"/>
        </w:rPr>
        <w:t xml:space="preserve"> tools included the following individuals:</w:t>
      </w:r>
    </w:p>
    <w:p w:rsidR="00523009" w:rsidRPr="00821CCA" w:rsidRDefault="00523009" w:rsidP="00821CCA">
      <w:pPr>
        <w:spacing w:line="276" w:lineRule="auto"/>
        <w:rPr>
          <w:rFonts w:asciiTheme="minorHAnsi" w:eastAsiaTheme="minorHAnsi" w:hAnsiTheme="minorHAnsi"/>
          <w:color w:val="000000"/>
          <w:sz w:val="22"/>
          <w:szCs w:val="22"/>
        </w:rPr>
      </w:pPr>
    </w:p>
    <w:p w:rsidR="00B25539" w:rsidRPr="00821CCA" w:rsidRDefault="00523009" w:rsidP="00821CCA">
      <w:pPr>
        <w:pStyle w:val="ListParagraph"/>
        <w:numPr>
          <w:ilvl w:val="0"/>
          <w:numId w:val="4"/>
        </w:numPr>
        <w:spacing w:line="276" w:lineRule="auto"/>
        <w:rPr>
          <w:rFonts w:asciiTheme="minorHAnsi" w:eastAsiaTheme="minorHAnsi" w:hAnsiTheme="minorHAnsi"/>
          <w:color w:val="000000"/>
          <w:sz w:val="22"/>
          <w:szCs w:val="22"/>
        </w:rPr>
      </w:pPr>
      <w:r w:rsidRPr="00821CCA">
        <w:rPr>
          <w:rFonts w:asciiTheme="minorHAnsi" w:eastAsiaTheme="minorHAnsi" w:hAnsiTheme="minorHAnsi"/>
          <w:color w:val="000000"/>
          <w:sz w:val="22"/>
          <w:szCs w:val="22"/>
        </w:rPr>
        <w:t xml:space="preserve">From ACL: </w:t>
      </w:r>
      <w:r w:rsidR="00B25539" w:rsidRPr="00821CCA">
        <w:rPr>
          <w:rFonts w:asciiTheme="minorHAnsi" w:eastAsiaTheme="minorHAnsi" w:hAnsiTheme="minorHAnsi"/>
          <w:color w:val="000000"/>
          <w:sz w:val="22"/>
          <w:szCs w:val="22"/>
        </w:rPr>
        <w:t xml:space="preserve">Michele Boutaugh, Sam Gabuzzi, Susan Jenkins, Jennifer Klocinski, Laura Lawrence,  Shannon Skowronski </w:t>
      </w:r>
    </w:p>
    <w:p w:rsidR="00B25539" w:rsidRPr="00821CCA" w:rsidRDefault="00B25539" w:rsidP="00821CCA">
      <w:pPr>
        <w:spacing w:line="276" w:lineRule="auto"/>
        <w:rPr>
          <w:rFonts w:asciiTheme="minorHAnsi" w:eastAsiaTheme="minorHAnsi" w:hAnsiTheme="minorHAnsi"/>
          <w:color w:val="000000"/>
          <w:sz w:val="22"/>
          <w:szCs w:val="22"/>
        </w:rPr>
      </w:pPr>
    </w:p>
    <w:p w:rsidR="00B25539" w:rsidRPr="00821CCA" w:rsidRDefault="00B25539" w:rsidP="00821CCA">
      <w:pPr>
        <w:pStyle w:val="ListParagraph"/>
        <w:numPr>
          <w:ilvl w:val="0"/>
          <w:numId w:val="4"/>
        </w:numPr>
        <w:spacing w:line="276" w:lineRule="auto"/>
        <w:rPr>
          <w:rFonts w:asciiTheme="minorHAnsi" w:eastAsiaTheme="minorHAnsi" w:hAnsiTheme="minorHAnsi"/>
          <w:color w:val="000000"/>
          <w:sz w:val="22"/>
          <w:szCs w:val="22"/>
        </w:rPr>
      </w:pPr>
      <w:r w:rsidRPr="00821CCA">
        <w:rPr>
          <w:rFonts w:asciiTheme="minorHAnsi" w:eastAsiaTheme="minorHAnsi" w:hAnsiTheme="minorHAnsi"/>
          <w:color w:val="000000"/>
          <w:sz w:val="22"/>
          <w:szCs w:val="22"/>
        </w:rPr>
        <w:t>From CDC: Margaret Kaniewski, Judy Stevens</w:t>
      </w:r>
    </w:p>
    <w:p w:rsidR="00B25539" w:rsidRPr="00821CCA" w:rsidRDefault="00B25539" w:rsidP="00821CCA">
      <w:pPr>
        <w:spacing w:line="276" w:lineRule="auto"/>
        <w:rPr>
          <w:rFonts w:asciiTheme="minorHAnsi" w:eastAsiaTheme="minorHAnsi" w:hAnsiTheme="minorHAnsi"/>
          <w:color w:val="000000"/>
          <w:sz w:val="22"/>
          <w:szCs w:val="22"/>
        </w:rPr>
      </w:pPr>
    </w:p>
    <w:p w:rsidR="00B25539" w:rsidRPr="00821CCA" w:rsidRDefault="00B25539" w:rsidP="00821CCA">
      <w:pPr>
        <w:pStyle w:val="ListParagraph"/>
        <w:numPr>
          <w:ilvl w:val="0"/>
          <w:numId w:val="4"/>
        </w:numPr>
        <w:spacing w:line="276" w:lineRule="auto"/>
        <w:rPr>
          <w:rFonts w:asciiTheme="minorHAnsi" w:eastAsiaTheme="minorHAnsi" w:hAnsiTheme="minorHAnsi"/>
          <w:color w:val="000000"/>
          <w:sz w:val="22"/>
          <w:szCs w:val="22"/>
        </w:rPr>
      </w:pPr>
      <w:r w:rsidRPr="00821CCA">
        <w:rPr>
          <w:rFonts w:asciiTheme="minorHAnsi" w:eastAsiaTheme="minorHAnsi" w:hAnsiTheme="minorHAnsi"/>
          <w:color w:val="000000"/>
          <w:sz w:val="22"/>
          <w:szCs w:val="22"/>
        </w:rPr>
        <w:t>Outside program developers: Jane Mahoney, Patricia League</w:t>
      </w:r>
    </w:p>
    <w:p w:rsidR="00B25539" w:rsidRPr="00821CCA" w:rsidRDefault="00B25539" w:rsidP="00821CCA">
      <w:pPr>
        <w:spacing w:line="276" w:lineRule="auto"/>
        <w:rPr>
          <w:rFonts w:asciiTheme="minorHAnsi" w:eastAsiaTheme="minorHAnsi" w:hAnsiTheme="minorHAnsi"/>
          <w:color w:val="000000"/>
          <w:sz w:val="22"/>
          <w:szCs w:val="22"/>
        </w:rPr>
      </w:pPr>
    </w:p>
    <w:p w:rsidR="00B25539" w:rsidRPr="00821CCA" w:rsidRDefault="00B25539" w:rsidP="00821CCA">
      <w:pPr>
        <w:pStyle w:val="ListParagraph"/>
        <w:numPr>
          <w:ilvl w:val="0"/>
          <w:numId w:val="4"/>
        </w:numPr>
        <w:spacing w:line="276" w:lineRule="auto"/>
        <w:rPr>
          <w:rFonts w:asciiTheme="minorHAnsi" w:eastAsiaTheme="minorHAnsi" w:hAnsiTheme="minorHAnsi"/>
          <w:color w:val="000000"/>
          <w:sz w:val="22"/>
          <w:szCs w:val="22"/>
        </w:rPr>
      </w:pPr>
      <w:r w:rsidRPr="00821CCA">
        <w:rPr>
          <w:rFonts w:asciiTheme="minorHAnsi" w:eastAsiaTheme="minorHAnsi" w:hAnsiTheme="minorHAnsi"/>
          <w:color w:val="000000"/>
          <w:sz w:val="22"/>
          <w:szCs w:val="22"/>
        </w:rPr>
        <w:t>Outside evaluation experts: Matthew Smith, Marcia Ory</w:t>
      </w:r>
    </w:p>
    <w:p w:rsidR="004875C0" w:rsidRPr="00821CCA" w:rsidRDefault="004875C0" w:rsidP="00821CCA">
      <w:pPr>
        <w:spacing w:line="276" w:lineRule="auto"/>
        <w:rPr>
          <w:rFonts w:asciiTheme="minorHAnsi" w:eastAsiaTheme="minorHAnsi" w:hAnsiTheme="minorHAnsi"/>
          <w:color w:val="000000"/>
          <w:sz w:val="22"/>
          <w:szCs w:val="22"/>
        </w:rPr>
      </w:pPr>
    </w:p>
    <w:p w:rsidR="009E7328" w:rsidRPr="00821CCA" w:rsidRDefault="00B25539" w:rsidP="00821CCA">
      <w:pPr>
        <w:spacing w:line="276" w:lineRule="auto"/>
        <w:rPr>
          <w:rFonts w:asciiTheme="minorHAnsi" w:eastAsiaTheme="minorHAnsi" w:hAnsiTheme="minorHAnsi"/>
          <w:color w:val="000000"/>
          <w:sz w:val="22"/>
          <w:szCs w:val="22"/>
        </w:rPr>
      </w:pPr>
      <w:r w:rsidRPr="00821CCA">
        <w:rPr>
          <w:rFonts w:asciiTheme="minorHAnsi" w:eastAsiaTheme="minorHAnsi" w:hAnsiTheme="minorHAnsi"/>
          <w:color w:val="000000"/>
          <w:sz w:val="22"/>
          <w:szCs w:val="22"/>
        </w:rPr>
        <w:t>The person</w:t>
      </w:r>
      <w:r w:rsidR="004875C0" w:rsidRPr="00821CCA">
        <w:rPr>
          <w:rFonts w:asciiTheme="minorHAnsi" w:eastAsiaTheme="minorHAnsi" w:hAnsiTheme="minorHAnsi"/>
          <w:color w:val="000000"/>
          <w:sz w:val="22"/>
          <w:szCs w:val="22"/>
        </w:rPr>
        <w:t xml:space="preserve"> responsible for receiving and approving contract deliverables</w:t>
      </w:r>
      <w:r w:rsidRPr="00821CCA">
        <w:rPr>
          <w:rFonts w:asciiTheme="minorHAnsi" w:eastAsiaTheme="minorHAnsi" w:hAnsiTheme="minorHAnsi"/>
          <w:color w:val="000000"/>
          <w:sz w:val="22"/>
          <w:szCs w:val="22"/>
        </w:rPr>
        <w:t xml:space="preserve"> is Laura Lawrence. </w:t>
      </w:r>
    </w:p>
    <w:p w:rsidR="00B25539" w:rsidRPr="00821CCA" w:rsidRDefault="00B25539" w:rsidP="00821CCA">
      <w:pPr>
        <w:spacing w:line="276" w:lineRule="auto"/>
        <w:rPr>
          <w:rFonts w:asciiTheme="minorHAnsi" w:eastAsiaTheme="minorHAnsi" w:hAnsiTheme="minorHAnsi"/>
          <w:color w:val="000000"/>
          <w:sz w:val="22"/>
          <w:szCs w:val="22"/>
        </w:rPr>
      </w:pPr>
      <w:r w:rsidRPr="00821CCA">
        <w:rPr>
          <w:rFonts w:asciiTheme="minorHAnsi" w:eastAsiaTheme="minorHAnsi" w:hAnsiTheme="minorHAnsi"/>
          <w:color w:val="000000"/>
          <w:sz w:val="22"/>
          <w:szCs w:val="22"/>
        </w:rPr>
        <w:t>Michele Boutaugh and Shannon Skowronski are responsible for reviewing reports generated through the database</w:t>
      </w:r>
      <w:r w:rsidR="004875C0" w:rsidRPr="00821CCA">
        <w:rPr>
          <w:rFonts w:asciiTheme="minorHAnsi" w:eastAsiaTheme="minorHAnsi" w:hAnsiTheme="minorHAnsi"/>
          <w:color w:val="000000"/>
          <w:sz w:val="22"/>
          <w:szCs w:val="22"/>
        </w:rPr>
        <w:t xml:space="preserve">. </w:t>
      </w:r>
    </w:p>
    <w:p w:rsidR="00B25539" w:rsidRPr="00821CCA" w:rsidRDefault="00B25539" w:rsidP="00821CCA">
      <w:pPr>
        <w:spacing w:line="276" w:lineRule="auto"/>
        <w:rPr>
          <w:rFonts w:asciiTheme="minorHAnsi" w:eastAsiaTheme="minorHAnsi" w:hAnsiTheme="minorHAnsi"/>
          <w:color w:val="000000"/>
          <w:sz w:val="22"/>
          <w:szCs w:val="22"/>
        </w:rPr>
      </w:pPr>
    </w:p>
    <w:p w:rsidR="00B25539" w:rsidRPr="00821CCA" w:rsidRDefault="00B25539" w:rsidP="00821CCA">
      <w:pPr>
        <w:spacing w:line="276" w:lineRule="auto"/>
        <w:rPr>
          <w:rFonts w:asciiTheme="minorHAnsi" w:eastAsiaTheme="minorHAnsi" w:hAnsiTheme="minorHAnsi"/>
          <w:color w:val="000000"/>
          <w:sz w:val="22"/>
          <w:szCs w:val="22"/>
        </w:rPr>
      </w:pPr>
      <w:r w:rsidRPr="00821CCA">
        <w:rPr>
          <w:rFonts w:asciiTheme="minorHAnsi" w:eastAsiaTheme="minorHAnsi" w:hAnsiTheme="minorHAnsi"/>
          <w:color w:val="000000"/>
          <w:sz w:val="22"/>
          <w:szCs w:val="22"/>
        </w:rPr>
        <w:lastRenderedPageBreak/>
        <w:t>Persons who collect the data are t</w:t>
      </w:r>
      <w:r w:rsidR="004875C0" w:rsidRPr="00821CCA">
        <w:rPr>
          <w:rFonts w:asciiTheme="minorHAnsi" w:eastAsiaTheme="minorHAnsi" w:hAnsiTheme="minorHAnsi"/>
          <w:color w:val="000000"/>
          <w:sz w:val="22"/>
          <w:szCs w:val="22"/>
        </w:rPr>
        <w:t xml:space="preserve">he </w:t>
      </w:r>
      <w:r w:rsidRPr="00821CCA">
        <w:rPr>
          <w:rFonts w:asciiTheme="minorHAnsi" w:eastAsiaTheme="minorHAnsi" w:hAnsiTheme="minorHAnsi"/>
          <w:color w:val="000000"/>
          <w:sz w:val="22"/>
          <w:szCs w:val="22"/>
        </w:rPr>
        <w:t xml:space="preserve">14 grantees’ </w:t>
      </w:r>
      <w:r w:rsidR="004875C0" w:rsidRPr="00821CCA">
        <w:rPr>
          <w:rFonts w:asciiTheme="minorHAnsi" w:eastAsiaTheme="minorHAnsi" w:hAnsiTheme="minorHAnsi"/>
          <w:color w:val="000000"/>
          <w:sz w:val="22"/>
          <w:szCs w:val="22"/>
        </w:rPr>
        <w:t>local community partner staff and volunteers</w:t>
      </w:r>
      <w:r w:rsidRPr="00821CCA">
        <w:rPr>
          <w:rFonts w:asciiTheme="minorHAnsi" w:eastAsiaTheme="minorHAnsi" w:hAnsiTheme="minorHAnsi"/>
          <w:color w:val="000000"/>
          <w:sz w:val="22"/>
          <w:szCs w:val="22"/>
        </w:rPr>
        <w:t xml:space="preserve">. The grantees are: </w:t>
      </w:r>
    </w:p>
    <w:p w:rsidR="009072BF" w:rsidRPr="00821CCA" w:rsidRDefault="009072BF" w:rsidP="00821CCA">
      <w:pPr>
        <w:spacing w:line="276" w:lineRule="auto"/>
        <w:rPr>
          <w:rFonts w:asciiTheme="minorHAnsi" w:eastAsiaTheme="minorHAnsi" w:hAnsiTheme="minorHAnsi"/>
          <w:color w:val="000000"/>
          <w:sz w:val="22"/>
          <w:szCs w:val="22"/>
        </w:rPr>
      </w:pPr>
    </w:p>
    <w:p w:rsidR="00523009" w:rsidRPr="005B0ED5" w:rsidRDefault="00523009" w:rsidP="00821CCA">
      <w:pPr>
        <w:pStyle w:val="ListParagraph"/>
        <w:widowControl/>
        <w:numPr>
          <w:ilvl w:val="0"/>
          <w:numId w:val="6"/>
        </w:numPr>
        <w:autoSpaceDE/>
        <w:autoSpaceDN/>
        <w:adjustRightInd/>
        <w:spacing w:before="210" w:after="210" w:line="276" w:lineRule="auto"/>
        <w:rPr>
          <w:rFonts w:asciiTheme="minorHAnsi" w:hAnsiTheme="minorHAnsi"/>
          <w:sz w:val="22"/>
          <w:szCs w:val="22"/>
        </w:rPr>
      </w:pPr>
      <w:r w:rsidRPr="005B0ED5">
        <w:rPr>
          <w:rFonts w:asciiTheme="minorHAnsi" w:hAnsiTheme="minorHAnsi"/>
          <w:sz w:val="22"/>
          <w:szCs w:val="22"/>
        </w:rPr>
        <w:t xml:space="preserve">Colorado Department of Public Health and Environment </w:t>
      </w:r>
    </w:p>
    <w:p w:rsidR="00523009" w:rsidRPr="005B0ED5" w:rsidRDefault="00523009" w:rsidP="00821CCA">
      <w:pPr>
        <w:pStyle w:val="ListParagraph"/>
        <w:widowControl/>
        <w:numPr>
          <w:ilvl w:val="0"/>
          <w:numId w:val="6"/>
        </w:numPr>
        <w:autoSpaceDE/>
        <w:autoSpaceDN/>
        <w:adjustRightInd/>
        <w:spacing w:before="210" w:after="210" w:line="276" w:lineRule="auto"/>
        <w:rPr>
          <w:rFonts w:asciiTheme="minorHAnsi" w:hAnsiTheme="minorHAnsi"/>
          <w:sz w:val="22"/>
          <w:szCs w:val="22"/>
        </w:rPr>
      </w:pPr>
      <w:r w:rsidRPr="005B0ED5">
        <w:rPr>
          <w:rFonts w:asciiTheme="minorHAnsi" w:hAnsiTheme="minorHAnsi"/>
          <w:sz w:val="22"/>
          <w:szCs w:val="22"/>
        </w:rPr>
        <w:t xml:space="preserve">Elder Services of the Merrimack Valley </w:t>
      </w:r>
    </w:p>
    <w:p w:rsidR="00523009" w:rsidRPr="005B0ED5" w:rsidRDefault="00523009" w:rsidP="00821CCA">
      <w:pPr>
        <w:pStyle w:val="ListParagraph"/>
        <w:widowControl/>
        <w:numPr>
          <w:ilvl w:val="0"/>
          <w:numId w:val="6"/>
        </w:numPr>
        <w:autoSpaceDE/>
        <w:autoSpaceDN/>
        <w:adjustRightInd/>
        <w:spacing w:before="210" w:after="210" w:line="276" w:lineRule="auto"/>
        <w:rPr>
          <w:rFonts w:asciiTheme="minorHAnsi" w:hAnsiTheme="minorHAnsi"/>
          <w:sz w:val="22"/>
          <w:szCs w:val="22"/>
        </w:rPr>
      </w:pPr>
      <w:r w:rsidRPr="005B0ED5">
        <w:rPr>
          <w:rFonts w:asciiTheme="minorHAnsi" w:hAnsiTheme="minorHAnsi"/>
          <w:sz w:val="22"/>
          <w:szCs w:val="22"/>
        </w:rPr>
        <w:t xml:space="preserve">Foundation for Healthy Communities </w:t>
      </w:r>
    </w:p>
    <w:p w:rsidR="00523009" w:rsidRPr="005B0ED5" w:rsidRDefault="00523009" w:rsidP="00821CCA">
      <w:pPr>
        <w:pStyle w:val="ListParagraph"/>
        <w:widowControl/>
        <w:numPr>
          <w:ilvl w:val="0"/>
          <w:numId w:val="6"/>
        </w:numPr>
        <w:autoSpaceDE/>
        <w:autoSpaceDN/>
        <w:adjustRightInd/>
        <w:spacing w:before="210" w:after="210" w:line="276" w:lineRule="auto"/>
        <w:rPr>
          <w:rFonts w:asciiTheme="minorHAnsi" w:hAnsiTheme="minorHAnsi"/>
          <w:sz w:val="22"/>
          <w:szCs w:val="22"/>
        </w:rPr>
      </w:pPr>
      <w:r w:rsidRPr="005B0ED5">
        <w:rPr>
          <w:rFonts w:asciiTheme="minorHAnsi" w:hAnsiTheme="minorHAnsi"/>
          <w:sz w:val="22"/>
          <w:szCs w:val="22"/>
        </w:rPr>
        <w:t xml:space="preserve">Georgia Department of Human Services </w:t>
      </w:r>
    </w:p>
    <w:p w:rsidR="00523009" w:rsidRPr="005B0ED5" w:rsidRDefault="00523009" w:rsidP="00821CCA">
      <w:pPr>
        <w:pStyle w:val="ListParagraph"/>
        <w:widowControl/>
        <w:numPr>
          <w:ilvl w:val="0"/>
          <w:numId w:val="6"/>
        </w:numPr>
        <w:autoSpaceDE/>
        <w:autoSpaceDN/>
        <w:adjustRightInd/>
        <w:spacing w:before="210" w:after="210" w:line="276" w:lineRule="auto"/>
        <w:rPr>
          <w:rFonts w:asciiTheme="minorHAnsi" w:hAnsiTheme="minorHAnsi"/>
          <w:sz w:val="22"/>
          <w:szCs w:val="22"/>
        </w:rPr>
      </w:pPr>
      <w:r w:rsidRPr="005B0ED5">
        <w:rPr>
          <w:rFonts w:asciiTheme="minorHAnsi" w:hAnsiTheme="minorHAnsi"/>
          <w:sz w:val="22"/>
          <w:szCs w:val="22"/>
        </w:rPr>
        <w:t xml:space="preserve">Hardrock Council on Substance Abuse </w:t>
      </w:r>
    </w:p>
    <w:p w:rsidR="00523009" w:rsidRPr="005B0ED5" w:rsidRDefault="00523009" w:rsidP="00821CCA">
      <w:pPr>
        <w:pStyle w:val="ListParagraph"/>
        <w:widowControl/>
        <w:numPr>
          <w:ilvl w:val="0"/>
          <w:numId w:val="6"/>
        </w:numPr>
        <w:autoSpaceDE/>
        <w:autoSpaceDN/>
        <w:adjustRightInd/>
        <w:spacing w:before="210" w:after="210" w:line="276" w:lineRule="auto"/>
        <w:rPr>
          <w:rFonts w:asciiTheme="minorHAnsi" w:hAnsiTheme="minorHAnsi"/>
          <w:sz w:val="22"/>
          <w:szCs w:val="22"/>
        </w:rPr>
      </w:pPr>
      <w:r w:rsidRPr="005B0ED5">
        <w:rPr>
          <w:rFonts w:asciiTheme="minorHAnsi" w:hAnsiTheme="minorHAnsi"/>
          <w:sz w:val="22"/>
          <w:szCs w:val="22"/>
        </w:rPr>
        <w:t xml:space="preserve">Health Foundation of South Florida </w:t>
      </w:r>
    </w:p>
    <w:p w:rsidR="00523009" w:rsidRPr="005B0ED5" w:rsidRDefault="00523009" w:rsidP="00821CCA">
      <w:pPr>
        <w:pStyle w:val="ListParagraph"/>
        <w:widowControl/>
        <w:numPr>
          <w:ilvl w:val="0"/>
          <w:numId w:val="6"/>
        </w:numPr>
        <w:autoSpaceDE/>
        <w:autoSpaceDN/>
        <w:adjustRightInd/>
        <w:spacing w:before="210" w:after="210" w:line="276" w:lineRule="auto"/>
        <w:rPr>
          <w:rFonts w:asciiTheme="minorHAnsi" w:hAnsiTheme="minorHAnsi"/>
          <w:sz w:val="22"/>
          <w:szCs w:val="22"/>
        </w:rPr>
      </w:pPr>
      <w:r w:rsidRPr="005B0ED5">
        <w:rPr>
          <w:rFonts w:asciiTheme="minorHAnsi" w:hAnsiTheme="minorHAnsi"/>
          <w:sz w:val="22"/>
          <w:szCs w:val="22"/>
        </w:rPr>
        <w:t xml:space="preserve">Iowa Department on Aging </w:t>
      </w:r>
    </w:p>
    <w:p w:rsidR="00523009" w:rsidRPr="005B0ED5" w:rsidRDefault="00523009" w:rsidP="00821CCA">
      <w:pPr>
        <w:pStyle w:val="ListParagraph"/>
        <w:widowControl/>
        <w:numPr>
          <w:ilvl w:val="0"/>
          <w:numId w:val="6"/>
        </w:numPr>
        <w:autoSpaceDE/>
        <w:autoSpaceDN/>
        <w:adjustRightInd/>
        <w:spacing w:before="210" w:after="210" w:line="276" w:lineRule="auto"/>
        <w:rPr>
          <w:rFonts w:asciiTheme="minorHAnsi" w:hAnsiTheme="minorHAnsi"/>
          <w:sz w:val="22"/>
          <w:szCs w:val="22"/>
        </w:rPr>
      </w:pPr>
      <w:r w:rsidRPr="005B0ED5">
        <w:rPr>
          <w:rFonts w:asciiTheme="minorHAnsi" w:hAnsiTheme="minorHAnsi"/>
          <w:sz w:val="22"/>
          <w:szCs w:val="22"/>
        </w:rPr>
        <w:t xml:space="preserve">Little Traverse Bay Bands of Odawa Indians </w:t>
      </w:r>
    </w:p>
    <w:p w:rsidR="00523009" w:rsidRPr="005B0ED5" w:rsidRDefault="00523009" w:rsidP="00821CCA">
      <w:pPr>
        <w:pStyle w:val="ListParagraph"/>
        <w:widowControl/>
        <w:numPr>
          <w:ilvl w:val="0"/>
          <w:numId w:val="6"/>
        </w:numPr>
        <w:autoSpaceDE/>
        <w:autoSpaceDN/>
        <w:adjustRightInd/>
        <w:spacing w:before="210" w:after="210" w:line="276" w:lineRule="auto"/>
        <w:rPr>
          <w:rFonts w:asciiTheme="minorHAnsi" w:hAnsiTheme="minorHAnsi"/>
          <w:sz w:val="22"/>
          <w:szCs w:val="22"/>
        </w:rPr>
      </w:pPr>
      <w:r w:rsidRPr="005B0ED5">
        <w:rPr>
          <w:rFonts w:asciiTheme="minorHAnsi" w:hAnsiTheme="minorHAnsi"/>
          <w:sz w:val="22"/>
          <w:szCs w:val="22"/>
        </w:rPr>
        <w:t xml:space="preserve">Match-E-Be-Nash-She-Wish Band of Pottawatomi Indians </w:t>
      </w:r>
    </w:p>
    <w:p w:rsidR="00523009" w:rsidRPr="005B0ED5" w:rsidRDefault="00523009" w:rsidP="00821CCA">
      <w:pPr>
        <w:pStyle w:val="ListParagraph"/>
        <w:widowControl/>
        <w:numPr>
          <w:ilvl w:val="0"/>
          <w:numId w:val="6"/>
        </w:numPr>
        <w:autoSpaceDE/>
        <w:autoSpaceDN/>
        <w:adjustRightInd/>
        <w:spacing w:before="210" w:after="210" w:line="276" w:lineRule="auto"/>
        <w:rPr>
          <w:rFonts w:asciiTheme="minorHAnsi" w:hAnsiTheme="minorHAnsi"/>
          <w:sz w:val="22"/>
          <w:szCs w:val="22"/>
        </w:rPr>
      </w:pPr>
      <w:r w:rsidRPr="005B0ED5">
        <w:rPr>
          <w:rFonts w:asciiTheme="minorHAnsi" w:hAnsiTheme="minorHAnsi"/>
          <w:sz w:val="22"/>
          <w:szCs w:val="22"/>
        </w:rPr>
        <w:t xml:space="preserve">Minnesota Board on Aging </w:t>
      </w:r>
    </w:p>
    <w:p w:rsidR="00523009" w:rsidRPr="005B0ED5" w:rsidRDefault="00523009" w:rsidP="00821CCA">
      <w:pPr>
        <w:pStyle w:val="ListParagraph"/>
        <w:widowControl/>
        <w:numPr>
          <w:ilvl w:val="0"/>
          <w:numId w:val="6"/>
        </w:numPr>
        <w:autoSpaceDE/>
        <w:autoSpaceDN/>
        <w:adjustRightInd/>
        <w:spacing w:before="210" w:after="210" w:line="276" w:lineRule="auto"/>
        <w:rPr>
          <w:rFonts w:asciiTheme="minorHAnsi" w:hAnsiTheme="minorHAnsi"/>
          <w:sz w:val="22"/>
          <w:szCs w:val="22"/>
        </w:rPr>
      </w:pPr>
      <w:r w:rsidRPr="005B0ED5">
        <w:rPr>
          <w:rFonts w:asciiTheme="minorHAnsi" w:hAnsiTheme="minorHAnsi"/>
          <w:sz w:val="22"/>
          <w:szCs w:val="22"/>
        </w:rPr>
        <w:t xml:space="preserve">North Carolina Department of Health and Human Services </w:t>
      </w:r>
    </w:p>
    <w:p w:rsidR="00523009" w:rsidRPr="005B0ED5" w:rsidRDefault="00523009" w:rsidP="00821CCA">
      <w:pPr>
        <w:pStyle w:val="ListParagraph"/>
        <w:widowControl/>
        <w:numPr>
          <w:ilvl w:val="0"/>
          <w:numId w:val="6"/>
        </w:numPr>
        <w:autoSpaceDE/>
        <w:autoSpaceDN/>
        <w:adjustRightInd/>
        <w:spacing w:before="210" w:after="210" w:line="276" w:lineRule="auto"/>
        <w:rPr>
          <w:rFonts w:asciiTheme="minorHAnsi" w:hAnsiTheme="minorHAnsi"/>
          <w:sz w:val="22"/>
          <w:szCs w:val="22"/>
        </w:rPr>
      </w:pPr>
      <w:r w:rsidRPr="005B0ED5">
        <w:rPr>
          <w:rFonts w:asciiTheme="minorHAnsi" w:hAnsiTheme="minorHAnsi"/>
          <w:sz w:val="22"/>
          <w:szCs w:val="22"/>
        </w:rPr>
        <w:t xml:space="preserve">Sokaogon Chippewa Community </w:t>
      </w:r>
    </w:p>
    <w:p w:rsidR="00523009" w:rsidRPr="005B0ED5" w:rsidRDefault="00523009" w:rsidP="00821CCA">
      <w:pPr>
        <w:pStyle w:val="ListParagraph"/>
        <w:widowControl/>
        <w:numPr>
          <w:ilvl w:val="0"/>
          <w:numId w:val="6"/>
        </w:numPr>
        <w:autoSpaceDE/>
        <w:autoSpaceDN/>
        <w:adjustRightInd/>
        <w:spacing w:before="210" w:after="210" w:line="276" w:lineRule="auto"/>
        <w:rPr>
          <w:rFonts w:asciiTheme="minorHAnsi" w:hAnsiTheme="minorHAnsi"/>
          <w:sz w:val="22"/>
          <w:szCs w:val="22"/>
        </w:rPr>
      </w:pPr>
      <w:r w:rsidRPr="005B0ED5">
        <w:rPr>
          <w:rFonts w:asciiTheme="minorHAnsi" w:hAnsiTheme="minorHAnsi"/>
          <w:sz w:val="22"/>
          <w:szCs w:val="22"/>
        </w:rPr>
        <w:t xml:space="preserve">State of Vermont </w:t>
      </w:r>
    </w:p>
    <w:p w:rsidR="00523009" w:rsidRPr="005B0ED5" w:rsidRDefault="00523009" w:rsidP="00821CCA">
      <w:pPr>
        <w:pStyle w:val="ListParagraph"/>
        <w:widowControl/>
        <w:numPr>
          <w:ilvl w:val="0"/>
          <w:numId w:val="6"/>
        </w:numPr>
        <w:autoSpaceDE/>
        <w:autoSpaceDN/>
        <w:adjustRightInd/>
        <w:spacing w:before="210" w:after="210" w:line="276" w:lineRule="auto"/>
        <w:rPr>
          <w:rFonts w:asciiTheme="minorHAnsi" w:hAnsiTheme="minorHAnsi"/>
          <w:sz w:val="22"/>
          <w:szCs w:val="22"/>
        </w:rPr>
      </w:pPr>
      <w:r w:rsidRPr="005B0ED5">
        <w:rPr>
          <w:rFonts w:asciiTheme="minorHAnsi" w:hAnsiTheme="minorHAnsi"/>
          <w:sz w:val="22"/>
          <w:szCs w:val="22"/>
        </w:rPr>
        <w:t xml:space="preserve">Utah Department of Health </w:t>
      </w:r>
    </w:p>
    <w:p w:rsidR="009072BF" w:rsidRPr="00821CCA" w:rsidRDefault="009072BF" w:rsidP="00821CCA">
      <w:pPr>
        <w:spacing w:line="276" w:lineRule="auto"/>
        <w:rPr>
          <w:rFonts w:asciiTheme="minorHAnsi" w:eastAsiaTheme="minorHAnsi" w:hAnsiTheme="minorHAnsi"/>
          <w:color w:val="000000"/>
          <w:sz w:val="22"/>
          <w:szCs w:val="22"/>
        </w:rPr>
      </w:pPr>
    </w:p>
    <w:p w:rsidR="00B25539" w:rsidRPr="00821CCA" w:rsidRDefault="00B25539" w:rsidP="00821CCA">
      <w:pPr>
        <w:spacing w:line="276" w:lineRule="auto"/>
        <w:rPr>
          <w:rFonts w:asciiTheme="minorHAnsi" w:eastAsiaTheme="minorHAnsi" w:hAnsiTheme="minorHAnsi"/>
          <w:color w:val="000000"/>
          <w:sz w:val="22"/>
          <w:szCs w:val="22"/>
        </w:rPr>
      </w:pPr>
    </w:p>
    <w:p w:rsidR="003C77CB" w:rsidRPr="00821CCA" w:rsidRDefault="009072BF" w:rsidP="00821CCA">
      <w:pPr>
        <w:pStyle w:val="Default"/>
        <w:spacing w:line="276" w:lineRule="auto"/>
        <w:ind w:left="720" w:hanging="720"/>
        <w:rPr>
          <w:rFonts w:asciiTheme="minorHAnsi" w:hAnsiTheme="minorHAnsi"/>
          <w:caps/>
          <w:sz w:val="22"/>
          <w:szCs w:val="22"/>
        </w:rPr>
      </w:pPr>
      <w:r w:rsidRPr="00821CCA">
        <w:rPr>
          <w:rFonts w:asciiTheme="minorHAnsi" w:hAnsiTheme="minorHAnsi"/>
          <w:caps/>
          <w:sz w:val="22"/>
          <w:szCs w:val="22"/>
        </w:rPr>
        <w:t>ATtachment A</w:t>
      </w:r>
    </w:p>
    <w:p w:rsidR="00E975C2" w:rsidRPr="005B0ED5" w:rsidRDefault="00E975C2" w:rsidP="00821CCA">
      <w:pPr>
        <w:widowControl/>
        <w:spacing w:line="276" w:lineRule="auto"/>
        <w:rPr>
          <w:rFonts w:asciiTheme="minorHAnsi" w:eastAsiaTheme="minorHAnsi" w:hAnsiTheme="minorHAnsi" w:cs="Arial"/>
          <w:color w:val="000000"/>
          <w:sz w:val="22"/>
          <w:szCs w:val="22"/>
        </w:rPr>
      </w:pPr>
    </w:p>
    <w:p w:rsidR="00E975C2" w:rsidRPr="00821CCA" w:rsidRDefault="00E975C2" w:rsidP="00821CCA">
      <w:pPr>
        <w:widowControl/>
        <w:spacing w:line="276" w:lineRule="auto"/>
        <w:rPr>
          <w:rFonts w:asciiTheme="minorHAnsi" w:eastAsiaTheme="minorHAnsi" w:hAnsiTheme="minorHAnsi"/>
          <w:color w:val="000000"/>
          <w:sz w:val="22"/>
          <w:szCs w:val="22"/>
        </w:rPr>
      </w:pPr>
      <w:r w:rsidRPr="00821CCA">
        <w:rPr>
          <w:rFonts w:asciiTheme="minorHAnsi" w:eastAsiaTheme="minorHAnsi" w:hAnsiTheme="minorHAnsi"/>
          <w:color w:val="000000"/>
          <w:sz w:val="22"/>
          <w:szCs w:val="22"/>
        </w:rPr>
        <w:t>Falls Prevention Program Group Leader/ Coach Script</w:t>
      </w:r>
    </w:p>
    <w:p w:rsidR="00E975C2" w:rsidRPr="00821CCA" w:rsidRDefault="00E975C2" w:rsidP="00821CCA">
      <w:pPr>
        <w:widowControl/>
        <w:spacing w:line="276" w:lineRule="auto"/>
        <w:rPr>
          <w:rFonts w:asciiTheme="minorHAnsi" w:eastAsiaTheme="minorHAnsi" w:hAnsiTheme="minorHAnsi"/>
          <w:color w:val="000000"/>
          <w:sz w:val="22"/>
          <w:szCs w:val="22"/>
        </w:rPr>
      </w:pPr>
    </w:p>
    <w:p w:rsidR="00E975C2" w:rsidRPr="00821CCA" w:rsidRDefault="00E975C2" w:rsidP="00821CCA">
      <w:pPr>
        <w:widowControl/>
        <w:spacing w:line="276" w:lineRule="auto"/>
        <w:rPr>
          <w:rFonts w:asciiTheme="minorHAnsi" w:eastAsiaTheme="minorHAnsi" w:hAnsiTheme="minorHAnsi"/>
          <w:color w:val="000000"/>
          <w:sz w:val="22"/>
          <w:szCs w:val="22"/>
        </w:rPr>
      </w:pPr>
      <w:r w:rsidRPr="00821CCA">
        <w:rPr>
          <w:rFonts w:asciiTheme="minorHAnsi" w:eastAsiaTheme="minorHAnsi" w:hAnsiTheme="minorHAnsi"/>
          <w:color w:val="000000"/>
          <w:sz w:val="22"/>
          <w:szCs w:val="22"/>
        </w:rPr>
        <w:t>Read/ paraphrase the following points to participants prior to their completion of the Participant Information Form.</w:t>
      </w:r>
    </w:p>
    <w:p w:rsidR="00E975C2" w:rsidRPr="00821CCA" w:rsidRDefault="00E975C2" w:rsidP="00821CCA">
      <w:pPr>
        <w:pStyle w:val="ListParagraph"/>
        <w:widowControl/>
        <w:numPr>
          <w:ilvl w:val="1"/>
          <w:numId w:val="5"/>
        </w:numPr>
        <w:spacing w:after="3" w:line="276" w:lineRule="auto"/>
        <w:ind w:left="1080"/>
        <w:rPr>
          <w:rFonts w:asciiTheme="minorHAnsi" w:eastAsiaTheme="minorHAnsi" w:hAnsiTheme="minorHAnsi"/>
          <w:color w:val="000000"/>
          <w:sz w:val="22"/>
          <w:szCs w:val="22"/>
        </w:rPr>
      </w:pPr>
      <w:r w:rsidRPr="00821CCA">
        <w:rPr>
          <w:rFonts w:asciiTheme="minorHAnsi" w:eastAsiaTheme="minorHAnsi" w:hAnsiTheme="minorHAnsi"/>
          <w:color w:val="000000"/>
          <w:sz w:val="22"/>
          <w:szCs w:val="22"/>
        </w:rPr>
        <w:t xml:space="preserve">This workshop is made possible by [a grant from the U.S. Administration on Community Living (ACL) and/or support from X funding agencies/ sponsors]. </w:t>
      </w:r>
    </w:p>
    <w:p w:rsidR="00E975C2" w:rsidRPr="00821CCA" w:rsidRDefault="00E975C2" w:rsidP="00821CCA">
      <w:pPr>
        <w:pStyle w:val="ListParagraph"/>
        <w:widowControl/>
        <w:numPr>
          <w:ilvl w:val="1"/>
          <w:numId w:val="5"/>
        </w:numPr>
        <w:spacing w:after="3" w:line="276" w:lineRule="auto"/>
        <w:ind w:left="1080"/>
        <w:rPr>
          <w:rFonts w:asciiTheme="minorHAnsi" w:eastAsiaTheme="minorHAnsi" w:hAnsiTheme="minorHAnsi"/>
          <w:color w:val="000000"/>
          <w:sz w:val="22"/>
          <w:szCs w:val="22"/>
        </w:rPr>
      </w:pPr>
      <w:r w:rsidRPr="00821CCA">
        <w:rPr>
          <w:rFonts w:asciiTheme="minorHAnsi" w:eastAsiaTheme="minorHAnsi" w:hAnsiTheme="minorHAnsi"/>
          <w:color w:val="000000"/>
          <w:sz w:val="22"/>
          <w:szCs w:val="22"/>
        </w:rPr>
        <w:t xml:space="preserve">We would like to give you an optional two-page form today and then at the last class we will again ask you to complete a brief post- survey. </w:t>
      </w:r>
    </w:p>
    <w:p w:rsidR="00E975C2" w:rsidRPr="00821CCA" w:rsidRDefault="00E975C2" w:rsidP="00821CCA">
      <w:pPr>
        <w:pStyle w:val="ListParagraph"/>
        <w:widowControl/>
        <w:numPr>
          <w:ilvl w:val="1"/>
          <w:numId w:val="5"/>
        </w:numPr>
        <w:spacing w:after="3" w:line="276" w:lineRule="auto"/>
        <w:ind w:left="1080"/>
        <w:rPr>
          <w:rFonts w:asciiTheme="minorHAnsi" w:eastAsiaTheme="minorHAnsi" w:hAnsiTheme="minorHAnsi"/>
          <w:color w:val="000000"/>
          <w:sz w:val="22"/>
          <w:szCs w:val="22"/>
        </w:rPr>
      </w:pPr>
      <w:r w:rsidRPr="00821CCA">
        <w:rPr>
          <w:rFonts w:asciiTheme="minorHAnsi" w:eastAsiaTheme="minorHAnsi" w:hAnsiTheme="minorHAnsi"/>
          <w:color w:val="000000"/>
          <w:sz w:val="22"/>
          <w:szCs w:val="22"/>
        </w:rPr>
        <w:t xml:space="preserve">Before we share your information with ACL [and X funding agencies or sponsors], we want to explain how your information will be used and protected. </w:t>
      </w:r>
    </w:p>
    <w:p w:rsidR="00E975C2" w:rsidRPr="00821CCA" w:rsidRDefault="00E975C2" w:rsidP="00821CCA">
      <w:pPr>
        <w:pStyle w:val="ListParagraph"/>
        <w:widowControl/>
        <w:numPr>
          <w:ilvl w:val="1"/>
          <w:numId w:val="5"/>
        </w:numPr>
        <w:spacing w:after="3" w:line="276" w:lineRule="auto"/>
        <w:ind w:left="1080"/>
        <w:rPr>
          <w:rFonts w:asciiTheme="minorHAnsi" w:eastAsiaTheme="minorHAnsi" w:hAnsiTheme="minorHAnsi"/>
          <w:color w:val="000000"/>
          <w:sz w:val="22"/>
          <w:szCs w:val="22"/>
        </w:rPr>
      </w:pPr>
      <w:r w:rsidRPr="00821CCA">
        <w:rPr>
          <w:rFonts w:asciiTheme="minorHAnsi" w:eastAsiaTheme="minorHAnsi" w:hAnsiTheme="minorHAnsi"/>
          <w:color w:val="000000"/>
          <w:sz w:val="22"/>
          <w:szCs w:val="22"/>
        </w:rPr>
        <w:t xml:space="preserve">Your information is very valuable to us. We use it to learn who is being reached by this program and to improve our services. It also helps our funding agencies show that they are spending their money wisely. </w:t>
      </w:r>
    </w:p>
    <w:p w:rsidR="00E975C2" w:rsidRPr="00821CCA" w:rsidRDefault="00E975C2" w:rsidP="00821CCA">
      <w:pPr>
        <w:pStyle w:val="ListParagraph"/>
        <w:widowControl/>
        <w:numPr>
          <w:ilvl w:val="1"/>
          <w:numId w:val="5"/>
        </w:numPr>
        <w:spacing w:after="3" w:line="276" w:lineRule="auto"/>
        <w:ind w:left="1080"/>
        <w:rPr>
          <w:rFonts w:asciiTheme="minorHAnsi" w:eastAsiaTheme="minorHAnsi" w:hAnsiTheme="minorHAnsi"/>
          <w:color w:val="000000"/>
          <w:sz w:val="22"/>
          <w:szCs w:val="22"/>
        </w:rPr>
      </w:pPr>
      <w:r w:rsidRPr="00821CCA">
        <w:rPr>
          <w:rFonts w:asciiTheme="minorHAnsi" w:eastAsiaTheme="minorHAnsi" w:hAnsiTheme="minorHAnsi"/>
          <w:color w:val="000000"/>
          <w:sz w:val="22"/>
          <w:szCs w:val="22"/>
        </w:rPr>
        <w:t xml:space="preserve">At the top of the form, we ask for the first two letters of your first and last name and the last two years of the year you were born. We will use this to match your information to an Attendance Log to track how many times you attend a class and to the post-survey. We do not share this information with anyone else. </w:t>
      </w:r>
    </w:p>
    <w:p w:rsidR="00E975C2" w:rsidRPr="00821CCA" w:rsidRDefault="00E975C2" w:rsidP="00821CCA">
      <w:pPr>
        <w:pStyle w:val="ListParagraph"/>
        <w:widowControl/>
        <w:numPr>
          <w:ilvl w:val="1"/>
          <w:numId w:val="5"/>
        </w:numPr>
        <w:spacing w:after="3" w:line="276" w:lineRule="auto"/>
        <w:ind w:left="1080"/>
        <w:rPr>
          <w:rFonts w:asciiTheme="minorHAnsi" w:eastAsiaTheme="minorHAnsi" w:hAnsiTheme="minorHAnsi"/>
          <w:color w:val="000000"/>
          <w:sz w:val="22"/>
          <w:szCs w:val="22"/>
        </w:rPr>
      </w:pPr>
      <w:r w:rsidRPr="00821CCA">
        <w:rPr>
          <w:rFonts w:asciiTheme="minorHAnsi" w:eastAsiaTheme="minorHAnsi" w:hAnsiTheme="minorHAnsi"/>
          <w:color w:val="000000"/>
          <w:sz w:val="22"/>
          <w:szCs w:val="22"/>
        </w:rPr>
        <w:lastRenderedPageBreak/>
        <w:t xml:space="preserve">The form also asks you to provide some personal information such as your age and gender. You may skip any questions that you do not want to answer. While completing the form, you may ask us to explain any questions that you find confusing. </w:t>
      </w:r>
    </w:p>
    <w:p w:rsidR="00E975C2" w:rsidRPr="00821CCA" w:rsidRDefault="00E975C2" w:rsidP="00821CCA">
      <w:pPr>
        <w:pStyle w:val="ListParagraph"/>
        <w:widowControl/>
        <w:numPr>
          <w:ilvl w:val="1"/>
          <w:numId w:val="5"/>
        </w:numPr>
        <w:spacing w:after="3" w:line="276" w:lineRule="auto"/>
        <w:ind w:left="1080"/>
        <w:rPr>
          <w:rFonts w:asciiTheme="minorHAnsi" w:eastAsiaTheme="minorHAnsi" w:hAnsiTheme="minorHAnsi"/>
          <w:color w:val="000000"/>
          <w:sz w:val="22"/>
          <w:szCs w:val="22"/>
        </w:rPr>
      </w:pPr>
      <w:r w:rsidRPr="00821CCA">
        <w:rPr>
          <w:rFonts w:asciiTheme="minorHAnsi" w:eastAsiaTheme="minorHAnsi" w:hAnsiTheme="minorHAnsi"/>
          <w:color w:val="000000"/>
          <w:sz w:val="22"/>
          <w:szCs w:val="22"/>
        </w:rPr>
        <w:t xml:space="preserve">We follow very strict rules to protect all of your information and to keep it private. We will maintain these paper forms securely following standard practices for protecting private data. After a trained person enters your information into a secure computer database, we will destroy the paper forms. </w:t>
      </w:r>
    </w:p>
    <w:p w:rsidR="00E975C2" w:rsidRPr="00821CCA" w:rsidRDefault="00E975C2" w:rsidP="00821CCA">
      <w:pPr>
        <w:pStyle w:val="ListParagraph"/>
        <w:widowControl/>
        <w:numPr>
          <w:ilvl w:val="1"/>
          <w:numId w:val="5"/>
        </w:numPr>
        <w:spacing w:after="3" w:line="276" w:lineRule="auto"/>
        <w:ind w:left="1080"/>
        <w:rPr>
          <w:rFonts w:asciiTheme="minorHAnsi" w:eastAsiaTheme="minorHAnsi" w:hAnsiTheme="minorHAnsi"/>
          <w:color w:val="000000"/>
          <w:sz w:val="22"/>
          <w:szCs w:val="22"/>
        </w:rPr>
      </w:pPr>
      <w:r w:rsidRPr="00821CCA">
        <w:rPr>
          <w:rFonts w:asciiTheme="minorHAnsi" w:eastAsiaTheme="minorHAnsi" w:hAnsiTheme="minorHAnsi"/>
          <w:color w:val="000000"/>
          <w:sz w:val="22"/>
          <w:szCs w:val="22"/>
        </w:rPr>
        <w:t xml:space="preserve">Completing the form is entirely voluntary. If you decide not to it you can still participate in this program. </w:t>
      </w:r>
    </w:p>
    <w:p w:rsidR="00E975C2" w:rsidRPr="00821CCA" w:rsidRDefault="00E975C2" w:rsidP="00821CCA">
      <w:pPr>
        <w:pStyle w:val="ListParagraph"/>
        <w:widowControl/>
        <w:numPr>
          <w:ilvl w:val="1"/>
          <w:numId w:val="5"/>
        </w:numPr>
        <w:spacing w:line="276" w:lineRule="auto"/>
        <w:ind w:left="1080"/>
        <w:rPr>
          <w:rFonts w:asciiTheme="minorHAnsi" w:eastAsiaTheme="minorHAnsi" w:hAnsiTheme="minorHAnsi"/>
          <w:color w:val="000000"/>
          <w:sz w:val="22"/>
          <w:szCs w:val="22"/>
        </w:rPr>
      </w:pPr>
      <w:r w:rsidRPr="00821CCA">
        <w:rPr>
          <w:rFonts w:asciiTheme="minorHAnsi" w:eastAsiaTheme="minorHAnsi" w:hAnsiTheme="minorHAnsi"/>
          <w:color w:val="000000"/>
          <w:sz w:val="22"/>
          <w:szCs w:val="22"/>
        </w:rPr>
        <w:t>Please take time now to read the form and let us</w:t>
      </w:r>
      <w:r w:rsidR="00070D5E" w:rsidRPr="00821CCA">
        <w:rPr>
          <w:rFonts w:asciiTheme="minorHAnsi" w:eastAsiaTheme="minorHAnsi" w:hAnsiTheme="minorHAnsi"/>
          <w:color w:val="000000"/>
          <w:sz w:val="22"/>
          <w:szCs w:val="22"/>
        </w:rPr>
        <w:t xml:space="preserve"> know if you have any questions.</w:t>
      </w:r>
    </w:p>
    <w:p w:rsidR="00E975C2" w:rsidRPr="00821CCA" w:rsidRDefault="00E975C2" w:rsidP="00821CCA">
      <w:pPr>
        <w:pStyle w:val="Default"/>
        <w:spacing w:line="276" w:lineRule="auto"/>
        <w:ind w:left="360" w:hanging="720"/>
        <w:rPr>
          <w:rFonts w:asciiTheme="minorHAnsi" w:hAnsiTheme="minorHAnsi"/>
          <w:sz w:val="22"/>
          <w:szCs w:val="22"/>
        </w:rPr>
      </w:pPr>
    </w:p>
    <w:sectPr w:rsidR="00E975C2" w:rsidRPr="00821CCA">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735F" w:rsidRDefault="0054735F" w:rsidP="004B1601">
      <w:r>
        <w:separator/>
      </w:r>
    </w:p>
  </w:endnote>
  <w:endnote w:type="continuationSeparator" w:id="0">
    <w:p w:rsidR="0054735F" w:rsidRDefault="0054735F" w:rsidP="004B1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279311"/>
      <w:docPartObj>
        <w:docPartGallery w:val="Page Numbers (Bottom of Page)"/>
        <w:docPartUnique/>
      </w:docPartObj>
    </w:sdtPr>
    <w:sdtEndPr>
      <w:rPr>
        <w:noProof/>
      </w:rPr>
    </w:sdtEndPr>
    <w:sdtContent>
      <w:p w:rsidR="006C1A43" w:rsidRDefault="006C1A43">
        <w:pPr>
          <w:pStyle w:val="Footer"/>
        </w:pPr>
        <w:r>
          <w:fldChar w:fldCharType="begin"/>
        </w:r>
        <w:r>
          <w:instrText xml:space="preserve"> PAGE   \* MERGEFORMAT </w:instrText>
        </w:r>
        <w:r>
          <w:fldChar w:fldCharType="separate"/>
        </w:r>
        <w:r w:rsidR="005B0ED5">
          <w:rPr>
            <w:noProof/>
          </w:rPr>
          <w:t>1</w:t>
        </w:r>
        <w:r>
          <w:rPr>
            <w:noProof/>
          </w:rPr>
          <w:fldChar w:fldCharType="end"/>
        </w:r>
      </w:p>
    </w:sdtContent>
  </w:sdt>
  <w:p w:rsidR="008B4072" w:rsidRDefault="008B4072" w:rsidP="008B4072">
    <w:pPr>
      <w:pStyle w:val="Defaul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735F" w:rsidRDefault="0054735F" w:rsidP="004B1601">
      <w:r>
        <w:separator/>
      </w:r>
    </w:p>
  </w:footnote>
  <w:footnote w:type="continuationSeparator" w:id="0">
    <w:p w:rsidR="0054735F" w:rsidRDefault="0054735F" w:rsidP="004B16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12AB5"/>
    <w:multiLevelType w:val="hybridMultilevel"/>
    <w:tmpl w:val="23F86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F908F4"/>
    <w:multiLevelType w:val="hybridMultilevel"/>
    <w:tmpl w:val="A120C9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1DD24D5"/>
    <w:multiLevelType w:val="hybridMultilevel"/>
    <w:tmpl w:val="7F681C2E"/>
    <w:lvl w:ilvl="0" w:tplc="C2026660">
      <w:start w:val="1"/>
      <w:numFmt w:val="decimal"/>
      <w:lvlText w:val="(%1)"/>
      <w:lvlJc w:val="left"/>
      <w:pPr>
        <w:ind w:left="772" w:hanging="360"/>
      </w:pPr>
      <w:rPr>
        <w:rFonts w:cstheme="minorBidi" w:hint="default"/>
      </w:rPr>
    </w:lvl>
    <w:lvl w:ilvl="1" w:tplc="04090019" w:tentative="1">
      <w:start w:val="1"/>
      <w:numFmt w:val="lowerLetter"/>
      <w:lvlText w:val="%2."/>
      <w:lvlJc w:val="left"/>
      <w:pPr>
        <w:ind w:left="1492" w:hanging="360"/>
      </w:pPr>
    </w:lvl>
    <w:lvl w:ilvl="2" w:tplc="0409001B" w:tentative="1">
      <w:start w:val="1"/>
      <w:numFmt w:val="lowerRoman"/>
      <w:lvlText w:val="%3."/>
      <w:lvlJc w:val="right"/>
      <w:pPr>
        <w:ind w:left="2212" w:hanging="180"/>
      </w:pPr>
    </w:lvl>
    <w:lvl w:ilvl="3" w:tplc="0409000F" w:tentative="1">
      <w:start w:val="1"/>
      <w:numFmt w:val="decimal"/>
      <w:lvlText w:val="%4."/>
      <w:lvlJc w:val="left"/>
      <w:pPr>
        <w:ind w:left="2932" w:hanging="360"/>
      </w:pPr>
    </w:lvl>
    <w:lvl w:ilvl="4" w:tplc="04090019" w:tentative="1">
      <w:start w:val="1"/>
      <w:numFmt w:val="lowerLetter"/>
      <w:lvlText w:val="%5."/>
      <w:lvlJc w:val="left"/>
      <w:pPr>
        <w:ind w:left="3652" w:hanging="360"/>
      </w:pPr>
    </w:lvl>
    <w:lvl w:ilvl="5" w:tplc="0409001B" w:tentative="1">
      <w:start w:val="1"/>
      <w:numFmt w:val="lowerRoman"/>
      <w:lvlText w:val="%6."/>
      <w:lvlJc w:val="right"/>
      <w:pPr>
        <w:ind w:left="4372" w:hanging="180"/>
      </w:pPr>
    </w:lvl>
    <w:lvl w:ilvl="6" w:tplc="0409000F" w:tentative="1">
      <w:start w:val="1"/>
      <w:numFmt w:val="decimal"/>
      <w:lvlText w:val="%7."/>
      <w:lvlJc w:val="left"/>
      <w:pPr>
        <w:ind w:left="5092" w:hanging="360"/>
      </w:pPr>
    </w:lvl>
    <w:lvl w:ilvl="7" w:tplc="04090019" w:tentative="1">
      <w:start w:val="1"/>
      <w:numFmt w:val="lowerLetter"/>
      <w:lvlText w:val="%8."/>
      <w:lvlJc w:val="left"/>
      <w:pPr>
        <w:ind w:left="5812" w:hanging="360"/>
      </w:pPr>
    </w:lvl>
    <w:lvl w:ilvl="8" w:tplc="0409001B" w:tentative="1">
      <w:start w:val="1"/>
      <w:numFmt w:val="lowerRoman"/>
      <w:lvlText w:val="%9."/>
      <w:lvlJc w:val="right"/>
      <w:pPr>
        <w:ind w:left="6532" w:hanging="180"/>
      </w:pPr>
    </w:lvl>
  </w:abstractNum>
  <w:abstractNum w:abstractNumId="3">
    <w:nsid w:val="3339482D"/>
    <w:multiLevelType w:val="hybridMultilevel"/>
    <w:tmpl w:val="3620C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C9266E0"/>
    <w:multiLevelType w:val="hybridMultilevel"/>
    <w:tmpl w:val="C5BE814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4C732DC4"/>
    <w:multiLevelType w:val="hybridMultilevel"/>
    <w:tmpl w:val="FCD8A31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4F066E81"/>
    <w:multiLevelType w:val="hybridMultilevel"/>
    <w:tmpl w:val="36D29D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38672E0"/>
    <w:multiLevelType w:val="hybridMultilevel"/>
    <w:tmpl w:val="AE8E2896"/>
    <w:lvl w:ilvl="0" w:tplc="0409000F">
      <w:start w:val="1"/>
      <w:numFmt w:val="decimal"/>
      <w:lvlText w:val="%1."/>
      <w:lvlJc w:val="left"/>
      <w:pPr>
        <w:ind w:left="1500" w:hanging="360"/>
      </w:pPr>
    </w:lvl>
    <w:lvl w:ilvl="1" w:tplc="04090019">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8">
    <w:nsid w:val="6A150786"/>
    <w:multiLevelType w:val="hybridMultilevel"/>
    <w:tmpl w:val="9AC86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B975CAE"/>
    <w:multiLevelType w:val="hybridMultilevel"/>
    <w:tmpl w:val="72A80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BAE0473"/>
    <w:multiLevelType w:val="hybridMultilevel"/>
    <w:tmpl w:val="DAEC2D80"/>
    <w:lvl w:ilvl="0" w:tplc="04090001">
      <w:start w:val="1"/>
      <w:numFmt w:val="bullet"/>
      <w:lvlText w:val=""/>
      <w:lvlJc w:val="left"/>
      <w:pPr>
        <w:ind w:left="720" w:hanging="360"/>
      </w:pPr>
      <w:rPr>
        <w:rFonts w:ascii="Symbol" w:hAnsi="Symbol" w:hint="default"/>
      </w:rPr>
    </w:lvl>
    <w:lvl w:ilvl="1" w:tplc="F6163EE8">
      <w:numFmt w:val="bullet"/>
      <w:lvlText w:val="•"/>
      <w:lvlJc w:val="left"/>
      <w:pPr>
        <w:ind w:left="1440" w:hanging="360"/>
      </w:pPr>
      <w:rPr>
        <w:rFonts w:ascii="Calibri" w:eastAsiaTheme="minorHAnsi" w:hAnsi="Calibri"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8"/>
  </w:num>
  <w:num w:numId="4">
    <w:abstractNumId w:val="3"/>
  </w:num>
  <w:num w:numId="5">
    <w:abstractNumId w:val="10"/>
  </w:num>
  <w:num w:numId="6">
    <w:abstractNumId w:val="0"/>
  </w:num>
  <w:num w:numId="7">
    <w:abstractNumId w:val="2"/>
  </w:num>
  <w:num w:numId="8">
    <w:abstractNumId w:val="7"/>
  </w:num>
  <w:num w:numId="9">
    <w:abstractNumId w:val="4"/>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7CB"/>
    <w:rsid w:val="00020CB7"/>
    <w:rsid w:val="00030B70"/>
    <w:rsid w:val="00070D5E"/>
    <w:rsid w:val="000F6ACD"/>
    <w:rsid w:val="001221EF"/>
    <w:rsid w:val="0015488A"/>
    <w:rsid w:val="001F39FC"/>
    <w:rsid w:val="00221D9F"/>
    <w:rsid w:val="00254707"/>
    <w:rsid w:val="002C16A7"/>
    <w:rsid w:val="00323491"/>
    <w:rsid w:val="00334E02"/>
    <w:rsid w:val="00343339"/>
    <w:rsid w:val="003C77CB"/>
    <w:rsid w:val="004875C0"/>
    <w:rsid w:val="004B1601"/>
    <w:rsid w:val="004E024C"/>
    <w:rsid w:val="00523009"/>
    <w:rsid w:val="0054735F"/>
    <w:rsid w:val="005622E1"/>
    <w:rsid w:val="00574A66"/>
    <w:rsid w:val="005B0ED5"/>
    <w:rsid w:val="00665DF6"/>
    <w:rsid w:val="006C1A43"/>
    <w:rsid w:val="006E3E52"/>
    <w:rsid w:val="00727E5E"/>
    <w:rsid w:val="007B2AF2"/>
    <w:rsid w:val="00821CCA"/>
    <w:rsid w:val="00875E92"/>
    <w:rsid w:val="008B4072"/>
    <w:rsid w:val="008C0BA2"/>
    <w:rsid w:val="00903CC8"/>
    <w:rsid w:val="009072BF"/>
    <w:rsid w:val="009E7328"/>
    <w:rsid w:val="00A110EE"/>
    <w:rsid w:val="00AD74D9"/>
    <w:rsid w:val="00B25539"/>
    <w:rsid w:val="00B65BF3"/>
    <w:rsid w:val="00BE7EE5"/>
    <w:rsid w:val="00C613BA"/>
    <w:rsid w:val="00C86661"/>
    <w:rsid w:val="00CA3DC3"/>
    <w:rsid w:val="00D045C2"/>
    <w:rsid w:val="00D85001"/>
    <w:rsid w:val="00D966B1"/>
    <w:rsid w:val="00E975C2"/>
    <w:rsid w:val="00EA7877"/>
    <w:rsid w:val="00ED1F98"/>
    <w:rsid w:val="00EE1722"/>
    <w:rsid w:val="00EE5986"/>
    <w:rsid w:val="00F310C3"/>
    <w:rsid w:val="00F90C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77CB"/>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C77CB"/>
    <w:pPr>
      <w:autoSpaceDE w:val="0"/>
      <w:autoSpaceDN w:val="0"/>
      <w:adjustRightInd w:val="0"/>
      <w:spacing w:after="0" w:line="240" w:lineRule="auto"/>
    </w:pPr>
    <w:rPr>
      <w:rFonts w:ascii="Times New Roman" w:hAnsi="Times New Roman" w:cs="Times New Roman"/>
      <w:color w:val="000000"/>
      <w:sz w:val="24"/>
      <w:szCs w:val="24"/>
    </w:rPr>
  </w:style>
  <w:style w:type="character" w:styleId="FootnoteReference">
    <w:name w:val="footnote reference"/>
    <w:uiPriority w:val="99"/>
    <w:semiHidden/>
    <w:rsid w:val="004B1601"/>
  </w:style>
  <w:style w:type="paragraph" w:styleId="FootnoteText">
    <w:name w:val="footnote text"/>
    <w:basedOn w:val="Normal"/>
    <w:link w:val="FootnoteTextChar"/>
    <w:uiPriority w:val="99"/>
    <w:semiHidden/>
    <w:rsid w:val="004B1601"/>
    <w:rPr>
      <w:szCs w:val="20"/>
    </w:rPr>
  </w:style>
  <w:style w:type="character" w:customStyle="1" w:styleId="FootnoteTextChar">
    <w:name w:val="Footnote Text Char"/>
    <w:basedOn w:val="DefaultParagraphFont"/>
    <w:link w:val="FootnoteText"/>
    <w:uiPriority w:val="99"/>
    <w:semiHidden/>
    <w:rsid w:val="004B1601"/>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727E5E"/>
    <w:rPr>
      <w:sz w:val="16"/>
      <w:szCs w:val="16"/>
    </w:rPr>
  </w:style>
  <w:style w:type="paragraph" w:styleId="CommentText">
    <w:name w:val="annotation text"/>
    <w:basedOn w:val="Normal"/>
    <w:link w:val="CommentTextChar"/>
    <w:uiPriority w:val="99"/>
    <w:semiHidden/>
    <w:unhideWhenUsed/>
    <w:rsid w:val="00727E5E"/>
    <w:rPr>
      <w:szCs w:val="20"/>
    </w:rPr>
  </w:style>
  <w:style w:type="character" w:customStyle="1" w:styleId="CommentTextChar">
    <w:name w:val="Comment Text Char"/>
    <w:basedOn w:val="DefaultParagraphFont"/>
    <w:link w:val="CommentText"/>
    <w:uiPriority w:val="99"/>
    <w:semiHidden/>
    <w:rsid w:val="00727E5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27E5E"/>
    <w:rPr>
      <w:b/>
      <w:bCs/>
    </w:rPr>
  </w:style>
  <w:style w:type="character" w:customStyle="1" w:styleId="CommentSubjectChar">
    <w:name w:val="Comment Subject Char"/>
    <w:basedOn w:val="CommentTextChar"/>
    <w:link w:val="CommentSubject"/>
    <w:uiPriority w:val="99"/>
    <w:semiHidden/>
    <w:rsid w:val="00727E5E"/>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727E5E"/>
    <w:rPr>
      <w:rFonts w:ascii="Tahoma" w:hAnsi="Tahoma" w:cs="Tahoma"/>
      <w:sz w:val="16"/>
      <w:szCs w:val="16"/>
    </w:rPr>
  </w:style>
  <w:style w:type="character" w:customStyle="1" w:styleId="BalloonTextChar">
    <w:name w:val="Balloon Text Char"/>
    <w:basedOn w:val="DefaultParagraphFont"/>
    <w:link w:val="BalloonText"/>
    <w:uiPriority w:val="99"/>
    <w:semiHidden/>
    <w:rsid w:val="00727E5E"/>
    <w:rPr>
      <w:rFonts w:ascii="Tahoma" w:eastAsia="Times New Roman" w:hAnsi="Tahoma" w:cs="Tahoma"/>
      <w:sz w:val="16"/>
      <w:szCs w:val="16"/>
    </w:rPr>
  </w:style>
  <w:style w:type="paragraph" w:styleId="ListParagraph">
    <w:name w:val="List Paragraph"/>
    <w:basedOn w:val="Normal"/>
    <w:uiPriority w:val="34"/>
    <w:qFormat/>
    <w:rsid w:val="00F310C3"/>
    <w:pPr>
      <w:ind w:left="720"/>
      <w:contextualSpacing/>
    </w:pPr>
  </w:style>
  <w:style w:type="paragraph" w:customStyle="1" w:styleId="NormalSS">
    <w:name w:val="NormalSS"/>
    <w:basedOn w:val="Normal"/>
    <w:qFormat/>
    <w:rsid w:val="00D966B1"/>
    <w:pPr>
      <w:widowControl/>
      <w:tabs>
        <w:tab w:val="left" w:pos="432"/>
      </w:tabs>
      <w:autoSpaceDE/>
      <w:autoSpaceDN/>
      <w:adjustRightInd/>
      <w:spacing w:after="240"/>
      <w:ind w:firstLine="432"/>
      <w:jc w:val="both"/>
    </w:pPr>
    <w:rPr>
      <w:sz w:val="24"/>
    </w:rPr>
  </w:style>
  <w:style w:type="paragraph" w:styleId="Header">
    <w:name w:val="header"/>
    <w:basedOn w:val="Normal"/>
    <w:link w:val="HeaderChar"/>
    <w:uiPriority w:val="99"/>
    <w:unhideWhenUsed/>
    <w:rsid w:val="008B4072"/>
    <w:pPr>
      <w:tabs>
        <w:tab w:val="center" w:pos="4680"/>
        <w:tab w:val="right" w:pos="9360"/>
      </w:tabs>
    </w:pPr>
  </w:style>
  <w:style w:type="character" w:customStyle="1" w:styleId="HeaderChar">
    <w:name w:val="Header Char"/>
    <w:basedOn w:val="DefaultParagraphFont"/>
    <w:link w:val="Header"/>
    <w:uiPriority w:val="99"/>
    <w:rsid w:val="008B4072"/>
    <w:rPr>
      <w:rFonts w:ascii="Times New Roman" w:eastAsia="Times New Roman" w:hAnsi="Times New Roman" w:cs="Times New Roman"/>
      <w:sz w:val="20"/>
      <w:szCs w:val="24"/>
    </w:rPr>
  </w:style>
  <w:style w:type="paragraph" w:styleId="Footer">
    <w:name w:val="footer"/>
    <w:basedOn w:val="Normal"/>
    <w:link w:val="FooterChar"/>
    <w:uiPriority w:val="99"/>
    <w:unhideWhenUsed/>
    <w:rsid w:val="008B4072"/>
    <w:pPr>
      <w:tabs>
        <w:tab w:val="center" w:pos="4680"/>
        <w:tab w:val="right" w:pos="9360"/>
      </w:tabs>
    </w:pPr>
  </w:style>
  <w:style w:type="character" w:customStyle="1" w:styleId="FooterChar">
    <w:name w:val="Footer Char"/>
    <w:basedOn w:val="DefaultParagraphFont"/>
    <w:link w:val="Footer"/>
    <w:uiPriority w:val="99"/>
    <w:rsid w:val="008B4072"/>
    <w:rPr>
      <w:rFonts w:ascii="Times New Roman" w:eastAsia="Times New Roman" w:hAnsi="Times New Roman" w:cs="Times New Roman"/>
      <w:sz w:val="2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77CB"/>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C77CB"/>
    <w:pPr>
      <w:autoSpaceDE w:val="0"/>
      <w:autoSpaceDN w:val="0"/>
      <w:adjustRightInd w:val="0"/>
      <w:spacing w:after="0" w:line="240" w:lineRule="auto"/>
    </w:pPr>
    <w:rPr>
      <w:rFonts w:ascii="Times New Roman" w:hAnsi="Times New Roman" w:cs="Times New Roman"/>
      <w:color w:val="000000"/>
      <w:sz w:val="24"/>
      <w:szCs w:val="24"/>
    </w:rPr>
  </w:style>
  <w:style w:type="character" w:styleId="FootnoteReference">
    <w:name w:val="footnote reference"/>
    <w:uiPriority w:val="99"/>
    <w:semiHidden/>
    <w:rsid w:val="004B1601"/>
  </w:style>
  <w:style w:type="paragraph" w:styleId="FootnoteText">
    <w:name w:val="footnote text"/>
    <w:basedOn w:val="Normal"/>
    <w:link w:val="FootnoteTextChar"/>
    <w:uiPriority w:val="99"/>
    <w:semiHidden/>
    <w:rsid w:val="004B1601"/>
    <w:rPr>
      <w:szCs w:val="20"/>
    </w:rPr>
  </w:style>
  <w:style w:type="character" w:customStyle="1" w:styleId="FootnoteTextChar">
    <w:name w:val="Footnote Text Char"/>
    <w:basedOn w:val="DefaultParagraphFont"/>
    <w:link w:val="FootnoteText"/>
    <w:uiPriority w:val="99"/>
    <w:semiHidden/>
    <w:rsid w:val="004B1601"/>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727E5E"/>
    <w:rPr>
      <w:sz w:val="16"/>
      <w:szCs w:val="16"/>
    </w:rPr>
  </w:style>
  <w:style w:type="paragraph" w:styleId="CommentText">
    <w:name w:val="annotation text"/>
    <w:basedOn w:val="Normal"/>
    <w:link w:val="CommentTextChar"/>
    <w:uiPriority w:val="99"/>
    <w:semiHidden/>
    <w:unhideWhenUsed/>
    <w:rsid w:val="00727E5E"/>
    <w:rPr>
      <w:szCs w:val="20"/>
    </w:rPr>
  </w:style>
  <w:style w:type="character" w:customStyle="1" w:styleId="CommentTextChar">
    <w:name w:val="Comment Text Char"/>
    <w:basedOn w:val="DefaultParagraphFont"/>
    <w:link w:val="CommentText"/>
    <w:uiPriority w:val="99"/>
    <w:semiHidden/>
    <w:rsid w:val="00727E5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27E5E"/>
    <w:rPr>
      <w:b/>
      <w:bCs/>
    </w:rPr>
  </w:style>
  <w:style w:type="character" w:customStyle="1" w:styleId="CommentSubjectChar">
    <w:name w:val="Comment Subject Char"/>
    <w:basedOn w:val="CommentTextChar"/>
    <w:link w:val="CommentSubject"/>
    <w:uiPriority w:val="99"/>
    <w:semiHidden/>
    <w:rsid w:val="00727E5E"/>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727E5E"/>
    <w:rPr>
      <w:rFonts w:ascii="Tahoma" w:hAnsi="Tahoma" w:cs="Tahoma"/>
      <w:sz w:val="16"/>
      <w:szCs w:val="16"/>
    </w:rPr>
  </w:style>
  <w:style w:type="character" w:customStyle="1" w:styleId="BalloonTextChar">
    <w:name w:val="Balloon Text Char"/>
    <w:basedOn w:val="DefaultParagraphFont"/>
    <w:link w:val="BalloonText"/>
    <w:uiPriority w:val="99"/>
    <w:semiHidden/>
    <w:rsid w:val="00727E5E"/>
    <w:rPr>
      <w:rFonts w:ascii="Tahoma" w:eastAsia="Times New Roman" w:hAnsi="Tahoma" w:cs="Tahoma"/>
      <w:sz w:val="16"/>
      <w:szCs w:val="16"/>
    </w:rPr>
  </w:style>
  <w:style w:type="paragraph" w:styleId="ListParagraph">
    <w:name w:val="List Paragraph"/>
    <w:basedOn w:val="Normal"/>
    <w:uiPriority w:val="34"/>
    <w:qFormat/>
    <w:rsid w:val="00F310C3"/>
    <w:pPr>
      <w:ind w:left="720"/>
      <w:contextualSpacing/>
    </w:pPr>
  </w:style>
  <w:style w:type="paragraph" w:customStyle="1" w:styleId="NormalSS">
    <w:name w:val="NormalSS"/>
    <w:basedOn w:val="Normal"/>
    <w:qFormat/>
    <w:rsid w:val="00D966B1"/>
    <w:pPr>
      <w:widowControl/>
      <w:tabs>
        <w:tab w:val="left" w:pos="432"/>
      </w:tabs>
      <w:autoSpaceDE/>
      <w:autoSpaceDN/>
      <w:adjustRightInd/>
      <w:spacing w:after="240"/>
      <w:ind w:firstLine="432"/>
      <w:jc w:val="both"/>
    </w:pPr>
    <w:rPr>
      <w:sz w:val="24"/>
    </w:rPr>
  </w:style>
  <w:style w:type="paragraph" w:styleId="Header">
    <w:name w:val="header"/>
    <w:basedOn w:val="Normal"/>
    <w:link w:val="HeaderChar"/>
    <w:uiPriority w:val="99"/>
    <w:unhideWhenUsed/>
    <w:rsid w:val="008B4072"/>
    <w:pPr>
      <w:tabs>
        <w:tab w:val="center" w:pos="4680"/>
        <w:tab w:val="right" w:pos="9360"/>
      </w:tabs>
    </w:pPr>
  </w:style>
  <w:style w:type="character" w:customStyle="1" w:styleId="HeaderChar">
    <w:name w:val="Header Char"/>
    <w:basedOn w:val="DefaultParagraphFont"/>
    <w:link w:val="Header"/>
    <w:uiPriority w:val="99"/>
    <w:rsid w:val="008B4072"/>
    <w:rPr>
      <w:rFonts w:ascii="Times New Roman" w:eastAsia="Times New Roman" w:hAnsi="Times New Roman" w:cs="Times New Roman"/>
      <w:sz w:val="20"/>
      <w:szCs w:val="24"/>
    </w:rPr>
  </w:style>
  <w:style w:type="paragraph" w:styleId="Footer">
    <w:name w:val="footer"/>
    <w:basedOn w:val="Normal"/>
    <w:link w:val="FooterChar"/>
    <w:uiPriority w:val="99"/>
    <w:unhideWhenUsed/>
    <w:rsid w:val="008B4072"/>
    <w:pPr>
      <w:tabs>
        <w:tab w:val="center" w:pos="4680"/>
        <w:tab w:val="right" w:pos="9360"/>
      </w:tabs>
    </w:pPr>
  </w:style>
  <w:style w:type="character" w:customStyle="1" w:styleId="FooterChar">
    <w:name w:val="Footer Char"/>
    <w:basedOn w:val="DefaultParagraphFont"/>
    <w:link w:val="Footer"/>
    <w:uiPriority w:val="99"/>
    <w:rsid w:val="008B4072"/>
    <w:rPr>
      <w:rFonts w:ascii="Times New Roman" w:eastAsia="Times New Roman" w:hAnsi="Times New Roman"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9994911">
      <w:bodyDiv w:val="1"/>
      <w:marLeft w:val="0"/>
      <w:marRight w:val="0"/>
      <w:marTop w:val="0"/>
      <w:marBottom w:val="0"/>
      <w:divBdr>
        <w:top w:val="none" w:sz="0" w:space="0" w:color="auto"/>
        <w:left w:val="none" w:sz="0" w:space="0" w:color="auto"/>
        <w:bottom w:val="none" w:sz="0" w:space="0" w:color="auto"/>
        <w:right w:val="none" w:sz="0" w:space="0" w:color="auto"/>
      </w:divBdr>
      <w:divsChild>
        <w:div w:id="101999414">
          <w:marLeft w:val="0"/>
          <w:marRight w:val="0"/>
          <w:marTop w:val="0"/>
          <w:marBottom w:val="0"/>
          <w:divBdr>
            <w:top w:val="none" w:sz="0" w:space="0" w:color="auto"/>
            <w:left w:val="none" w:sz="0" w:space="0" w:color="auto"/>
            <w:bottom w:val="none" w:sz="0" w:space="0" w:color="auto"/>
            <w:right w:val="none" w:sz="0" w:space="0" w:color="auto"/>
          </w:divBdr>
          <w:divsChild>
            <w:div w:id="1263563250">
              <w:marLeft w:val="450"/>
              <w:marRight w:val="450"/>
              <w:marTop w:val="0"/>
              <w:marBottom w:val="0"/>
              <w:divBdr>
                <w:top w:val="none" w:sz="0" w:space="0" w:color="auto"/>
                <w:left w:val="none" w:sz="0" w:space="0" w:color="auto"/>
                <w:bottom w:val="none" w:sz="0" w:space="0" w:color="auto"/>
                <w:right w:val="none" w:sz="0" w:space="0" w:color="auto"/>
              </w:divBdr>
              <w:divsChild>
                <w:div w:id="180388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875747">
      <w:bodyDiv w:val="1"/>
      <w:marLeft w:val="0"/>
      <w:marRight w:val="0"/>
      <w:marTop w:val="0"/>
      <w:marBottom w:val="0"/>
      <w:divBdr>
        <w:top w:val="none" w:sz="0" w:space="0" w:color="auto"/>
        <w:left w:val="none" w:sz="0" w:space="0" w:color="auto"/>
        <w:bottom w:val="none" w:sz="0" w:space="0" w:color="auto"/>
        <w:right w:val="none" w:sz="0" w:space="0" w:color="auto"/>
      </w:divBdr>
    </w:div>
    <w:div w:id="1651708817">
      <w:bodyDiv w:val="1"/>
      <w:marLeft w:val="0"/>
      <w:marRight w:val="0"/>
      <w:marTop w:val="0"/>
      <w:marBottom w:val="0"/>
      <w:divBdr>
        <w:top w:val="none" w:sz="0" w:space="0" w:color="auto"/>
        <w:left w:val="none" w:sz="0" w:space="0" w:color="auto"/>
        <w:bottom w:val="none" w:sz="0" w:space="0" w:color="auto"/>
        <w:right w:val="none" w:sz="0" w:space="0" w:color="auto"/>
      </w:divBdr>
    </w:div>
    <w:div w:id="1785609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2378</Words>
  <Characters>13560</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15907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DHHS</cp:lastModifiedBy>
  <cp:revision>3</cp:revision>
  <dcterms:created xsi:type="dcterms:W3CDTF">2015-04-17T16:23:00Z</dcterms:created>
  <dcterms:modified xsi:type="dcterms:W3CDTF">2015-05-22T17:34:00Z</dcterms:modified>
</cp:coreProperties>
</file>