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10" w:rsidRPr="002842B1" w:rsidRDefault="002E26BC" w:rsidP="002842B1">
      <w:pPr>
        <w:pStyle w:val="NormalSS"/>
        <w:spacing w:after="0"/>
        <w:ind w:firstLine="0"/>
        <w:jc w:val="left"/>
        <w:rPr>
          <w:b/>
        </w:rPr>
      </w:pPr>
      <w:bookmarkStart w:id="0" w:name="_GoBack"/>
      <w:bookmarkEnd w:id="0"/>
      <w:r>
        <w:rPr>
          <w:b/>
        </w:rPr>
        <w:t>Request for Non-Material Change</w:t>
      </w:r>
      <w:r w:rsidR="008E2D10" w:rsidRPr="002842B1">
        <w:rPr>
          <w:b/>
        </w:rPr>
        <w:t xml:space="preserve"> to Information Collection Request </w:t>
      </w:r>
      <w:r w:rsidR="00713FDE">
        <w:rPr>
          <w:b/>
        </w:rPr>
        <w:t xml:space="preserve">(ICR) </w:t>
      </w:r>
      <w:r w:rsidR="008E2D10" w:rsidRPr="002842B1">
        <w:rPr>
          <w:b/>
        </w:rPr>
        <w:t>20120</w:t>
      </w:r>
      <w:r w:rsidR="00884B44" w:rsidRPr="002842B1">
        <w:rPr>
          <w:b/>
        </w:rPr>
        <w:t>8</w:t>
      </w:r>
      <w:r w:rsidR="008E2D10" w:rsidRPr="002842B1">
        <w:rPr>
          <w:b/>
        </w:rPr>
        <w:t>-1205-0</w:t>
      </w:r>
      <w:r w:rsidR="00884B44" w:rsidRPr="002842B1">
        <w:rPr>
          <w:b/>
        </w:rPr>
        <w:t>12</w:t>
      </w:r>
      <w:r>
        <w:rPr>
          <w:b/>
        </w:rPr>
        <w:t xml:space="preserve">:  </w:t>
      </w:r>
      <w:r w:rsidR="00065680" w:rsidRPr="002842B1">
        <w:rPr>
          <w:b/>
        </w:rPr>
        <w:t>W</w:t>
      </w:r>
      <w:r>
        <w:rPr>
          <w:b/>
        </w:rPr>
        <w:t xml:space="preserve">orkforce Investment Act </w:t>
      </w:r>
      <w:r w:rsidR="00EC10F5">
        <w:rPr>
          <w:b/>
        </w:rPr>
        <w:t xml:space="preserve">Adult and Dislocated Worker Programs </w:t>
      </w:r>
      <w:r w:rsidR="00065680" w:rsidRPr="002842B1">
        <w:rPr>
          <w:b/>
        </w:rPr>
        <w:t xml:space="preserve">Gold Standard </w:t>
      </w:r>
      <w:r w:rsidR="00EC10F5">
        <w:rPr>
          <w:b/>
        </w:rPr>
        <w:t xml:space="preserve">Evaluation:  </w:t>
      </w:r>
      <w:r w:rsidR="00065680" w:rsidRPr="002842B1">
        <w:rPr>
          <w:b/>
        </w:rPr>
        <w:t xml:space="preserve">15- and 30-Month </w:t>
      </w:r>
      <w:r w:rsidR="008E2D10" w:rsidRPr="002842B1">
        <w:rPr>
          <w:b/>
        </w:rPr>
        <w:t>Follow-Up Survey</w:t>
      </w:r>
      <w:r w:rsidR="00642751" w:rsidRPr="002842B1">
        <w:rPr>
          <w:b/>
        </w:rPr>
        <w:t>s</w:t>
      </w:r>
      <w:r w:rsidR="008E2D10" w:rsidRPr="002842B1">
        <w:rPr>
          <w:b/>
        </w:rPr>
        <w:t xml:space="preserve"> </w:t>
      </w:r>
    </w:p>
    <w:p w:rsidR="008E2D10" w:rsidRPr="002842B1" w:rsidRDefault="008E2D10" w:rsidP="002842B1">
      <w:pPr>
        <w:pStyle w:val="NormalSS"/>
        <w:spacing w:after="0"/>
        <w:ind w:firstLine="0"/>
        <w:jc w:val="left"/>
        <w:rPr>
          <w:b/>
        </w:rPr>
      </w:pPr>
      <w:r w:rsidRPr="002842B1">
        <w:rPr>
          <w:b/>
        </w:rPr>
        <w:t>OMB Control No</w:t>
      </w:r>
      <w:r w:rsidR="000C3003" w:rsidRPr="002842B1">
        <w:rPr>
          <w:b/>
        </w:rPr>
        <w:t>. 1205-0504</w:t>
      </w:r>
    </w:p>
    <w:p w:rsidR="00995B24" w:rsidRPr="002842B1" w:rsidRDefault="00995B24" w:rsidP="002842B1">
      <w:pPr>
        <w:pStyle w:val="NormalSS"/>
        <w:spacing w:after="0"/>
        <w:ind w:firstLine="0"/>
        <w:jc w:val="left"/>
        <w:rPr>
          <w:b/>
        </w:rPr>
      </w:pPr>
    </w:p>
    <w:p w:rsidR="00FA3E75" w:rsidRPr="002842B1" w:rsidRDefault="008E2D10" w:rsidP="002E26BC">
      <w:pPr>
        <w:spacing w:line="240" w:lineRule="auto"/>
        <w:ind w:firstLine="0"/>
        <w:jc w:val="left"/>
      </w:pPr>
      <w:r w:rsidRPr="002842B1">
        <w:t xml:space="preserve">The Employment and Training Administration (ETA) </w:t>
      </w:r>
      <w:r w:rsidR="003F1EF6" w:rsidRPr="004E1FBD">
        <w:t xml:space="preserve">of the U.S. Department of Labor </w:t>
      </w:r>
      <w:r w:rsidRPr="002842B1">
        <w:t>is proposing a non-</w:t>
      </w:r>
      <w:r w:rsidR="002E26BC">
        <w:t>material</w:t>
      </w:r>
      <w:r w:rsidRPr="002842B1">
        <w:t xml:space="preserve"> change to </w:t>
      </w:r>
      <w:r w:rsidR="004E1FBD" w:rsidRPr="004E1FBD">
        <w:t xml:space="preserve">a data collection approved </w:t>
      </w:r>
      <w:r w:rsidR="00EC10F5" w:rsidRPr="004E1FBD">
        <w:t>by the Office of Management and Budget (OMB) in January 2013 via</w:t>
      </w:r>
      <w:r w:rsidR="00F44B20" w:rsidRPr="002842B1">
        <w:t xml:space="preserve"> </w:t>
      </w:r>
      <w:r w:rsidRPr="002842B1">
        <w:t>ICR 201208-1205-012</w:t>
      </w:r>
      <w:r w:rsidR="00EC10F5" w:rsidRPr="004E1FBD">
        <w:t xml:space="preserve">.  The </w:t>
      </w:r>
      <w:r w:rsidR="004E1FBD" w:rsidRPr="004E1FBD">
        <w:t xml:space="preserve">OMB approval included administration of two study participant </w:t>
      </w:r>
      <w:r w:rsidR="00EC10F5" w:rsidRPr="004E1FBD">
        <w:t>follow-up surveys</w:t>
      </w:r>
      <w:r w:rsidR="004E1FBD" w:rsidRPr="004E1FBD">
        <w:t xml:space="preserve"> </w:t>
      </w:r>
      <w:r w:rsidRPr="002842B1">
        <w:t xml:space="preserve">for the </w:t>
      </w:r>
      <w:r w:rsidR="00AE34BE" w:rsidRPr="002842B1">
        <w:t>Workforce Investment Act (</w:t>
      </w:r>
      <w:r w:rsidRPr="002842B1">
        <w:t>WIA</w:t>
      </w:r>
      <w:r w:rsidR="00AE34BE" w:rsidRPr="002842B1">
        <w:t>)</w:t>
      </w:r>
      <w:r w:rsidRPr="002842B1">
        <w:t xml:space="preserve"> </w:t>
      </w:r>
      <w:r w:rsidR="003F1EF6" w:rsidRPr="004E1FBD">
        <w:t>Adult and Dislocated Worker</w:t>
      </w:r>
      <w:r w:rsidR="00EC10F5" w:rsidRPr="004E1FBD">
        <w:t xml:space="preserve"> Programs </w:t>
      </w:r>
      <w:r w:rsidRPr="002842B1">
        <w:t xml:space="preserve">Gold Standard </w:t>
      </w:r>
      <w:r w:rsidR="00471D74" w:rsidRPr="002842B1">
        <w:t xml:space="preserve">Evaluation </w:t>
      </w:r>
      <w:r w:rsidR="002E26BC">
        <w:t xml:space="preserve">(WIA Gold Standard Evaluation) </w:t>
      </w:r>
      <w:r w:rsidRPr="002842B1">
        <w:t>(OMB Control No. 1205-0504)</w:t>
      </w:r>
      <w:r w:rsidR="00713FDE">
        <w:t>.</w:t>
      </w:r>
      <w:r w:rsidR="004E1FBD" w:rsidRPr="004E1FBD">
        <w:t xml:space="preserve">  </w:t>
      </w:r>
      <w:r w:rsidR="00FA3E75" w:rsidRPr="002842B1">
        <w:t xml:space="preserve">The WIA </w:t>
      </w:r>
      <w:r w:rsidR="00AE34BE" w:rsidRPr="002842B1">
        <w:t xml:space="preserve">Gold Standard </w:t>
      </w:r>
      <w:r w:rsidR="00FA3E75" w:rsidRPr="002842B1">
        <w:t>Evaluation</w:t>
      </w:r>
      <w:r w:rsidR="00884B44" w:rsidRPr="002842B1">
        <w:t xml:space="preserve"> </w:t>
      </w:r>
      <w:r w:rsidR="00FA3E75" w:rsidRPr="002842B1">
        <w:t xml:space="preserve">will </w:t>
      </w:r>
      <w:r w:rsidR="00EC10F5" w:rsidRPr="004E1FBD">
        <w:t>provide</w:t>
      </w:r>
      <w:r w:rsidR="00FA3E75" w:rsidRPr="002842B1">
        <w:t xml:space="preserve"> policymakers, program administrators, </w:t>
      </w:r>
      <w:r w:rsidR="00F44B20" w:rsidRPr="002842B1">
        <w:t xml:space="preserve">and </w:t>
      </w:r>
      <w:r w:rsidR="00FA3E75" w:rsidRPr="002842B1">
        <w:t>service providers</w:t>
      </w:r>
      <w:r w:rsidR="00F44B20" w:rsidRPr="002842B1">
        <w:t xml:space="preserve"> </w:t>
      </w:r>
      <w:r w:rsidR="00FA3E75" w:rsidRPr="002842B1">
        <w:t>information about the relative effectiveness of WIA-funded services</w:t>
      </w:r>
      <w:r w:rsidR="004E1FBD" w:rsidRPr="004E1FBD">
        <w:t xml:space="preserve"> (including</w:t>
      </w:r>
      <w:r w:rsidR="00FA3E75" w:rsidRPr="002842B1">
        <w:t xml:space="preserve"> training</w:t>
      </w:r>
      <w:r w:rsidR="004E1FBD" w:rsidRPr="004E1FBD">
        <w:t>)</w:t>
      </w:r>
      <w:r w:rsidR="006E4D42">
        <w:t>,</w:t>
      </w:r>
      <w:r w:rsidR="00FA3E75" w:rsidRPr="002842B1">
        <w:t xml:space="preserve"> how the effectiveness varies by target population, and how the services are implemented.</w:t>
      </w:r>
      <w:r w:rsidR="006F42C0" w:rsidRPr="002842B1">
        <w:t xml:space="preserve"> The requested change </w:t>
      </w:r>
      <w:r w:rsidR="004E1FBD" w:rsidRPr="004E1FBD">
        <w:t>is to increase</w:t>
      </w:r>
      <w:r w:rsidR="006F42C0" w:rsidRPr="002842B1">
        <w:t xml:space="preserve"> the incentive </w:t>
      </w:r>
      <w:r w:rsidR="004E1FBD" w:rsidRPr="004E1FBD">
        <w:t>offered to</w:t>
      </w:r>
      <w:r w:rsidR="0001792E">
        <w:t xml:space="preserve"> those</w:t>
      </w:r>
      <w:r w:rsidR="004E1FBD" w:rsidRPr="004E1FBD">
        <w:t xml:space="preserve"> study participants </w:t>
      </w:r>
      <w:r w:rsidR="0001792E">
        <w:t xml:space="preserve">who are unresponsive to outreach efforts </w:t>
      </w:r>
      <w:r w:rsidR="004E1FBD" w:rsidRPr="004E1FBD">
        <w:t>for completion of</w:t>
      </w:r>
      <w:r w:rsidR="006F42C0" w:rsidRPr="002842B1">
        <w:t xml:space="preserve"> </w:t>
      </w:r>
      <w:r w:rsidR="004E1FBD">
        <w:t>the</w:t>
      </w:r>
      <w:r w:rsidR="006F42C0" w:rsidRPr="002842B1">
        <w:t xml:space="preserve"> surveys</w:t>
      </w:r>
      <w:r w:rsidR="004E1FBD">
        <w:t>, which</w:t>
      </w:r>
      <w:r w:rsidR="006F42C0" w:rsidRPr="002842B1">
        <w:t xml:space="preserve"> collect data on customers’ service use and outcomes. ETA is requesting </w:t>
      </w:r>
      <w:r w:rsidR="004E1FBD">
        <w:t xml:space="preserve">approval </w:t>
      </w:r>
      <w:r w:rsidR="006F42C0" w:rsidRPr="002842B1">
        <w:t xml:space="preserve">to increase the incentive </w:t>
      </w:r>
      <w:r w:rsidR="0001792E">
        <w:t xml:space="preserve">for the unresponsive study participants </w:t>
      </w:r>
      <w:r w:rsidR="006F42C0" w:rsidRPr="002842B1">
        <w:t>from $40</w:t>
      </w:r>
      <w:r w:rsidR="00C77704" w:rsidRPr="002842B1">
        <w:t xml:space="preserve"> </w:t>
      </w:r>
      <w:r w:rsidR="00B956AD">
        <w:t>to</w:t>
      </w:r>
      <w:r w:rsidR="00C77704" w:rsidRPr="002842B1">
        <w:t xml:space="preserve"> </w:t>
      </w:r>
      <w:r w:rsidR="006F42C0" w:rsidRPr="002842B1">
        <w:t xml:space="preserve">$75. </w:t>
      </w:r>
      <w:r w:rsidR="0001792E">
        <w:t xml:space="preserve"> </w:t>
      </w:r>
    </w:p>
    <w:p w:rsidR="002E26BC" w:rsidRDefault="002E26BC" w:rsidP="002E26BC">
      <w:pPr>
        <w:spacing w:line="240" w:lineRule="auto"/>
        <w:ind w:firstLine="0"/>
        <w:jc w:val="left"/>
        <w:rPr>
          <w:b/>
        </w:rPr>
      </w:pPr>
    </w:p>
    <w:p w:rsidR="006F42C0" w:rsidRDefault="006F42C0" w:rsidP="002E26BC">
      <w:pPr>
        <w:spacing w:line="240" w:lineRule="auto"/>
        <w:ind w:firstLine="0"/>
        <w:jc w:val="left"/>
        <w:rPr>
          <w:b/>
        </w:rPr>
      </w:pPr>
      <w:r w:rsidRPr="002842B1">
        <w:rPr>
          <w:b/>
        </w:rPr>
        <w:t>Background</w:t>
      </w:r>
    </w:p>
    <w:p w:rsidR="002E26BC" w:rsidRPr="002842B1" w:rsidRDefault="002E26BC" w:rsidP="002E26BC">
      <w:pPr>
        <w:spacing w:line="240" w:lineRule="auto"/>
        <w:ind w:firstLine="0"/>
        <w:jc w:val="left"/>
        <w:rPr>
          <w:b/>
        </w:rPr>
      </w:pPr>
    </w:p>
    <w:p w:rsidR="006E4D42" w:rsidRDefault="006F42C0" w:rsidP="002E26BC">
      <w:pPr>
        <w:spacing w:line="240" w:lineRule="auto"/>
        <w:ind w:firstLine="0"/>
        <w:jc w:val="left"/>
      </w:pPr>
      <w:r w:rsidRPr="002842B1">
        <w:t xml:space="preserve">In January 2013, OMB approved the </w:t>
      </w:r>
      <w:r w:rsidR="00AE34BE" w:rsidRPr="002842B1">
        <w:t xml:space="preserve">WIA </w:t>
      </w:r>
      <w:r w:rsidR="00EC10F5">
        <w:t xml:space="preserve">Gold Standard </w:t>
      </w:r>
      <w:r w:rsidR="00AE34BE" w:rsidRPr="002842B1">
        <w:t xml:space="preserve">Evaluation’s </w:t>
      </w:r>
      <w:r w:rsidR="00E94E3A">
        <w:t xml:space="preserve">study participants’ </w:t>
      </w:r>
      <w:r w:rsidRPr="002842B1">
        <w:t>follow-up survey</w:t>
      </w:r>
      <w:r w:rsidR="00AE34BE" w:rsidRPr="002842B1">
        <w:t>s</w:t>
      </w:r>
      <w:r w:rsidRPr="002842B1">
        <w:t xml:space="preserve">, </w:t>
      </w:r>
      <w:r w:rsidR="00AE34BE" w:rsidRPr="002842B1">
        <w:t>v</w:t>
      </w:r>
      <w:r w:rsidRPr="002842B1">
        <w:t xml:space="preserve">eteran’s </w:t>
      </w:r>
      <w:r w:rsidR="00EC10F5">
        <w:t xml:space="preserve">supplemental </w:t>
      </w:r>
      <w:r w:rsidR="00AE34BE" w:rsidRPr="002842B1">
        <w:t>s</w:t>
      </w:r>
      <w:r w:rsidRPr="002842B1">
        <w:t>tudy</w:t>
      </w:r>
      <w:r w:rsidR="00285E68" w:rsidRPr="002842B1">
        <w:t>,</w:t>
      </w:r>
      <w:r w:rsidRPr="002842B1">
        <w:t xml:space="preserve"> and </w:t>
      </w:r>
      <w:r w:rsidR="00AE34BE" w:rsidRPr="002842B1">
        <w:t>c</w:t>
      </w:r>
      <w:r w:rsidRPr="002842B1">
        <w:t xml:space="preserve">ost </w:t>
      </w:r>
      <w:r w:rsidR="00EC10F5">
        <w:t xml:space="preserve">analysis </w:t>
      </w:r>
      <w:r w:rsidRPr="002842B1">
        <w:t>data collection</w:t>
      </w:r>
      <w:r w:rsidR="00285E68" w:rsidRPr="002842B1">
        <w:t>s</w:t>
      </w:r>
      <w:r w:rsidRPr="002842B1">
        <w:t xml:space="preserve"> under OMB Control Number 1205-0504. </w:t>
      </w:r>
      <w:r w:rsidR="00651487">
        <w:t xml:space="preserve">This </w:t>
      </w:r>
      <w:r w:rsidR="006E4D42">
        <w:t>non-</w:t>
      </w:r>
      <w:r w:rsidR="002E26BC">
        <w:t>material</w:t>
      </w:r>
      <w:r w:rsidR="006E4D42">
        <w:t xml:space="preserve"> change </w:t>
      </w:r>
      <w:r w:rsidR="00651487">
        <w:t>request pertains only to t</w:t>
      </w:r>
      <w:r w:rsidR="000C3003" w:rsidRPr="002842B1">
        <w:t>he t</w:t>
      </w:r>
      <w:r w:rsidR="00285E68" w:rsidRPr="002842B1">
        <w:t xml:space="preserve">wo follow-up surveys </w:t>
      </w:r>
      <w:r w:rsidR="00471D74" w:rsidRPr="002842B1">
        <w:t xml:space="preserve">being </w:t>
      </w:r>
      <w:r w:rsidR="00285E68" w:rsidRPr="002842B1">
        <w:t>administered to 6,</w:t>
      </w:r>
      <w:r w:rsidR="000C3003" w:rsidRPr="002842B1">
        <w:t>204</w:t>
      </w:r>
      <w:r w:rsidR="00285E68" w:rsidRPr="002842B1">
        <w:t xml:space="preserve"> study participants</w:t>
      </w:r>
      <w:r w:rsidR="00651487">
        <w:t xml:space="preserve">. </w:t>
      </w:r>
      <w:r w:rsidR="0001792E">
        <w:t xml:space="preserve"> Specifically, the increased incentive will be offered to th</w:t>
      </w:r>
      <w:r w:rsidR="00B956AD">
        <w:t xml:space="preserve">e subset of study </w:t>
      </w:r>
      <w:r w:rsidR="00A86B96">
        <w:t>participants</w:t>
      </w:r>
      <w:r w:rsidR="00B956AD">
        <w:t xml:space="preserve"> </w:t>
      </w:r>
      <w:r w:rsidR="0001792E">
        <w:t>who are unresponsi</w:t>
      </w:r>
      <w:r w:rsidR="00B956AD">
        <w:t>ve</w:t>
      </w:r>
      <w:r w:rsidR="0001792E">
        <w:t xml:space="preserve"> to multiple outreach efforts (as defined below)</w:t>
      </w:r>
      <w:r w:rsidR="00B956AD">
        <w:t>.</w:t>
      </w:r>
    </w:p>
    <w:p w:rsidR="002E26BC" w:rsidRDefault="002E26BC" w:rsidP="002E26BC">
      <w:pPr>
        <w:spacing w:line="240" w:lineRule="auto"/>
        <w:ind w:firstLine="0"/>
        <w:jc w:val="left"/>
      </w:pPr>
    </w:p>
    <w:p w:rsidR="00651487" w:rsidRDefault="00EC10F5" w:rsidP="002E26BC">
      <w:pPr>
        <w:spacing w:line="240" w:lineRule="auto"/>
        <w:ind w:firstLine="0"/>
        <w:jc w:val="left"/>
      </w:pPr>
      <w:r>
        <w:t xml:space="preserve">The study team randomly </w:t>
      </w:r>
      <w:r w:rsidR="00651487">
        <w:t>assigned all study participants to one of three groups: a group eligible for core services only, a group eligible for core and intensive services</w:t>
      </w:r>
      <w:r w:rsidR="006E4D42">
        <w:t>,</w:t>
      </w:r>
      <w:r w:rsidR="00651487">
        <w:t xml:space="preserve"> and a group eligible for core, intensive</w:t>
      </w:r>
      <w:r w:rsidR="00E94E3A">
        <w:t>,</w:t>
      </w:r>
      <w:r w:rsidR="00651487">
        <w:t xml:space="preserve"> and training services</w:t>
      </w:r>
      <w:r w:rsidR="006E4D42">
        <w:t xml:space="preserve">; </w:t>
      </w:r>
      <w:r w:rsidR="00E94E3A">
        <w:t xml:space="preserve">the latter group </w:t>
      </w:r>
      <w:r w:rsidR="00977BF0">
        <w:t xml:space="preserve">is </w:t>
      </w:r>
      <w:r w:rsidR="00E94E3A">
        <w:t>ref</w:t>
      </w:r>
      <w:r w:rsidR="00651487">
        <w:t>erred to as the full-WIA group.  The outcomes for the three groups will be compared to determine the effectiveness of training and the effectiveness of intensive services.</w:t>
      </w:r>
    </w:p>
    <w:p w:rsidR="00651487" w:rsidRDefault="00651487" w:rsidP="002842B1">
      <w:pPr>
        <w:spacing w:line="240" w:lineRule="auto"/>
        <w:jc w:val="left"/>
      </w:pPr>
    </w:p>
    <w:p w:rsidR="006F42C0" w:rsidRPr="002842B1" w:rsidRDefault="00AE34BE" w:rsidP="002E26BC">
      <w:pPr>
        <w:spacing w:line="240" w:lineRule="auto"/>
        <w:ind w:firstLine="0"/>
        <w:jc w:val="left"/>
      </w:pPr>
      <w:r w:rsidRPr="002842B1">
        <w:t>Study</w:t>
      </w:r>
      <w:r w:rsidR="00F05033" w:rsidRPr="002842B1">
        <w:t xml:space="preserve"> participants across all three groups </w:t>
      </w:r>
      <w:r w:rsidRPr="002842B1">
        <w:t>are included in the survey sample</w:t>
      </w:r>
      <w:r w:rsidR="006E4D42">
        <w:t xml:space="preserve">, including </w:t>
      </w:r>
      <w:r w:rsidR="00F44B20" w:rsidRPr="002842B1">
        <w:t xml:space="preserve">all members of the </w:t>
      </w:r>
      <w:r w:rsidR="00F05033" w:rsidRPr="002842B1">
        <w:t>core</w:t>
      </w:r>
      <w:r w:rsidR="00F44B20" w:rsidRPr="002842B1">
        <w:t xml:space="preserve">-and </w:t>
      </w:r>
      <w:r w:rsidR="00C77704" w:rsidRPr="002842B1">
        <w:t xml:space="preserve">the </w:t>
      </w:r>
      <w:r w:rsidR="00F05033" w:rsidRPr="002842B1">
        <w:t>core</w:t>
      </w:r>
      <w:r w:rsidR="00F44B20" w:rsidRPr="002842B1">
        <w:t>-</w:t>
      </w:r>
      <w:r w:rsidR="00F05033" w:rsidRPr="002842B1">
        <w:t>and</w:t>
      </w:r>
      <w:r w:rsidR="00F44B20" w:rsidRPr="002842B1">
        <w:t>-</w:t>
      </w:r>
      <w:r w:rsidR="00F05033" w:rsidRPr="002842B1">
        <w:t>intensive group</w:t>
      </w:r>
      <w:r w:rsidR="00F44B20" w:rsidRPr="002842B1">
        <w:t xml:space="preserve">s and a subsample of members in </w:t>
      </w:r>
      <w:r w:rsidR="00F05033" w:rsidRPr="002842B1">
        <w:t xml:space="preserve">the full-WIA group. </w:t>
      </w:r>
      <w:r w:rsidR="00285E68" w:rsidRPr="002842B1">
        <w:t xml:space="preserve">The </w:t>
      </w:r>
      <w:r w:rsidR="00963C54" w:rsidRPr="002842B1">
        <w:t xml:space="preserve">first follow-up </w:t>
      </w:r>
      <w:r w:rsidR="00285E68" w:rsidRPr="002842B1">
        <w:t xml:space="preserve">survey </w:t>
      </w:r>
      <w:r w:rsidR="00963C54" w:rsidRPr="002842B1">
        <w:t xml:space="preserve">is </w:t>
      </w:r>
      <w:r w:rsidR="00285E68" w:rsidRPr="002842B1">
        <w:t xml:space="preserve">administered by telephone at 15 months after random assignment and </w:t>
      </w:r>
      <w:r w:rsidR="00963C54" w:rsidRPr="002842B1">
        <w:t xml:space="preserve">the second follow-up survey is administered </w:t>
      </w:r>
      <w:r w:rsidR="00285E68" w:rsidRPr="002842B1">
        <w:t>30 months after random assignment</w:t>
      </w:r>
      <w:r w:rsidR="00F44B20" w:rsidRPr="002842B1">
        <w:t xml:space="preserve">. All </w:t>
      </w:r>
      <w:r w:rsidR="006F42C0" w:rsidRPr="002842B1">
        <w:t>respondents</w:t>
      </w:r>
      <w:r w:rsidR="00F44B20" w:rsidRPr="002842B1">
        <w:t xml:space="preserve"> who complete a survey receive an incentive payment</w:t>
      </w:r>
      <w:r w:rsidRPr="002842B1">
        <w:t>.</w:t>
      </w:r>
      <w:r w:rsidR="00285E68" w:rsidRPr="002842B1">
        <w:t xml:space="preserve"> </w:t>
      </w:r>
      <w:r w:rsidR="006E4D42">
        <w:t>Following the OMB-approved strategy, s</w:t>
      </w:r>
      <w:r w:rsidR="00F44B20" w:rsidRPr="002842B1">
        <w:t>urvey s</w:t>
      </w:r>
      <w:r w:rsidR="006F42C0" w:rsidRPr="002842B1">
        <w:t xml:space="preserve">ample members are </w:t>
      </w:r>
      <w:r w:rsidR="00F44B20" w:rsidRPr="002842B1">
        <w:t xml:space="preserve">initially </w:t>
      </w:r>
      <w:r w:rsidR="006F42C0" w:rsidRPr="002842B1">
        <w:t xml:space="preserve">offered $25 to complete </w:t>
      </w:r>
      <w:r w:rsidR="00F44B20" w:rsidRPr="002842B1">
        <w:t xml:space="preserve">a </w:t>
      </w:r>
      <w:r w:rsidR="006F42C0" w:rsidRPr="002842B1">
        <w:t>survey</w:t>
      </w:r>
      <w:r w:rsidR="00F44B20" w:rsidRPr="002842B1">
        <w:t xml:space="preserve">. The incentive </w:t>
      </w:r>
      <w:r w:rsidRPr="002842B1">
        <w:t xml:space="preserve">increases to </w:t>
      </w:r>
      <w:r w:rsidR="006F42C0" w:rsidRPr="002842B1">
        <w:t xml:space="preserve">$40 </w:t>
      </w:r>
      <w:r w:rsidRPr="002842B1">
        <w:t xml:space="preserve">for </w:t>
      </w:r>
      <w:r w:rsidR="006F42C0" w:rsidRPr="002842B1">
        <w:t>sample members who are unre</w:t>
      </w:r>
      <w:r w:rsidR="000C3003" w:rsidRPr="002842B1">
        <w:t xml:space="preserve">sponsive to </w:t>
      </w:r>
      <w:r w:rsidR="00F44B20" w:rsidRPr="002842B1">
        <w:t xml:space="preserve">multiple </w:t>
      </w:r>
      <w:r w:rsidR="000C3003" w:rsidRPr="002842B1">
        <w:t xml:space="preserve">outreach attempts. </w:t>
      </w:r>
      <w:r w:rsidR="00285E68" w:rsidRPr="002842B1">
        <w:t xml:space="preserve">Sample members are deemed to be unresponsive to outreach attempts and </w:t>
      </w:r>
      <w:r w:rsidR="000D3879" w:rsidRPr="002842B1">
        <w:t xml:space="preserve">thus </w:t>
      </w:r>
      <w:r w:rsidR="00285E68" w:rsidRPr="002842B1">
        <w:t>eligible for the $40 incentive payment only if the</w:t>
      </w:r>
      <w:r w:rsidR="000C3003" w:rsidRPr="002842B1">
        <w:t xml:space="preserve">y have </w:t>
      </w:r>
      <w:r w:rsidR="00285E68" w:rsidRPr="002842B1">
        <w:t>not completed an interview: (1)</w:t>
      </w:r>
      <w:r w:rsidR="00C31B9C" w:rsidRPr="002842B1">
        <w:t xml:space="preserve"> within </w:t>
      </w:r>
      <w:r w:rsidR="00285E68" w:rsidRPr="002842B1">
        <w:t xml:space="preserve">three months </w:t>
      </w:r>
      <w:r w:rsidR="006E4D42">
        <w:t>of</w:t>
      </w:r>
      <w:r w:rsidR="00285E68" w:rsidRPr="002842B1">
        <w:t xml:space="preserve"> the first attempt to contact the sample member; and (2) </w:t>
      </w:r>
      <w:r w:rsidR="00651487">
        <w:t xml:space="preserve">after </w:t>
      </w:r>
      <w:r w:rsidR="00285E68" w:rsidRPr="002842B1">
        <w:t>15 attempts have been made to call the respondent and three letters or postcards have been sent.</w:t>
      </w:r>
    </w:p>
    <w:p w:rsidR="00995B24" w:rsidRPr="002842B1" w:rsidRDefault="00995B24" w:rsidP="002842B1">
      <w:pPr>
        <w:spacing w:line="240" w:lineRule="auto"/>
        <w:jc w:val="left"/>
      </w:pPr>
    </w:p>
    <w:p w:rsidR="000C3003" w:rsidRPr="002842B1" w:rsidRDefault="00285E68" w:rsidP="002E26BC">
      <w:pPr>
        <w:spacing w:line="240" w:lineRule="auto"/>
        <w:ind w:firstLine="0"/>
        <w:jc w:val="left"/>
      </w:pPr>
      <w:r w:rsidRPr="002842B1">
        <w:lastRenderedPageBreak/>
        <w:t xml:space="preserve">The 15-month follow-up survey has been active since April 2013 and has a response rate of </w:t>
      </w:r>
      <w:r w:rsidR="00C77704" w:rsidRPr="002842B1">
        <w:t>78 percent as of December 2014</w:t>
      </w:r>
      <w:r w:rsidR="00D469E4" w:rsidRPr="002842B1">
        <w:t>,</w:t>
      </w:r>
      <w:r w:rsidR="000D3879" w:rsidRPr="002842B1">
        <w:t xml:space="preserve"> which is </w:t>
      </w:r>
      <w:r w:rsidR="00C77704" w:rsidRPr="002842B1">
        <w:t xml:space="preserve">below </w:t>
      </w:r>
      <w:r w:rsidRPr="002842B1">
        <w:t>the target</w:t>
      </w:r>
      <w:r w:rsidR="000C3003" w:rsidRPr="002842B1">
        <w:t xml:space="preserve"> response rate</w:t>
      </w:r>
      <w:r w:rsidR="00AE34BE" w:rsidRPr="002842B1">
        <w:t xml:space="preserve"> of 82 percent</w:t>
      </w:r>
      <w:r w:rsidRPr="002842B1">
        <w:t xml:space="preserve">. </w:t>
      </w:r>
      <w:r w:rsidR="00B02281" w:rsidRPr="002842B1">
        <w:t xml:space="preserve">Of the sample members who completed the survey, 80 percent have received a $25 incentive and 20 percent received $40. </w:t>
      </w:r>
      <w:r w:rsidR="00D42B18">
        <w:t xml:space="preserve"> </w:t>
      </w:r>
      <w:r w:rsidR="000C3003" w:rsidRPr="002842B1">
        <w:t>Intensive field and locating efforts continue for the remaining 22 percent who have yet to complete</w:t>
      </w:r>
      <w:r w:rsidR="00C77704" w:rsidRPr="002842B1">
        <w:t xml:space="preserve"> a survey. </w:t>
      </w:r>
      <w:r w:rsidR="00D42B18">
        <w:t xml:space="preserve"> </w:t>
      </w:r>
      <w:r w:rsidR="00642751" w:rsidRPr="002842B1">
        <w:t xml:space="preserve">Despite offering </w:t>
      </w:r>
      <w:r w:rsidR="00C77704" w:rsidRPr="002842B1">
        <w:t xml:space="preserve">remaining </w:t>
      </w:r>
      <w:r w:rsidR="00B02281" w:rsidRPr="002842B1">
        <w:t>sample member</w:t>
      </w:r>
      <w:r w:rsidR="00642751" w:rsidRPr="002842B1">
        <w:t>s</w:t>
      </w:r>
      <w:r w:rsidR="00B02281" w:rsidRPr="002842B1">
        <w:t xml:space="preserve"> </w:t>
      </w:r>
      <w:r w:rsidR="00EE6B1C" w:rsidRPr="002842B1">
        <w:t xml:space="preserve">a </w:t>
      </w:r>
      <w:r w:rsidR="000C3003" w:rsidRPr="002842B1">
        <w:t>$40 incentive</w:t>
      </w:r>
      <w:r w:rsidR="00642751" w:rsidRPr="002842B1">
        <w:t xml:space="preserve">, </w:t>
      </w:r>
      <w:r w:rsidR="00EE6B1C" w:rsidRPr="002842B1">
        <w:t xml:space="preserve">it </w:t>
      </w:r>
      <w:r w:rsidR="00642751" w:rsidRPr="002842B1">
        <w:t xml:space="preserve">continues to be a challenge </w:t>
      </w:r>
      <w:r w:rsidR="00EE6B1C" w:rsidRPr="002842B1">
        <w:t>to reach them or gain their cooperation in the field.</w:t>
      </w:r>
      <w:r w:rsidR="00D42B18">
        <w:t xml:space="preserve"> </w:t>
      </w:r>
      <w:r w:rsidR="00EE6B1C" w:rsidRPr="002842B1">
        <w:t xml:space="preserve"> The evaluation has </w:t>
      </w:r>
      <w:r w:rsidR="00642751" w:rsidRPr="002842B1">
        <w:t xml:space="preserve">introduced </w:t>
      </w:r>
      <w:r w:rsidR="00EE6B1C" w:rsidRPr="002842B1">
        <w:t>additional outreach attempts and has extended the fielding period by several months.</w:t>
      </w:r>
      <w:r w:rsidR="008E627F" w:rsidRPr="002842B1">
        <w:t xml:space="preserve"> </w:t>
      </w:r>
      <w:r w:rsidR="00D42B18">
        <w:t xml:space="preserve"> </w:t>
      </w:r>
      <w:r w:rsidR="008E627F" w:rsidRPr="002842B1">
        <w:t xml:space="preserve">Outreach efforts to increase the response rate include sending additional reminder postcards and emails, employing experienced interviewers to undertake refusal conversion calls, conducting locating searches using databases from multiple vendors, and sending refusal conversion letters. </w:t>
      </w:r>
      <w:r w:rsidR="00D42B18">
        <w:t xml:space="preserve"> </w:t>
      </w:r>
      <w:r w:rsidR="008E627F" w:rsidRPr="002842B1">
        <w:t xml:space="preserve">Together, these efforts have not </w:t>
      </w:r>
      <w:r w:rsidR="00D469E4" w:rsidRPr="002842B1">
        <w:t xml:space="preserve">greatly increased </w:t>
      </w:r>
      <w:r w:rsidR="008E627F" w:rsidRPr="002842B1">
        <w:t xml:space="preserve">the response rate.  </w:t>
      </w:r>
    </w:p>
    <w:p w:rsidR="00995B24" w:rsidRPr="002842B1" w:rsidRDefault="00995B24" w:rsidP="002842B1">
      <w:pPr>
        <w:spacing w:line="240" w:lineRule="auto"/>
        <w:jc w:val="left"/>
      </w:pPr>
    </w:p>
    <w:p w:rsidR="00285E68" w:rsidRDefault="00285E68" w:rsidP="002E26BC">
      <w:pPr>
        <w:spacing w:line="240" w:lineRule="auto"/>
        <w:ind w:firstLine="0"/>
        <w:jc w:val="left"/>
      </w:pPr>
      <w:r w:rsidRPr="002842B1">
        <w:t xml:space="preserve">The 30-month follow-up survey has been </w:t>
      </w:r>
      <w:r w:rsidR="00471D74" w:rsidRPr="002842B1">
        <w:t>underway</w:t>
      </w:r>
      <w:r w:rsidR="00642751" w:rsidRPr="002842B1">
        <w:t xml:space="preserve"> </w:t>
      </w:r>
      <w:r w:rsidRPr="002842B1">
        <w:t>since June 2014</w:t>
      </w:r>
      <w:r w:rsidR="000C3003" w:rsidRPr="002842B1">
        <w:t xml:space="preserve"> with the first </w:t>
      </w:r>
      <w:r w:rsidR="00651487">
        <w:t>6</w:t>
      </w:r>
      <w:r w:rsidR="000C3003" w:rsidRPr="002842B1">
        <w:t xml:space="preserve"> releases active (o</w:t>
      </w:r>
      <w:r w:rsidR="00EE6B1C" w:rsidRPr="002842B1">
        <w:t>ut of</w:t>
      </w:r>
      <w:r w:rsidR="000C3003" w:rsidRPr="002842B1">
        <w:t xml:space="preserve"> </w:t>
      </w:r>
      <w:r w:rsidR="00C77704" w:rsidRPr="002842B1">
        <w:t xml:space="preserve">a planned total of </w:t>
      </w:r>
      <w:r w:rsidR="000C3003" w:rsidRPr="002842B1">
        <w:t>16</w:t>
      </w:r>
      <w:r w:rsidR="00B02281" w:rsidRPr="002842B1">
        <w:t xml:space="preserve"> releases</w:t>
      </w:r>
      <w:r w:rsidR="000C3003" w:rsidRPr="002842B1">
        <w:t>)</w:t>
      </w:r>
      <w:r w:rsidRPr="002842B1">
        <w:t xml:space="preserve"> and has a response rate of 20 percent as of December 2014.</w:t>
      </w:r>
      <w:r w:rsidR="00D42B18">
        <w:t xml:space="preserve"> </w:t>
      </w:r>
      <w:r w:rsidRPr="002842B1">
        <w:t xml:space="preserve"> </w:t>
      </w:r>
      <w:r w:rsidR="00B02281" w:rsidRPr="002842B1">
        <w:t xml:space="preserve">Of the sample members who completed the survey, 96 percent received a $25 incentive and 4 percent received a $40 incentive. </w:t>
      </w:r>
      <w:r w:rsidR="000C3003" w:rsidRPr="002842B1">
        <w:t xml:space="preserve">The 80 percent of the sample </w:t>
      </w:r>
      <w:r w:rsidR="00C77704" w:rsidRPr="002842B1">
        <w:t xml:space="preserve">that has yet to complete </w:t>
      </w:r>
      <w:r w:rsidR="000C3003" w:rsidRPr="002842B1">
        <w:t>is either undergoing intensive field or locating efforts (18 percent) or awa</w:t>
      </w:r>
      <w:r w:rsidR="00A304B2" w:rsidRPr="002842B1">
        <w:t xml:space="preserve">iting a future sample release date </w:t>
      </w:r>
      <w:r w:rsidR="000C3003" w:rsidRPr="002842B1">
        <w:t xml:space="preserve">(62 percent). </w:t>
      </w:r>
      <w:r w:rsidR="00D42B18">
        <w:t xml:space="preserve"> </w:t>
      </w:r>
      <w:r w:rsidR="00B02281" w:rsidRPr="002842B1">
        <w:t xml:space="preserve">A comparison of the 30-month survey response rate </w:t>
      </w:r>
      <w:r w:rsidR="00C77704" w:rsidRPr="002842B1">
        <w:t xml:space="preserve">to the 15-month survey at a similar time </w:t>
      </w:r>
      <w:r w:rsidR="00B02281" w:rsidRPr="002842B1">
        <w:t xml:space="preserve">shows a lag </w:t>
      </w:r>
      <w:r w:rsidR="009002C3" w:rsidRPr="002842B1">
        <w:t xml:space="preserve">in </w:t>
      </w:r>
      <w:r w:rsidR="00963C54" w:rsidRPr="002842B1">
        <w:t xml:space="preserve">the </w:t>
      </w:r>
      <w:r w:rsidR="009002C3" w:rsidRPr="002842B1">
        <w:t>response rate</w:t>
      </w:r>
      <w:r w:rsidR="00960749" w:rsidRPr="002842B1">
        <w:t xml:space="preserve">, despite </w:t>
      </w:r>
      <w:r w:rsidR="009002C3" w:rsidRPr="002842B1">
        <w:t xml:space="preserve">the </w:t>
      </w:r>
      <w:r w:rsidR="00960749" w:rsidRPr="002842B1">
        <w:t>increas</w:t>
      </w:r>
      <w:r w:rsidR="009002C3" w:rsidRPr="002842B1">
        <w:t>e in</w:t>
      </w:r>
      <w:r w:rsidR="00C77704" w:rsidRPr="002842B1">
        <w:t xml:space="preserve"> outreach </w:t>
      </w:r>
      <w:r w:rsidR="00EE6B1C" w:rsidRPr="002842B1">
        <w:t xml:space="preserve">and reminder </w:t>
      </w:r>
      <w:r w:rsidR="00C77704" w:rsidRPr="002842B1">
        <w:t>efforts</w:t>
      </w:r>
      <w:r w:rsidR="00EE6B1C" w:rsidRPr="002842B1">
        <w:t xml:space="preserve"> </w:t>
      </w:r>
      <w:r w:rsidR="006E4D42">
        <w:t xml:space="preserve">described above </w:t>
      </w:r>
      <w:r w:rsidR="00651487">
        <w:t xml:space="preserve">that have also been undertaken </w:t>
      </w:r>
      <w:r w:rsidR="00EE6B1C" w:rsidRPr="002842B1">
        <w:t>for the 30-month survey</w:t>
      </w:r>
      <w:r w:rsidR="00B02281" w:rsidRPr="002842B1">
        <w:t xml:space="preserve">. </w:t>
      </w:r>
      <w:r w:rsidR="00D42B18">
        <w:t xml:space="preserve"> </w:t>
      </w:r>
      <w:r w:rsidR="00B02281" w:rsidRPr="002842B1">
        <w:t>Projecting th</w:t>
      </w:r>
      <w:r w:rsidR="0050799F" w:rsidRPr="002842B1">
        <w:t xml:space="preserve">is </w:t>
      </w:r>
      <w:r w:rsidR="00B02281" w:rsidRPr="002842B1">
        <w:t xml:space="preserve">lag forward </w:t>
      </w:r>
      <w:r w:rsidR="0050799F" w:rsidRPr="002842B1">
        <w:t xml:space="preserve">in time </w:t>
      </w:r>
      <w:r w:rsidR="00651487">
        <w:t>suggests</w:t>
      </w:r>
      <w:r w:rsidR="00EE6B1C" w:rsidRPr="002842B1">
        <w:t xml:space="preserve"> that the </w:t>
      </w:r>
      <w:r w:rsidR="00B02281" w:rsidRPr="002842B1">
        <w:t>target r</w:t>
      </w:r>
      <w:r w:rsidRPr="002842B1">
        <w:t>esponse rate of 82 percent</w:t>
      </w:r>
      <w:r w:rsidR="00C77704" w:rsidRPr="002842B1">
        <w:t xml:space="preserve"> will be</w:t>
      </w:r>
      <w:r w:rsidR="00B02281" w:rsidRPr="002842B1">
        <w:t xml:space="preserve"> </w:t>
      </w:r>
      <w:r w:rsidRPr="002842B1">
        <w:t xml:space="preserve">difficult </w:t>
      </w:r>
      <w:r w:rsidR="00EE6B1C" w:rsidRPr="002842B1">
        <w:t xml:space="preserve">to reach </w:t>
      </w:r>
      <w:r w:rsidRPr="002842B1">
        <w:t>without additional interventions</w:t>
      </w:r>
      <w:r w:rsidR="00B02281" w:rsidRPr="002842B1">
        <w:t xml:space="preserve"> to boost </w:t>
      </w:r>
      <w:r w:rsidR="00EE6B1C" w:rsidRPr="002842B1">
        <w:t xml:space="preserve">the number of responses. </w:t>
      </w:r>
    </w:p>
    <w:p w:rsidR="002E26BC" w:rsidRPr="002842B1" w:rsidRDefault="002E26BC" w:rsidP="002E26BC">
      <w:pPr>
        <w:spacing w:line="240" w:lineRule="auto"/>
        <w:ind w:firstLine="0"/>
        <w:jc w:val="left"/>
      </w:pPr>
    </w:p>
    <w:p w:rsidR="00285E68" w:rsidRDefault="00285E68" w:rsidP="002E26BC">
      <w:pPr>
        <w:spacing w:line="240" w:lineRule="auto"/>
        <w:ind w:firstLine="0"/>
        <w:jc w:val="left"/>
        <w:rPr>
          <w:b/>
        </w:rPr>
      </w:pPr>
      <w:r w:rsidRPr="002842B1">
        <w:rPr>
          <w:b/>
        </w:rPr>
        <w:t>Proposed Incentive Changes</w:t>
      </w:r>
    </w:p>
    <w:p w:rsidR="002E26BC" w:rsidRDefault="002E26BC" w:rsidP="002E26BC">
      <w:pPr>
        <w:spacing w:line="240" w:lineRule="auto"/>
        <w:ind w:firstLine="0"/>
        <w:jc w:val="left"/>
        <w:rPr>
          <w:b/>
        </w:rPr>
      </w:pPr>
    </w:p>
    <w:p w:rsidR="00960749" w:rsidRPr="002842B1" w:rsidRDefault="00B02281" w:rsidP="002E26BC">
      <w:pPr>
        <w:spacing w:line="240" w:lineRule="auto"/>
        <w:ind w:firstLine="0"/>
        <w:jc w:val="left"/>
      </w:pPr>
      <w:r w:rsidRPr="002842B1">
        <w:t>The proposed change will increase the incentive from $40</w:t>
      </w:r>
      <w:r w:rsidR="00C77704" w:rsidRPr="002842B1">
        <w:t xml:space="preserve"> </w:t>
      </w:r>
      <w:r w:rsidR="00963C54" w:rsidRPr="002842B1">
        <w:t xml:space="preserve">to </w:t>
      </w:r>
      <w:r w:rsidRPr="002842B1">
        <w:t xml:space="preserve">$75 </w:t>
      </w:r>
      <w:r w:rsidR="00963C54" w:rsidRPr="002842B1">
        <w:t>for those unresponsive to outreach efforts</w:t>
      </w:r>
      <w:r w:rsidRPr="002842B1">
        <w:t xml:space="preserve">. For the 15-month follow-up survey, all remaining sample members </w:t>
      </w:r>
      <w:r w:rsidR="006E4D42">
        <w:t>were</w:t>
      </w:r>
      <w:r w:rsidR="00D63FC2">
        <w:t xml:space="preserve"> contacted through the increased outreach efforts for over 3 months now and </w:t>
      </w:r>
      <w:r w:rsidR="00C77704" w:rsidRPr="002842B1">
        <w:t>are currently offered $40</w:t>
      </w:r>
      <w:r w:rsidR="00D63FC2">
        <w:t xml:space="preserve">; </w:t>
      </w:r>
      <w:r w:rsidR="00C77704" w:rsidRPr="002842B1">
        <w:t xml:space="preserve">this </w:t>
      </w:r>
      <w:r w:rsidR="00D469E4" w:rsidRPr="002842B1">
        <w:t xml:space="preserve">would </w:t>
      </w:r>
      <w:r w:rsidR="00C77704" w:rsidRPr="002842B1">
        <w:t xml:space="preserve">increase to </w:t>
      </w:r>
      <w:r w:rsidRPr="002842B1">
        <w:t>$75. For the 30-month follo</w:t>
      </w:r>
      <w:r w:rsidR="00EE6B1C" w:rsidRPr="002842B1">
        <w:t xml:space="preserve">w-up survey, </w:t>
      </w:r>
      <w:r w:rsidR="00B956AD">
        <w:t xml:space="preserve">once a </w:t>
      </w:r>
      <w:r w:rsidR="00960749" w:rsidRPr="002842B1">
        <w:t>sample member is deemed unresponsive to outreach attempts</w:t>
      </w:r>
      <w:r w:rsidR="00B956AD">
        <w:t xml:space="preserve"> with a $25 incentive</w:t>
      </w:r>
      <w:r w:rsidR="00960749" w:rsidRPr="002842B1">
        <w:t>, they will become eligibl</w:t>
      </w:r>
      <w:r w:rsidR="00C77704" w:rsidRPr="002842B1">
        <w:t xml:space="preserve">e for a $75 incentive payment. </w:t>
      </w:r>
      <w:r w:rsidR="00960749" w:rsidRPr="002842B1">
        <w:t xml:space="preserve">The same criteria to determine eligibility, as described above, will be used. </w:t>
      </w:r>
    </w:p>
    <w:p w:rsidR="003607F7" w:rsidRPr="002842B1" w:rsidRDefault="003607F7" w:rsidP="002E26BC">
      <w:pPr>
        <w:spacing w:line="240" w:lineRule="auto"/>
        <w:jc w:val="left"/>
      </w:pPr>
    </w:p>
    <w:p w:rsidR="00C77704" w:rsidRPr="002842B1" w:rsidRDefault="00C77704" w:rsidP="002E26BC">
      <w:pPr>
        <w:spacing w:line="240" w:lineRule="auto"/>
        <w:ind w:firstLine="0"/>
        <w:jc w:val="left"/>
        <w:rPr>
          <w:b/>
        </w:rPr>
      </w:pPr>
      <w:r w:rsidRPr="002842B1">
        <w:rPr>
          <w:b/>
        </w:rPr>
        <w:t>Reasons to Increase Incentives</w:t>
      </w:r>
    </w:p>
    <w:p w:rsidR="00C77704" w:rsidRPr="002842B1" w:rsidRDefault="00C77704" w:rsidP="002E26BC">
      <w:pPr>
        <w:spacing w:line="240" w:lineRule="auto"/>
        <w:jc w:val="left"/>
        <w:rPr>
          <w:b/>
        </w:rPr>
      </w:pPr>
    </w:p>
    <w:p w:rsidR="005264FB" w:rsidRPr="002842B1" w:rsidRDefault="00C15EE8" w:rsidP="002E26BC">
      <w:pPr>
        <w:spacing w:line="240" w:lineRule="auto"/>
        <w:ind w:firstLine="0"/>
        <w:jc w:val="left"/>
      </w:pPr>
      <w:r w:rsidRPr="002842B1">
        <w:t>Incentives can help achieve high response rates by increasing the sample members’ propensity to respond (Singer et al. 2000)</w:t>
      </w:r>
      <w:r w:rsidR="00642751" w:rsidRPr="002842B1">
        <w:t xml:space="preserve"> and persist through </w:t>
      </w:r>
      <w:r w:rsidR="009279B2" w:rsidRPr="002842B1">
        <w:t>survey completion (Göritz 2006)</w:t>
      </w:r>
      <w:r w:rsidRPr="002842B1">
        <w:t>.</w:t>
      </w:r>
      <w:r w:rsidR="004F30A8" w:rsidRPr="002842B1">
        <w:t xml:space="preserve"> M</w:t>
      </w:r>
      <w:r w:rsidR="00C20912" w:rsidRPr="002842B1">
        <w:t xml:space="preserve">eta-analysis </w:t>
      </w:r>
      <w:r w:rsidRPr="002842B1">
        <w:t>stud</w:t>
      </w:r>
      <w:r w:rsidR="00C20912" w:rsidRPr="002842B1">
        <w:t xml:space="preserve">ies </w:t>
      </w:r>
      <w:r w:rsidRPr="002842B1">
        <w:t>show that increasing the amount of the incentive</w:t>
      </w:r>
      <w:r w:rsidR="00C20912" w:rsidRPr="002842B1">
        <w:t xml:space="preserve"> increases the response rate (Singer et al. 1999</w:t>
      </w:r>
      <w:r w:rsidR="004F30A8" w:rsidRPr="002842B1">
        <w:t xml:space="preserve">; </w:t>
      </w:r>
      <w:r w:rsidR="005227E5" w:rsidRPr="002842B1">
        <w:t>Gelman, Stevens, and Chan 2002</w:t>
      </w:r>
      <w:r w:rsidR="00C20912" w:rsidRPr="002842B1">
        <w:t>). I</w:t>
      </w:r>
      <w:r w:rsidR="00960749" w:rsidRPr="002842B1">
        <w:t>ncreas</w:t>
      </w:r>
      <w:r w:rsidR="00C20912" w:rsidRPr="002842B1">
        <w:t>ing incentives c</w:t>
      </w:r>
      <w:r w:rsidR="00960749" w:rsidRPr="002842B1">
        <w:t>an help achieve higher response rates by i</w:t>
      </w:r>
      <w:r w:rsidRPr="002842B1">
        <w:t xml:space="preserve">mproving </w:t>
      </w:r>
      <w:r w:rsidR="00960749" w:rsidRPr="002842B1">
        <w:t xml:space="preserve">sample members’ cooperation, </w:t>
      </w:r>
      <w:r w:rsidR="00D63A16" w:rsidRPr="002842B1">
        <w:t xml:space="preserve">facilitating contact with sample members, </w:t>
      </w:r>
      <w:r w:rsidR="00960749" w:rsidRPr="002842B1">
        <w:t xml:space="preserve">avoiding </w:t>
      </w:r>
      <w:r w:rsidRPr="002842B1">
        <w:t xml:space="preserve">additional </w:t>
      </w:r>
      <w:r w:rsidR="00960749" w:rsidRPr="002842B1">
        <w:t xml:space="preserve">refusals, and </w:t>
      </w:r>
      <w:r w:rsidRPr="002842B1">
        <w:t xml:space="preserve">helping </w:t>
      </w:r>
      <w:r w:rsidR="00960749" w:rsidRPr="002842B1">
        <w:t>reach</w:t>
      </w:r>
      <w:r w:rsidRPr="002842B1">
        <w:t xml:space="preserve"> </w:t>
      </w:r>
      <w:r w:rsidR="0090382B" w:rsidRPr="002842B1">
        <w:t xml:space="preserve">sample members </w:t>
      </w:r>
      <w:r w:rsidR="00960749" w:rsidRPr="002842B1">
        <w:t>through locating efforts such as postcards</w:t>
      </w:r>
      <w:r w:rsidR="00F05033" w:rsidRPr="002842B1">
        <w:t xml:space="preserve"> or refusal-conversion letters. </w:t>
      </w:r>
      <w:r w:rsidRPr="002842B1">
        <w:t xml:space="preserve">It can also help reach certain sub-groups who </w:t>
      </w:r>
      <w:r w:rsidR="0090382B" w:rsidRPr="002842B1">
        <w:t xml:space="preserve">would typically </w:t>
      </w:r>
      <w:r w:rsidRPr="002842B1">
        <w:t>complet</w:t>
      </w:r>
      <w:r w:rsidR="0090382B" w:rsidRPr="002842B1">
        <w:t>e</w:t>
      </w:r>
      <w:r w:rsidRPr="002842B1">
        <w:t xml:space="preserve"> the survey at a lower rate. </w:t>
      </w:r>
    </w:p>
    <w:p w:rsidR="005264FB" w:rsidRPr="002842B1" w:rsidRDefault="005264FB" w:rsidP="002842B1">
      <w:pPr>
        <w:spacing w:line="240" w:lineRule="auto"/>
        <w:jc w:val="left"/>
      </w:pPr>
    </w:p>
    <w:p w:rsidR="00F05033" w:rsidRPr="002842B1" w:rsidRDefault="004F30A8" w:rsidP="002E26BC">
      <w:pPr>
        <w:spacing w:line="240" w:lineRule="auto"/>
        <w:ind w:firstLine="0"/>
        <w:jc w:val="left"/>
      </w:pPr>
      <w:r w:rsidRPr="002842B1">
        <w:lastRenderedPageBreak/>
        <w:t xml:space="preserve">Increasing incentives to boost response rates will benefit the WIA Gold Standard Evaluation’s impact analysis. </w:t>
      </w:r>
      <w:r w:rsidR="00CF21BA" w:rsidRPr="002842B1">
        <w:t>B</w:t>
      </w:r>
      <w:r w:rsidR="00F05033" w:rsidRPr="002842B1">
        <w:t xml:space="preserve">oth </w:t>
      </w:r>
      <w:r w:rsidRPr="002842B1">
        <w:t xml:space="preserve">of the evaluation’s </w:t>
      </w:r>
      <w:r w:rsidR="00CF21BA" w:rsidRPr="002842B1">
        <w:t xml:space="preserve">follow-up </w:t>
      </w:r>
      <w:r w:rsidR="00F05033" w:rsidRPr="002842B1">
        <w:t>surveys</w:t>
      </w:r>
      <w:r w:rsidR="00CF21BA" w:rsidRPr="002842B1">
        <w:t xml:space="preserve"> </w:t>
      </w:r>
      <w:r w:rsidR="00F05033" w:rsidRPr="002842B1">
        <w:t xml:space="preserve">currently </w:t>
      </w:r>
      <w:r w:rsidR="00891468" w:rsidRPr="002842B1">
        <w:t xml:space="preserve">have </w:t>
      </w:r>
      <w:r w:rsidR="00C15EE8" w:rsidRPr="002842B1">
        <w:t>lower response rate</w:t>
      </w:r>
      <w:r w:rsidRPr="002842B1">
        <w:t>s</w:t>
      </w:r>
      <w:r w:rsidR="00C15EE8" w:rsidRPr="002842B1">
        <w:t xml:space="preserve"> for the </w:t>
      </w:r>
      <w:r w:rsidR="00651487">
        <w:t xml:space="preserve">limited service </w:t>
      </w:r>
      <w:r w:rsidR="00C15EE8" w:rsidRPr="002842B1">
        <w:t>group</w:t>
      </w:r>
      <w:r w:rsidR="00C31B9C" w:rsidRPr="002842B1">
        <w:t>s (the core and core-and-intensive groups)</w:t>
      </w:r>
      <w:r w:rsidR="00C15EE8" w:rsidRPr="002842B1">
        <w:t xml:space="preserve"> compared to the </w:t>
      </w:r>
      <w:r w:rsidR="00C31B9C" w:rsidRPr="002842B1">
        <w:t>full-WIA group</w:t>
      </w:r>
      <w:r w:rsidR="00C15EE8" w:rsidRPr="002842B1">
        <w:t>.</w:t>
      </w:r>
      <w:r w:rsidR="00F05033" w:rsidRPr="002842B1">
        <w:t xml:space="preserve"> This discrepancy </w:t>
      </w:r>
      <w:r w:rsidR="00891468" w:rsidRPr="002842B1">
        <w:t xml:space="preserve">was anticipated during the design phase as </w:t>
      </w:r>
      <w:r w:rsidR="00F05033" w:rsidRPr="002842B1">
        <w:t>customers with less connection to the range of WIA services are more likely to</w:t>
      </w:r>
      <w:r w:rsidR="008C7242" w:rsidRPr="002842B1">
        <w:t xml:space="preserve"> refuse or avoid the survey. Increasing the incentive for the remaining sample members </w:t>
      </w:r>
      <w:r w:rsidR="00CF21BA" w:rsidRPr="002842B1">
        <w:t xml:space="preserve">should </w:t>
      </w:r>
      <w:r w:rsidR="00C15EE8" w:rsidRPr="002842B1">
        <w:t xml:space="preserve">help </w:t>
      </w:r>
      <w:r w:rsidR="008C7242" w:rsidRPr="002842B1">
        <w:t>boost the response</w:t>
      </w:r>
      <w:r w:rsidR="00F05033" w:rsidRPr="002842B1">
        <w:t xml:space="preserve"> </w:t>
      </w:r>
      <w:r w:rsidR="008C7242" w:rsidRPr="002842B1">
        <w:t>rates with</w:t>
      </w:r>
      <w:r w:rsidR="005264FB" w:rsidRPr="002842B1">
        <w:t>in</w:t>
      </w:r>
      <w:r w:rsidR="008C7242" w:rsidRPr="002842B1">
        <w:t xml:space="preserve"> the </w:t>
      </w:r>
      <w:r w:rsidR="00453942">
        <w:t>limited service</w:t>
      </w:r>
      <w:r w:rsidR="008C7242" w:rsidRPr="002842B1">
        <w:t xml:space="preserve"> group</w:t>
      </w:r>
      <w:r w:rsidR="00C31B9C" w:rsidRPr="002842B1">
        <w:t>s</w:t>
      </w:r>
      <w:r w:rsidR="008C7242" w:rsidRPr="002842B1">
        <w:t>.</w:t>
      </w:r>
      <w:r w:rsidR="000970CA" w:rsidRPr="002842B1">
        <w:t xml:space="preserve"> Gaining their cooperation</w:t>
      </w:r>
      <w:r w:rsidR="00C205BA" w:rsidRPr="002842B1">
        <w:t xml:space="preserve"> and increasing the number of co</w:t>
      </w:r>
      <w:r w:rsidR="00C31B9C" w:rsidRPr="002842B1">
        <w:t>ntrol</w:t>
      </w:r>
      <w:r w:rsidR="00C205BA" w:rsidRPr="002842B1">
        <w:t xml:space="preserve"> responses</w:t>
      </w:r>
      <w:r w:rsidR="000970CA" w:rsidRPr="002842B1">
        <w:t xml:space="preserve"> is critical to achieve the study’s goal for</w:t>
      </w:r>
      <w:r w:rsidR="00C31B9C" w:rsidRPr="002842B1">
        <w:t xml:space="preserve"> minimal attrition between groups and</w:t>
      </w:r>
      <w:r w:rsidR="000970CA" w:rsidRPr="002842B1">
        <w:t xml:space="preserve"> minimum detectable impacts on quarterly earnings</w:t>
      </w:r>
      <w:r w:rsidR="00D57359" w:rsidRPr="002842B1">
        <w:t xml:space="preserve"> and other key measures</w:t>
      </w:r>
      <w:r w:rsidR="000970CA" w:rsidRPr="002842B1">
        <w:t xml:space="preserve"> as outlined in the Part B Supporting Statement of the information collection approved under OMB Control Number 1205-0504. </w:t>
      </w:r>
      <w:r w:rsidR="00F4006C" w:rsidRPr="002842B1">
        <w:t xml:space="preserve">In addition, non-response bias will likely be reduced in impact estimates.  </w:t>
      </w:r>
    </w:p>
    <w:p w:rsidR="005264FB" w:rsidRDefault="005264FB" w:rsidP="002842B1">
      <w:pPr>
        <w:spacing w:line="240" w:lineRule="auto"/>
        <w:jc w:val="left"/>
      </w:pPr>
    </w:p>
    <w:p w:rsidR="005264FB" w:rsidRPr="002842B1" w:rsidRDefault="000970CA" w:rsidP="002E26BC">
      <w:pPr>
        <w:spacing w:line="240" w:lineRule="auto"/>
        <w:ind w:firstLine="0"/>
        <w:jc w:val="left"/>
        <w:rPr>
          <w:b/>
        </w:rPr>
      </w:pPr>
      <w:r w:rsidRPr="002842B1">
        <w:rPr>
          <w:b/>
        </w:rPr>
        <w:t xml:space="preserve">Determining </w:t>
      </w:r>
      <w:r w:rsidR="005264FB" w:rsidRPr="002842B1">
        <w:rPr>
          <w:b/>
        </w:rPr>
        <w:t>Incentive Amounts</w:t>
      </w:r>
    </w:p>
    <w:p w:rsidR="005264FB" w:rsidRPr="002842B1" w:rsidRDefault="005264FB" w:rsidP="002842B1">
      <w:pPr>
        <w:spacing w:line="240" w:lineRule="auto"/>
        <w:jc w:val="left"/>
      </w:pPr>
    </w:p>
    <w:p w:rsidR="006B2FE7" w:rsidRPr="002842B1" w:rsidRDefault="00516BA7" w:rsidP="002E26BC">
      <w:pPr>
        <w:spacing w:line="240" w:lineRule="auto"/>
        <w:ind w:firstLine="0"/>
        <w:jc w:val="left"/>
      </w:pPr>
      <w:r w:rsidRPr="002842B1">
        <w:t xml:space="preserve">As part of </w:t>
      </w:r>
      <w:r w:rsidR="005264FB" w:rsidRPr="002842B1">
        <w:t xml:space="preserve">the </w:t>
      </w:r>
      <w:r w:rsidRPr="002842B1">
        <w:t>National Evaluation of the Trade Adjustment Assistance (</w:t>
      </w:r>
      <w:r w:rsidR="00F05033" w:rsidRPr="002842B1">
        <w:t>TAA</w:t>
      </w:r>
      <w:r w:rsidRPr="002842B1">
        <w:t>) Program</w:t>
      </w:r>
      <w:r w:rsidR="00F05033" w:rsidRPr="002842B1">
        <w:t xml:space="preserve"> (OMB Control No. 1205-0460), </w:t>
      </w:r>
      <w:r w:rsidR="008C7242" w:rsidRPr="002842B1">
        <w:t>Mathematica Policy Research conducted an experiment that offered different levels of incentives to sample members who were not responding to outreach attempts.  Nonrespondents were randomly assigned to three groups:  (1) a group that was offered an incentive of $25, the same amount as paid to respondents; (2) a group that was offered an incentive of $50; and (3) a group that was offered an incentive of $75.  The experiment found that the response rate was 9.4 percentage points higher with an incentive of $50 than an incentive of $25, a difference that was statistically significant; the response rate was 15.0 percentage points higher with an incentive of $75 than an incentive of $25.</w:t>
      </w:r>
      <w:r w:rsidR="008C7242" w:rsidRPr="002842B1">
        <w:rPr>
          <w:rStyle w:val="FootnoteReference"/>
        </w:rPr>
        <w:footnoteReference w:id="1"/>
      </w:r>
      <w:r w:rsidR="008C7242" w:rsidRPr="002842B1">
        <w:t xml:space="preserve"> </w:t>
      </w:r>
      <w:r w:rsidR="006F571E" w:rsidRPr="002842B1">
        <w:t>In addition, respondents called in sooner and faster with each increase in incentive levels.</w:t>
      </w:r>
      <w:r w:rsidR="008C7242" w:rsidRPr="002842B1">
        <w:t xml:space="preserve"> </w:t>
      </w:r>
      <w:r w:rsidR="006F571E" w:rsidRPr="002842B1">
        <w:t xml:space="preserve">Mathematica and ETA </w:t>
      </w:r>
      <w:r w:rsidR="008C7242" w:rsidRPr="002842B1">
        <w:t xml:space="preserve">determined that a $50 incentive to sample members who </w:t>
      </w:r>
      <w:r w:rsidR="00F4006C" w:rsidRPr="002842B1">
        <w:t xml:space="preserve">did </w:t>
      </w:r>
      <w:r w:rsidR="008C7242" w:rsidRPr="002842B1">
        <w:t xml:space="preserve">not respond to initial outreach efforts was cost effective </w:t>
      </w:r>
      <w:r w:rsidR="006F571E" w:rsidRPr="002842B1">
        <w:t xml:space="preserve">for TAA </w:t>
      </w:r>
      <w:r w:rsidR="008C7242" w:rsidRPr="002842B1">
        <w:t>but that paying an incentive of $75 was not cost effective.</w:t>
      </w:r>
      <w:r w:rsidR="0062693D" w:rsidRPr="002842B1">
        <w:t xml:space="preserve"> Upon conclusion of the experiment, t</w:t>
      </w:r>
      <w:r w:rsidR="006B2FE7" w:rsidRPr="002842B1">
        <w:t xml:space="preserve">he </w:t>
      </w:r>
      <w:r w:rsidR="0062693D" w:rsidRPr="002842B1">
        <w:t>TAA E</w:t>
      </w:r>
      <w:r w:rsidR="006B2FE7" w:rsidRPr="002842B1">
        <w:t>valuation immediately began offering $50 incentives to all sample members in the comparison group and people in the treatment group with a tenuous connection to the TAA program.</w:t>
      </w:r>
      <w:r w:rsidR="00874E1D" w:rsidRPr="002842B1">
        <w:t xml:space="preserve"> For the secon</w:t>
      </w:r>
      <w:r w:rsidR="00D767D3" w:rsidRPr="002842B1">
        <w:t xml:space="preserve">d follow-up survey, TAA </w:t>
      </w:r>
      <w:r w:rsidR="00554FE0" w:rsidRPr="002842B1">
        <w:t xml:space="preserve">used an initial incentive offer of $50 for </w:t>
      </w:r>
      <w:r w:rsidR="00D767D3" w:rsidRPr="002842B1">
        <w:t xml:space="preserve">three of the four </w:t>
      </w:r>
      <w:r w:rsidR="00874E1D" w:rsidRPr="002842B1">
        <w:t>respondent</w:t>
      </w:r>
      <w:r w:rsidR="00D767D3" w:rsidRPr="002842B1">
        <w:t xml:space="preserve"> groups</w:t>
      </w:r>
      <w:r w:rsidR="00874E1D" w:rsidRPr="002842B1">
        <w:t>.</w:t>
      </w:r>
      <w:r w:rsidR="00D767D3" w:rsidRPr="002842B1">
        <w:t xml:space="preserve"> Only the TAA</w:t>
      </w:r>
      <w:r w:rsidR="00554FE0" w:rsidRPr="002842B1">
        <w:t xml:space="preserve"> treatment</w:t>
      </w:r>
      <w:r w:rsidR="00D767D3" w:rsidRPr="002842B1">
        <w:t xml:space="preserve"> group w</w:t>
      </w:r>
      <w:r w:rsidR="00554FE0" w:rsidRPr="002842B1">
        <w:t>as o</w:t>
      </w:r>
      <w:r w:rsidR="00D767D3" w:rsidRPr="002842B1">
        <w:t xml:space="preserve">ffered </w:t>
      </w:r>
      <w:r w:rsidR="00554FE0" w:rsidRPr="002842B1">
        <w:t xml:space="preserve">a </w:t>
      </w:r>
      <w:r w:rsidR="00D767D3" w:rsidRPr="002842B1">
        <w:t>$25</w:t>
      </w:r>
      <w:r w:rsidR="00554FE0" w:rsidRPr="002842B1">
        <w:t xml:space="preserve"> incentive</w:t>
      </w:r>
      <w:r w:rsidR="00D767D3" w:rsidRPr="002842B1">
        <w:t xml:space="preserve"> initially. </w:t>
      </w:r>
      <w:r w:rsidR="00874E1D" w:rsidRPr="002842B1">
        <w:t xml:space="preserve"> </w:t>
      </w:r>
      <w:r w:rsidR="006B2FE7" w:rsidRPr="002842B1">
        <w:t xml:space="preserve">  </w:t>
      </w:r>
    </w:p>
    <w:p w:rsidR="00995B24" w:rsidRPr="002842B1" w:rsidRDefault="00995B24" w:rsidP="002842B1">
      <w:pPr>
        <w:spacing w:line="240" w:lineRule="auto"/>
        <w:jc w:val="left"/>
      </w:pPr>
    </w:p>
    <w:p w:rsidR="00E062CC" w:rsidRPr="002842B1" w:rsidRDefault="006F571E" w:rsidP="002E26BC">
      <w:pPr>
        <w:spacing w:line="240" w:lineRule="auto"/>
        <w:ind w:firstLine="0"/>
        <w:jc w:val="left"/>
      </w:pPr>
      <w:r w:rsidRPr="002842B1">
        <w:t>For the 15-month follow-up survey</w:t>
      </w:r>
      <w:r w:rsidR="00963C54" w:rsidRPr="002842B1">
        <w:t xml:space="preserve"> for the WIA Gold Standard Evaluation</w:t>
      </w:r>
      <w:r w:rsidRPr="002842B1">
        <w:t xml:space="preserve">, a $75 incentive </w:t>
      </w:r>
      <w:r w:rsidR="006B2FE7" w:rsidRPr="002842B1">
        <w:t xml:space="preserve">should </w:t>
      </w:r>
      <w:r w:rsidRPr="002842B1">
        <w:t>be</w:t>
      </w:r>
      <w:r w:rsidR="006B2FE7" w:rsidRPr="002842B1">
        <w:t xml:space="preserve"> more</w:t>
      </w:r>
      <w:r w:rsidRPr="002842B1">
        <w:t xml:space="preserve"> cost effective</w:t>
      </w:r>
      <w:r w:rsidR="006B2FE7" w:rsidRPr="002842B1">
        <w:t xml:space="preserve"> than the TAA experience</w:t>
      </w:r>
      <w:r w:rsidRPr="002842B1">
        <w:t xml:space="preserve"> because of the large </w:t>
      </w:r>
      <w:r w:rsidR="006B2FE7" w:rsidRPr="002842B1">
        <w:t>costs associated with locating and field work for the</w:t>
      </w:r>
      <w:r w:rsidR="005264FB" w:rsidRPr="002842B1">
        <w:t xml:space="preserve"> small amount of</w:t>
      </w:r>
      <w:r w:rsidR="006B2FE7" w:rsidRPr="002842B1">
        <w:t xml:space="preserve"> remaining sample members</w:t>
      </w:r>
      <w:r w:rsidR="005264FB" w:rsidRPr="002842B1">
        <w:t>.</w:t>
      </w:r>
      <w:r w:rsidR="008E627F" w:rsidRPr="002842B1">
        <w:t xml:space="preserve"> Costs per complete in the field are currently </w:t>
      </w:r>
      <w:r w:rsidR="0090382B" w:rsidRPr="002842B1">
        <w:t xml:space="preserve">around </w:t>
      </w:r>
      <w:r w:rsidR="008E627F" w:rsidRPr="002842B1">
        <w:t>$585</w:t>
      </w:r>
      <w:r w:rsidR="00432D99" w:rsidRPr="002842B1">
        <w:t xml:space="preserve">, </w:t>
      </w:r>
      <w:r w:rsidR="0090382B" w:rsidRPr="002842B1">
        <w:t xml:space="preserve">costs that </w:t>
      </w:r>
      <w:r w:rsidR="00432D99" w:rsidRPr="002842B1">
        <w:t>would be expected to fall with a larger incentive offer</w:t>
      </w:r>
      <w:r w:rsidR="008E627F" w:rsidRPr="002842B1">
        <w:t xml:space="preserve">. </w:t>
      </w:r>
    </w:p>
    <w:p w:rsidR="00E062CC" w:rsidRPr="002842B1" w:rsidRDefault="00E062CC" w:rsidP="002842B1">
      <w:pPr>
        <w:spacing w:line="240" w:lineRule="auto"/>
        <w:jc w:val="left"/>
      </w:pPr>
    </w:p>
    <w:p w:rsidR="00587FCD" w:rsidRPr="002842B1" w:rsidRDefault="00432D99" w:rsidP="002E26BC">
      <w:pPr>
        <w:spacing w:line="240" w:lineRule="auto"/>
        <w:ind w:firstLine="0"/>
        <w:jc w:val="left"/>
      </w:pPr>
      <w:r w:rsidRPr="002842B1">
        <w:t>On the 30-month follow-up survey, l</w:t>
      </w:r>
      <w:r w:rsidR="005264FB" w:rsidRPr="002842B1">
        <w:t>ocating efforts are</w:t>
      </w:r>
      <w:r w:rsidR="00121318" w:rsidRPr="002842B1">
        <w:t xml:space="preserve"> very</w:t>
      </w:r>
      <w:r w:rsidR="005264FB" w:rsidRPr="002842B1">
        <w:t xml:space="preserve"> intensive due to the</w:t>
      </w:r>
      <w:r w:rsidR="00121318" w:rsidRPr="002842B1">
        <w:t xml:space="preserve"> long</w:t>
      </w:r>
      <w:r w:rsidR="005264FB" w:rsidRPr="002842B1">
        <w:t xml:space="preserve"> </w:t>
      </w:r>
      <w:r w:rsidR="00C205BA" w:rsidRPr="002842B1">
        <w:t xml:space="preserve">period </w:t>
      </w:r>
      <w:r w:rsidR="005264FB" w:rsidRPr="002842B1">
        <w:t xml:space="preserve">of time between the study intake and the survey follow-up. </w:t>
      </w:r>
      <w:r w:rsidRPr="002842B1">
        <w:t xml:space="preserve">More reminders are being used than the </w:t>
      </w:r>
      <w:r w:rsidR="001D2A7E" w:rsidRPr="002842B1">
        <w:t xml:space="preserve">first </w:t>
      </w:r>
      <w:r w:rsidRPr="002842B1">
        <w:t>follow-up survey, including</w:t>
      </w:r>
      <w:r w:rsidR="0090382B" w:rsidRPr="002842B1">
        <w:t xml:space="preserve"> one advance letter, </w:t>
      </w:r>
      <w:r w:rsidRPr="002842B1">
        <w:t>five postcards, and two emails, in addition to any locating letters or refusal conversion letters. Up to 30 call attempts are being made on each working phone line.</w:t>
      </w:r>
    </w:p>
    <w:p w:rsidR="005264FB" w:rsidRPr="002842B1" w:rsidRDefault="00822DED" w:rsidP="002E26BC">
      <w:pPr>
        <w:spacing w:line="240" w:lineRule="auto"/>
        <w:ind w:firstLine="0"/>
        <w:jc w:val="left"/>
      </w:pPr>
      <w:r w:rsidRPr="002842B1">
        <w:lastRenderedPageBreak/>
        <w:t>U</w:t>
      </w:r>
      <w:r w:rsidR="00C511D6" w:rsidRPr="002842B1">
        <w:t>nr</w:t>
      </w:r>
      <w:r w:rsidR="00DE06F7" w:rsidRPr="002842B1">
        <w:t xml:space="preserve">esponsive sample members </w:t>
      </w:r>
      <w:r w:rsidRPr="002842B1">
        <w:t xml:space="preserve">on the 30-month survey </w:t>
      </w:r>
      <w:r w:rsidR="00DE06F7" w:rsidRPr="002842B1">
        <w:t xml:space="preserve">are </w:t>
      </w:r>
      <w:r w:rsidRPr="002842B1">
        <w:t xml:space="preserve">currently offered an increased incentive of </w:t>
      </w:r>
      <w:r w:rsidR="00DE06F7" w:rsidRPr="002842B1">
        <w:t xml:space="preserve">$40 </w:t>
      </w:r>
      <w:r w:rsidR="00C511D6" w:rsidRPr="002842B1">
        <w:t>to complete</w:t>
      </w:r>
      <w:r w:rsidR="00DE06F7" w:rsidRPr="002842B1">
        <w:t>. If this</w:t>
      </w:r>
      <w:r w:rsidR="00587FCD" w:rsidRPr="002842B1">
        <w:t xml:space="preserve"> higher incentive offer </w:t>
      </w:r>
      <w:r w:rsidRPr="002842B1">
        <w:t xml:space="preserve">proves </w:t>
      </w:r>
      <w:r w:rsidR="00587FCD" w:rsidRPr="002842B1">
        <w:t xml:space="preserve">not successful, a field locator is dispatched to </w:t>
      </w:r>
      <w:r w:rsidR="00DE06F7" w:rsidRPr="002842B1">
        <w:t xml:space="preserve">attempt in-person </w:t>
      </w:r>
      <w:r w:rsidR="00587FCD" w:rsidRPr="002842B1">
        <w:t xml:space="preserve">locating. This intensive </w:t>
      </w:r>
      <w:r w:rsidRPr="002842B1">
        <w:t xml:space="preserve">locating </w:t>
      </w:r>
      <w:r w:rsidR="00587FCD" w:rsidRPr="002842B1">
        <w:t xml:space="preserve">effort is successful at generating </w:t>
      </w:r>
      <w:r w:rsidR="00C511D6" w:rsidRPr="002842B1">
        <w:t xml:space="preserve">additional </w:t>
      </w:r>
      <w:r w:rsidR="00587FCD" w:rsidRPr="002842B1">
        <w:t xml:space="preserve">responses, but has proven costly. The cost per complete for cases that require a field locator is around $260 </w:t>
      </w:r>
      <w:r w:rsidR="00DE06F7" w:rsidRPr="002842B1">
        <w:t xml:space="preserve">higher </w:t>
      </w:r>
      <w:r w:rsidR="00587FCD" w:rsidRPr="002842B1">
        <w:t>than phone-administered case</w:t>
      </w:r>
      <w:r w:rsidRPr="002842B1">
        <w:t>s</w:t>
      </w:r>
      <w:r w:rsidR="00587FCD" w:rsidRPr="002842B1">
        <w:t xml:space="preserve">. </w:t>
      </w:r>
      <w:r w:rsidR="00C511D6" w:rsidRPr="002842B1">
        <w:t>Increasing th</w:t>
      </w:r>
      <w:r w:rsidR="00DD5294" w:rsidRPr="002842B1">
        <w:t>e</w:t>
      </w:r>
      <w:r w:rsidR="00DE06F7" w:rsidRPr="002842B1">
        <w:t xml:space="preserve"> </w:t>
      </w:r>
      <w:r w:rsidRPr="002842B1">
        <w:t xml:space="preserve">incentive offer </w:t>
      </w:r>
      <w:r w:rsidR="00B956AD">
        <w:t xml:space="preserve">for unresponsive study participants </w:t>
      </w:r>
      <w:r w:rsidRPr="002842B1">
        <w:t xml:space="preserve">from </w:t>
      </w:r>
      <w:r w:rsidR="00DE06F7" w:rsidRPr="002842B1">
        <w:t xml:space="preserve">$40 to </w:t>
      </w:r>
      <w:r w:rsidR="00E062CC" w:rsidRPr="002842B1">
        <w:t>$75</w:t>
      </w:r>
      <w:r w:rsidRPr="002842B1">
        <w:t xml:space="preserve"> would </w:t>
      </w:r>
      <w:r w:rsidR="00DE06F7" w:rsidRPr="002842B1">
        <w:t>add</w:t>
      </w:r>
      <w:r w:rsidR="00587FCD" w:rsidRPr="002842B1">
        <w:t xml:space="preserve"> </w:t>
      </w:r>
      <w:r w:rsidR="00130715" w:rsidRPr="002842B1">
        <w:t>$35</w:t>
      </w:r>
      <w:r w:rsidR="00DE06F7" w:rsidRPr="002842B1">
        <w:t xml:space="preserve"> per </w:t>
      </w:r>
      <w:r w:rsidR="00C511D6" w:rsidRPr="002842B1">
        <w:t xml:space="preserve">complete in </w:t>
      </w:r>
      <w:r w:rsidR="00DE06F7" w:rsidRPr="002842B1">
        <w:t xml:space="preserve">incentive outlays </w:t>
      </w:r>
      <w:r w:rsidR="00EB388A" w:rsidRPr="002842B1">
        <w:t xml:space="preserve">but </w:t>
      </w:r>
      <w:r w:rsidRPr="002842B1">
        <w:t xml:space="preserve">can </w:t>
      </w:r>
      <w:r w:rsidR="00EB388A" w:rsidRPr="002842B1">
        <w:t xml:space="preserve">save </w:t>
      </w:r>
      <w:r w:rsidRPr="002842B1">
        <w:t xml:space="preserve">costs by </w:t>
      </w:r>
      <w:r w:rsidR="00EB388A" w:rsidRPr="002842B1">
        <w:t>reduc</w:t>
      </w:r>
      <w:r w:rsidR="00DD5294" w:rsidRPr="002842B1">
        <w:t>ing</w:t>
      </w:r>
      <w:r w:rsidR="00EB388A" w:rsidRPr="002842B1">
        <w:t xml:space="preserve"> the number of cases requiring costly field locating. Experience with the TAA project and the existing literature (Markesich and Kovac 2003; Gelmen, Stevens, and Chan 2002) shows that higher incentive amounts do spur sample members to complete surveys faster and reduce locating efforts and </w:t>
      </w:r>
      <w:r w:rsidRPr="002842B1">
        <w:t xml:space="preserve">the number of </w:t>
      </w:r>
      <w:r w:rsidR="00EB388A" w:rsidRPr="002842B1">
        <w:t xml:space="preserve">outbound call attempts. </w:t>
      </w:r>
      <w:r w:rsidR="00C511D6" w:rsidRPr="002842B1">
        <w:t xml:space="preserve">The TAA Evaluation found that </w:t>
      </w:r>
      <w:r w:rsidR="00EB388A" w:rsidRPr="002842B1">
        <w:t xml:space="preserve">a </w:t>
      </w:r>
      <w:r w:rsidR="00C511D6" w:rsidRPr="002842B1">
        <w:t>$75 incentive level</w:t>
      </w:r>
      <w:r w:rsidR="00EB388A" w:rsidRPr="002842B1">
        <w:t xml:space="preserve"> was</w:t>
      </w:r>
      <w:r w:rsidR="00C511D6" w:rsidRPr="002842B1">
        <w:t xml:space="preserve"> not cost effective</w:t>
      </w:r>
      <w:r w:rsidR="00DD5294" w:rsidRPr="002842B1">
        <w:t xml:space="preserve"> even though it increased the </w:t>
      </w:r>
      <w:r w:rsidRPr="002842B1">
        <w:t>response rate</w:t>
      </w:r>
      <w:r w:rsidR="00DD5294" w:rsidRPr="002842B1">
        <w:t xml:space="preserve">. However, </w:t>
      </w:r>
      <w:r w:rsidRPr="002842B1">
        <w:t xml:space="preserve">the </w:t>
      </w:r>
      <w:r w:rsidR="00DD5294" w:rsidRPr="002842B1">
        <w:t xml:space="preserve">TAA </w:t>
      </w:r>
      <w:r w:rsidRPr="002842B1">
        <w:t xml:space="preserve">project </w:t>
      </w:r>
      <w:r w:rsidR="00DD5294" w:rsidRPr="002842B1">
        <w:t xml:space="preserve">did not include a </w:t>
      </w:r>
      <w:r w:rsidR="00C511D6" w:rsidRPr="002842B1">
        <w:t>field locating</w:t>
      </w:r>
      <w:r w:rsidR="00EB388A" w:rsidRPr="002842B1">
        <w:t xml:space="preserve"> component</w:t>
      </w:r>
      <w:r w:rsidR="00DD5294" w:rsidRPr="002842B1">
        <w:t>, something that could greatly affect the cost-benefit</w:t>
      </w:r>
      <w:r w:rsidRPr="002842B1">
        <w:t xml:space="preserve"> determinations based on </w:t>
      </w:r>
      <w:r w:rsidR="00DD5294" w:rsidRPr="002842B1">
        <w:t>incentive experiment results</w:t>
      </w:r>
      <w:r w:rsidR="006F1E90" w:rsidRPr="002842B1">
        <w:t xml:space="preserve">. </w:t>
      </w:r>
    </w:p>
    <w:p w:rsidR="00DE06F7" w:rsidRDefault="00DE06F7" w:rsidP="002842B1">
      <w:pPr>
        <w:spacing w:line="240" w:lineRule="auto"/>
        <w:jc w:val="left"/>
        <w:rPr>
          <w:b/>
        </w:rPr>
      </w:pPr>
    </w:p>
    <w:p w:rsidR="00DE06F7" w:rsidRPr="002842B1" w:rsidRDefault="00DE06F7" w:rsidP="002E26BC">
      <w:pPr>
        <w:spacing w:line="240" w:lineRule="auto"/>
        <w:ind w:firstLine="0"/>
        <w:jc w:val="left"/>
        <w:rPr>
          <w:b/>
        </w:rPr>
      </w:pPr>
      <w:r w:rsidRPr="002842B1">
        <w:rPr>
          <w:b/>
        </w:rPr>
        <w:t>Total Costs of Revised Incentive Amounts</w:t>
      </w:r>
    </w:p>
    <w:p w:rsidR="005264FB" w:rsidRPr="002842B1" w:rsidRDefault="005264FB" w:rsidP="002842B1">
      <w:pPr>
        <w:spacing w:line="240" w:lineRule="auto"/>
        <w:jc w:val="left"/>
      </w:pPr>
    </w:p>
    <w:p w:rsidR="006B2FE7" w:rsidRPr="002842B1" w:rsidRDefault="006B2FE7" w:rsidP="002E26BC">
      <w:pPr>
        <w:spacing w:line="240" w:lineRule="auto"/>
        <w:ind w:firstLine="0"/>
        <w:jc w:val="left"/>
      </w:pPr>
      <w:r w:rsidRPr="002842B1">
        <w:t xml:space="preserve">Increasing the incentive amount from $40 to $75 </w:t>
      </w:r>
      <w:r w:rsidR="005264FB" w:rsidRPr="002842B1">
        <w:t xml:space="preserve">for all remaining sample members on the </w:t>
      </w:r>
      <w:r w:rsidR="00321833" w:rsidRPr="002842B1">
        <w:t>WIA</w:t>
      </w:r>
      <w:r w:rsidR="005264FB" w:rsidRPr="002842B1">
        <w:t xml:space="preserve"> 15-month follow-up survey</w:t>
      </w:r>
      <w:r w:rsidR="00321833" w:rsidRPr="002842B1">
        <w:t xml:space="preserve"> </w:t>
      </w:r>
      <w:r w:rsidR="00F4006C" w:rsidRPr="002842B1">
        <w:t xml:space="preserve">would </w:t>
      </w:r>
      <w:r w:rsidRPr="002842B1">
        <w:t>increase the total incentive payment outlays by</w:t>
      </w:r>
      <w:r w:rsidR="00321833" w:rsidRPr="002842B1">
        <w:t xml:space="preserve"> </w:t>
      </w:r>
      <w:r w:rsidRPr="002842B1">
        <w:t>$8,</w:t>
      </w:r>
      <w:r w:rsidR="005264FB" w:rsidRPr="002842B1">
        <w:t>890</w:t>
      </w:r>
      <w:r w:rsidR="00F4006C" w:rsidRPr="002842B1">
        <w:t xml:space="preserve">, assuming we </w:t>
      </w:r>
      <w:r w:rsidRPr="002842B1">
        <w:t>reach the targeted response rate.</w:t>
      </w:r>
      <w:r w:rsidR="005264FB" w:rsidRPr="002842B1">
        <w:t xml:space="preserve"> </w:t>
      </w:r>
      <w:r w:rsidR="00B956AD">
        <w:t xml:space="preserve">Increasing the </w:t>
      </w:r>
      <w:r w:rsidR="003D5889">
        <w:t xml:space="preserve">incentive from </w:t>
      </w:r>
      <w:r w:rsidR="005264FB" w:rsidRPr="002842B1">
        <w:t xml:space="preserve">$40 </w:t>
      </w:r>
      <w:r w:rsidR="003D5889">
        <w:t xml:space="preserve">to </w:t>
      </w:r>
      <w:r w:rsidR="005264FB" w:rsidRPr="002842B1">
        <w:t xml:space="preserve">$75 </w:t>
      </w:r>
      <w:r w:rsidR="003D5889">
        <w:t xml:space="preserve">for unresponsive study participants </w:t>
      </w:r>
      <w:r w:rsidR="005264FB" w:rsidRPr="002842B1">
        <w:t>for the WIA 30-month follow-up survey is expected to increase total incentive payment outlays by $</w:t>
      </w:r>
      <w:r w:rsidR="00B61DEB">
        <w:t>64,940</w:t>
      </w:r>
      <w:r w:rsidR="005264FB" w:rsidRPr="002842B1">
        <w:t xml:space="preserve">. </w:t>
      </w:r>
      <w:r w:rsidR="001D2A7E" w:rsidRPr="002842B1">
        <w:t>Costs for additional incentive payments are expected to be partially offset by a reduction in locating and field efforts.</w:t>
      </w:r>
      <w:r w:rsidR="0090382B" w:rsidRPr="002842B1">
        <w:t xml:space="preserve"> </w:t>
      </w:r>
      <w:r w:rsidR="00F4006C" w:rsidRPr="002842B1">
        <w:t xml:space="preserve">Any additional costs would be covered by funding already allocated to the evaluation. </w:t>
      </w:r>
      <w:r w:rsidR="0090382B" w:rsidRPr="002842B1">
        <w:t xml:space="preserve">There are no changes to burden related to the follow-up surveys. </w:t>
      </w:r>
      <w:r w:rsidR="001D2A7E" w:rsidRPr="002842B1">
        <w:t xml:space="preserve">  </w:t>
      </w:r>
      <w:r w:rsidR="005264FB" w:rsidRPr="002842B1">
        <w:t xml:space="preserve"> </w:t>
      </w:r>
    </w:p>
    <w:p w:rsidR="005E1262" w:rsidRDefault="005E1262" w:rsidP="005E1262">
      <w:pPr>
        <w:spacing w:line="240" w:lineRule="auto"/>
        <w:jc w:val="left"/>
        <w:rPr>
          <w:b/>
        </w:rPr>
      </w:pPr>
    </w:p>
    <w:p w:rsidR="005E1262" w:rsidRDefault="005E1262" w:rsidP="002E26BC">
      <w:pPr>
        <w:spacing w:line="240" w:lineRule="auto"/>
        <w:ind w:firstLine="0"/>
        <w:jc w:val="left"/>
        <w:rPr>
          <w:b/>
        </w:rPr>
      </w:pPr>
      <w:r w:rsidRPr="005E1262">
        <w:rPr>
          <w:b/>
        </w:rPr>
        <w:t>Burden</w:t>
      </w:r>
    </w:p>
    <w:p w:rsidR="005E1262" w:rsidRDefault="005E1262" w:rsidP="005E1262">
      <w:pPr>
        <w:spacing w:line="240" w:lineRule="auto"/>
        <w:jc w:val="left"/>
        <w:rPr>
          <w:b/>
        </w:rPr>
      </w:pPr>
    </w:p>
    <w:p w:rsidR="002E26BC" w:rsidRDefault="005E1262" w:rsidP="002E26BC">
      <w:pPr>
        <w:spacing w:after="240" w:line="240" w:lineRule="auto"/>
        <w:ind w:firstLine="0"/>
        <w:jc w:val="left"/>
      </w:pPr>
      <w:r w:rsidRPr="005E1262">
        <w:t xml:space="preserve">There will be no change to the burden estimates based on this request.  The burden estimates provided in the original submission to OMB remain the same and are presented </w:t>
      </w:r>
      <w:r>
        <w:t>in Table 1 and Table 2, below</w:t>
      </w:r>
      <w:r w:rsidRPr="005E1262">
        <w:t>.</w:t>
      </w:r>
    </w:p>
    <w:p w:rsidR="002E26BC" w:rsidRDefault="002E26BC">
      <w:pPr>
        <w:tabs>
          <w:tab w:val="clear" w:pos="432"/>
        </w:tabs>
        <w:spacing w:after="200" w:line="276" w:lineRule="auto"/>
        <w:ind w:firstLine="0"/>
        <w:jc w:val="left"/>
      </w:pPr>
      <w:r>
        <w:br w:type="page"/>
      </w:r>
    </w:p>
    <w:p w:rsidR="005E1262" w:rsidRPr="005E1262" w:rsidRDefault="005E1262" w:rsidP="005E1262">
      <w:pPr>
        <w:keepNext/>
        <w:spacing w:after="60" w:line="240" w:lineRule="auto"/>
        <w:ind w:firstLine="0"/>
        <w:jc w:val="left"/>
        <w:rPr>
          <w:b/>
        </w:rPr>
      </w:pPr>
      <w:bookmarkStart w:id="1" w:name="_Toc191878677"/>
      <w:bookmarkStart w:id="2" w:name="_Toc128365587"/>
      <w:r w:rsidRPr="005E1262">
        <w:rPr>
          <w:b/>
        </w:rPr>
        <w:lastRenderedPageBreak/>
        <w:t>Table 1</w:t>
      </w:r>
      <w:bookmarkEnd w:id="1"/>
      <w:r w:rsidRPr="005E1262">
        <w:rPr>
          <w:b/>
        </w:rPr>
        <w:t>. Annual Burden Estimates for WIA Evaluation Follow-up Surveys, Cost Data Collection, and Veterans’ Supplemental Study</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7"/>
        <w:gridCol w:w="1566"/>
        <w:gridCol w:w="1568"/>
        <w:gridCol w:w="1575"/>
        <w:gridCol w:w="1548"/>
      </w:tblGrid>
      <w:tr w:rsidR="005E1262" w:rsidRPr="005E1262" w:rsidTr="00345507">
        <w:trPr>
          <w:cantSplit/>
          <w:tblHeader/>
        </w:trPr>
        <w:tc>
          <w:tcPr>
            <w:tcW w:w="3337" w:type="dxa"/>
            <w:tcBorders>
              <w:top w:val="single" w:sz="12" w:space="0" w:color="auto"/>
              <w:left w:val="nil"/>
              <w:right w:val="nil"/>
            </w:tcBorders>
            <w:vAlign w:val="bottom"/>
          </w:tcPr>
          <w:bookmarkEnd w:id="2"/>
          <w:p w:rsidR="005E1262" w:rsidRPr="005E1262" w:rsidRDefault="005E1262" w:rsidP="005E1262">
            <w:pPr>
              <w:spacing w:before="120" w:after="60" w:line="240" w:lineRule="auto"/>
              <w:ind w:firstLine="0"/>
              <w:jc w:val="left"/>
            </w:pPr>
            <w:r w:rsidRPr="005E1262">
              <w:t>Activity</w:t>
            </w:r>
          </w:p>
        </w:tc>
        <w:tc>
          <w:tcPr>
            <w:tcW w:w="1566" w:type="dxa"/>
            <w:tcBorders>
              <w:top w:val="single" w:sz="12" w:space="0" w:color="auto"/>
              <w:left w:val="nil"/>
              <w:right w:val="nil"/>
            </w:tcBorders>
            <w:vAlign w:val="bottom"/>
          </w:tcPr>
          <w:p w:rsidR="005E1262" w:rsidRPr="005E1262" w:rsidRDefault="005E1262" w:rsidP="005E1262">
            <w:pPr>
              <w:spacing w:before="120" w:after="60" w:line="240" w:lineRule="auto"/>
              <w:ind w:firstLine="0"/>
              <w:jc w:val="center"/>
            </w:pPr>
            <w:r w:rsidRPr="005E1262">
              <w:t>Annualized Number of Respondents</w:t>
            </w:r>
            <w:r w:rsidRPr="005E1262">
              <w:rPr>
                <w:vertAlign w:val="superscript"/>
              </w:rPr>
              <w:t>a</w:t>
            </w:r>
          </w:p>
        </w:tc>
        <w:tc>
          <w:tcPr>
            <w:tcW w:w="1568" w:type="dxa"/>
            <w:tcBorders>
              <w:top w:val="single" w:sz="12" w:space="0" w:color="auto"/>
              <w:left w:val="nil"/>
              <w:right w:val="nil"/>
            </w:tcBorders>
            <w:vAlign w:val="bottom"/>
          </w:tcPr>
          <w:p w:rsidR="005E1262" w:rsidRPr="005E1262" w:rsidRDefault="005E1262" w:rsidP="005E1262">
            <w:pPr>
              <w:spacing w:before="120" w:after="60" w:line="240" w:lineRule="auto"/>
              <w:ind w:firstLine="0"/>
              <w:jc w:val="center"/>
            </w:pPr>
            <w:r w:rsidRPr="005E1262">
              <w:t>Number of Responses per Respondent</w:t>
            </w:r>
          </w:p>
        </w:tc>
        <w:tc>
          <w:tcPr>
            <w:tcW w:w="1575" w:type="dxa"/>
            <w:tcBorders>
              <w:top w:val="single" w:sz="12" w:space="0" w:color="auto"/>
              <w:left w:val="nil"/>
              <w:right w:val="nil"/>
            </w:tcBorders>
            <w:vAlign w:val="bottom"/>
          </w:tcPr>
          <w:p w:rsidR="005E1262" w:rsidRPr="005E1262" w:rsidRDefault="005E1262" w:rsidP="005E1262">
            <w:pPr>
              <w:spacing w:before="120" w:after="60" w:line="240" w:lineRule="auto"/>
              <w:ind w:firstLine="0"/>
              <w:jc w:val="center"/>
            </w:pPr>
            <w:r w:rsidRPr="005E1262">
              <w:t>Average Burden Hours per Response</w:t>
            </w:r>
          </w:p>
        </w:tc>
        <w:tc>
          <w:tcPr>
            <w:tcW w:w="1548" w:type="dxa"/>
            <w:tcBorders>
              <w:top w:val="single" w:sz="12" w:space="0" w:color="auto"/>
              <w:left w:val="nil"/>
              <w:right w:val="nil"/>
            </w:tcBorders>
            <w:vAlign w:val="bottom"/>
          </w:tcPr>
          <w:p w:rsidR="005E1262" w:rsidRPr="005E1262" w:rsidRDefault="005E1262" w:rsidP="005E1262">
            <w:pPr>
              <w:spacing w:before="120" w:after="60" w:line="240" w:lineRule="auto"/>
              <w:ind w:firstLine="0"/>
              <w:jc w:val="center"/>
            </w:pPr>
            <w:r w:rsidRPr="005E1262">
              <w:t xml:space="preserve">Total Annual </w:t>
            </w:r>
            <w:r w:rsidRPr="005E1262">
              <w:br/>
              <w:t>Burden Hours</w:t>
            </w:r>
          </w:p>
        </w:tc>
      </w:tr>
      <w:tr w:rsidR="005E1262" w:rsidRPr="005E1262" w:rsidTr="00345507">
        <w:trPr>
          <w:cantSplit/>
        </w:trPr>
        <w:tc>
          <w:tcPr>
            <w:tcW w:w="9594" w:type="dxa"/>
            <w:gridSpan w:val="5"/>
            <w:tcBorders>
              <w:left w:val="nil"/>
              <w:bottom w:val="nil"/>
              <w:right w:val="nil"/>
            </w:tcBorders>
            <w:shd w:val="clear" w:color="auto" w:fill="D9D9D9"/>
            <w:vAlign w:val="bottom"/>
          </w:tcPr>
          <w:p w:rsidR="005E1262" w:rsidRPr="005E1262" w:rsidRDefault="005E1262" w:rsidP="005E1262">
            <w:pPr>
              <w:tabs>
                <w:tab w:val="clear" w:pos="432"/>
              </w:tabs>
              <w:spacing w:before="120" w:after="60" w:line="240" w:lineRule="auto"/>
              <w:ind w:firstLine="0"/>
              <w:jc w:val="center"/>
              <w:rPr>
                <w:b/>
              </w:rPr>
            </w:pPr>
            <w:r w:rsidRPr="005E1262">
              <w:rPr>
                <w:b/>
              </w:rPr>
              <w:t>WIA Evaluation Follow-up Surveys</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 xml:space="preserve">15-month follow-up </w:t>
            </w:r>
          </w:p>
        </w:tc>
        <w:tc>
          <w:tcPr>
            <w:tcW w:w="1566"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2,460</w:t>
            </w:r>
          </w:p>
        </w:tc>
        <w:tc>
          <w:tcPr>
            <w:tcW w:w="1568" w:type="dxa"/>
            <w:tcBorders>
              <w:top w:val="nil"/>
              <w:left w:val="nil"/>
              <w:bottom w:val="nil"/>
              <w:right w:val="nil"/>
            </w:tcBorders>
            <w:vAlign w:val="bottom"/>
          </w:tcPr>
          <w:p w:rsidR="005E1262" w:rsidRPr="005E1262" w:rsidRDefault="005E1262" w:rsidP="005E1262">
            <w:pPr>
              <w:tabs>
                <w:tab w:val="clear" w:pos="432"/>
                <w:tab w:val="decimal" w:pos="749"/>
              </w:tabs>
              <w:spacing w:before="80" w:after="40" w:line="240" w:lineRule="auto"/>
              <w:ind w:firstLine="0"/>
              <w:jc w:val="left"/>
            </w:pPr>
            <w:r w:rsidRPr="005E1262">
              <w:t>1</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40 minutes</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1,640</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30-month follow-up</w:t>
            </w:r>
          </w:p>
        </w:tc>
        <w:tc>
          <w:tcPr>
            <w:tcW w:w="1566"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2,460</w:t>
            </w:r>
          </w:p>
        </w:tc>
        <w:tc>
          <w:tcPr>
            <w:tcW w:w="1568" w:type="dxa"/>
            <w:tcBorders>
              <w:top w:val="nil"/>
              <w:left w:val="nil"/>
              <w:bottom w:val="nil"/>
              <w:right w:val="nil"/>
            </w:tcBorders>
            <w:vAlign w:val="bottom"/>
          </w:tcPr>
          <w:p w:rsidR="005E1262" w:rsidRPr="005E1262" w:rsidRDefault="005E1262" w:rsidP="005E1262">
            <w:pPr>
              <w:tabs>
                <w:tab w:val="clear" w:pos="432"/>
                <w:tab w:val="decimal" w:pos="749"/>
              </w:tabs>
              <w:spacing w:before="80" w:after="40" w:line="240" w:lineRule="auto"/>
              <w:ind w:firstLine="0"/>
              <w:jc w:val="left"/>
            </w:pPr>
            <w:r w:rsidRPr="005E1262">
              <w:t>1</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30 minutes</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1,230</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rPr>
                <w:b/>
              </w:rPr>
            </w:pPr>
            <w:r w:rsidRPr="005E1262">
              <w:rPr>
                <w:b/>
              </w:rPr>
              <w:t>Average annualized burden for follow-up surveys</w:t>
            </w:r>
            <w:r w:rsidRPr="005E1262">
              <w:rPr>
                <w:b/>
                <w:vertAlign w:val="superscript"/>
              </w:rPr>
              <w:t>a</w:t>
            </w:r>
          </w:p>
        </w:tc>
        <w:tc>
          <w:tcPr>
            <w:tcW w:w="156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2,460</w:t>
            </w:r>
          </w:p>
        </w:tc>
        <w:tc>
          <w:tcPr>
            <w:tcW w:w="156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35 minutes</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rPr>
                <w:b/>
              </w:rPr>
            </w:pPr>
            <w:r w:rsidRPr="005E1262">
              <w:rPr>
                <w:b/>
              </w:rPr>
              <w:t>1,435</w:t>
            </w:r>
          </w:p>
        </w:tc>
      </w:tr>
      <w:tr w:rsidR="005E1262" w:rsidRPr="005E1262" w:rsidTr="00345507">
        <w:trPr>
          <w:cantSplit/>
        </w:trPr>
        <w:tc>
          <w:tcPr>
            <w:tcW w:w="9594" w:type="dxa"/>
            <w:gridSpan w:val="5"/>
            <w:tcBorders>
              <w:top w:val="nil"/>
              <w:left w:val="nil"/>
              <w:bottom w:val="nil"/>
              <w:right w:val="nil"/>
            </w:tcBorders>
            <w:shd w:val="clear" w:color="auto" w:fill="D9D9D9"/>
            <w:vAlign w:val="bottom"/>
          </w:tcPr>
          <w:p w:rsidR="005E1262" w:rsidRPr="005E1262" w:rsidRDefault="005E1262" w:rsidP="005E1262">
            <w:pPr>
              <w:tabs>
                <w:tab w:val="clear" w:pos="432"/>
              </w:tabs>
              <w:spacing w:before="120" w:after="60" w:line="240" w:lineRule="auto"/>
              <w:ind w:firstLine="0"/>
              <w:jc w:val="center"/>
              <w:rPr>
                <w:b/>
              </w:rPr>
            </w:pPr>
            <w:r w:rsidRPr="005E1262">
              <w:rPr>
                <w:b/>
              </w:rPr>
              <w:t>Cost Data Collection Package</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Program costs questionnaire</w:t>
            </w:r>
          </w:p>
        </w:tc>
        <w:tc>
          <w:tcPr>
            <w:tcW w:w="1566"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28</w:t>
            </w:r>
          </w:p>
        </w:tc>
        <w:tc>
          <w:tcPr>
            <w:tcW w:w="1568" w:type="dxa"/>
            <w:tcBorders>
              <w:top w:val="nil"/>
              <w:left w:val="nil"/>
              <w:bottom w:val="nil"/>
              <w:right w:val="nil"/>
            </w:tcBorders>
            <w:vAlign w:val="bottom"/>
          </w:tcPr>
          <w:p w:rsidR="005E1262" w:rsidRPr="005E1262" w:rsidRDefault="005E1262" w:rsidP="005E1262">
            <w:pPr>
              <w:tabs>
                <w:tab w:val="clear" w:pos="432"/>
                <w:tab w:val="decimal" w:pos="749"/>
              </w:tabs>
              <w:spacing w:before="80" w:after="40" w:line="240" w:lineRule="auto"/>
              <w:ind w:firstLine="0"/>
              <w:jc w:val="left"/>
            </w:pPr>
            <w:r w:rsidRPr="005E1262">
              <w:t>1</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12</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336</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 xml:space="preserve">Front-line staff activity log </w:t>
            </w:r>
          </w:p>
        </w:tc>
        <w:tc>
          <w:tcPr>
            <w:tcW w:w="1566"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336</w:t>
            </w:r>
          </w:p>
        </w:tc>
        <w:tc>
          <w:tcPr>
            <w:tcW w:w="1568" w:type="dxa"/>
            <w:tcBorders>
              <w:top w:val="nil"/>
              <w:left w:val="nil"/>
              <w:bottom w:val="nil"/>
              <w:right w:val="nil"/>
            </w:tcBorders>
            <w:vAlign w:val="bottom"/>
          </w:tcPr>
          <w:p w:rsidR="005E1262" w:rsidRPr="005E1262" w:rsidRDefault="005E1262" w:rsidP="005E1262">
            <w:pPr>
              <w:tabs>
                <w:tab w:val="clear" w:pos="432"/>
                <w:tab w:val="decimal" w:pos="749"/>
              </w:tabs>
              <w:spacing w:before="80" w:after="40" w:line="240" w:lineRule="auto"/>
              <w:ind w:firstLine="0"/>
              <w:jc w:val="left"/>
            </w:pPr>
            <w:r w:rsidRPr="005E1262">
              <w:t>1</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1.25</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420</w:t>
            </w:r>
          </w:p>
        </w:tc>
      </w:tr>
      <w:tr w:rsidR="005E1262" w:rsidRPr="005E1262" w:rsidTr="00345507">
        <w:trPr>
          <w:cantSplit/>
        </w:trPr>
        <w:tc>
          <w:tcPr>
            <w:tcW w:w="3337" w:type="dxa"/>
            <w:tcBorders>
              <w:top w:val="nil"/>
              <w:left w:val="nil"/>
              <w:bottom w:val="nil"/>
              <w:right w:val="nil"/>
            </w:tcBorders>
            <w:vAlign w:val="bottom"/>
          </w:tcPr>
          <w:p w:rsidR="005E1262" w:rsidRPr="005E1262" w:rsidDel="003E2837" w:rsidRDefault="005E1262" w:rsidP="005E1262">
            <w:pPr>
              <w:tabs>
                <w:tab w:val="clear" w:pos="432"/>
              </w:tabs>
              <w:spacing w:before="80" w:after="40" w:line="240" w:lineRule="auto"/>
              <w:ind w:firstLine="0"/>
              <w:jc w:val="left"/>
            </w:pPr>
            <w:r w:rsidRPr="005E1262">
              <w:t>Resource room sign-in sheet</w:t>
            </w:r>
          </w:p>
        </w:tc>
        <w:tc>
          <w:tcPr>
            <w:tcW w:w="1566"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10,000</w:t>
            </w:r>
          </w:p>
        </w:tc>
        <w:tc>
          <w:tcPr>
            <w:tcW w:w="1568" w:type="dxa"/>
            <w:tcBorders>
              <w:top w:val="nil"/>
              <w:left w:val="nil"/>
              <w:bottom w:val="nil"/>
              <w:right w:val="nil"/>
            </w:tcBorders>
            <w:vAlign w:val="bottom"/>
          </w:tcPr>
          <w:p w:rsidR="005E1262" w:rsidRPr="005E1262" w:rsidRDefault="005E1262" w:rsidP="005E1262">
            <w:pPr>
              <w:tabs>
                <w:tab w:val="clear" w:pos="432"/>
                <w:tab w:val="decimal" w:pos="749"/>
              </w:tabs>
              <w:spacing w:before="80" w:after="40" w:line="240" w:lineRule="auto"/>
              <w:ind w:firstLine="0"/>
              <w:jc w:val="left"/>
            </w:pPr>
            <w:r w:rsidRPr="005E1262">
              <w:t>1</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30 seconds</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83</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rPr>
                <w:b/>
              </w:rPr>
            </w:pPr>
            <w:r w:rsidRPr="005E1262">
              <w:rPr>
                <w:b/>
              </w:rPr>
              <w:t>annual burden for cost data collection</w:t>
            </w:r>
            <w:r w:rsidRPr="005E1262">
              <w:rPr>
                <w:b/>
                <w:vertAlign w:val="superscript"/>
              </w:rPr>
              <w:t>a</w:t>
            </w:r>
          </w:p>
        </w:tc>
        <w:tc>
          <w:tcPr>
            <w:tcW w:w="156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56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rPr>
                <w:b/>
              </w:rPr>
            </w:pPr>
            <w:r w:rsidRPr="005E1262">
              <w:rPr>
                <w:b/>
              </w:rPr>
              <w:t>839</w:t>
            </w:r>
          </w:p>
        </w:tc>
      </w:tr>
      <w:tr w:rsidR="005E1262" w:rsidRPr="005E1262" w:rsidTr="00345507">
        <w:trPr>
          <w:cantSplit/>
        </w:trPr>
        <w:tc>
          <w:tcPr>
            <w:tcW w:w="9594" w:type="dxa"/>
            <w:gridSpan w:val="5"/>
            <w:tcBorders>
              <w:top w:val="nil"/>
              <w:left w:val="nil"/>
              <w:bottom w:val="nil"/>
              <w:right w:val="nil"/>
            </w:tcBorders>
            <w:shd w:val="clear" w:color="auto" w:fill="D9D9D9"/>
            <w:vAlign w:val="bottom"/>
          </w:tcPr>
          <w:p w:rsidR="005E1262" w:rsidRPr="005E1262" w:rsidRDefault="005E1262" w:rsidP="005E1262">
            <w:pPr>
              <w:tabs>
                <w:tab w:val="clear" w:pos="432"/>
              </w:tabs>
              <w:spacing w:before="120" w:after="60" w:line="240" w:lineRule="auto"/>
              <w:ind w:firstLine="0"/>
              <w:jc w:val="center"/>
              <w:rPr>
                <w:b/>
              </w:rPr>
            </w:pPr>
            <w:r w:rsidRPr="005E1262">
              <w:rPr>
                <w:b/>
              </w:rPr>
              <w:t>Veterans’ Supplemental Study (VSS)</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VSS visits - staff preparations</w:t>
            </w:r>
          </w:p>
        </w:tc>
        <w:tc>
          <w:tcPr>
            <w:tcW w:w="1566"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28</w:t>
            </w:r>
          </w:p>
        </w:tc>
        <w:tc>
          <w:tcPr>
            <w:tcW w:w="1568" w:type="dxa"/>
            <w:tcBorders>
              <w:top w:val="nil"/>
              <w:left w:val="nil"/>
              <w:bottom w:val="nil"/>
              <w:right w:val="nil"/>
            </w:tcBorders>
            <w:vAlign w:val="bottom"/>
          </w:tcPr>
          <w:p w:rsidR="005E1262" w:rsidRPr="005E1262" w:rsidRDefault="005E1262" w:rsidP="005E1262">
            <w:pPr>
              <w:tabs>
                <w:tab w:val="clear" w:pos="432"/>
                <w:tab w:val="decimal" w:pos="749"/>
              </w:tabs>
              <w:spacing w:before="80" w:after="40" w:line="240" w:lineRule="auto"/>
              <w:ind w:firstLine="0"/>
              <w:jc w:val="left"/>
            </w:pPr>
            <w:r w:rsidRPr="005E1262">
              <w:t>1</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4</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112</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 xml:space="preserve">Staff Interviews - AJC staff </w:t>
            </w:r>
          </w:p>
        </w:tc>
        <w:tc>
          <w:tcPr>
            <w:tcW w:w="1566"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168</w:t>
            </w:r>
          </w:p>
        </w:tc>
        <w:tc>
          <w:tcPr>
            <w:tcW w:w="1568" w:type="dxa"/>
            <w:tcBorders>
              <w:top w:val="nil"/>
              <w:left w:val="nil"/>
              <w:bottom w:val="nil"/>
              <w:right w:val="nil"/>
            </w:tcBorders>
            <w:vAlign w:val="bottom"/>
          </w:tcPr>
          <w:p w:rsidR="005E1262" w:rsidRPr="005E1262" w:rsidRDefault="005E1262" w:rsidP="005E1262">
            <w:pPr>
              <w:tabs>
                <w:tab w:val="clear" w:pos="432"/>
                <w:tab w:val="decimal" w:pos="749"/>
              </w:tabs>
              <w:spacing w:before="80" w:after="40" w:line="240" w:lineRule="auto"/>
              <w:ind w:firstLine="0"/>
              <w:jc w:val="left"/>
            </w:pPr>
            <w:r w:rsidRPr="005E1262">
              <w:t>1</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20 minutes</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56</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Staff Interviews - DVOP/LVER staff</w:t>
            </w:r>
          </w:p>
        </w:tc>
        <w:tc>
          <w:tcPr>
            <w:tcW w:w="1566"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56</w:t>
            </w:r>
          </w:p>
        </w:tc>
        <w:tc>
          <w:tcPr>
            <w:tcW w:w="1568" w:type="dxa"/>
            <w:tcBorders>
              <w:top w:val="nil"/>
              <w:left w:val="nil"/>
              <w:bottom w:val="nil"/>
              <w:right w:val="nil"/>
            </w:tcBorders>
            <w:vAlign w:val="bottom"/>
          </w:tcPr>
          <w:p w:rsidR="005E1262" w:rsidRPr="005E1262" w:rsidRDefault="005E1262" w:rsidP="005E1262">
            <w:pPr>
              <w:tabs>
                <w:tab w:val="clear" w:pos="432"/>
                <w:tab w:val="decimal" w:pos="749"/>
              </w:tabs>
              <w:spacing w:before="80" w:after="40" w:line="240" w:lineRule="auto"/>
              <w:ind w:firstLine="0"/>
              <w:jc w:val="left"/>
            </w:pPr>
            <w:r w:rsidRPr="005E1262">
              <w:t>1</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1</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56</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Staff Interviews - State Veteran coordinators</w:t>
            </w:r>
          </w:p>
        </w:tc>
        <w:tc>
          <w:tcPr>
            <w:tcW w:w="1566"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19</w:t>
            </w:r>
          </w:p>
        </w:tc>
        <w:tc>
          <w:tcPr>
            <w:tcW w:w="1568" w:type="dxa"/>
            <w:tcBorders>
              <w:top w:val="nil"/>
              <w:left w:val="nil"/>
              <w:bottom w:val="nil"/>
              <w:right w:val="nil"/>
            </w:tcBorders>
            <w:vAlign w:val="bottom"/>
          </w:tcPr>
          <w:p w:rsidR="005E1262" w:rsidRPr="005E1262" w:rsidRDefault="005E1262" w:rsidP="005E1262">
            <w:pPr>
              <w:tabs>
                <w:tab w:val="clear" w:pos="432"/>
                <w:tab w:val="decimal" w:pos="749"/>
              </w:tabs>
              <w:spacing w:before="80" w:after="40" w:line="240" w:lineRule="auto"/>
              <w:ind w:firstLine="0"/>
              <w:jc w:val="left"/>
            </w:pPr>
            <w:r w:rsidRPr="005E1262">
              <w:t>1</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1</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19</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Focus groups - Staff preparation</w:t>
            </w:r>
          </w:p>
        </w:tc>
        <w:tc>
          <w:tcPr>
            <w:tcW w:w="1566"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8</w:t>
            </w:r>
          </w:p>
        </w:tc>
        <w:tc>
          <w:tcPr>
            <w:tcW w:w="1568" w:type="dxa"/>
            <w:tcBorders>
              <w:top w:val="nil"/>
              <w:left w:val="nil"/>
              <w:bottom w:val="nil"/>
              <w:right w:val="nil"/>
            </w:tcBorders>
            <w:vAlign w:val="bottom"/>
          </w:tcPr>
          <w:p w:rsidR="005E1262" w:rsidRPr="005E1262" w:rsidRDefault="005E1262" w:rsidP="005E1262">
            <w:pPr>
              <w:tabs>
                <w:tab w:val="clear" w:pos="432"/>
                <w:tab w:val="decimal" w:pos="749"/>
              </w:tabs>
              <w:spacing w:before="80" w:after="40" w:line="240" w:lineRule="auto"/>
              <w:ind w:firstLine="0"/>
              <w:jc w:val="left"/>
            </w:pPr>
            <w:r w:rsidRPr="005E1262">
              <w:t>1</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1</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8</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Focus groups with veterans</w:t>
            </w:r>
          </w:p>
        </w:tc>
        <w:tc>
          <w:tcPr>
            <w:tcW w:w="1566"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56</w:t>
            </w:r>
          </w:p>
        </w:tc>
        <w:tc>
          <w:tcPr>
            <w:tcW w:w="1568" w:type="dxa"/>
            <w:tcBorders>
              <w:top w:val="nil"/>
              <w:left w:val="nil"/>
              <w:bottom w:val="nil"/>
              <w:right w:val="nil"/>
            </w:tcBorders>
            <w:vAlign w:val="bottom"/>
          </w:tcPr>
          <w:p w:rsidR="005E1262" w:rsidRPr="005E1262" w:rsidRDefault="005E1262" w:rsidP="005E1262">
            <w:pPr>
              <w:tabs>
                <w:tab w:val="clear" w:pos="432"/>
                <w:tab w:val="decimal" w:pos="749"/>
              </w:tabs>
              <w:spacing w:before="80" w:after="40" w:line="240" w:lineRule="auto"/>
              <w:ind w:firstLine="0"/>
              <w:jc w:val="left"/>
            </w:pPr>
            <w:r w:rsidRPr="005E1262">
              <w:t>1</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1</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56</w:t>
            </w:r>
          </w:p>
        </w:tc>
      </w:tr>
      <w:tr w:rsidR="005E1262" w:rsidRPr="005E1262" w:rsidTr="00345507">
        <w:trPr>
          <w:cantSplit/>
        </w:trPr>
        <w:tc>
          <w:tcPr>
            <w:tcW w:w="3337"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rPr>
                <w:b/>
              </w:rPr>
            </w:pPr>
            <w:r w:rsidRPr="005E1262">
              <w:rPr>
                <w:b/>
              </w:rPr>
              <w:t>Annual burden for VSS</w:t>
            </w:r>
            <w:r w:rsidRPr="005E1262">
              <w:rPr>
                <w:b/>
                <w:vertAlign w:val="superscript"/>
              </w:rPr>
              <w:t>a</w:t>
            </w:r>
          </w:p>
        </w:tc>
        <w:tc>
          <w:tcPr>
            <w:tcW w:w="156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56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575"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548" w:type="dxa"/>
            <w:tcBorders>
              <w:top w:val="nil"/>
              <w:left w:val="nil"/>
              <w:bottom w:val="nil"/>
              <w:right w:val="nil"/>
            </w:tcBorders>
            <w:vAlign w:val="bottom"/>
          </w:tcPr>
          <w:p w:rsidR="005E1262" w:rsidRPr="005E1262" w:rsidRDefault="005E1262" w:rsidP="005E1262">
            <w:pPr>
              <w:tabs>
                <w:tab w:val="clear" w:pos="432"/>
                <w:tab w:val="decimal" w:pos="938"/>
              </w:tabs>
              <w:spacing w:before="80" w:after="40" w:line="240" w:lineRule="auto"/>
              <w:ind w:firstLine="0"/>
              <w:jc w:val="left"/>
              <w:rPr>
                <w:b/>
              </w:rPr>
            </w:pPr>
            <w:r w:rsidRPr="005E1262">
              <w:rPr>
                <w:b/>
              </w:rPr>
              <w:t>307</w:t>
            </w:r>
          </w:p>
        </w:tc>
      </w:tr>
      <w:tr w:rsidR="005E1262" w:rsidRPr="005E1262" w:rsidTr="00345507">
        <w:trPr>
          <w:cantSplit/>
        </w:trPr>
        <w:tc>
          <w:tcPr>
            <w:tcW w:w="9594" w:type="dxa"/>
            <w:gridSpan w:val="5"/>
            <w:tcBorders>
              <w:top w:val="nil"/>
              <w:left w:val="nil"/>
              <w:bottom w:val="nil"/>
              <w:right w:val="nil"/>
            </w:tcBorders>
            <w:shd w:val="clear" w:color="auto" w:fill="D9D9D9"/>
            <w:vAlign w:val="bottom"/>
          </w:tcPr>
          <w:p w:rsidR="005E1262" w:rsidRPr="005E1262" w:rsidRDefault="005E1262" w:rsidP="005E1262">
            <w:pPr>
              <w:tabs>
                <w:tab w:val="clear" w:pos="432"/>
              </w:tabs>
              <w:spacing w:before="120" w:after="60" w:line="240" w:lineRule="auto"/>
              <w:ind w:firstLine="0"/>
              <w:jc w:val="center"/>
              <w:rPr>
                <w:b/>
              </w:rPr>
            </w:pPr>
            <w:r w:rsidRPr="005E1262">
              <w:rPr>
                <w:b/>
              </w:rPr>
              <w:t>Total Annualized Burden</w:t>
            </w:r>
            <w:r w:rsidRPr="005E1262">
              <w:rPr>
                <w:b/>
                <w:vertAlign w:val="superscript"/>
              </w:rPr>
              <w:t>a</w:t>
            </w:r>
          </w:p>
        </w:tc>
      </w:tr>
      <w:tr w:rsidR="005E1262" w:rsidRPr="005E1262" w:rsidTr="00345507">
        <w:trPr>
          <w:cantSplit/>
        </w:trPr>
        <w:tc>
          <w:tcPr>
            <w:tcW w:w="3337" w:type="dxa"/>
            <w:tcBorders>
              <w:top w:val="nil"/>
              <w:left w:val="nil"/>
              <w:right w:val="nil"/>
            </w:tcBorders>
            <w:vAlign w:val="bottom"/>
          </w:tcPr>
          <w:p w:rsidR="005E1262" w:rsidRPr="005E1262" w:rsidRDefault="005E1262" w:rsidP="005E1262">
            <w:pPr>
              <w:tabs>
                <w:tab w:val="clear" w:pos="432"/>
              </w:tabs>
              <w:spacing w:before="80" w:after="40" w:line="240" w:lineRule="auto"/>
              <w:ind w:firstLine="0"/>
              <w:jc w:val="left"/>
            </w:pPr>
          </w:p>
        </w:tc>
        <w:tc>
          <w:tcPr>
            <w:tcW w:w="1566" w:type="dxa"/>
            <w:tcBorders>
              <w:top w:val="nil"/>
              <w:left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w:t>
            </w:r>
          </w:p>
        </w:tc>
        <w:tc>
          <w:tcPr>
            <w:tcW w:w="1568" w:type="dxa"/>
            <w:tcBorders>
              <w:top w:val="nil"/>
              <w:left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w:t>
            </w:r>
          </w:p>
        </w:tc>
        <w:tc>
          <w:tcPr>
            <w:tcW w:w="1575" w:type="dxa"/>
            <w:tcBorders>
              <w:top w:val="nil"/>
              <w:left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w:t>
            </w:r>
          </w:p>
        </w:tc>
        <w:tc>
          <w:tcPr>
            <w:tcW w:w="1548" w:type="dxa"/>
            <w:tcBorders>
              <w:top w:val="nil"/>
              <w:left w:val="nil"/>
              <w:right w:val="nil"/>
            </w:tcBorders>
            <w:vAlign w:val="bottom"/>
          </w:tcPr>
          <w:p w:rsidR="005E1262" w:rsidRPr="005E1262" w:rsidRDefault="005E1262" w:rsidP="005E1262">
            <w:pPr>
              <w:tabs>
                <w:tab w:val="clear" w:pos="432"/>
                <w:tab w:val="decimal" w:pos="938"/>
              </w:tabs>
              <w:spacing w:before="80" w:after="40" w:line="240" w:lineRule="auto"/>
              <w:ind w:firstLine="0"/>
              <w:jc w:val="left"/>
            </w:pPr>
            <w:r w:rsidRPr="005E1262">
              <w:t>2,581</w:t>
            </w:r>
          </w:p>
        </w:tc>
      </w:tr>
    </w:tbl>
    <w:p w:rsidR="005E1262" w:rsidRPr="005E1262" w:rsidRDefault="005E1262" w:rsidP="005E1262">
      <w:pPr>
        <w:spacing w:line="240" w:lineRule="auto"/>
        <w:ind w:firstLine="0"/>
      </w:pPr>
    </w:p>
    <w:p w:rsidR="005E1262" w:rsidRPr="005E1262" w:rsidRDefault="005E1262" w:rsidP="005E1262">
      <w:pPr>
        <w:spacing w:after="480" w:line="240" w:lineRule="auto"/>
        <w:ind w:firstLine="0"/>
      </w:pPr>
      <w:r w:rsidRPr="005E1262">
        <w:rPr>
          <w:vertAlign w:val="superscript"/>
        </w:rPr>
        <w:t>a</w:t>
      </w:r>
      <w:r w:rsidRPr="005E1262">
        <w:t>The follow-up surveys each span two years, however, the cost data collection and VSS data collection  happen within one year.</w:t>
      </w:r>
    </w:p>
    <w:p w:rsidR="005E1262" w:rsidRPr="005E1262" w:rsidRDefault="005E1262" w:rsidP="005E1262">
      <w:pPr>
        <w:keepNext/>
        <w:pageBreakBefore/>
        <w:spacing w:after="60" w:line="240" w:lineRule="auto"/>
        <w:ind w:firstLine="0"/>
        <w:rPr>
          <w:b/>
        </w:rPr>
      </w:pPr>
      <w:r w:rsidRPr="005E1262">
        <w:rPr>
          <w:b/>
        </w:rPr>
        <w:lastRenderedPageBreak/>
        <w:t xml:space="preserve">Table </w:t>
      </w:r>
      <w:r>
        <w:rPr>
          <w:b/>
        </w:rPr>
        <w:t>2.</w:t>
      </w:r>
      <w:r w:rsidRPr="005E1262">
        <w:rPr>
          <w:b/>
        </w:rPr>
        <w:t xml:space="preserve"> Monetized Burden Hours</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56"/>
        <w:gridCol w:w="1503"/>
        <w:gridCol w:w="1818"/>
        <w:gridCol w:w="1503"/>
        <w:gridCol w:w="1485"/>
      </w:tblGrid>
      <w:tr w:rsidR="005E1262" w:rsidRPr="005E1262" w:rsidTr="00345507">
        <w:trPr>
          <w:cantSplit/>
          <w:tblHeader/>
        </w:trPr>
        <w:tc>
          <w:tcPr>
            <w:tcW w:w="3256" w:type="dxa"/>
            <w:tcBorders>
              <w:top w:val="single" w:sz="12" w:space="0" w:color="auto"/>
              <w:left w:val="nil"/>
              <w:right w:val="nil"/>
            </w:tcBorders>
            <w:vAlign w:val="bottom"/>
          </w:tcPr>
          <w:p w:rsidR="005E1262" w:rsidRPr="005E1262" w:rsidRDefault="005E1262" w:rsidP="005E1262">
            <w:pPr>
              <w:spacing w:before="120" w:after="60" w:line="240" w:lineRule="auto"/>
              <w:ind w:firstLine="0"/>
              <w:jc w:val="left"/>
            </w:pPr>
            <w:r w:rsidRPr="005E1262">
              <w:t>Activity/Respondent</w:t>
            </w:r>
          </w:p>
        </w:tc>
        <w:tc>
          <w:tcPr>
            <w:tcW w:w="1503" w:type="dxa"/>
            <w:tcBorders>
              <w:top w:val="single" w:sz="12" w:space="0" w:color="auto"/>
              <w:left w:val="nil"/>
              <w:right w:val="nil"/>
            </w:tcBorders>
            <w:vAlign w:val="bottom"/>
          </w:tcPr>
          <w:p w:rsidR="005E1262" w:rsidRPr="005E1262" w:rsidRDefault="005E1262" w:rsidP="005E1262">
            <w:pPr>
              <w:spacing w:before="120" w:after="60" w:line="240" w:lineRule="auto"/>
              <w:ind w:firstLine="0"/>
              <w:jc w:val="center"/>
            </w:pPr>
            <w:r w:rsidRPr="005E1262">
              <w:t>Annualized Number of Burden Hours</w:t>
            </w:r>
          </w:p>
        </w:tc>
        <w:tc>
          <w:tcPr>
            <w:tcW w:w="1818" w:type="dxa"/>
            <w:tcBorders>
              <w:top w:val="single" w:sz="12" w:space="0" w:color="auto"/>
              <w:left w:val="nil"/>
              <w:right w:val="nil"/>
            </w:tcBorders>
            <w:vAlign w:val="bottom"/>
          </w:tcPr>
          <w:p w:rsidR="005E1262" w:rsidRPr="005E1262" w:rsidRDefault="005E1262" w:rsidP="005E1262">
            <w:pPr>
              <w:spacing w:before="120" w:after="60" w:line="240" w:lineRule="auto"/>
              <w:ind w:firstLine="0"/>
              <w:jc w:val="center"/>
            </w:pPr>
            <w:r w:rsidRPr="005E1262">
              <w:t>Type of Respondent</w:t>
            </w:r>
          </w:p>
        </w:tc>
        <w:tc>
          <w:tcPr>
            <w:tcW w:w="1503" w:type="dxa"/>
            <w:tcBorders>
              <w:top w:val="single" w:sz="12" w:space="0" w:color="auto"/>
              <w:left w:val="nil"/>
              <w:right w:val="nil"/>
            </w:tcBorders>
            <w:vAlign w:val="bottom"/>
          </w:tcPr>
          <w:p w:rsidR="005E1262" w:rsidRPr="005E1262" w:rsidRDefault="005E1262" w:rsidP="005E1262">
            <w:pPr>
              <w:spacing w:before="120" w:after="60" w:line="240" w:lineRule="auto"/>
              <w:ind w:firstLine="0"/>
              <w:jc w:val="center"/>
            </w:pPr>
            <w:r w:rsidRPr="005E1262">
              <w:t>Average Hourly Cost</w:t>
            </w:r>
          </w:p>
        </w:tc>
        <w:tc>
          <w:tcPr>
            <w:tcW w:w="1485" w:type="dxa"/>
            <w:tcBorders>
              <w:top w:val="single" w:sz="12" w:space="0" w:color="auto"/>
              <w:left w:val="nil"/>
              <w:right w:val="nil"/>
            </w:tcBorders>
            <w:vAlign w:val="bottom"/>
          </w:tcPr>
          <w:p w:rsidR="005E1262" w:rsidRPr="005E1262" w:rsidRDefault="005E1262" w:rsidP="005E1262">
            <w:pPr>
              <w:spacing w:before="120" w:after="60" w:line="240" w:lineRule="auto"/>
              <w:ind w:firstLine="0"/>
              <w:jc w:val="center"/>
            </w:pPr>
            <w:r w:rsidRPr="005E1262">
              <w:t>Annualized Indirect Cost Burden</w:t>
            </w:r>
          </w:p>
        </w:tc>
      </w:tr>
      <w:tr w:rsidR="005E1262" w:rsidRPr="005E1262" w:rsidTr="00345507">
        <w:trPr>
          <w:cantSplit/>
        </w:trPr>
        <w:tc>
          <w:tcPr>
            <w:tcW w:w="9565" w:type="dxa"/>
            <w:gridSpan w:val="5"/>
            <w:tcBorders>
              <w:left w:val="nil"/>
              <w:bottom w:val="nil"/>
              <w:right w:val="nil"/>
            </w:tcBorders>
            <w:shd w:val="clear" w:color="auto" w:fill="D9D9D9"/>
            <w:vAlign w:val="bottom"/>
          </w:tcPr>
          <w:p w:rsidR="005E1262" w:rsidRPr="005E1262" w:rsidRDefault="005E1262" w:rsidP="005E1262">
            <w:pPr>
              <w:tabs>
                <w:tab w:val="clear" w:pos="432"/>
              </w:tabs>
              <w:spacing w:before="120" w:after="60" w:line="240" w:lineRule="auto"/>
              <w:ind w:firstLine="0"/>
              <w:jc w:val="center"/>
              <w:rPr>
                <w:b/>
              </w:rPr>
            </w:pPr>
            <w:r w:rsidRPr="005E1262">
              <w:rPr>
                <w:b/>
              </w:rPr>
              <w:t>WIA Evaluation Follow-up Surveys</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 xml:space="preserve">15-month follow-up </w:t>
            </w:r>
          </w:p>
        </w:tc>
        <w:tc>
          <w:tcPr>
            <w:tcW w:w="1503" w:type="dxa"/>
            <w:tcBorders>
              <w:top w:val="nil"/>
              <w:left w:val="nil"/>
              <w:bottom w:val="nil"/>
              <w:right w:val="nil"/>
            </w:tcBorders>
            <w:vAlign w:val="bottom"/>
          </w:tcPr>
          <w:p w:rsidR="005E1262" w:rsidRPr="005E1262" w:rsidRDefault="005E1262" w:rsidP="005E1262">
            <w:pPr>
              <w:tabs>
                <w:tab w:val="clear" w:pos="432"/>
                <w:tab w:val="decimal" w:pos="776"/>
              </w:tabs>
              <w:spacing w:before="80" w:after="40" w:line="240" w:lineRule="auto"/>
              <w:ind w:firstLine="0"/>
              <w:jc w:val="left"/>
            </w:pPr>
            <w:r w:rsidRPr="005E1262">
              <w:t>1,640</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WIA customer</w:t>
            </w:r>
          </w:p>
        </w:tc>
        <w:tc>
          <w:tcPr>
            <w:tcW w:w="1503" w:type="dxa"/>
            <w:tcBorders>
              <w:top w:val="nil"/>
              <w:left w:val="nil"/>
              <w:bottom w:val="nil"/>
              <w:right w:val="nil"/>
            </w:tcBorders>
            <w:vAlign w:val="bottom"/>
          </w:tcPr>
          <w:p w:rsidR="005E1262" w:rsidRPr="005E1262" w:rsidRDefault="005E1262" w:rsidP="005E1262">
            <w:pPr>
              <w:tabs>
                <w:tab w:val="clear" w:pos="432"/>
                <w:tab w:val="decimal" w:pos="623"/>
              </w:tabs>
              <w:spacing w:before="80" w:after="40" w:line="240" w:lineRule="auto"/>
              <w:ind w:firstLine="0"/>
              <w:jc w:val="left"/>
            </w:pPr>
            <w:r w:rsidRPr="005E1262">
              <w:t>$7.25</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pPr>
            <w:r w:rsidRPr="005E1262">
              <w:t>$11,890</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30-month follow-up</w:t>
            </w:r>
          </w:p>
        </w:tc>
        <w:tc>
          <w:tcPr>
            <w:tcW w:w="1503" w:type="dxa"/>
            <w:tcBorders>
              <w:top w:val="nil"/>
              <w:left w:val="nil"/>
              <w:bottom w:val="nil"/>
              <w:right w:val="nil"/>
            </w:tcBorders>
            <w:vAlign w:val="bottom"/>
          </w:tcPr>
          <w:p w:rsidR="005E1262" w:rsidRPr="005E1262" w:rsidRDefault="005E1262" w:rsidP="005E1262">
            <w:pPr>
              <w:tabs>
                <w:tab w:val="clear" w:pos="432"/>
                <w:tab w:val="decimal" w:pos="776"/>
              </w:tabs>
              <w:spacing w:before="80" w:after="40" w:line="240" w:lineRule="auto"/>
              <w:ind w:firstLine="0"/>
              <w:jc w:val="left"/>
            </w:pPr>
            <w:r w:rsidRPr="005E1262">
              <w:t>1,230</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WIA customer</w:t>
            </w:r>
          </w:p>
        </w:tc>
        <w:tc>
          <w:tcPr>
            <w:tcW w:w="1503" w:type="dxa"/>
            <w:tcBorders>
              <w:top w:val="nil"/>
              <w:left w:val="nil"/>
              <w:bottom w:val="nil"/>
              <w:right w:val="nil"/>
            </w:tcBorders>
            <w:vAlign w:val="bottom"/>
          </w:tcPr>
          <w:p w:rsidR="005E1262" w:rsidRPr="005E1262" w:rsidRDefault="005E1262" w:rsidP="005E1262">
            <w:pPr>
              <w:tabs>
                <w:tab w:val="clear" w:pos="432"/>
                <w:tab w:val="decimal" w:pos="623"/>
              </w:tabs>
              <w:spacing w:before="80" w:after="40" w:line="240" w:lineRule="auto"/>
              <w:ind w:firstLine="0"/>
              <w:jc w:val="left"/>
            </w:pPr>
            <w:r w:rsidRPr="005E1262">
              <w:t>$7.25</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pPr>
            <w:r w:rsidRPr="005E1262">
              <w:t>$8,918</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rPr>
                <w:b/>
              </w:rPr>
            </w:pPr>
            <w:r w:rsidRPr="005E1262">
              <w:rPr>
                <w:b/>
              </w:rPr>
              <w:t>Annualized cost burden for follow-up surveys</w:t>
            </w:r>
          </w:p>
        </w:tc>
        <w:tc>
          <w:tcPr>
            <w:tcW w:w="1503"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503"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rPr>
                <w:b/>
              </w:rPr>
            </w:pPr>
            <w:r w:rsidRPr="005E1262">
              <w:rPr>
                <w:b/>
              </w:rPr>
              <w:t>$10,404</w:t>
            </w:r>
          </w:p>
        </w:tc>
      </w:tr>
      <w:tr w:rsidR="005E1262" w:rsidRPr="005E1262" w:rsidTr="00345507">
        <w:trPr>
          <w:cantSplit/>
        </w:trPr>
        <w:tc>
          <w:tcPr>
            <w:tcW w:w="9565" w:type="dxa"/>
            <w:gridSpan w:val="5"/>
            <w:tcBorders>
              <w:top w:val="nil"/>
              <w:left w:val="nil"/>
              <w:bottom w:val="nil"/>
              <w:right w:val="nil"/>
            </w:tcBorders>
            <w:shd w:val="clear" w:color="auto" w:fill="D9D9D9"/>
            <w:vAlign w:val="bottom"/>
          </w:tcPr>
          <w:p w:rsidR="005E1262" w:rsidRPr="005E1262" w:rsidRDefault="005E1262" w:rsidP="005E1262">
            <w:pPr>
              <w:tabs>
                <w:tab w:val="clear" w:pos="432"/>
              </w:tabs>
              <w:spacing w:before="120" w:after="60" w:line="240" w:lineRule="auto"/>
              <w:ind w:firstLine="0"/>
              <w:jc w:val="center"/>
              <w:rPr>
                <w:b/>
              </w:rPr>
            </w:pPr>
            <w:r w:rsidRPr="005E1262">
              <w:rPr>
                <w:b/>
              </w:rPr>
              <w:t>Cost Data Collection Package</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Program costs questionnaire</w:t>
            </w:r>
          </w:p>
        </w:tc>
        <w:tc>
          <w:tcPr>
            <w:tcW w:w="1503" w:type="dxa"/>
            <w:tcBorders>
              <w:top w:val="nil"/>
              <w:left w:val="nil"/>
              <w:bottom w:val="nil"/>
              <w:right w:val="nil"/>
            </w:tcBorders>
            <w:vAlign w:val="bottom"/>
          </w:tcPr>
          <w:p w:rsidR="005E1262" w:rsidRPr="005E1262" w:rsidRDefault="005E1262" w:rsidP="005E1262">
            <w:pPr>
              <w:tabs>
                <w:tab w:val="clear" w:pos="432"/>
                <w:tab w:val="decimal" w:pos="776"/>
              </w:tabs>
              <w:spacing w:before="80" w:after="40" w:line="240" w:lineRule="auto"/>
              <w:ind w:firstLine="0"/>
              <w:jc w:val="left"/>
            </w:pPr>
            <w:r w:rsidRPr="005E1262">
              <w:t>336</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WIA admin staff</w:t>
            </w:r>
          </w:p>
        </w:tc>
        <w:tc>
          <w:tcPr>
            <w:tcW w:w="1503" w:type="dxa"/>
            <w:tcBorders>
              <w:top w:val="nil"/>
              <w:left w:val="nil"/>
              <w:bottom w:val="nil"/>
              <w:right w:val="nil"/>
            </w:tcBorders>
            <w:vAlign w:val="bottom"/>
          </w:tcPr>
          <w:p w:rsidR="005E1262" w:rsidRPr="005E1262" w:rsidRDefault="005E1262" w:rsidP="005E1262">
            <w:pPr>
              <w:tabs>
                <w:tab w:val="clear" w:pos="432"/>
                <w:tab w:val="decimal" w:pos="623"/>
              </w:tabs>
              <w:spacing w:before="80" w:after="40" w:line="240" w:lineRule="auto"/>
              <w:ind w:firstLine="0"/>
              <w:jc w:val="left"/>
            </w:pPr>
            <w:r w:rsidRPr="005E1262">
              <w:t>$35.18</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pPr>
            <w:r w:rsidRPr="005E1262">
              <w:t>$11,820</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 xml:space="preserve">Front-line staff activity logs </w:t>
            </w:r>
          </w:p>
        </w:tc>
        <w:tc>
          <w:tcPr>
            <w:tcW w:w="1503" w:type="dxa"/>
            <w:tcBorders>
              <w:top w:val="nil"/>
              <w:left w:val="nil"/>
              <w:bottom w:val="nil"/>
              <w:right w:val="nil"/>
            </w:tcBorders>
            <w:vAlign w:val="bottom"/>
          </w:tcPr>
          <w:p w:rsidR="005E1262" w:rsidRPr="005E1262" w:rsidRDefault="005E1262" w:rsidP="005E1262">
            <w:pPr>
              <w:tabs>
                <w:tab w:val="clear" w:pos="432"/>
                <w:tab w:val="decimal" w:pos="776"/>
              </w:tabs>
              <w:spacing w:before="80" w:after="40" w:line="240" w:lineRule="auto"/>
              <w:ind w:firstLine="0"/>
              <w:jc w:val="left"/>
            </w:pPr>
            <w:r w:rsidRPr="005E1262">
              <w:t>420</w:t>
            </w:r>
          </w:p>
        </w:tc>
        <w:tc>
          <w:tcPr>
            <w:tcW w:w="1818" w:type="dxa"/>
            <w:tcBorders>
              <w:top w:val="nil"/>
              <w:left w:val="nil"/>
              <w:bottom w:val="nil"/>
              <w:right w:val="nil"/>
            </w:tcBorders>
            <w:tcMar>
              <w:right w:w="0" w:type="dxa"/>
            </w:tcMar>
            <w:vAlign w:val="bottom"/>
          </w:tcPr>
          <w:p w:rsidR="005E1262" w:rsidRPr="005E1262" w:rsidRDefault="005E1262" w:rsidP="005E1262">
            <w:pPr>
              <w:tabs>
                <w:tab w:val="clear" w:pos="432"/>
              </w:tabs>
              <w:spacing w:before="80" w:after="40" w:line="240" w:lineRule="auto"/>
              <w:ind w:firstLine="0"/>
              <w:jc w:val="center"/>
            </w:pPr>
            <w:r w:rsidRPr="005E1262">
              <w:t>WIA front-line staff</w:t>
            </w:r>
          </w:p>
        </w:tc>
        <w:tc>
          <w:tcPr>
            <w:tcW w:w="1503" w:type="dxa"/>
            <w:tcBorders>
              <w:top w:val="nil"/>
              <w:left w:val="nil"/>
              <w:bottom w:val="nil"/>
              <w:right w:val="nil"/>
            </w:tcBorders>
            <w:vAlign w:val="bottom"/>
          </w:tcPr>
          <w:p w:rsidR="005E1262" w:rsidRPr="005E1262" w:rsidRDefault="005E1262" w:rsidP="005E1262">
            <w:pPr>
              <w:tabs>
                <w:tab w:val="clear" w:pos="432"/>
                <w:tab w:val="decimal" w:pos="623"/>
              </w:tabs>
              <w:spacing w:before="80" w:after="40" w:line="240" w:lineRule="auto"/>
              <w:ind w:firstLine="0"/>
              <w:jc w:val="left"/>
            </w:pPr>
            <w:r w:rsidRPr="005E1262">
              <w:t>$22.20</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pPr>
            <w:r w:rsidRPr="005E1262">
              <w:t>$9,324</w:t>
            </w:r>
          </w:p>
        </w:tc>
      </w:tr>
      <w:tr w:rsidR="005E1262" w:rsidRPr="005E1262" w:rsidTr="00345507">
        <w:trPr>
          <w:cantSplit/>
        </w:trPr>
        <w:tc>
          <w:tcPr>
            <w:tcW w:w="3256" w:type="dxa"/>
            <w:tcBorders>
              <w:top w:val="nil"/>
              <w:left w:val="nil"/>
              <w:bottom w:val="nil"/>
              <w:right w:val="nil"/>
            </w:tcBorders>
            <w:vAlign w:val="bottom"/>
          </w:tcPr>
          <w:p w:rsidR="005E1262" w:rsidRPr="005E1262" w:rsidDel="003E2837" w:rsidRDefault="005E1262" w:rsidP="005E1262">
            <w:pPr>
              <w:tabs>
                <w:tab w:val="clear" w:pos="432"/>
              </w:tabs>
              <w:spacing w:before="80" w:after="40" w:line="240" w:lineRule="auto"/>
              <w:ind w:firstLine="0"/>
              <w:jc w:val="left"/>
            </w:pPr>
            <w:r w:rsidRPr="005E1262">
              <w:t>Resource room sign-in sheet</w:t>
            </w:r>
          </w:p>
        </w:tc>
        <w:tc>
          <w:tcPr>
            <w:tcW w:w="1503" w:type="dxa"/>
            <w:tcBorders>
              <w:top w:val="nil"/>
              <w:left w:val="nil"/>
              <w:bottom w:val="nil"/>
              <w:right w:val="nil"/>
            </w:tcBorders>
            <w:vAlign w:val="bottom"/>
          </w:tcPr>
          <w:p w:rsidR="005E1262" w:rsidRPr="005E1262" w:rsidRDefault="005E1262" w:rsidP="005E1262">
            <w:pPr>
              <w:tabs>
                <w:tab w:val="clear" w:pos="432"/>
                <w:tab w:val="decimal" w:pos="776"/>
              </w:tabs>
              <w:spacing w:before="80" w:after="40" w:line="240" w:lineRule="auto"/>
              <w:ind w:firstLine="0"/>
              <w:jc w:val="left"/>
            </w:pPr>
            <w:r w:rsidRPr="005E1262">
              <w:t>83</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WIA customer</w:t>
            </w:r>
          </w:p>
        </w:tc>
        <w:tc>
          <w:tcPr>
            <w:tcW w:w="1503" w:type="dxa"/>
            <w:tcBorders>
              <w:top w:val="nil"/>
              <w:left w:val="nil"/>
              <w:bottom w:val="nil"/>
              <w:right w:val="nil"/>
            </w:tcBorders>
            <w:vAlign w:val="bottom"/>
          </w:tcPr>
          <w:p w:rsidR="005E1262" w:rsidRPr="005E1262" w:rsidRDefault="005E1262" w:rsidP="005E1262">
            <w:pPr>
              <w:tabs>
                <w:tab w:val="clear" w:pos="432"/>
                <w:tab w:val="decimal" w:pos="623"/>
              </w:tabs>
              <w:spacing w:before="80" w:after="40" w:line="240" w:lineRule="auto"/>
              <w:ind w:firstLine="0"/>
              <w:jc w:val="left"/>
            </w:pPr>
            <w:r w:rsidRPr="005E1262">
              <w:t>$7.25</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pPr>
            <w:r w:rsidRPr="005E1262">
              <w:t>$602</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rPr>
                <w:b/>
              </w:rPr>
            </w:pPr>
            <w:r w:rsidRPr="005E1262">
              <w:rPr>
                <w:b/>
              </w:rPr>
              <w:t>Annualized cost burden for cost data collection</w:t>
            </w:r>
            <w:r w:rsidRPr="005E1262">
              <w:rPr>
                <w:b/>
                <w:vertAlign w:val="superscript"/>
              </w:rPr>
              <w:t>a</w:t>
            </w:r>
          </w:p>
        </w:tc>
        <w:tc>
          <w:tcPr>
            <w:tcW w:w="1503"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503"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rPr>
                <w:b/>
              </w:rPr>
            </w:pPr>
            <w:r w:rsidRPr="005E1262">
              <w:rPr>
                <w:b/>
              </w:rPr>
              <w:t>$21,746</w:t>
            </w:r>
          </w:p>
        </w:tc>
      </w:tr>
      <w:tr w:rsidR="005E1262" w:rsidRPr="005E1262" w:rsidTr="00345507">
        <w:trPr>
          <w:cantSplit/>
        </w:trPr>
        <w:tc>
          <w:tcPr>
            <w:tcW w:w="9565" w:type="dxa"/>
            <w:gridSpan w:val="5"/>
            <w:tcBorders>
              <w:top w:val="nil"/>
              <w:left w:val="nil"/>
              <w:bottom w:val="nil"/>
              <w:right w:val="nil"/>
            </w:tcBorders>
            <w:shd w:val="clear" w:color="auto" w:fill="D9D9D9"/>
            <w:vAlign w:val="bottom"/>
          </w:tcPr>
          <w:p w:rsidR="005E1262" w:rsidRPr="005E1262" w:rsidRDefault="005E1262" w:rsidP="005E1262">
            <w:pPr>
              <w:tabs>
                <w:tab w:val="clear" w:pos="432"/>
              </w:tabs>
              <w:spacing w:before="120" w:after="60" w:line="240" w:lineRule="auto"/>
              <w:ind w:firstLine="0"/>
              <w:jc w:val="center"/>
              <w:rPr>
                <w:b/>
              </w:rPr>
            </w:pPr>
            <w:r w:rsidRPr="005E1262">
              <w:rPr>
                <w:b/>
              </w:rPr>
              <w:t>Veterans’ Supplemental Study (VSS)</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VSS visit - staff preparation</w:t>
            </w:r>
          </w:p>
        </w:tc>
        <w:tc>
          <w:tcPr>
            <w:tcW w:w="1503" w:type="dxa"/>
            <w:tcBorders>
              <w:top w:val="nil"/>
              <w:left w:val="nil"/>
              <w:bottom w:val="nil"/>
              <w:right w:val="nil"/>
            </w:tcBorders>
            <w:vAlign w:val="bottom"/>
          </w:tcPr>
          <w:p w:rsidR="005E1262" w:rsidRPr="005E1262" w:rsidRDefault="005E1262" w:rsidP="005E1262">
            <w:pPr>
              <w:tabs>
                <w:tab w:val="clear" w:pos="432"/>
                <w:tab w:val="decimal" w:pos="776"/>
              </w:tabs>
              <w:spacing w:before="80" w:after="40" w:line="240" w:lineRule="auto"/>
              <w:ind w:firstLine="0"/>
              <w:jc w:val="left"/>
            </w:pPr>
            <w:r w:rsidRPr="005E1262">
              <w:t>112</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Local staff</w:t>
            </w:r>
          </w:p>
        </w:tc>
        <w:tc>
          <w:tcPr>
            <w:tcW w:w="1503" w:type="dxa"/>
            <w:tcBorders>
              <w:top w:val="nil"/>
              <w:left w:val="nil"/>
              <w:bottom w:val="nil"/>
              <w:right w:val="nil"/>
            </w:tcBorders>
            <w:vAlign w:val="bottom"/>
          </w:tcPr>
          <w:p w:rsidR="005E1262" w:rsidRPr="005E1262" w:rsidRDefault="005E1262" w:rsidP="005E1262">
            <w:pPr>
              <w:tabs>
                <w:tab w:val="clear" w:pos="432"/>
                <w:tab w:val="decimal" w:pos="623"/>
              </w:tabs>
              <w:spacing w:before="80" w:after="40" w:line="240" w:lineRule="auto"/>
              <w:ind w:firstLine="0"/>
              <w:jc w:val="left"/>
            </w:pPr>
            <w:r w:rsidRPr="005E1262">
              <w:t>$22.20</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pPr>
            <w:r w:rsidRPr="005E1262">
              <w:t>$2,486</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 xml:space="preserve">Staff Interviews - AJC staff </w:t>
            </w:r>
          </w:p>
        </w:tc>
        <w:tc>
          <w:tcPr>
            <w:tcW w:w="1503" w:type="dxa"/>
            <w:tcBorders>
              <w:top w:val="nil"/>
              <w:left w:val="nil"/>
              <w:bottom w:val="nil"/>
              <w:right w:val="nil"/>
            </w:tcBorders>
            <w:vAlign w:val="bottom"/>
          </w:tcPr>
          <w:p w:rsidR="005E1262" w:rsidRPr="005E1262" w:rsidRDefault="005E1262" w:rsidP="005E1262">
            <w:pPr>
              <w:tabs>
                <w:tab w:val="clear" w:pos="432"/>
                <w:tab w:val="decimal" w:pos="776"/>
              </w:tabs>
              <w:spacing w:before="80" w:after="40" w:line="240" w:lineRule="auto"/>
              <w:ind w:firstLine="0"/>
              <w:jc w:val="left"/>
            </w:pPr>
            <w:r w:rsidRPr="005E1262">
              <w:t>56</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Local staff</w:t>
            </w:r>
          </w:p>
        </w:tc>
        <w:tc>
          <w:tcPr>
            <w:tcW w:w="1503" w:type="dxa"/>
            <w:tcBorders>
              <w:top w:val="nil"/>
              <w:left w:val="nil"/>
              <w:bottom w:val="nil"/>
              <w:right w:val="nil"/>
            </w:tcBorders>
            <w:vAlign w:val="bottom"/>
          </w:tcPr>
          <w:p w:rsidR="005E1262" w:rsidRPr="005E1262" w:rsidRDefault="005E1262" w:rsidP="005E1262">
            <w:pPr>
              <w:tabs>
                <w:tab w:val="clear" w:pos="432"/>
                <w:tab w:val="decimal" w:pos="623"/>
              </w:tabs>
              <w:spacing w:before="80" w:after="40" w:line="240" w:lineRule="auto"/>
              <w:ind w:firstLine="0"/>
              <w:jc w:val="left"/>
            </w:pPr>
            <w:r w:rsidRPr="005E1262">
              <w:t>22.20</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pPr>
            <w:r w:rsidRPr="005E1262">
              <w:t>$1,243</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Staff Interviews - DVOP/LVER staff</w:t>
            </w:r>
          </w:p>
        </w:tc>
        <w:tc>
          <w:tcPr>
            <w:tcW w:w="1503" w:type="dxa"/>
            <w:tcBorders>
              <w:top w:val="nil"/>
              <w:left w:val="nil"/>
              <w:bottom w:val="nil"/>
              <w:right w:val="nil"/>
            </w:tcBorders>
            <w:vAlign w:val="bottom"/>
          </w:tcPr>
          <w:p w:rsidR="005E1262" w:rsidRPr="005E1262" w:rsidRDefault="005E1262" w:rsidP="005E1262">
            <w:pPr>
              <w:tabs>
                <w:tab w:val="clear" w:pos="432"/>
                <w:tab w:val="decimal" w:pos="776"/>
              </w:tabs>
              <w:spacing w:before="80" w:after="40" w:line="240" w:lineRule="auto"/>
              <w:ind w:firstLine="0"/>
              <w:jc w:val="left"/>
            </w:pPr>
            <w:r w:rsidRPr="005E1262">
              <w:t>56</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Local staff</w:t>
            </w:r>
          </w:p>
        </w:tc>
        <w:tc>
          <w:tcPr>
            <w:tcW w:w="1503" w:type="dxa"/>
            <w:tcBorders>
              <w:top w:val="nil"/>
              <w:left w:val="nil"/>
              <w:bottom w:val="nil"/>
              <w:right w:val="nil"/>
            </w:tcBorders>
            <w:vAlign w:val="bottom"/>
          </w:tcPr>
          <w:p w:rsidR="005E1262" w:rsidRPr="005E1262" w:rsidRDefault="005E1262" w:rsidP="005E1262">
            <w:pPr>
              <w:tabs>
                <w:tab w:val="clear" w:pos="432"/>
                <w:tab w:val="decimal" w:pos="623"/>
              </w:tabs>
              <w:spacing w:before="80" w:after="40" w:line="240" w:lineRule="auto"/>
              <w:ind w:firstLine="0"/>
              <w:jc w:val="left"/>
            </w:pPr>
            <w:r w:rsidRPr="005E1262">
              <w:t>22.20</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pPr>
            <w:r w:rsidRPr="005E1262">
              <w:t>$1,243</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Staff Interviews - State Veteran coordinators</w:t>
            </w:r>
          </w:p>
        </w:tc>
        <w:tc>
          <w:tcPr>
            <w:tcW w:w="1503" w:type="dxa"/>
            <w:tcBorders>
              <w:top w:val="nil"/>
              <w:left w:val="nil"/>
              <w:bottom w:val="nil"/>
              <w:right w:val="nil"/>
            </w:tcBorders>
            <w:vAlign w:val="bottom"/>
          </w:tcPr>
          <w:p w:rsidR="005E1262" w:rsidRPr="005E1262" w:rsidRDefault="005E1262" w:rsidP="005E1262">
            <w:pPr>
              <w:tabs>
                <w:tab w:val="clear" w:pos="432"/>
                <w:tab w:val="decimal" w:pos="776"/>
              </w:tabs>
              <w:spacing w:before="80" w:after="40" w:line="240" w:lineRule="auto"/>
              <w:ind w:firstLine="0"/>
              <w:jc w:val="left"/>
            </w:pPr>
            <w:r w:rsidRPr="005E1262">
              <w:t>19</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State staff</w:t>
            </w:r>
          </w:p>
        </w:tc>
        <w:tc>
          <w:tcPr>
            <w:tcW w:w="1503" w:type="dxa"/>
            <w:tcBorders>
              <w:top w:val="nil"/>
              <w:left w:val="nil"/>
              <w:bottom w:val="nil"/>
              <w:right w:val="nil"/>
            </w:tcBorders>
            <w:vAlign w:val="bottom"/>
          </w:tcPr>
          <w:p w:rsidR="005E1262" w:rsidRPr="005E1262" w:rsidRDefault="005E1262" w:rsidP="005E1262">
            <w:pPr>
              <w:tabs>
                <w:tab w:val="clear" w:pos="432"/>
                <w:tab w:val="decimal" w:pos="623"/>
              </w:tabs>
              <w:spacing w:before="80" w:after="40" w:line="240" w:lineRule="auto"/>
              <w:ind w:firstLine="0"/>
              <w:jc w:val="left"/>
            </w:pPr>
            <w:r w:rsidRPr="005E1262">
              <w:t>35.18</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pPr>
            <w:r w:rsidRPr="005E1262">
              <w:t>$668</w:t>
            </w:r>
          </w:p>
        </w:tc>
      </w:tr>
      <w:tr w:rsidR="005E1262" w:rsidRPr="005E1262" w:rsidTr="00345507">
        <w:trPr>
          <w:cantSplit/>
        </w:trPr>
        <w:tc>
          <w:tcPr>
            <w:tcW w:w="3256" w:type="dxa"/>
            <w:tcBorders>
              <w:top w:val="nil"/>
              <w:left w:val="nil"/>
              <w:bottom w:val="nil"/>
              <w:right w:val="nil"/>
            </w:tcBorders>
            <w:tcMar>
              <w:right w:w="0" w:type="dxa"/>
            </w:tcMar>
            <w:vAlign w:val="bottom"/>
          </w:tcPr>
          <w:p w:rsidR="005E1262" w:rsidRPr="005E1262" w:rsidRDefault="005E1262" w:rsidP="005E1262">
            <w:pPr>
              <w:tabs>
                <w:tab w:val="clear" w:pos="432"/>
              </w:tabs>
              <w:spacing w:before="80" w:after="40" w:line="240" w:lineRule="auto"/>
              <w:ind w:firstLine="0"/>
              <w:jc w:val="left"/>
            </w:pPr>
            <w:r w:rsidRPr="005E1262">
              <w:t xml:space="preserve">Focus group - Staff preparations </w:t>
            </w:r>
          </w:p>
        </w:tc>
        <w:tc>
          <w:tcPr>
            <w:tcW w:w="1503" w:type="dxa"/>
            <w:tcBorders>
              <w:top w:val="nil"/>
              <w:left w:val="nil"/>
              <w:bottom w:val="nil"/>
              <w:right w:val="nil"/>
            </w:tcBorders>
            <w:vAlign w:val="bottom"/>
          </w:tcPr>
          <w:p w:rsidR="005E1262" w:rsidRPr="005E1262" w:rsidRDefault="005E1262" w:rsidP="005E1262">
            <w:pPr>
              <w:tabs>
                <w:tab w:val="clear" w:pos="432"/>
                <w:tab w:val="decimal" w:pos="776"/>
              </w:tabs>
              <w:spacing w:before="80" w:after="40" w:line="240" w:lineRule="auto"/>
              <w:ind w:firstLine="0"/>
              <w:jc w:val="left"/>
            </w:pPr>
            <w:r w:rsidRPr="005E1262">
              <w:t>8</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Local staff</w:t>
            </w:r>
          </w:p>
        </w:tc>
        <w:tc>
          <w:tcPr>
            <w:tcW w:w="1503" w:type="dxa"/>
            <w:tcBorders>
              <w:top w:val="nil"/>
              <w:left w:val="nil"/>
              <w:bottom w:val="nil"/>
              <w:right w:val="nil"/>
            </w:tcBorders>
            <w:vAlign w:val="bottom"/>
          </w:tcPr>
          <w:p w:rsidR="005E1262" w:rsidRPr="005E1262" w:rsidRDefault="005E1262" w:rsidP="005E1262">
            <w:pPr>
              <w:tabs>
                <w:tab w:val="clear" w:pos="432"/>
                <w:tab w:val="decimal" w:pos="623"/>
              </w:tabs>
              <w:spacing w:before="80" w:after="40" w:line="240" w:lineRule="auto"/>
              <w:ind w:firstLine="0"/>
              <w:jc w:val="left"/>
            </w:pPr>
            <w:r w:rsidRPr="005E1262">
              <w:t>22.20</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pPr>
            <w:r w:rsidRPr="005E1262">
              <w:t>$178</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pPr>
            <w:r w:rsidRPr="005E1262">
              <w:t>Focus groups with veterans</w:t>
            </w:r>
          </w:p>
        </w:tc>
        <w:tc>
          <w:tcPr>
            <w:tcW w:w="1503" w:type="dxa"/>
            <w:tcBorders>
              <w:top w:val="nil"/>
              <w:left w:val="nil"/>
              <w:bottom w:val="nil"/>
              <w:right w:val="nil"/>
            </w:tcBorders>
            <w:vAlign w:val="bottom"/>
          </w:tcPr>
          <w:p w:rsidR="005E1262" w:rsidRPr="005E1262" w:rsidRDefault="005E1262" w:rsidP="005E1262">
            <w:pPr>
              <w:tabs>
                <w:tab w:val="clear" w:pos="432"/>
                <w:tab w:val="decimal" w:pos="776"/>
              </w:tabs>
              <w:spacing w:before="80" w:after="40" w:line="240" w:lineRule="auto"/>
              <w:ind w:firstLine="0"/>
              <w:jc w:val="left"/>
            </w:pPr>
            <w:r w:rsidRPr="005E1262">
              <w:t>56</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pPr>
            <w:r w:rsidRPr="005E1262">
              <w:t>Customer</w:t>
            </w:r>
          </w:p>
        </w:tc>
        <w:tc>
          <w:tcPr>
            <w:tcW w:w="1503" w:type="dxa"/>
            <w:tcBorders>
              <w:top w:val="nil"/>
              <w:left w:val="nil"/>
              <w:bottom w:val="nil"/>
              <w:right w:val="nil"/>
            </w:tcBorders>
            <w:vAlign w:val="bottom"/>
          </w:tcPr>
          <w:p w:rsidR="005E1262" w:rsidRPr="005E1262" w:rsidRDefault="005E1262" w:rsidP="005E1262">
            <w:pPr>
              <w:tabs>
                <w:tab w:val="clear" w:pos="432"/>
                <w:tab w:val="decimal" w:pos="623"/>
              </w:tabs>
              <w:spacing w:before="80" w:after="40" w:line="240" w:lineRule="auto"/>
              <w:ind w:firstLine="0"/>
              <w:jc w:val="left"/>
            </w:pPr>
            <w:r w:rsidRPr="005E1262">
              <w:t>7.25</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pPr>
            <w:r w:rsidRPr="005E1262">
              <w:t>$406</w:t>
            </w:r>
          </w:p>
        </w:tc>
      </w:tr>
      <w:tr w:rsidR="005E1262" w:rsidRPr="005E1262" w:rsidTr="00345507">
        <w:trPr>
          <w:cantSplit/>
        </w:trPr>
        <w:tc>
          <w:tcPr>
            <w:tcW w:w="3256"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left"/>
              <w:rPr>
                <w:b/>
              </w:rPr>
            </w:pPr>
            <w:r w:rsidRPr="005E1262">
              <w:rPr>
                <w:b/>
              </w:rPr>
              <w:t>Annualized cost burden for VSS</w:t>
            </w:r>
            <w:r w:rsidRPr="005E1262">
              <w:rPr>
                <w:b/>
                <w:vertAlign w:val="superscript"/>
              </w:rPr>
              <w:t>a</w:t>
            </w:r>
          </w:p>
        </w:tc>
        <w:tc>
          <w:tcPr>
            <w:tcW w:w="1503"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818"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503" w:type="dxa"/>
            <w:tcBorders>
              <w:top w:val="nil"/>
              <w:left w:val="nil"/>
              <w:bottom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485" w:type="dxa"/>
            <w:tcBorders>
              <w:top w:val="nil"/>
              <w:left w:val="nil"/>
              <w:bottom w:val="nil"/>
              <w:right w:val="nil"/>
            </w:tcBorders>
            <w:vAlign w:val="bottom"/>
          </w:tcPr>
          <w:p w:rsidR="005E1262" w:rsidRPr="005E1262" w:rsidRDefault="005E1262" w:rsidP="005E1262">
            <w:pPr>
              <w:tabs>
                <w:tab w:val="clear" w:pos="432"/>
                <w:tab w:val="decimal" w:pos="983"/>
              </w:tabs>
              <w:spacing w:before="80" w:after="40" w:line="240" w:lineRule="auto"/>
              <w:ind w:firstLine="0"/>
              <w:jc w:val="left"/>
              <w:rPr>
                <w:b/>
              </w:rPr>
            </w:pPr>
            <w:r w:rsidRPr="005E1262">
              <w:rPr>
                <w:b/>
              </w:rPr>
              <w:t>$6,224</w:t>
            </w:r>
          </w:p>
        </w:tc>
      </w:tr>
      <w:tr w:rsidR="005E1262" w:rsidRPr="005E1262" w:rsidTr="00345507">
        <w:trPr>
          <w:cantSplit/>
        </w:trPr>
        <w:tc>
          <w:tcPr>
            <w:tcW w:w="9565" w:type="dxa"/>
            <w:gridSpan w:val="5"/>
            <w:tcBorders>
              <w:top w:val="nil"/>
              <w:left w:val="nil"/>
              <w:bottom w:val="nil"/>
              <w:right w:val="nil"/>
            </w:tcBorders>
            <w:shd w:val="clear" w:color="auto" w:fill="D9D9D9"/>
            <w:vAlign w:val="bottom"/>
          </w:tcPr>
          <w:p w:rsidR="005E1262" w:rsidRPr="005E1262" w:rsidRDefault="005E1262" w:rsidP="005E1262">
            <w:pPr>
              <w:tabs>
                <w:tab w:val="clear" w:pos="432"/>
              </w:tabs>
              <w:spacing w:before="120" w:after="60" w:line="240" w:lineRule="auto"/>
              <w:ind w:firstLine="0"/>
              <w:jc w:val="center"/>
              <w:rPr>
                <w:b/>
              </w:rPr>
            </w:pPr>
            <w:r w:rsidRPr="005E1262">
              <w:rPr>
                <w:b/>
              </w:rPr>
              <w:t>Grand Total—Annualized Cost Burden</w:t>
            </w:r>
          </w:p>
        </w:tc>
      </w:tr>
      <w:tr w:rsidR="005E1262" w:rsidRPr="005E1262" w:rsidTr="00345507">
        <w:trPr>
          <w:cantSplit/>
        </w:trPr>
        <w:tc>
          <w:tcPr>
            <w:tcW w:w="3256" w:type="dxa"/>
            <w:tcBorders>
              <w:top w:val="nil"/>
              <w:left w:val="nil"/>
              <w:right w:val="nil"/>
            </w:tcBorders>
            <w:vAlign w:val="bottom"/>
          </w:tcPr>
          <w:p w:rsidR="005E1262" w:rsidRPr="005E1262" w:rsidRDefault="005E1262" w:rsidP="005E1262">
            <w:pPr>
              <w:tabs>
                <w:tab w:val="clear" w:pos="432"/>
              </w:tabs>
              <w:spacing w:before="80" w:after="40" w:line="240" w:lineRule="auto"/>
              <w:ind w:firstLine="0"/>
              <w:jc w:val="left"/>
              <w:rPr>
                <w:b/>
              </w:rPr>
            </w:pPr>
            <w:r w:rsidRPr="005E1262">
              <w:rPr>
                <w:b/>
              </w:rPr>
              <w:t>Annual Total Cost</w:t>
            </w:r>
            <w:r w:rsidRPr="005E1262">
              <w:rPr>
                <w:b/>
                <w:vertAlign w:val="superscript"/>
              </w:rPr>
              <w:t>a</w:t>
            </w:r>
          </w:p>
        </w:tc>
        <w:tc>
          <w:tcPr>
            <w:tcW w:w="1503" w:type="dxa"/>
            <w:tcBorders>
              <w:top w:val="nil"/>
              <w:left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818" w:type="dxa"/>
            <w:tcBorders>
              <w:top w:val="nil"/>
              <w:left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503" w:type="dxa"/>
            <w:tcBorders>
              <w:top w:val="nil"/>
              <w:left w:val="nil"/>
              <w:right w:val="nil"/>
            </w:tcBorders>
            <w:vAlign w:val="bottom"/>
          </w:tcPr>
          <w:p w:rsidR="005E1262" w:rsidRPr="005E1262" w:rsidRDefault="005E1262" w:rsidP="005E1262">
            <w:pPr>
              <w:tabs>
                <w:tab w:val="clear" w:pos="432"/>
              </w:tabs>
              <w:spacing w:before="80" w:after="40" w:line="240" w:lineRule="auto"/>
              <w:ind w:firstLine="0"/>
              <w:jc w:val="center"/>
              <w:rPr>
                <w:b/>
              </w:rPr>
            </w:pPr>
            <w:r w:rsidRPr="005E1262">
              <w:rPr>
                <w:b/>
              </w:rPr>
              <w:t>-</w:t>
            </w:r>
          </w:p>
        </w:tc>
        <w:tc>
          <w:tcPr>
            <w:tcW w:w="1485" w:type="dxa"/>
            <w:tcBorders>
              <w:top w:val="nil"/>
              <w:left w:val="nil"/>
              <w:right w:val="nil"/>
            </w:tcBorders>
            <w:vAlign w:val="bottom"/>
          </w:tcPr>
          <w:p w:rsidR="005E1262" w:rsidRPr="005E1262" w:rsidRDefault="005E1262" w:rsidP="005E1262">
            <w:pPr>
              <w:tabs>
                <w:tab w:val="clear" w:pos="432"/>
                <w:tab w:val="decimal" w:pos="983"/>
              </w:tabs>
              <w:spacing w:before="80" w:after="40" w:line="240" w:lineRule="auto"/>
              <w:ind w:firstLine="0"/>
              <w:jc w:val="left"/>
              <w:rPr>
                <w:b/>
              </w:rPr>
            </w:pPr>
            <w:r w:rsidRPr="005E1262">
              <w:rPr>
                <w:b/>
              </w:rPr>
              <w:t>$38,3749</w:t>
            </w:r>
          </w:p>
        </w:tc>
      </w:tr>
    </w:tbl>
    <w:p w:rsidR="005E1262" w:rsidRPr="005E1262" w:rsidRDefault="005E1262" w:rsidP="005E1262">
      <w:pPr>
        <w:spacing w:after="120" w:line="240" w:lineRule="auto"/>
      </w:pPr>
      <w:r w:rsidRPr="005E1262">
        <w:rPr>
          <w:vertAlign w:val="superscript"/>
        </w:rPr>
        <w:t>a</w:t>
      </w:r>
      <w:r w:rsidRPr="005E1262">
        <w:t>The follow-up surveys each span two years, however, the cost data collection and VSS data collection  happen within one year.</w:t>
      </w:r>
    </w:p>
    <w:p w:rsidR="005E1262" w:rsidRDefault="005E1262" w:rsidP="005E1262">
      <w:pPr>
        <w:ind w:firstLine="0"/>
        <w:jc w:val="left"/>
      </w:pPr>
    </w:p>
    <w:p w:rsidR="005E1262" w:rsidRPr="005E1262" w:rsidRDefault="005E1262" w:rsidP="005E1262">
      <w:pPr>
        <w:ind w:firstLine="0"/>
        <w:jc w:val="left"/>
      </w:pPr>
    </w:p>
    <w:p w:rsidR="005264FB" w:rsidRPr="005E1262" w:rsidRDefault="005264FB" w:rsidP="002E26BC">
      <w:pPr>
        <w:spacing w:line="240" w:lineRule="auto"/>
        <w:ind w:firstLine="0"/>
        <w:jc w:val="left"/>
        <w:rPr>
          <w:b/>
        </w:rPr>
      </w:pPr>
      <w:r w:rsidRPr="005E1262">
        <w:rPr>
          <w:b/>
        </w:rPr>
        <w:lastRenderedPageBreak/>
        <w:t>References</w:t>
      </w:r>
    </w:p>
    <w:p w:rsidR="005264FB" w:rsidRPr="005E1262" w:rsidRDefault="005264FB" w:rsidP="002842B1">
      <w:pPr>
        <w:spacing w:line="240" w:lineRule="auto"/>
        <w:jc w:val="left"/>
        <w:rPr>
          <w:b/>
        </w:rPr>
      </w:pPr>
    </w:p>
    <w:p w:rsidR="005227E5" w:rsidRPr="005E1262" w:rsidRDefault="005227E5" w:rsidP="002842B1">
      <w:pPr>
        <w:spacing w:line="240" w:lineRule="auto"/>
        <w:ind w:left="450" w:hanging="450"/>
        <w:jc w:val="left"/>
      </w:pPr>
      <w:r w:rsidRPr="005E1262">
        <w:t xml:space="preserve">Gelman, Andrew, Matt Stevens, Valerie Chan. “Regression modeling and meta-analysis for decision making: A cost-benefit analysis in telephone surveys.” </w:t>
      </w:r>
      <w:r w:rsidRPr="005E1262">
        <w:rPr>
          <w:i/>
          <w:iCs/>
        </w:rPr>
        <w:t>Journal of Business &amp; Economic Statistics</w:t>
      </w:r>
      <w:r w:rsidR="009279B2" w:rsidRPr="005E1262">
        <w:rPr>
          <w:i/>
          <w:iCs/>
        </w:rPr>
        <w:t>,</w:t>
      </w:r>
      <w:r w:rsidRPr="005E1262">
        <w:t xml:space="preserve"> </w:t>
      </w:r>
      <w:r w:rsidR="00121318" w:rsidRPr="005E1262">
        <w:t xml:space="preserve">vol. 21, no. </w:t>
      </w:r>
      <w:r w:rsidRPr="005E1262">
        <w:t xml:space="preserve">2, 2002, </w:t>
      </w:r>
      <w:r w:rsidR="00121318" w:rsidRPr="005E1262">
        <w:t xml:space="preserve">pp. </w:t>
      </w:r>
      <w:r w:rsidRPr="005E1262">
        <w:t>213-25.</w:t>
      </w:r>
    </w:p>
    <w:p w:rsidR="009279B2" w:rsidRPr="005E1262" w:rsidRDefault="009279B2" w:rsidP="002842B1">
      <w:pPr>
        <w:spacing w:line="240" w:lineRule="auto"/>
        <w:ind w:left="450" w:hanging="450"/>
        <w:jc w:val="left"/>
      </w:pPr>
    </w:p>
    <w:p w:rsidR="009279B2" w:rsidRPr="005E1262" w:rsidRDefault="009279B2" w:rsidP="002842B1">
      <w:pPr>
        <w:spacing w:line="240" w:lineRule="auto"/>
        <w:ind w:left="450" w:hanging="450"/>
        <w:jc w:val="left"/>
      </w:pPr>
      <w:r w:rsidRPr="005E1262">
        <w:t xml:space="preserve">Göritz, Anja S. “Incentives in Web Studies: Methodological Issues and a Review.” </w:t>
      </w:r>
      <w:r w:rsidRPr="005E1262">
        <w:rPr>
          <w:i/>
        </w:rPr>
        <w:t>International Jounal of Internet Science</w:t>
      </w:r>
      <w:r w:rsidRPr="005E1262">
        <w:t xml:space="preserve">, vol. 1, no. 1, 2006, pp 58-70. </w:t>
      </w:r>
    </w:p>
    <w:p w:rsidR="00D63A16" w:rsidRPr="005E1262" w:rsidRDefault="00D63A16" w:rsidP="002842B1">
      <w:pPr>
        <w:spacing w:line="240" w:lineRule="auto"/>
        <w:ind w:left="450" w:hanging="450"/>
        <w:jc w:val="left"/>
      </w:pPr>
    </w:p>
    <w:p w:rsidR="00D63A16" w:rsidRPr="005E1262" w:rsidRDefault="00D63A16" w:rsidP="002842B1">
      <w:pPr>
        <w:spacing w:line="240" w:lineRule="auto"/>
        <w:ind w:left="450" w:hanging="450"/>
        <w:jc w:val="left"/>
      </w:pPr>
      <w:r w:rsidRPr="005E1262">
        <w:t xml:space="preserve">Markesich, Jason, and Marth D. Kovac. “The Effects of Differential Incentives on Completion Rates: A Telephone Survey Experiment with Low-Income Respondents.” Presented at The Annual Conference of the American Association of Public Opinion Research, 2003. </w:t>
      </w:r>
    </w:p>
    <w:p w:rsidR="005227E5" w:rsidRPr="005E1262" w:rsidRDefault="005227E5" w:rsidP="002842B1">
      <w:pPr>
        <w:spacing w:line="240" w:lineRule="auto"/>
        <w:ind w:firstLine="0"/>
        <w:jc w:val="left"/>
      </w:pPr>
    </w:p>
    <w:p w:rsidR="00C20912" w:rsidRPr="005E1262" w:rsidRDefault="00C20912" w:rsidP="002842B1">
      <w:pPr>
        <w:pStyle w:val="References"/>
        <w:jc w:val="left"/>
        <w:rPr>
          <w:rFonts w:ascii="Times New Roman" w:hAnsi="Times New Roman"/>
        </w:rPr>
      </w:pPr>
      <w:r w:rsidRPr="005E1262">
        <w:rPr>
          <w:rFonts w:ascii="Times New Roman" w:hAnsi="Times New Roman"/>
        </w:rPr>
        <w:t xml:space="preserve">Singer, Eleanor, John Van Hoewyk, and Mary P. Maher. “Experiments with Incentives in Telephone Surveys.” </w:t>
      </w:r>
      <w:r w:rsidRPr="005E1262">
        <w:rPr>
          <w:rFonts w:ascii="Times New Roman" w:hAnsi="Times New Roman"/>
          <w:i/>
        </w:rPr>
        <w:t>Public Opinion Quarterly,</w:t>
      </w:r>
      <w:r w:rsidRPr="005E1262">
        <w:rPr>
          <w:rFonts w:ascii="Times New Roman" w:hAnsi="Times New Roman"/>
        </w:rPr>
        <w:t xml:space="preserve"> vol. 64, no. 2, summer 2000, pp. 171-188.</w:t>
      </w:r>
    </w:p>
    <w:p w:rsidR="007A4390" w:rsidRPr="005E1262" w:rsidRDefault="00DA1AE9" w:rsidP="002842B1">
      <w:pPr>
        <w:pStyle w:val="References"/>
        <w:jc w:val="left"/>
        <w:rPr>
          <w:rFonts w:ascii="Times New Roman" w:hAnsi="Times New Roman"/>
        </w:rPr>
      </w:pPr>
      <w:r w:rsidRPr="005E1262">
        <w:rPr>
          <w:rFonts w:ascii="Times New Roman" w:hAnsi="Times New Roman"/>
        </w:rPr>
        <w:t xml:space="preserve">Singer, Eleanor, </w:t>
      </w:r>
      <w:r w:rsidR="00C20912" w:rsidRPr="005E1262">
        <w:rPr>
          <w:rFonts w:ascii="Times New Roman" w:hAnsi="Times New Roman"/>
        </w:rPr>
        <w:t xml:space="preserve">John Van Hoewyk, Nancy Gebler, Trivellore Raghunathan, and Katherine McGonagle. “The Effect of Incentives on Response Rates in Interviewer-Mediated Surveys.” </w:t>
      </w:r>
      <w:r w:rsidR="00C20912" w:rsidRPr="005E1262">
        <w:rPr>
          <w:rFonts w:ascii="Times New Roman" w:hAnsi="Times New Roman"/>
          <w:i/>
        </w:rPr>
        <w:t>Journal of Official Statistics,</w:t>
      </w:r>
      <w:r w:rsidR="00C20912" w:rsidRPr="005E1262">
        <w:rPr>
          <w:rFonts w:ascii="Times New Roman" w:hAnsi="Times New Roman"/>
        </w:rPr>
        <w:t xml:space="preserve"> vol. 15, no. 2, 1999, pp. 217-230.</w:t>
      </w:r>
    </w:p>
    <w:sectPr w:rsidR="007A4390" w:rsidRPr="005E1262" w:rsidSect="007A43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59" w:rsidRDefault="00713759" w:rsidP="008C7242">
      <w:pPr>
        <w:spacing w:line="240" w:lineRule="auto"/>
      </w:pPr>
      <w:r>
        <w:separator/>
      </w:r>
    </w:p>
  </w:endnote>
  <w:endnote w:type="continuationSeparator" w:id="0">
    <w:p w:rsidR="00713759" w:rsidRDefault="00713759" w:rsidP="008C7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345494"/>
      <w:docPartObj>
        <w:docPartGallery w:val="Page Numbers (Bottom of Page)"/>
        <w:docPartUnique/>
      </w:docPartObj>
    </w:sdtPr>
    <w:sdtEndPr>
      <w:rPr>
        <w:noProof/>
      </w:rPr>
    </w:sdtEndPr>
    <w:sdtContent>
      <w:p w:rsidR="00C054BF" w:rsidRDefault="00C054BF">
        <w:pPr>
          <w:pStyle w:val="Footer"/>
          <w:jc w:val="center"/>
        </w:pPr>
        <w:r>
          <w:fldChar w:fldCharType="begin"/>
        </w:r>
        <w:r>
          <w:instrText xml:space="preserve"> PAGE   \* MERGEFORMAT </w:instrText>
        </w:r>
        <w:r>
          <w:fldChar w:fldCharType="separate"/>
        </w:r>
        <w:r w:rsidR="009B45B5">
          <w:rPr>
            <w:noProof/>
          </w:rPr>
          <w:t>1</w:t>
        </w:r>
        <w:r>
          <w:rPr>
            <w:noProof/>
          </w:rPr>
          <w:fldChar w:fldCharType="end"/>
        </w:r>
      </w:p>
    </w:sdtContent>
  </w:sdt>
  <w:p w:rsidR="00C054BF" w:rsidRDefault="00C05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59" w:rsidRDefault="00713759" w:rsidP="008C7242">
      <w:pPr>
        <w:spacing w:line="240" w:lineRule="auto"/>
      </w:pPr>
      <w:r>
        <w:separator/>
      </w:r>
    </w:p>
  </w:footnote>
  <w:footnote w:type="continuationSeparator" w:id="0">
    <w:p w:rsidR="00713759" w:rsidRDefault="00713759" w:rsidP="008C7242">
      <w:pPr>
        <w:spacing w:line="240" w:lineRule="auto"/>
      </w:pPr>
      <w:r>
        <w:continuationSeparator/>
      </w:r>
    </w:p>
  </w:footnote>
  <w:footnote w:id="1">
    <w:p w:rsidR="00822DED" w:rsidRDefault="00822DED" w:rsidP="008C7242">
      <w:pPr>
        <w:pStyle w:val="FootnoteText"/>
      </w:pPr>
      <w:r w:rsidRPr="00432F45">
        <w:rPr>
          <w:rStyle w:val="FootnoteReference"/>
        </w:rPr>
        <w:footnoteRef/>
      </w:r>
      <w:r w:rsidRPr="00432F45">
        <w:t xml:space="preserve"> Results conveyed in a memorandum to DOL,”Short-Term Results of the New Survey Procedures for the TAA Evaluation,” November 20,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10"/>
    <w:rsid w:val="00001CB2"/>
    <w:rsid w:val="00010B8E"/>
    <w:rsid w:val="000126E1"/>
    <w:rsid w:val="000169DB"/>
    <w:rsid w:val="0001792E"/>
    <w:rsid w:val="00034B30"/>
    <w:rsid w:val="00065680"/>
    <w:rsid w:val="000970CA"/>
    <w:rsid w:val="000A1E5D"/>
    <w:rsid w:val="000C3003"/>
    <w:rsid w:val="000D3879"/>
    <w:rsid w:val="000D644A"/>
    <w:rsid w:val="00105948"/>
    <w:rsid w:val="00117211"/>
    <w:rsid w:val="00121318"/>
    <w:rsid w:val="00130715"/>
    <w:rsid w:val="001812E2"/>
    <w:rsid w:val="00197627"/>
    <w:rsid w:val="001D2A7E"/>
    <w:rsid w:val="002209A2"/>
    <w:rsid w:val="002842B1"/>
    <w:rsid w:val="00285E68"/>
    <w:rsid w:val="002A4907"/>
    <w:rsid w:val="002E26BC"/>
    <w:rsid w:val="00321833"/>
    <w:rsid w:val="00335CCF"/>
    <w:rsid w:val="0034300D"/>
    <w:rsid w:val="0035779B"/>
    <w:rsid w:val="003607F7"/>
    <w:rsid w:val="00383104"/>
    <w:rsid w:val="003D5889"/>
    <w:rsid w:val="003F1EF6"/>
    <w:rsid w:val="004159A6"/>
    <w:rsid w:val="00432D99"/>
    <w:rsid w:val="00453942"/>
    <w:rsid w:val="00471D74"/>
    <w:rsid w:val="00492A03"/>
    <w:rsid w:val="004E1FBD"/>
    <w:rsid w:val="004F30A8"/>
    <w:rsid w:val="0050799F"/>
    <w:rsid w:val="005114CA"/>
    <w:rsid w:val="00516BA7"/>
    <w:rsid w:val="005227E5"/>
    <w:rsid w:val="005264FB"/>
    <w:rsid w:val="00554FE0"/>
    <w:rsid w:val="00573442"/>
    <w:rsid w:val="00577E45"/>
    <w:rsid w:val="00587FCD"/>
    <w:rsid w:val="005E1262"/>
    <w:rsid w:val="0062693D"/>
    <w:rsid w:val="00631FB3"/>
    <w:rsid w:val="00642751"/>
    <w:rsid w:val="00651487"/>
    <w:rsid w:val="006649C7"/>
    <w:rsid w:val="00687859"/>
    <w:rsid w:val="006B2FE7"/>
    <w:rsid w:val="006C3F03"/>
    <w:rsid w:val="006D577C"/>
    <w:rsid w:val="006E4D42"/>
    <w:rsid w:val="006F1E90"/>
    <w:rsid w:val="006F42C0"/>
    <w:rsid w:val="006F571E"/>
    <w:rsid w:val="00713759"/>
    <w:rsid w:val="00713FDE"/>
    <w:rsid w:val="00766F83"/>
    <w:rsid w:val="007A4390"/>
    <w:rsid w:val="007D5781"/>
    <w:rsid w:val="007F40AE"/>
    <w:rsid w:val="00806663"/>
    <w:rsid w:val="00822DED"/>
    <w:rsid w:val="00874CD1"/>
    <w:rsid w:val="00874E1D"/>
    <w:rsid w:val="00884B44"/>
    <w:rsid w:val="00891468"/>
    <w:rsid w:val="008C7242"/>
    <w:rsid w:val="008D7CBF"/>
    <w:rsid w:val="008E2D10"/>
    <w:rsid w:val="008E4403"/>
    <w:rsid w:val="008E627F"/>
    <w:rsid w:val="008F5054"/>
    <w:rsid w:val="009002C3"/>
    <w:rsid w:val="0090382B"/>
    <w:rsid w:val="00925FFA"/>
    <w:rsid w:val="009279B2"/>
    <w:rsid w:val="00930F48"/>
    <w:rsid w:val="00960749"/>
    <w:rsid w:val="00963C54"/>
    <w:rsid w:val="0097701A"/>
    <w:rsid w:val="00977BF0"/>
    <w:rsid w:val="00995B24"/>
    <w:rsid w:val="009B45B5"/>
    <w:rsid w:val="00A26DB4"/>
    <w:rsid w:val="00A304B2"/>
    <w:rsid w:val="00A86B96"/>
    <w:rsid w:val="00AA565A"/>
    <w:rsid w:val="00AB0307"/>
    <w:rsid w:val="00AD0474"/>
    <w:rsid w:val="00AE2904"/>
    <w:rsid w:val="00AE34BE"/>
    <w:rsid w:val="00B02281"/>
    <w:rsid w:val="00B600C7"/>
    <w:rsid w:val="00B61DEB"/>
    <w:rsid w:val="00B65216"/>
    <w:rsid w:val="00B778C0"/>
    <w:rsid w:val="00B956AD"/>
    <w:rsid w:val="00C054BF"/>
    <w:rsid w:val="00C15EE8"/>
    <w:rsid w:val="00C205BA"/>
    <w:rsid w:val="00C20912"/>
    <w:rsid w:val="00C31B9C"/>
    <w:rsid w:val="00C511D6"/>
    <w:rsid w:val="00C77704"/>
    <w:rsid w:val="00CF21BA"/>
    <w:rsid w:val="00D1457E"/>
    <w:rsid w:val="00D42B18"/>
    <w:rsid w:val="00D469E4"/>
    <w:rsid w:val="00D57359"/>
    <w:rsid w:val="00D63A16"/>
    <w:rsid w:val="00D63BBE"/>
    <w:rsid w:val="00D63FC2"/>
    <w:rsid w:val="00D767D3"/>
    <w:rsid w:val="00D91E20"/>
    <w:rsid w:val="00DA1AE9"/>
    <w:rsid w:val="00DD5294"/>
    <w:rsid w:val="00DE05FF"/>
    <w:rsid w:val="00DE06F7"/>
    <w:rsid w:val="00E062CC"/>
    <w:rsid w:val="00E10FD9"/>
    <w:rsid w:val="00E152D6"/>
    <w:rsid w:val="00E218D6"/>
    <w:rsid w:val="00E6481B"/>
    <w:rsid w:val="00E67F67"/>
    <w:rsid w:val="00E94E3A"/>
    <w:rsid w:val="00EB388A"/>
    <w:rsid w:val="00EC10F5"/>
    <w:rsid w:val="00EE6B1C"/>
    <w:rsid w:val="00F05033"/>
    <w:rsid w:val="00F4006C"/>
    <w:rsid w:val="00F44304"/>
    <w:rsid w:val="00F44B20"/>
    <w:rsid w:val="00F8625C"/>
    <w:rsid w:val="00F90490"/>
    <w:rsid w:val="00F91BBA"/>
    <w:rsid w:val="00FA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10"/>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8E2D10"/>
    <w:pPr>
      <w:spacing w:after="240" w:line="240" w:lineRule="auto"/>
    </w:pPr>
  </w:style>
  <w:style w:type="character" w:customStyle="1" w:styleId="NormalSSChar">
    <w:name w:val="NormalSS Char"/>
    <w:basedOn w:val="DefaultParagraphFont"/>
    <w:link w:val="NormalSS"/>
    <w:rsid w:val="008E2D10"/>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C7242"/>
    <w:pPr>
      <w:spacing w:after="120" w:line="240" w:lineRule="auto"/>
    </w:pPr>
    <w:rPr>
      <w:rFonts w:ascii="Garamond" w:hAnsi="Garamond"/>
      <w:sz w:val="20"/>
    </w:rPr>
  </w:style>
  <w:style w:type="character" w:customStyle="1" w:styleId="FootnoteTextChar">
    <w:name w:val="Footnote Text Char"/>
    <w:basedOn w:val="DefaultParagraphFont"/>
    <w:link w:val="FootnoteText"/>
    <w:uiPriority w:val="99"/>
    <w:rsid w:val="008C7242"/>
    <w:rPr>
      <w:rFonts w:ascii="Garamond" w:eastAsia="Times New Roman" w:hAnsi="Garamond" w:cs="Times New Roman"/>
      <w:sz w:val="20"/>
      <w:szCs w:val="24"/>
    </w:rPr>
  </w:style>
  <w:style w:type="character" w:styleId="FootnoteReference">
    <w:name w:val="footnote reference"/>
    <w:uiPriority w:val="99"/>
    <w:rsid w:val="008C7242"/>
    <w:rPr>
      <w:rFonts w:cs="Times New Roman"/>
      <w:spacing w:val="0"/>
      <w:position w:val="0"/>
      <w:u w:color="000080"/>
      <w:effect w:val="none"/>
      <w:vertAlign w:val="superscript"/>
    </w:rPr>
  </w:style>
  <w:style w:type="paragraph" w:customStyle="1" w:styleId="References">
    <w:name w:val="References"/>
    <w:basedOn w:val="Normal"/>
    <w:uiPriority w:val="99"/>
    <w:rsid w:val="00C20912"/>
    <w:pPr>
      <w:keepLines/>
      <w:spacing w:after="240" w:line="240" w:lineRule="auto"/>
      <w:ind w:left="432" w:hanging="432"/>
    </w:pPr>
    <w:rPr>
      <w:rFonts w:ascii="Garamond" w:hAnsi="Garamond"/>
    </w:rPr>
  </w:style>
  <w:style w:type="paragraph" w:styleId="BalloonText">
    <w:name w:val="Balloon Text"/>
    <w:basedOn w:val="Normal"/>
    <w:link w:val="BalloonTextChar"/>
    <w:uiPriority w:val="99"/>
    <w:semiHidden/>
    <w:unhideWhenUsed/>
    <w:rsid w:val="00F400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42B18"/>
    <w:rPr>
      <w:sz w:val="16"/>
      <w:szCs w:val="16"/>
    </w:rPr>
  </w:style>
  <w:style w:type="paragraph" w:styleId="CommentText">
    <w:name w:val="annotation text"/>
    <w:basedOn w:val="Normal"/>
    <w:link w:val="CommentTextChar"/>
    <w:uiPriority w:val="99"/>
    <w:semiHidden/>
    <w:unhideWhenUsed/>
    <w:rsid w:val="00D42B18"/>
    <w:pPr>
      <w:spacing w:line="240" w:lineRule="auto"/>
    </w:pPr>
    <w:rPr>
      <w:sz w:val="20"/>
      <w:szCs w:val="20"/>
    </w:rPr>
  </w:style>
  <w:style w:type="character" w:customStyle="1" w:styleId="CommentTextChar">
    <w:name w:val="Comment Text Char"/>
    <w:basedOn w:val="DefaultParagraphFont"/>
    <w:link w:val="CommentText"/>
    <w:uiPriority w:val="99"/>
    <w:semiHidden/>
    <w:rsid w:val="00D42B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B18"/>
    <w:rPr>
      <w:b/>
      <w:bCs/>
    </w:rPr>
  </w:style>
  <w:style w:type="character" w:customStyle="1" w:styleId="CommentSubjectChar">
    <w:name w:val="Comment Subject Char"/>
    <w:basedOn w:val="CommentTextChar"/>
    <w:link w:val="CommentSubject"/>
    <w:uiPriority w:val="99"/>
    <w:semiHidden/>
    <w:rsid w:val="00D42B1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054BF"/>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054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54BF"/>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C054B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10"/>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8E2D10"/>
    <w:pPr>
      <w:spacing w:after="240" w:line="240" w:lineRule="auto"/>
    </w:pPr>
  </w:style>
  <w:style w:type="character" w:customStyle="1" w:styleId="NormalSSChar">
    <w:name w:val="NormalSS Char"/>
    <w:basedOn w:val="DefaultParagraphFont"/>
    <w:link w:val="NormalSS"/>
    <w:rsid w:val="008E2D10"/>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C7242"/>
    <w:pPr>
      <w:spacing w:after="120" w:line="240" w:lineRule="auto"/>
    </w:pPr>
    <w:rPr>
      <w:rFonts w:ascii="Garamond" w:hAnsi="Garamond"/>
      <w:sz w:val="20"/>
    </w:rPr>
  </w:style>
  <w:style w:type="character" w:customStyle="1" w:styleId="FootnoteTextChar">
    <w:name w:val="Footnote Text Char"/>
    <w:basedOn w:val="DefaultParagraphFont"/>
    <w:link w:val="FootnoteText"/>
    <w:uiPriority w:val="99"/>
    <w:rsid w:val="008C7242"/>
    <w:rPr>
      <w:rFonts w:ascii="Garamond" w:eastAsia="Times New Roman" w:hAnsi="Garamond" w:cs="Times New Roman"/>
      <w:sz w:val="20"/>
      <w:szCs w:val="24"/>
    </w:rPr>
  </w:style>
  <w:style w:type="character" w:styleId="FootnoteReference">
    <w:name w:val="footnote reference"/>
    <w:uiPriority w:val="99"/>
    <w:rsid w:val="008C7242"/>
    <w:rPr>
      <w:rFonts w:cs="Times New Roman"/>
      <w:spacing w:val="0"/>
      <w:position w:val="0"/>
      <w:u w:color="000080"/>
      <w:effect w:val="none"/>
      <w:vertAlign w:val="superscript"/>
    </w:rPr>
  </w:style>
  <w:style w:type="paragraph" w:customStyle="1" w:styleId="References">
    <w:name w:val="References"/>
    <w:basedOn w:val="Normal"/>
    <w:uiPriority w:val="99"/>
    <w:rsid w:val="00C20912"/>
    <w:pPr>
      <w:keepLines/>
      <w:spacing w:after="240" w:line="240" w:lineRule="auto"/>
      <w:ind w:left="432" w:hanging="432"/>
    </w:pPr>
    <w:rPr>
      <w:rFonts w:ascii="Garamond" w:hAnsi="Garamond"/>
    </w:rPr>
  </w:style>
  <w:style w:type="paragraph" w:styleId="BalloonText">
    <w:name w:val="Balloon Text"/>
    <w:basedOn w:val="Normal"/>
    <w:link w:val="BalloonTextChar"/>
    <w:uiPriority w:val="99"/>
    <w:semiHidden/>
    <w:unhideWhenUsed/>
    <w:rsid w:val="00F400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0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42B18"/>
    <w:rPr>
      <w:sz w:val="16"/>
      <w:szCs w:val="16"/>
    </w:rPr>
  </w:style>
  <w:style w:type="paragraph" w:styleId="CommentText">
    <w:name w:val="annotation text"/>
    <w:basedOn w:val="Normal"/>
    <w:link w:val="CommentTextChar"/>
    <w:uiPriority w:val="99"/>
    <w:semiHidden/>
    <w:unhideWhenUsed/>
    <w:rsid w:val="00D42B18"/>
    <w:pPr>
      <w:spacing w:line="240" w:lineRule="auto"/>
    </w:pPr>
    <w:rPr>
      <w:sz w:val="20"/>
      <w:szCs w:val="20"/>
    </w:rPr>
  </w:style>
  <w:style w:type="character" w:customStyle="1" w:styleId="CommentTextChar">
    <w:name w:val="Comment Text Char"/>
    <w:basedOn w:val="DefaultParagraphFont"/>
    <w:link w:val="CommentText"/>
    <w:uiPriority w:val="99"/>
    <w:semiHidden/>
    <w:rsid w:val="00D42B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B18"/>
    <w:rPr>
      <w:b/>
      <w:bCs/>
    </w:rPr>
  </w:style>
  <w:style w:type="character" w:customStyle="1" w:styleId="CommentSubjectChar">
    <w:name w:val="Comment Subject Char"/>
    <w:basedOn w:val="CommentTextChar"/>
    <w:link w:val="CommentSubject"/>
    <w:uiPriority w:val="99"/>
    <w:semiHidden/>
    <w:rsid w:val="00D42B1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054BF"/>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054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54BF"/>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C054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2339</Words>
  <Characters>13337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Callahan</dc:creator>
  <cp:lastModifiedBy>Windows User</cp:lastModifiedBy>
  <cp:revision>2</cp:revision>
  <cp:lastPrinted>2015-02-12T18:40:00Z</cp:lastPrinted>
  <dcterms:created xsi:type="dcterms:W3CDTF">2015-03-09T15:09:00Z</dcterms:created>
  <dcterms:modified xsi:type="dcterms:W3CDTF">2015-03-09T15:09:00Z</dcterms:modified>
</cp:coreProperties>
</file>