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A2" w:rsidRPr="00811C0A" w:rsidRDefault="00D760A2">
      <w:pPr>
        <w:pStyle w:val="Title"/>
        <w:rPr>
          <w:sz w:val="28"/>
          <w:szCs w:val="28"/>
        </w:rPr>
      </w:pPr>
      <w:r w:rsidRPr="00811C0A">
        <w:rPr>
          <w:sz w:val="28"/>
          <w:szCs w:val="28"/>
        </w:rPr>
        <w:t>SUPPORTING STATEMENT FOR</w:t>
      </w:r>
    </w:p>
    <w:p w:rsidR="00331399" w:rsidRPr="00811C0A" w:rsidRDefault="00331399">
      <w:pPr>
        <w:pStyle w:val="Title"/>
        <w:rPr>
          <w:sz w:val="28"/>
          <w:szCs w:val="28"/>
        </w:rPr>
      </w:pPr>
      <w:r w:rsidRPr="00811C0A">
        <w:rPr>
          <w:sz w:val="28"/>
          <w:szCs w:val="28"/>
        </w:rPr>
        <w:t>PAPERWORK</w:t>
      </w:r>
      <w:r w:rsidRPr="00811C0A">
        <w:rPr>
          <w:b w:val="0"/>
          <w:sz w:val="28"/>
          <w:szCs w:val="28"/>
        </w:rPr>
        <w:t xml:space="preserve"> </w:t>
      </w:r>
      <w:r w:rsidR="00B22B2E">
        <w:rPr>
          <w:bCs/>
          <w:sz w:val="28"/>
          <w:szCs w:val="28"/>
        </w:rPr>
        <w:t>REDUCTION ACT SUBMISSION</w:t>
      </w:r>
    </w:p>
    <w:p w:rsidR="00331399" w:rsidRPr="00811C0A" w:rsidRDefault="00331399">
      <w:pPr>
        <w:ind w:firstLine="360"/>
        <w:jc w:val="center"/>
        <w:rPr>
          <w:sz w:val="28"/>
          <w:szCs w:val="28"/>
        </w:rPr>
      </w:pPr>
    </w:p>
    <w:p w:rsidR="00331399" w:rsidRPr="00811C0A" w:rsidRDefault="00331399">
      <w:pPr>
        <w:pStyle w:val="BodyText2"/>
        <w:rPr>
          <w:sz w:val="28"/>
          <w:szCs w:val="28"/>
        </w:rPr>
      </w:pPr>
      <w:r w:rsidRPr="00811C0A">
        <w:rPr>
          <w:sz w:val="28"/>
          <w:szCs w:val="28"/>
        </w:rPr>
        <w:t>Request for Approval of Manufacturing License Agreements, Technical Assistance Agreements, and Other Agreements</w:t>
      </w:r>
    </w:p>
    <w:p w:rsidR="00D760A2" w:rsidRPr="00811C0A" w:rsidRDefault="00D760A2">
      <w:pPr>
        <w:pStyle w:val="BodyText2"/>
        <w:rPr>
          <w:sz w:val="28"/>
          <w:szCs w:val="28"/>
        </w:rPr>
      </w:pPr>
      <w:r w:rsidRPr="00811C0A">
        <w:rPr>
          <w:sz w:val="28"/>
          <w:szCs w:val="28"/>
        </w:rPr>
        <w:t>OMB No. 1405-0093</w:t>
      </w:r>
    </w:p>
    <w:p w:rsidR="00331399" w:rsidRPr="00811C0A" w:rsidRDefault="00331399">
      <w:pPr>
        <w:jc w:val="center"/>
        <w:rPr>
          <w:b/>
          <w:sz w:val="28"/>
          <w:szCs w:val="28"/>
        </w:rPr>
      </w:pPr>
    </w:p>
    <w:p w:rsidR="00331399" w:rsidRPr="00811C0A" w:rsidRDefault="00331399">
      <w:pPr>
        <w:pStyle w:val="Heading2"/>
        <w:jc w:val="left"/>
        <w:rPr>
          <w:color w:val="auto"/>
          <w:sz w:val="28"/>
          <w:szCs w:val="28"/>
        </w:rPr>
      </w:pPr>
      <w:r w:rsidRPr="00811C0A">
        <w:rPr>
          <w:color w:val="auto"/>
          <w:sz w:val="28"/>
          <w:szCs w:val="28"/>
        </w:rPr>
        <w:t>A.  Justification</w:t>
      </w:r>
    </w:p>
    <w:p w:rsidR="00331399" w:rsidRPr="00811C0A" w:rsidRDefault="00331399">
      <w:pPr>
        <w:jc w:val="center"/>
        <w:rPr>
          <w:b/>
          <w:sz w:val="28"/>
          <w:szCs w:val="28"/>
        </w:rPr>
      </w:pPr>
    </w:p>
    <w:p w:rsidR="00B22B2E" w:rsidRPr="00B22B2E" w:rsidRDefault="00331399" w:rsidP="00B22B2E">
      <w:pPr>
        <w:pStyle w:val="BodyText2"/>
        <w:jc w:val="left"/>
        <w:rPr>
          <w:b w:val="0"/>
          <w:sz w:val="28"/>
          <w:szCs w:val="28"/>
        </w:rPr>
      </w:pPr>
      <w:r w:rsidRPr="00B22B2E">
        <w:rPr>
          <w:b w:val="0"/>
          <w:sz w:val="28"/>
          <w:szCs w:val="28"/>
        </w:rPr>
        <w:t>1.</w:t>
      </w:r>
      <w:r w:rsidRPr="00B22B2E">
        <w:rPr>
          <w:b w:val="0"/>
          <w:sz w:val="28"/>
          <w:szCs w:val="28"/>
        </w:rPr>
        <w:tab/>
      </w:r>
      <w:r w:rsidR="00B22B2E" w:rsidRPr="00B22B2E">
        <w:rPr>
          <w:b w:val="0"/>
          <w:sz w:val="28"/>
          <w:szCs w:val="28"/>
        </w:rPr>
        <w:t xml:space="preserve">The Directorate of Defense Trade Controls (DDTC), Bureau of Political-Military Affairs, U.S. Department of State, in accordance with the Arms Export Control Act (AECA) (22 U.S.C. 2751 </w:t>
      </w:r>
      <w:r w:rsidR="00B22B2E" w:rsidRPr="00B22B2E">
        <w:rPr>
          <w:b w:val="0"/>
          <w:i/>
          <w:sz w:val="28"/>
          <w:szCs w:val="28"/>
        </w:rPr>
        <w:t>et seq</w:t>
      </w:r>
      <w:r w:rsidR="00B22B2E" w:rsidRPr="00B22B2E">
        <w:rPr>
          <w:b w:val="0"/>
          <w:sz w:val="28"/>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3B468B">
        <w:rPr>
          <w:b w:val="0"/>
          <w:sz w:val="28"/>
          <w:szCs w:val="28"/>
        </w:rPr>
        <w:t>,</w:t>
      </w:r>
      <w:r w:rsidR="00B22B2E" w:rsidRPr="00B22B2E">
        <w:rPr>
          <w:b w:val="0"/>
          <w:sz w:val="28"/>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w:t>
      </w:r>
    </w:p>
    <w:p w:rsidR="00B22B2E" w:rsidRPr="00B22B2E" w:rsidRDefault="00B22B2E" w:rsidP="00B22B2E">
      <w:pPr>
        <w:rPr>
          <w:sz w:val="28"/>
          <w:szCs w:val="28"/>
        </w:rPr>
      </w:pPr>
    </w:p>
    <w:p w:rsidR="00D760A2" w:rsidRPr="00811C0A" w:rsidRDefault="00B22B2E" w:rsidP="00B22B2E">
      <w:pPr>
        <w:pStyle w:val="BodyText2"/>
        <w:jc w:val="left"/>
        <w:rPr>
          <w:sz w:val="28"/>
          <w:szCs w:val="28"/>
        </w:rPr>
      </w:pPr>
      <w:r w:rsidRPr="00B22B2E">
        <w:rPr>
          <w:b w:val="0"/>
          <w:sz w:val="28"/>
          <w:szCs w:val="28"/>
        </w:rPr>
        <w:tab/>
        <w:t xml:space="preserve">Under the AECA, the President is charged with the review of munitions license applications and technical assistance and manufacturing license agreement requests to determine, </w:t>
      </w:r>
      <w:r w:rsidRPr="00B22B2E">
        <w:rPr>
          <w:b w:val="0"/>
          <w:i/>
          <w:sz w:val="28"/>
          <w:szCs w:val="28"/>
        </w:rPr>
        <w:t>inter alia</w:t>
      </w:r>
      <w:r w:rsidR="00D760A2" w:rsidRPr="00B22B2E">
        <w:rPr>
          <w:b w:val="0"/>
          <w:sz w:val="28"/>
          <w:szCs w:val="28"/>
        </w:rPr>
        <w:t>:</w:t>
      </w:r>
    </w:p>
    <w:p w:rsidR="00D760A2" w:rsidRPr="00811C0A" w:rsidRDefault="00D760A2" w:rsidP="00D760A2">
      <w:pPr>
        <w:rPr>
          <w:sz w:val="28"/>
          <w:szCs w:val="28"/>
        </w:rPr>
      </w:pPr>
    </w:p>
    <w:p w:rsidR="00D760A2" w:rsidRPr="00811C0A" w:rsidRDefault="00D760A2" w:rsidP="00D760A2">
      <w:pPr>
        <w:numPr>
          <w:ilvl w:val="0"/>
          <w:numId w:val="1"/>
        </w:numPr>
        <w:rPr>
          <w:sz w:val="28"/>
          <w:szCs w:val="28"/>
        </w:rPr>
      </w:pPr>
      <w:r w:rsidRPr="00811C0A">
        <w:rPr>
          <w:sz w:val="28"/>
          <w:szCs w:val="28"/>
        </w:rPr>
        <w:t>Whether the transactions further U.S. foreign policy objectives, national security interests, and world peace;</w:t>
      </w:r>
    </w:p>
    <w:p w:rsidR="00D760A2" w:rsidRPr="00811C0A" w:rsidRDefault="00D760A2" w:rsidP="00D760A2">
      <w:pPr>
        <w:rPr>
          <w:sz w:val="28"/>
          <w:szCs w:val="28"/>
        </w:rPr>
      </w:pPr>
    </w:p>
    <w:p w:rsidR="00D760A2" w:rsidRPr="00811C0A" w:rsidRDefault="00D760A2" w:rsidP="00D760A2">
      <w:pPr>
        <w:numPr>
          <w:ilvl w:val="0"/>
          <w:numId w:val="2"/>
        </w:numPr>
        <w:rPr>
          <w:sz w:val="28"/>
          <w:szCs w:val="28"/>
        </w:rPr>
      </w:pPr>
      <w:r w:rsidRPr="00811C0A">
        <w:rPr>
          <w:sz w:val="28"/>
          <w:szCs w:val="28"/>
        </w:rPr>
        <w:t>Eligibility of parties (</w:t>
      </w:r>
      <w:r w:rsidRPr="00811C0A">
        <w:rPr>
          <w:i/>
          <w:sz w:val="28"/>
          <w:szCs w:val="28"/>
        </w:rPr>
        <w:t>e.g.</w:t>
      </w:r>
      <w:r w:rsidRPr="00811C0A">
        <w:rPr>
          <w:sz w:val="28"/>
          <w:szCs w:val="28"/>
        </w:rPr>
        <w:t>, applicants, consignees, end-users) to participate in U.S. defense trade;</w:t>
      </w:r>
    </w:p>
    <w:p w:rsidR="00D760A2" w:rsidRPr="00811C0A" w:rsidRDefault="00D760A2" w:rsidP="00D760A2">
      <w:pPr>
        <w:rPr>
          <w:sz w:val="28"/>
          <w:szCs w:val="28"/>
        </w:rPr>
      </w:pPr>
    </w:p>
    <w:p w:rsidR="00D760A2" w:rsidRPr="00811C0A" w:rsidRDefault="00D760A2" w:rsidP="00D760A2">
      <w:pPr>
        <w:numPr>
          <w:ilvl w:val="0"/>
          <w:numId w:val="3"/>
        </w:numPr>
        <w:rPr>
          <w:sz w:val="28"/>
          <w:szCs w:val="28"/>
        </w:rPr>
      </w:pPr>
      <w:r w:rsidRPr="00811C0A">
        <w:rPr>
          <w:sz w:val="28"/>
          <w:szCs w:val="28"/>
        </w:rPr>
        <w:t xml:space="preserve">Appropriate end-use of commodities subject to U. S. Government approval of munitions exports and transfers; </w:t>
      </w:r>
    </w:p>
    <w:p w:rsidR="00D760A2" w:rsidRPr="00811C0A" w:rsidRDefault="00D760A2" w:rsidP="00D760A2">
      <w:pPr>
        <w:rPr>
          <w:sz w:val="28"/>
          <w:szCs w:val="28"/>
        </w:rPr>
      </w:pPr>
    </w:p>
    <w:p w:rsidR="00D760A2" w:rsidRPr="00811C0A" w:rsidRDefault="00D760A2" w:rsidP="00D760A2">
      <w:pPr>
        <w:numPr>
          <w:ilvl w:val="0"/>
          <w:numId w:val="12"/>
        </w:numPr>
        <w:rPr>
          <w:sz w:val="28"/>
          <w:szCs w:val="28"/>
        </w:rPr>
      </w:pPr>
      <w:r w:rsidRPr="00811C0A">
        <w:rPr>
          <w:sz w:val="28"/>
          <w:szCs w:val="28"/>
        </w:rPr>
        <w:t>Whether law enforcement concerns have been adequately addressed; and</w:t>
      </w:r>
    </w:p>
    <w:p w:rsidR="00D760A2" w:rsidRPr="00811C0A" w:rsidRDefault="00D760A2" w:rsidP="00D760A2">
      <w:pPr>
        <w:rPr>
          <w:sz w:val="28"/>
          <w:szCs w:val="28"/>
        </w:rPr>
      </w:pPr>
    </w:p>
    <w:p w:rsidR="00D760A2" w:rsidRPr="00811C0A" w:rsidRDefault="00B22B2E" w:rsidP="00D760A2">
      <w:pPr>
        <w:numPr>
          <w:ilvl w:val="0"/>
          <w:numId w:val="11"/>
        </w:numPr>
        <w:rPr>
          <w:sz w:val="28"/>
          <w:szCs w:val="28"/>
        </w:rPr>
      </w:pPr>
      <w:r w:rsidRPr="00D81AD0">
        <w:rPr>
          <w:sz w:val="28"/>
          <w:szCs w:val="28"/>
        </w:rPr>
        <w:t>Whether appropriate offers or payment of political contributions, gifts, commissions, and fees, have been adequately addressed</w:t>
      </w:r>
      <w:r w:rsidR="00D760A2" w:rsidRPr="00811C0A">
        <w:rPr>
          <w:sz w:val="28"/>
          <w:szCs w:val="28"/>
        </w:rPr>
        <w:t>.</w:t>
      </w:r>
    </w:p>
    <w:p w:rsidR="00D760A2" w:rsidRPr="00811C0A" w:rsidRDefault="00D760A2" w:rsidP="00D760A2">
      <w:pPr>
        <w:rPr>
          <w:sz w:val="28"/>
          <w:szCs w:val="28"/>
        </w:rPr>
      </w:pPr>
    </w:p>
    <w:p w:rsidR="00D760A2" w:rsidRPr="00811C0A" w:rsidRDefault="00B22B2E" w:rsidP="00D760A2">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1049CC">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r w:rsidR="00D760A2" w:rsidRPr="00811C0A">
        <w:rPr>
          <w:sz w:val="28"/>
          <w:szCs w:val="28"/>
        </w:rPr>
        <w:t>.</w:t>
      </w:r>
    </w:p>
    <w:p w:rsidR="00D760A2" w:rsidRPr="00811C0A" w:rsidRDefault="00D760A2" w:rsidP="00D760A2">
      <w:pPr>
        <w:ind w:firstLine="720"/>
        <w:rPr>
          <w:sz w:val="28"/>
          <w:szCs w:val="28"/>
        </w:rPr>
      </w:pPr>
    </w:p>
    <w:p w:rsidR="00331399" w:rsidRPr="00811C0A" w:rsidRDefault="002A7657" w:rsidP="00D760A2">
      <w:pPr>
        <w:ind w:firstLine="720"/>
        <w:rPr>
          <w:sz w:val="28"/>
          <w:szCs w:val="28"/>
        </w:rPr>
      </w:pPr>
      <w:r w:rsidRPr="00811C0A">
        <w:rPr>
          <w:sz w:val="28"/>
          <w:szCs w:val="28"/>
        </w:rPr>
        <w:t>In accordance with Part 124 of the ITAR</w:t>
      </w:r>
      <w:r w:rsidR="00331399" w:rsidRPr="00811C0A">
        <w:rPr>
          <w:sz w:val="28"/>
          <w:szCs w:val="28"/>
        </w:rPr>
        <w:t xml:space="preserve">, any person who intends to furnish defense services or technical data to a foreign person must submit a proposed technical assistance </w:t>
      </w:r>
      <w:r w:rsidR="00D760A2" w:rsidRPr="00811C0A">
        <w:rPr>
          <w:sz w:val="28"/>
          <w:szCs w:val="28"/>
        </w:rPr>
        <w:t xml:space="preserve">or manufacturing license </w:t>
      </w:r>
      <w:r w:rsidR="00331399" w:rsidRPr="00811C0A">
        <w:rPr>
          <w:sz w:val="28"/>
          <w:szCs w:val="28"/>
        </w:rPr>
        <w:t>agreement and obtain prior approval for such agreement.  Amendments to existing agreements must also be submitted for approval.</w:t>
      </w:r>
    </w:p>
    <w:p w:rsidR="00331399" w:rsidRPr="00811C0A" w:rsidRDefault="00331399">
      <w:pPr>
        <w:rPr>
          <w:sz w:val="28"/>
          <w:szCs w:val="28"/>
        </w:rPr>
      </w:pPr>
    </w:p>
    <w:p w:rsidR="00331399" w:rsidRPr="00811C0A" w:rsidRDefault="007F1AE6">
      <w:pPr>
        <w:rPr>
          <w:sz w:val="28"/>
          <w:szCs w:val="28"/>
        </w:rPr>
      </w:pPr>
      <w:r>
        <w:rPr>
          <w:sz w:val="28"/>
          <w:szCs w:val="28"/>
        </w:rPr>
        <w:t>2.</w:t>
      </w:r>
      <w:r w:rsidR="00331399" w:rsidRPr="00811C0A">
        <w:rPr>
          <w:sz w:val="28"/>
          <w:szCs w:val="28"/>
        </w:rPr>
        <w:tab/>
        <w:t>DDTC</w:t>
      </w:r>
      <w:r w:rsidR="00F60577" w:rsidRPr="00811C0A">
        <w:rPr>
          <w:sz w:val="28"/>
          <w:szCs w:val="28"/>
        </w:rPr>
        <w:t xml:space="preserve"> </w:t>
      </w:r>
      <w:r w:rsidR="00331399" w:rsidRPr="00811C0A">
        <w:rPr>
          <w:sz w:val="28"/>
          <w:szCs w:val="28"/>
        </w:rPr>
        <w:t xml:space="preserve">uses the information </w:t>
      </w:r>
      <w:r w:rsidR="00F60577" w:rsidRPr="00811C0A">
        <w:rPr>
          <w:sz w:val="28"/>
          <w:szCs w:val="28"/>
        </w:rPr>
        <w:t xml:space="preserve">provided by applicants </w:t>
      </w:r>
      <w:r w:rsidR="00331399" w:rsidRPr="00811C0A">
        <w:rPr>
          <w:sz w:val="28"/>
          <w:szCs w:val="28"/>
        </w:rPr>
        <w:t xml:space="preserve">to meet the mandate described in item 1 above.  The request for approval of an agreement is used initially by DDTC </w:t>
      </w:r>
      <w:r w:rsidR="00F60577" w:rsidRPr="00811C0A">
        <w:rPr>
          <w:sz w:val="28"/>
          <w:szCs w:val="28"/>
        </w:rPr>
        <w:t>to analyze the proposed agreement for foreign policy and national security considerations.</w:t>
      </w:r>
      <w:r w:rsidR="00331399" w:rsidRPr="00811C0A">
        <w:rPr>
          <w:sz w:val="28"/>
          <w:szCs w:val="28"/>
        </w:rPr>
        <w:t xml:space="preserve">  Depending upon </w:t>
      </w:r>
      <w:r w:rsidR="00F60577" w:rsidRPr="00811C0A">
        <w:rPr>
          <w:sz w:val="28"/>
          <w:szCs w:val="28"/>
        </w:rPr>
        <w:t>its</w:t>
      </w:r>
      <w:r w:rsidR="00331399" w:rsidRPr="00811C0A">
        <w:rPr>
          <w:sz w:val="28"/>
          <w:szCs w:val="28"/>
        </w:rPr>
        <w:t xml:space="preserve"> complexity, it is sometimes necessary to coordinate further evaluation of the proposed agreement with other Federal Government agencies.  The information is also used to monitor and control transfer of sensitive U.S. technology.  Without such information, effective control of the proliferation of </w:t>
      </w:r>
      <w:r w:rsidR="00F60577" w:rsidRPr="00811C0A">
        <w:rPr>
          <w:sz w:val="28"/>
          <w:szCs w:val="28"/>
        </w:rPr>
        <w:t>sensitive military</w:t>
      </w:r>
      <w:r w:rsidR="00331399" w:rsidRPr="00811C0A">
        <w:rPr>
          <w:sz w:val="28"/>
          <w:szCs w:val="28"/>
        </w:rPr>
        <w:t xml:space="preserve"> technology would not be possible.   </w:t>
      </w:r>
    </w:p>
    <w:p w:rsidR="00331399" w:rsidRPr="00811C0A" w:rsidRDefault="00331399">
      <w:pPr>
        <w:rPr>
          <w:sz w:val="28"/>
          <w:szCs w:val="28"/>
        </w:rPr>
      </w:pPr>
    </w:p>
    <w:p w:rsidR="00331399" w:rsidRPr="00811C0A" w:rsidRDefault="007F1AE6">
      <w:pPr>
        <w:autoSpaceDE w:val="0"/>
        <w:autoSpaceDN w:val="0"/>
        <w:adjustRightInd w:val="0"/>
        <w:rPr>
          <w:sz w:val="28"/>
          <w:szCs w:val="28"/>
        </w:rPr>
      </w:pPr>
      <w:r>
        <w:rPr>
          <w:sz w:val="28"/>
          <w:szCs w:val="28"/>
        </w:rPr>
        <w:t>3.</w:t>
      </w:r>
      <w:r w:rsidR="00331399" w:rsidRPr="00811C0A">
        <w:rPr>
          <w:sz w:val="28"/>
          <w:szCs w:val="28"/>
        </w:rPr>
        <w:tab/>
        <w:t xml:space="preserve">Currently, </w:t>
      </w:r>
      <w:r w:rsidR="00B22B2E">
        <w:rPr>
          <w:sz w:val="28"/>
          <w:szCs w:val="28"/>
        </w:rPr>
        <w:t xml:space="preserve">respondents are instructed to use form </w:t>
      </w:r>
      <w:r w:rsidR="00B22B2E" w:rsidRPr="007F559F">
        <w:rPr>
          <w:sz w:val="28"/>
          <w:szCs w:val="28"/>
        </w:rPr>
        <w:t xml:space="preserve">DSP-5 </w:t>
      </w:r>
      <w:r w:rsidR="00B22B2E">
        <w:rPr>
          <w:sz w:val="28"/>
          <w:szCs w:val="28"/>
        </w:rPr>
        <w:t xml:space="preserve">as the vehicle for submitting an agreement.  The DSP-5 </w:t>
      </w:r>
      <w:r w:rsidR="00B22B2E" w:rsidRPr="007F559F">
        <w:rPr>
          <w:sz w:val="28"/>
          <w:szCs w:val="28"/>
        </w:rPr>
        <w:t>must be submitted electronically via the electronic licensing subsystem (D-Trade) of the Defense Trade Application System, DDTC’s Web-based electronic form system.</w:t>
      </w:r>
      <w:r w:rsidR="00B22B2E">
        <w:rPr>
          <w:sz w:val="28"/>
          <w:szCs w:val="28"/>
        </w:rPr>
        <w:t xml:space="preserve">  The required documentation comprising an agreement is appended to the DSP-5 as attachments.</w:t>
      </w:r>
      <w:r w:rsidR="009B2134">
        <w:rPr>
          <w:sz w:val="28"/>
          <w:szCs w:val="28"/>
        </w:rPr>
        <w:t xml:space="preserve">  DDTC is assessing options for a permanent electronic agreements form.</w:t>
      </w:r>
    </w:p>
    <w:p w:rsidR="00331399" w:rsidRPr="00811C0A" w:rsidRDefault="00331399">
      <w:pPr>
        <w:rPr>
          <w:sz w:val="28"/>
          <w:szCs w:val="28"/>
        </w:rPr>
      </w:pPr>
    </w:p>
    <w:p w:rsidR="00331399" w:rsidRPr="00811C0A" w:rsidRDefault="007F1AE6">
      <w:pPr>
        <w:rPr>
          <w:sz w:val="28"/>
          <w:szCs w:val="28"/>
        </w:rPr>
      </w:pPr>
      <w:r>
        <w:rPr>
          <w:sz w:val="28"/>
          <w:szCs w:val="28"/>
        </w:rPr>
        <w:t>4.</w:t>
      </w:r>
      <w:r w:rsidR="00331399" w:rsidRPr="00811C0A">
        <w:rPr>
          <w:sz w:val="28"/>
          <w:szCs w:val="28"/>
        </w:rPr>
        <w:tab/>
      </w:r>
      <w:r w:rsidR="009B2134" w:rsidRPr="007F559F">
        <w:rPr>
          <w:sz w:val="28"/>
          <w:szCs w:val="28"/>
        </w:rPr>
        <w:t>The Department of State is unaware of any other U.S. Government requirements that would cause U.S. industry to duplicate this reporting requirement.</w:t>
      </w:r>
    </w:p>
    <w:p w:rsidR="00331399" w:rsidRPr="00811C0A" w:rsidRDefault="00331399">
      <w:pPr>
        <w:rPr>
          <w:sz w:val="28"/>
          <w:szCs w:val="28"/>
        </w:rPr>
      </w:pPr>
    </w:p>
    <w:p w:rsidR="00331399" w:rsidRPr="00811C0A" w:rsidRDefault="007F1AE6">
      <w:pPr>
        <w:rPr>
          <w:sz w:val="28"/>
          <w:szCs w:val="28"/>
        </w:rPr>
      </w:pPr>
      <w:r>
        <w:rPr>
          <w:sz w:val="28"/>
          <w:szCs w:val="28"/>
        </w:rPr>
        <w:t>5.</w:t>
      </w:r>
      <w:r w:rsidR="00331399" w:rsidRPr="00811C0A">
        <w:rPr>
          <w:sz w:val="28"/>
          <w:szCs w:val="28"/>
        </w:rPr>
        <w:tab/>
      </w:r>
      <w:r w:rsidR="00BC29D5" w:rsidRPr="00811C0A">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Only registered exporters are required to submit proposed agreements for approval </w:t>
      </w:r>
      <w:r w:rsidR="00AA141F" w:rsidRPr="00811C0A">
        <w:rPr>
          <w:sz w:val="28"/>
          <w:szCs w:val="28"/>
        </w:rPr>
        <w:t>when intending to furnish defense services or technical data to a foreign person.</w:t>
      </w:r>
    </w:p>
    <w:p w:rsidR="00331399" w:rsidRPr="00811C0A" w:rsidRDefault="00331399">
      <w:pPr>
        <w:rPr>
          <w:sz w:val="28"/>
          <w:szCs w:val="28"/>
        </w:rPr>
      </w:pPr>
    </w:p>
    <w:p w:rsidR="00AA141F" w:rsidRPr="00811C0A" w:rsidRDefault="007F1AE6" w:rsidP="00AA141F">
      <w:pPr>
        <w:rPr>
          <w:sz w:val="28"/>
          <w:szCs w:val="28"/>
        </w:rPr>
      </w:pPr>
      <w:r>
        <w:rPr>
          <w:sz w:val="28"/>
          <w:szCs w:val="28"/>
        </w:rPr>
        <w:lastRenderedPageBreak/>
        <w:t>6.</w:t>
      </w:r>
      <w:r w:rsidR="00331399" w:rsidRPr="00811C0A">
        <w:rPr>
          <w:sz w:val="28"/>
          <w:szCs w:val="28"/>
        </w:rPr>
        <w:tab/>
      </w:r>
      <w:r w:rsidR="00AA141F" w:rsidRPr="00811C0A">
        <w:rPr>
          <w:sz w:val="28"/>
          <w:szCs w:val="28"/>
        </w:rPr>
        <w:t>The AECA and the ITAR established the frequency of information collection.  The information required for the proper assessment of an agreement request is reviewed on a case-by-case basis and is specific to the transaction under consideration.  Absent this reporting requirement, it would be extremely difficult for DDTC to meet its legally mandated responsibilities to ensure oversight of defense trade exports in furtherance of foreign policy objectives, national security interests, and world peace.</w:t>
      </w:r>
    </w:p>
    <w:p w:rsidR="00331399" w:rsidRPr="00811C0A" w:rsidRDefault="00331399" w:rsidP="00AA141F">
      <w:pPr>
        <w:rPr>
          <w:sz w:val="28"/>
          <w:szCs w:val="28"/>
        </w:rPr>
      </w:pPr>
    </w:p>
    <w:p w:rsidR="00AA141F" w:rsidRPr="00811C0A" w:rsidRDefault="007F1AE6" w:rsidP="00AA141F">
      <w:pPr>
        <w:rPr>
          <w:sz w:val="28"/>
          <w:szCs w:val="28"/>
        </w:rPr>
      </w:pPr>
      <w:r>
        <w:rPr>
          <w:sz w:val="28"/>
          <w:szCs w:val="28"/>
        </w:rPr>
        <w:t>7.</w:t>
      </w:r>
      <w:r w:rsidR="00331399" w:rsidRPr="00811C0A">
        <w:rPr>
          <w:sz w:val="28"/>
          <w:szCs w:val="28"/>
        </w:rPr>
        <w:tab/>
        <w:t xml:space="preserve">Respondents may have to report information to the Department more often than quarterly because they need approval on a case-by-case basis </w:t>
      </w:r>
      <w:r w:rsidR="00AA141F" w:rsidRPr="00811C0A">
        <w:rPr>
          <w:sz w:val="28"/>
          <w:szCs w:val="28"/>
        </w:rPr>
        <w:t>when seeking to</w:t>
      </w:r>
      <w:r w:rsidR="00331399" w:rsidRPr="00811C0A">
        <w:rPr>
          <w:sz w:val="28"/>
          <w:szCs w:val="28"/>
        </w:rPr>
        <w:t xml:space="preserve"> furnish defense service</w:t>
      </w:r>
      <w:r w:rsidR="00AA141F" w:rsidRPr="00811C0A">
        <w:rPr>
          <w:sz w:val="28"/>
          <w:szCs w:val="28"/>
        </w:rPr>
        <w:t>s</w:t>
      </w:r>
      <w:r w:rsidR="00331399" w:rsidRPr="00811C0A">
        <w:rPr>
          <w:sz w:val="28"/>
          <w:szCs w:val="28"/>
        </w:rPr>
        <w:t xml:space="preserve"> or technical data</w:t>
      </w:r>
      <w:r w:rsidR="00AA141F" w:rsidRPr="00811C0A">
        <w:rPr>
          <w:sz w:val="28"/>
          <w:szCs w:val="28"/>
        </w:rPr>
        <w:t xml:space="preserve"> to a foreign person</w:t>
      </w:r>
      <w:r w:rsidR="00331399" w:rsidRPr="00811C0A">
        <w:rPr>
          <w:sz w:val="28"/>
          <w:szCs w:val="28"/>
        </w:rPr>
        <w:t xml:space="preserve">.  Also, registrants are required to maintain records for longer than three years.  </w:t>
      </w:r>
      <w:r w:rsidR="00AA141F" w:rsidRPr="00811C0A">
        <w:rPr>
          <w:sz w:val="28"/>
          <w:szCs w:val="28"/>
        </w:rPr>
        <w:t>The ITAR requires maintenance of records for a minimum period of five years from the expiration of the license or written approval.</w:t>
      </w:r>
    </w:p>
    <w:p w:rsidR="00331399" w:rsidRPr="00811C0A" w:rsidRDefault="00331399" w:rsidP="00AA141F">
      <w:pPr>
        <w:rPr>
          <w:sz w:val="28"/>
          <w:szCs w:val="28"/>
        </w:rPr>
      </w:pPr>
      <w:r w:rsidRPr="00811C0A">
        <w:rPr>
          <w:sz w:val="28"/>
          <w:szCs w:val="28"/>
        </w:rPr>
        <w:tab/>
      </w:r>
    </w:p>
    <w:p w:rsidR="00EE65D5" w:rsidRPr="00811C0A" w:rsidRDefault="007F1AE6" w:rsidP="00EE65D5">
      <w:pPr>
        <w:rPr>
          <w:sz w:val="28"/>
          <w:szCs w:val="28"/>
        </w:rPr>
      </w:pPr>
      <w:r>
        <w:rPr>
          <w:sz w:val="28"/>
          <w:szCs w:val="28"/>
        </w:rPr>
        <w:t>8.</w:t>
      </w:r>
      <w:r w:rsidR="00331399" w:rsidRPr="00811C0A">
        <w:rPr>
          <w:sz w:val="28"/>
          <w:szCs w:val="28"/>
        </w:rPr>
        <w:tab/>
      </w:r>
      <w:r w:rsidR="0024250C" w:rsidRPr="0024250C">
        <w:rPr>
          <w:sz w:val="28"/>
          <w:szCs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331399" w:rsidRPr="00811C0A" w:rsidRDefault="00331399">
      <w:pPr>
        <w:rPr>
          <w:sz w:val="28"/>
          <w:szCs w:val="28"/>
        </w:rPr>
      </w:pPr>
    </w:p>
    <w:p w:rsidR="00331399" w:rsidRPr="00811C0A" w:rsidRDefault="007F1AE6">
      <w:pPr>
        <w:rPr>
          <w:sz w:val="28"/>
          <w:szCs w:val="28"/>
        </w:rPr>
      </w:pPr>
      <w:r>
        <w:rPr>
          <w:sz w:val="28"/>
          <w:szCs w:val="28"/>
        </w:rPr>
        <w:t>9.</w:t>
      </w:r>
      <w:r w:rsidR="00EE65D5" w:rsidRPr="00811C0A">
        <w:rPr>
          <w:sz w:val="28"/>
          <w:szCs w:val="28"/>
        </w:rPr>
        <w:tab/>
      </w:r>
      <w:r w:rsidR="00331399" w:rsidRPr="00811C0A">
        <w:rPr>
          <w:sz w:val="28"/>
          <w:szCs w:val="28"/>
        </w:rPr>
        <w:t>No payment or gift has been or will be provided to any respondent.</w:t>
      </w:r>
    </w:p>
    <w:p w:rsidR="00331399" w:rsidRPr="00811C0A" w:rsidRDefault="00331399">
      <w:pPr>
        <w:rPr>
          <w:sz w:val="28"/>
          <w:szCs w:val="28"/>
        </w:rPr>
      </w:pPr>
    </w:p>
    <w:p w:rsidR="00EE65D5" w:rsidRPr="002345AA" w:rsidRDefault="007F1AE6" w:rsidP="009B2134">
      <w:pPr>
        <w:rPr>
          <w:sz w:val="28"/>
          <w:szCs w:val="28"/>
        </w:rPr>
      </w:pPr>
      <w:r>
        <w:rPr>
          <w:sz w:val="28"/>
          <w:szCs w:val="28"/>
        </w:rPr>
        <w:t>10.</w:t>
      </w:r>
      <w:r w:rsidR="00331399" w:rsidRPr="00811C0A">
        <w:rPr>
          <w:sz w:val="28"/>
          <w:szCs w:val="28"/>
        </w:rPr>
        <w:tab/>
      </w:r>
      <w:r w:rsidR="009B2134" w:rsidRPr="00820E94">
        <w:rPr>
          <w:sz w:val="28"/>
          <w:szCs w:val="28"/>
        </w:rPr>
        <w:t xml:space="preserve">Respondents are engaged in the business of exporting </w:t>
      </w:r>
      <w:r w:rsidR="009B2134">
        <w:rPr>
          <w:sz w:val="28"/>
          <w:szCs w:val="28"/>
        </w:rPr>
        <w:t xml:space="preserve">or temporarily importing </w:t>
      </w:r>
      <w:r w:rsidR="009B2134" w:rsidRPr="00820E94">
        <w:rPr>
          <w:sz w:val="28"/>
          <w:szCs w:val="28"/>
        </w:rPr>
        <w:t>defense articles/services</w:t>
      </w:r>
      <w:r w:rsidR="009B2134">
        <w:rPr>
          <w:sz w:val="28"/>
          <w:szCs w:val="28"/>
        </w:rPr>
        <w:t xml:space="preserve"> or brokering thereof</w:t>
      </w:r>
      <w:r w:rsidR="009B2134" w:rsidRPr="00820E94">
        <w:rPr>
          <w:sz w:val="28"/>
          <w:szCs w:val="28"/>
        </w:rPr>
        <w:t xml:space="preserve">, have registered with DDTC pursuant to the ITAR (22 CFR Subchapter M), and correspondingly use the ITAR in the regular course of business.  Thus, respondents would be familiar with </w:t>
      </w:r>
      <w:r w:rsidR="009B2134">
        <w:rPr>
          <w:sz w:val="28"/>
          <w:szCs w:val="28"/>
        </w:rPr>
        <w:t>§</w:t>
      </w:r>
      <w:r w:rsidR="009B2134" w:rsidRPr="00820E94">
        <w:rPr>
          <w:sz w:val="28"/>
          <w:szCs w:val="28"/>
        </w:rPr>
        <w:t>126.10 of the ITAR, which describes protection of confidentiality given to respondents’ information</w:t>
      </w:r>
      <w:r w:rsidR="009B2134">
        <w:rPr>
          <w:sz w:val="28"/>
          <w:szCs w:val="28"/>
        </w:rPr>
        <w:t>.  Other than provisions for confidentiality or nondisclosure included in the Freedom of Information Act, the ITAR, or other Fed</w:t>
      </w:r>
      <w:r w:rsidR="009B2134" w:rsidRPr="002345AA">
        <w:rPr>
          <w:sz w:val="28"/>
          <w:szCs w:val="28"/>
        </w:rPr>
        <w:t>eral regulations, no promises of confidentiality have been made to the respondent</w:t>
      </w:r>
      <w:r w:rsidR="00EE65D5" w:rsidRPr="002345AA">
        <w:rPr>
          <w:sz w:val="28"/>
          <w:szCs w:val="28"/>
        </w:rPr>
        <w:t>.</w:t>
      </w:r>
    </w:p>
    <w:p w:rsidR="00EE65D5" w:rsidRPr="002345AA" w:rsidRDefault="00EE65D5" w:rsidP="00EE65D5">
      <w:pPr>
        <w:rPr>
          <w:sz w:val="28"/>
          <w:szCs w:val="28"/>
        </w:rPr>
      </w:pPr>
    </w:p>
    <w:p w:rsidR="00EE65D5" w:rsidRPr="002345AA" w:rsidRDefault="007F1AE6" w:rsidP="00EE65D5">
      <w:pPr>
        <w:rPr>
          <w:sz w:val="28"/>
          <w:szCs w:val="28"/>
        </w:rPr>
      </w:pPr>
      <w:r w:rsidRPr="002345AA">
        <w:rPr>
          <w:sz w:val="28"/>
          <w:szCs w:val="28"/>
        </w:rPr>
        <w:t>11.</w:t>
      </w:r>
      <w:r w:rsidR="00EE65D5" w:rsidRPr="002345AA">
        <w:rPr>
          <w:sz w:val="28"/>
          <w:szCs w:val="28"/>
        </w:rPr>
        <w:tab/>
        <w:t>The agreement guidelines do not solicit any information regarding questions of a sensitive nature or matters commonly considered private.</w:t>
      </w:r>
    </w:p>
    <w:p w:rsidR="00331399" w:rsidRPr="002345AA" w:rsidRDefault="00331399">
      <w:pPr>
        <w:rPr>
          <w:sz w:val="28"/>
          <w:szCs w:val="28"/>
        </w:rPr>
      </w:pPr>
    </w:p>
    <w:p w:rsidR="00153CB7" w:rsidRPr="002345AA" w:rsidRDefault="007F1AE6" w:rsidP="00153CB7">
      <w:pPr>
        <w:rPr>
          <w:sz w:val="28"/>
          <w:szCs w:val="28"/>
        </w:rPr>
      </w:pPr>
      <w:r w:rsidRPr="002345AA">
        <w:rPr>
          <w:sz w:val="28"/>
          <w:szCs w:val="28"/>
        </w:rPr>
        <w:t>12.</w:t>
      </w:r>
      <w:r w:rsidR="00331399" w:rsidRPr="002345AA">
        <w:rPr>
          <w:sz w:val="28"/>
          <w:szCs w:val="28"/>
        </w:rPr>
        <w:tab/>
        <w:t xml:space="preserve">The Department of State has reason to believe that the information that is required for the agreement </w:t>
      </w:r>
      <w:r w:rsidR="00153CB7" w:rsidRPr="002345AA">
        <w:rPr>
          <w:sz w:val="28"/>
          <w:szCs w:val="28"/>
        </w:rPr>
        <w:t xml:space="preserve">assessment </w:t>
      </w:r>
      <w:r w:rsidR="00331399" w:rsidRPr="002345AA">
        <w:rPr>
          <w:sz w:val="28"/>
          <w:szCs w:val="28"/>
        </w:rPr>
        <w:t xml:space="preserve">process is already available </w:t>
      </w:r>
      <w:r w:rsidR="00153CB7" w:rsidRPr="002345AA">
        <w:rPr>
          <w:sz w:val="28"/>
          <w:szCs w:val="28"/>
        </w:rPr>
        <w:t>to respondents in some form due to other needs and requirements (</w:t>
      </w:r>
      <w:r w:rsidR="00153CB7" w:rsidRPr="002345AA">
        <w:rPr>
          <w:iCs/>
          <w:sz w:val="28"/>
          <w:szCs w:val="28"/>
        </w:rPr>
        <w:t>e.g.,</w:t>
      </w:r>
      <w:r w:rsidR="00153CB7" w:rsidRPr="002345AA">
        <w:rPr>
          <w:sz w:val="28"/>
          <w:szCs w:val="28"/>
        </w:rPr>
        <w:t xml:space="preserve"> business transactional records, tax records, quality assurance and productivity, and legal issues posed by </w:t>
      </w:r>
      <w:r w:rsidR="00153CB7" w:rsidRPr="002345AA">
        <w:rPr>
          <w:sz w:val="28"/>
          <w:szCs w:val="28"/>
        </w:rPr>
        <w:lastRenderedPageBreak/>
        <w:t>other federal laws).</w:t>
      </w:r>
      <w:r w:rsidR="00331399" w:rsidRPr="002345AA">
        <w:rPr>
          <w:sz w:val="28"/>
          <w:szCs w:val="28"/>
        </w:rPr>
        <w:t xml:space="preserve">  </w:t>
      </w:r>
      <w:r w:rsidR="00153CB7" w:rsidRPr="002345AA">
        <w:rPr>
          <w:sz w:val="28"/>
          <w:szCs w:val="28"/>
        </w:rPr>
        <w:t xml:space="preserve">An estimated </w:t>
      </w:r>
      <w:r w:rsidR="002345AA" w:rsidRPr="002345AA">
        <w:rPr>
          <w:sz w:val="28"/>
          <w:szCs w:val="28"/>
        </w:rPr>
        <w:t>7,274</w:t>
      </w:r>
      <w:r w:rsidR="00153CB7" w:rsidRPr="002345AA">
        <w:rPr>
          <w:sz w:val="28"/>
          <w:szCs w:val="28"/>
        </w:rPr>
        <w:t xml:space="preserve"> annual responses are expected from </w:t>
      </w:r>
      <w:r w:rsidR="002345AA" w:rsidRPr="002345AA">
        <w:rPr>
          <w:sz w:val="28"/>
          <w:szCs w:val="28"/>
        </w:rPr>
        <w:t>885</w:t>
      </w:r>
      <w:r w:rsidR="00153CB7" w:rsidRPr="002345AA">
        <w:rPr>
          <w:sz w:val="28"/>
          <w:szCs w:val="28"/>
        </w:rPr>
        <w:t xml:space="preserve"> respondents.  Frequency of response is on occasion.  The estimated time that the respondent devotes to each submission is approximately two hours.  Consequently, it can be reasonably assumed that the cost to industry in terms of money, time</w:t>
      </w:r>
      <w:r w:rsidR="001B65F8" w:rsidRPr="002345AA">
        <w:rPr>
          <w:sz w:val="28"/>
          <w:szCs w:val="28"/>
        </w:rPr>
        <w:t>,</w:t>
      </w:r>
      <w:r w:rsidR="00153CB7" w:rsidRPr="002345AA">
        <w:rPr>
          <w:sz w:val="28"/>
          <w:szCs w:val="28"/>
        </w:rPr>
        <w:t xml:space="preserve"> and other resources is minimal.  The estimated annual hour burden is </w:t>
      </w:r>
      <w:r w:rsidR="002345AA" w:rsidRPr="002345AA">
        <w:rPr>
          <w:sz w:val="28"/>
          <w:szCs w:val="28"/>
        </w:rPr>
        <w:t>14,548</w:t>
      </w:r>
      <w:r w:rsidR="00153CB7" w:rsidRPr="002345AA">
        <w:rPr>
          <w:sz w:val="28"/>
          <w:szCs w:val="28"/>
        </w:rPr>
        <w:t xml:space="preserve"> hours. </w:t>
      </w:r>
      <w:r w:rsidR="00F66329" w:rsidRPr="00F66329">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respondents “all occupations” is $</w:t>
      </w:r>
      <w:r w:rsidR="00F66329">
        <w:rPr>
          <w:sz w:val="28"/>
          <w:szCs w:val="28"/>
        </w:rPr>
        <w:t>653,787</w:t>
      </w:r>
      <w:r w:rsidR="00F66329" w:rsidRPr="00F66329">
        <w:rPr>
          <w:sz w:val="28"/>
          <w:szCs w:val="28"/>
        </w:rPr>
        <w:t xml:space="preserve"> (</w:t>
      </w:r>
      <w:r w:rsidR="00F66329">
        <w:rPr>
          <w:sz w:val="28"/>
          <w:szCs w:val="28"/>
        </w:rPr>
        <w:t>14,548</w:t>
      </w:r>
      <w:r w:rsidR="00F66329" w:rsidRPr="00F66329">
        <w:rPr>
          <w:sz w:val="28"/>
          <w:szCs w:val="28"/>
        </w:rPr>
        <w:t xml:space="preserve"> annual burden hours x $44.94).</w:t>
      </w:r>
    </w:p>
    <w:p w:rsidR="00331399" w:rsidRPr="002345AA" w:rsidRDefault="00331399">
      <w:pPr>
        <w:rPr>
          <w:sz w:val="28"/>
          <w:szCs w:val="28"/>
        </w:rPr>
      </w:pPr>
    </w:p>
    <w:p w:rsidR="00331399" w:rsidRPr="002345AA" w:rsidRDefault="00331399">
      <w:pPr>
        <w:rPr>
          <w:sz w:val="28"/>
          <w:szCs w:val="28"/>
          <w:u w:val="single"/>
        </w:rPr>
      </w:pPr>
      <w:r w:rsidRPr="002345AA">
        <w:rPr>
          <w:sz w:val="28"/>
          <w:szCs w:val="28"/>
        </w:rPr>
        <w:t>13.</w:t>
      </w:r>
      <w:r w:rsidRPr="002345AA">
        <w:rPr>
          <w:sz w:val="28"/>
          <w:szCs w:val="28"/>
        </w:rPr>
        <w:tab/>
      </w:r>
      <w:r w:rsidR="00153CB7" w:rsidRPr="002345AA">
        <w:rPr>
          <w:sz w:val="28"/>
          <w:szCs w:val="28"/>
        </w:rPr>
        <w:t>There are no anticipated additional costs to respondents</w:t>
      </w:r>
      <w:r w:rsidRPr="002345AA">
        <w:rPr>
          <w:sz w:val="28"/>
          <w:szCs w:val="28"/>
        </w:rPr>
        <w:t>.</w:t>
      </w:r>
    </w:p>
    <w:p w:rsidR="00331399" w:rsidRPr="002345AA" w:rsidRDefault="00331399">
      <w:pPr>
        <w:rPr>
          <w:sz w:val="28"/>
          <w:szCs w:val="28"/>
        </w:rPr>
      </w:pPr>
    </w:p>
    <w:p w:rsidR="00331399" w:rsidRPr="002345AA" w:rsidRDefault="00AA6E56" w:rsidP="00AA6E56">
      <w:pPr>
        <w:numPr>
          <w:ilvl w:val="0"/>
          <w:numId w:val="16"/>
        </w:numPr>
        <w:tabs>
          <w:tab w:val="clear" w:pos="1080"/>
        </w:tabs>
        <w:ind w:left="0" w:firstLine="0"/>
        <w:rPr>
          <w:sz w:val="28"/>
          <w:szCs w:val="28"/>
        </w:rPr>
      </w:pPr>
      <w:r w:rsidRPr="002345AA">
        <w:rPr>
          <w:sz w:val="28"/>
          <w:szCs w:val="28"/>
        </w:rPr>
        <w:t xml:space="preserve">The </w:t>
      </w:r>
      <w:r w:rsidR="002345AA" w:rsidRPr="002345AA">
        <w:rPr>
          <w:sz w:val="28"/>
          <w:szCs w:val="28"/>
        </w:rPr>
        <w:t>7,274</w:t>
      </w:r>
      <w:r w:rsidRPr="002345AA">
        <w:rPr>
          <w:sz w:val="28"/>
          <w:szCs w:val="28"/>
        </w:rPr>
        <w:t xml:space="preserve"> responses received by DDTC during </w:t>
      </w:r>
      <w:r w:rsidR="002345AA" w:rsidRPr="002345AA">
        <w:rPr>
          <w:sz w:val="28"/>
          <w:szCs w:val="28"/>
        </w:rPr>
        <w:t>CY 2013</w:t>
      </w:r>
      <w:r w:rsidRPr="002345AA">
        <w:rPr>
          <w:sz w:val="28"/>
          <w:szCs w:val="28"/>
        </w:rPr>
        <w:t xml:space="preserve"> accounted for approximately </w:t>
      </w:r>
      <w:r w:rsidR="002345AA" w:rsidRPr="002345AA">
        <w:rPr>
          <w:sz w:val="28"/>
          <w:szCs w:val="28"/>
        </w:rPr>
        <w:t>5.9</w:t>
      </w:r>
      <w:r w:rsidRPr="002345AA">
        <w:rPr>
          <w:sz w:val="28"/>
          <w:szCs w:val="28"/>
        </w:rPr>
        <w:t>% of its budget of $</w:t>
      </w:r>
      <w:r w:rsidR="00480DDA" w:rsidRPr="002345AA">
        <w:rPr>
          <w:sz w:val="28"/>
          <w:szCs w:val="28"/>
        </w:rPr>
        <w:t>36</w:t>
      </w:r>
      <w:r w:rsidRPr="002345AA">
        <w:rPr>
          <w:sz w:val="28"/>
          <w:szCs w:val="28"/>
        </w:rPr>
        <w:t xml:space="preserve"> million.  The estimated annualized cost to the Federal Government was $</w:t>
      </w:r>
      <w:r w:rsidR="008702D8" w:rsidRPr="002345AA">
        <w:rPr>
          <w:sz w:val="28"/>
          <w:szCs w:val="28"/>
        </w:rPr>
        <w:t>2,</w:t>
      </w:r>
      <w:r w:rsidR="002345AA" w:rsidRPr="002345AA">
        <w:rPr>
          <w:sz w:val="28"/>
          <w:szCs w:val="28"/>
        </w:rPr>
        <w:t>124,000 for</w:t>
      </w:r>
      <w:r w:rsidRPr="002345AA">
        <w:rPr>
          <w:sz w:val="28"/>
          <w:szCs w:val="28"/>
        </w:rPr>
        <w:t xml:space="preserve"> reviewing these export applications</w:t>
      </w:r>
      <w:r w:rsidR="00331399" w:rsidRPr="002345AA">
        <w:rPr>
          <w:sz w:val="28"/>
          <w:szCs w:val="28"/>
        </w:rPr>
        <w:t>.</w:t>
      </w:r>
      <w:r w:rsidR="00425408">
        <w:rPr>
          <w:sz w:val="28"/>
          <w:szCs w:val="28"/>
        </w:rPr>
        <w:t xml:space="preserve"> This estimated figure was determined by identifying the percentage constituted by these submissions of the overall DDTC licensing caseload.</w:t>
      </w:r>
    </w:p>
    <w:p w:rsidR="00331399" w:rsidRPr="002345AA" w:rsidRDefault="00331399" w:rsidP="00876D13">
      <w:pPr>
        <w:rPr>
          <w:sz w:val="28"/>
          <w:szCs w:val="28"/>
        </w:rPr>
      </w:pPr>
    </w:p>
    <w:p w:rsidR="007C08DE" w:rsidRPr="00811C0A" w:rsidRDefault="007F1AE6" w:rsidP="007C08DE">
      <w:pPr>
        <w:rPr>
          <w:sz w:val="28"/>
          <w:szCs w:val="28"/>
        </w:rPr>
      </w:pPr>
      <w:r w:rsidRPr="002345AA">
        <w:rPr>
          <w:sz w:val="28"/>
          <w:szCs w:val="28"/>
        </w:rPr>
        <w:t>15.</w:t>
      </w:r>
      <w:r w:rsidR="00331399" w:rsidRPr="002345AA">
        <w:rPr>
          <w:sz w:val="28"/>
          <w:szCs w:val="28"/>
        </w:rPr>
        <w:tab/>
      </w:r>
      <w:r w:rsidR="007C08DE" w:rsidRPr="002345AA">
        <w:rPr>
          <w:sz w:val="28"/>
          <w:szCs w:val="28"/>
        </w:rPr>
        <w:t xml:space="preserve">“Number of Respondents,” </w:t>
      </w:r>
      <w:r w:rsidR="008702D8" w:rsidRPr="002345AA">
        <w:rPr>
          <w:sz w:val="28"/>
          <w:szCs w:val="28"/>
        </w:rPr>
        <w:t xml:space="preserve">has been adjusted from </w:t>
      </w:r>
      <w:r w:rsidR="007C08DE" w:rsidRPr="002345AA">
        <w:rPr>
          <w:sz w:val="28"/>
          <w:szCs w:val="28"/>
        </w:rPr>
        <w:t>6</w:t>
      </w:r>
      <w:r w:rsidR="002345AA" w:rsidRPr="002345AA">
        <w:rPr>
          <w:sz w:val="28"/>
          <w:szCs w:val="28"/>
        </w:rPr>
        <w:t>5</w:t>
      </w:r>
      <w:r w:rsidR="007C08DE" w:rsidRPr="002345AA">
        <w:rPr>
          <w:sz w:val="28"/>
          <w:szCs w:val="28"/>
        </w:rPr>
        <w:t>0</w:t>
      </w:r>
      <w:r w:rsidR="008702D8" w:rsidRPr="002345AA">
        <w:rPr>
          <w:sz w:val="28"/>
          <w:szCs w:val="28"/>
        </w:rPr>
        <w:t xml:space="preserve">, the previously estimated number of registrants who </w:t>
      </w:r>
      <w:r w:rsidRPr="002345AA">
        <w:rPr>
          <w:sz w:val="28"/>
          <w:szCs w:val="28"/>
        </w:rPr>
        <w:t xml:space="preserve">seek to furnish defense services or defense technical data </w:t>
      </w:r>
      <w:r w:rsidR="00BF1CE9" w:rsidRPr="002345AA">
        <w:rPr>
          <w:sz w:val="28"/>
          <w:szCs w:val="28"/>
        </w:rPr>
        <w:t xml:space="preserve">to </w:t>
      </w:r>
      <w:r w:rsidRPr="002345AA">
        <w:rPr>
          <w:sz w:val="28"/>
          <w:szCs w:val="28"/>
        </w:rPr>
        <w:t>foreign person</w:t>
      </w:r>
      <w:r w:rsidR="00BF1CE9" w:rsidRPr="002345AA">
        <w:rPr>
          <w:sz w:val="28"/>
          <w:szCs w:val="28"/>
        </w:rPr>
        <w:t>s</w:t>
      </w:r>
      <w:r w:rsidRPr="002345AA">
        <w:rPr>
          <w:sz w:val="28"/>
          <w:szCs w:val="28"/>
        </w:rPr>
        <w:t xml:space="preserve">, </w:t>
      </w:r>
      <w:r w:rsidR="002345AA" w:rsidRPr="002345AA">
        <w:rPr>
          <w:sz w:val="28"/>
          <w:szCs w:val="28"/>
        </w:rPr>
        <w:t>to 885</w:t>
      </w:r>
      <w:r w:rsidR="008702D8" w:rsidRPr="002345AA">
        <w:rPr>
          <w:sz w:val="28"/>
          <w:szCs w:val="28"/>
        </w:rPr>
        <w:t xml:space="preserve">, the </w:t>
      </w:r>
      <w:r w:rsidR="00BF1CE9" w:rsidRPr="002345AA">
        <w:rPr>
          <w:sz w:val="28"/>
          <w:szCs w:val="28"/>
        </w:rPr>
        <w:t>most recent estimate</w:t>
      </w:r>
      <w:r w:rsidR="008702D8" w:rsidRPr="002345AA">
        <w:rPr>
          <w:sz w:val="28"/>
          <w:szCs w:val="28"/>
        </w:rPr>
        <w:t xml:space="preserve">.  </w:t>
      </w:r>
      <w:r w:rsidR="007C08DE" w:rsidRPr="002345AA">
        <w:rPr>
          <w:sz w:val="28"/>
          <w:szCs w:val="28"/>
        </w:rPr>
        <w:t xml:space="preserve">“Total Annual Responses,” has been adjusted from </w:t>
      </w:r>
      <w:r w:rsidR="002345AA" w:rsidRPr="002345AA">
        <w:rPr>
          <w:sz w:val="28"/>
          <w:szCs w:val="28"/>
        </w:rPr>
        <w:t>8,200</w:t>
      </w:r>
      <w:r w:rsidRPr="002345AA">
        <w:rPr>
          <w:sz w:val="28"/>
          <w:szCs w:val="28"/>
        </w:rPr>
        <w:t xml:space="preserve"> to </w:t>
      </w:r>
      <w:r w:rsidR="002345AA" w:rsidRPr="002345AA">
        <w:rPr>
          <w:sz w:val="28"/>
          <w:szCs w:val="28"/>
        </w:rPr>
        <w:t>7,274</w:t>
      </w:r>
      <w:r w:rsidR="007C08DE" w:rsidRPr="002345AA">
        <w:rPr>
          <w:sz w:val="28"/>
          <w:szCs w:val="28"/>
        </w:rPr>
        <w:t>.  Consequently,</w:t>
      </w:r>
      <w:r w:rsidR="0062101D">
        <w:rPr>
          <w:sz w:val="28"/>
          <w:szCs w:val="28"/>
        </w:rPr>
        <w:t xml:space="preserve"> “Total Annual Hours Requested” </w:t>
      </w:r>
      <w:r w:rsidR="007C08DE" w:rsidRPr="002345AA">
        <w:rPr>
          <w:sz w:val="28"/>
          <w:szCs w:val="28"/>
        </w:rPr>
        <w:t xml:space="preserve">has been adjusted </w:t>
      </w:r>
      <w:r w:rsidRPr="002345AA">
        <w:rPr>
          <w:sz w:val="28"/>
          <w:szCs w:val="28"/>
        </w:rPr>
        <w:t xml:space="preserve">from </w:t>
      </w:r>
      <w:r w:rsidR="002345AA" w:rsidRPr="002345AA">
        <w:rPr>
          <w:sz w:val="28"/>
          <w:szCs w:val="28"/>
        </w:rPr>
        <w:t>16,400 to 14,548</w:t>
      </w:r>
      <w:r w:rsidR="007C08DE" w:rsidRPr="002345AA">
        <w:rPr>
          <w:sz w:val="28"/>
          <w:szCs w:val="28"/>
        </w:rPr>
        <w:t>.  There are no changes to Item 14.</w:t>
      </w:r>
      <w:r w:rsidR="00425408" w:rsidRPr="00425408">
        <w:t xml:space="preserve"> </w:t>
      </w:r>
      <w:r w:rsidR="00425408" w:rsidRPr="00425408">
        <w:rPr>
          <w:sz w:val="28"/>
          <w:szCs w:val="28"/>
        </w:rPr>
        <w:t>The revised respondent number is a more accurate figure taken directly from the DDTC database, while the reduced number of license applications appears to accord with the trend of decrease in defense trade licensing pursuant to Export Control Reform.</w:t>
      </w:r>
    </w:p>
    <w:p w:rsidR="00331399" w:rsidRPr="00811C0A" w:rsidRDefault="00331399">
      <w:pPr>
        <w:rPr>
          <w:sz w:val="28"/>
          <w:szCs w:val="28"/>
        </w:rPr>
      </w:pPr>
    </w:p>
    <w:p w:rsidR="00331399" w:rsidRPr="00811C0A" w:rsidRDefault="007F1AE6">
      <w:pPr>
        <w:rPr>
          <w:sz w:val="28"/>
          <w:szCs w:val="28"/>
        </w:rPr>
      </w:pPr>
      <w:r>
        <w:rPr>
          <w:sz w:val="28"/>
          <w:szCs w:val="28"/>
        </w:rPr>
        <w:t>16.</w:t>
      </w:r>
      <w:r w:rsidR="00907103" w:rsidRPr="00811C0A">
        <w:rPr>
          <w:sz w:val="28"/>
          <w:szCs w:val="28"/>
        </w:rPr>
        <w:tab/>
      </w:r>
      <w:r w:rsidR="00432244" w:rsidRPr="00432244">
        <w:rPr>
          <w:sz w:val="28"/>
          <w:szCs w:val="28"/>
        </w:rPr>
        <w:t>We will not publish relevant information.</w:t>
      </w:r>
    </w:p>
    <w:p w:rsidR="00331399" w:rsidRPr="00811C0A" w:rsidRDefault="00331399">
      <w:pPr>
        <w:rPr>
          <w:sz w:val="28"/>
          <w:szCs w:val="28"/>
        </w:rPr>
      </w:pPr>
    </w:p>
    <w:p w:rsidR="00AA6E56" w:rsidRPr="00811C0A" w:rsidRDefault="007F1AE6" w:rsidP="00AA6E56">
      <w:pPr>
        <w:rPr>
          <w:sz w:val="28"/>
          <w:szCs w:val="28"/>
        </w:rPr>
      </w:pPr>
      <w:r>
        <w:rPr>
          <w:sz w:val="28"/>
          <w:szCs w:val="28"/>
        </w:rPr>
        <w:t>17.</w:t>
      </w:r>
      <w:r w:rsidR="00331399" w:rsidRPr="00811C0A">
        <w:rPr>
          <w:sz w:val="28"/>
          <w:szCs w:val="28"/>
        </w:rPr>
        <w:tab/>
      </w:r>
      <w:r w:rsidR="00AA6E56" w:rsidRPr="00811C0A">
        <w:rPr>
          <w:sz w:val="28"/>
          <w:szCs w:val="28"/>
        </w:rPr>
        <w:t xml:space="preserve">The Department of State proposes that an expiration date for OMB approval of the agreement information collection not be displayed, as there is currently no form </w:t>
      </w:r>
      <w:r w:rsidR="009B2134">
        <w:rPr>
          <w:sz w:val="28"/>
          <w:szCs w:val="28"/>
        </w:rPr>
        <w:t xml:space="preserve">uniquely </w:t>
      </w:r>
      <w:r w:rsidR="00AA6E56" w:rsidRPr="00811C0A">
        <w:rPr>
          <w:sz w:val="28"/>
          <w:szCs w:val="28"/>
        </w:rPr>
        <w:t>associated with this information collection.  DDTC intends to display the expiration date for OMB approval of the information collection when an agreements form is available to respondents.</w:t>
      </w:r>
    </w:p>
    <w:p w:rsidR="00331399" w:rsidRPr="00811C0A" w:rsidRDefault="00331399">
      <w:pPr>
        <w:rPr>
          <w:sz w:val="28"/>
          <w:szCs w:val="28"/>
        </w:rPr>
      </w:pPr>
    </w:p>
    <w:p w:rsidR="00331399" w:rsidRPr="00811C0A" w:rsidRDefault="007F1AE6">
      <w:pPr>
        <w:rPr>
          <w:sz w:val="28"/>
          <w:szCs w:val="28"/>
        </w:rPr>
      </w:pPr>
      <w:r>
        <w:rPr>
          <w:sz w:val="28"/>
          <w:szCs w:val="28"/>
        </w:rPr>
        <w:t>18.</w:t>
      </w:r>
      <w:r w:rsidR="00907103" w:rsidRPr="00811C0A">
        <w:rPr>
          <w:sz w:val="28"/>
          <w:szCs w:val="28"/>
        </w:rPr>
        <w:tab/>
      </w:r>
      <w:r w:rsidR="00331399" w:rsidRPr="00811C0A">
        <w:rPr>
          <w:sz w:val="28"/>
          <w:szCs w:val="28"/>
        </w:rPr>
        <w:t>The Department of State does not seek any exception to the statement, “Certification for Pape</w:t>
      </w:r>
      <w:r w:rsidR="0062101D">
        <w:rPr>
          <w:sz w:val="28"/>
          <w:szCs w:val="28"/>
        </w:rPr>
        <w:t>rwork Reduction Act Submissions.</w:t>
      </w:r>
      <w:bookmarkStart w:id="0" w:name="_GoBack"/>
      <w:bookmarkEnd w:id="0"/>
      <w:r w:rsidR="00331399" w:rsidRPr="00811C0A">
        <w:rPr>
          <w:sz w:val="28"/>
          <w:szCs w:val="28"/>
        </w:rPr>
        <w:t xml:space="preserve">” </w:t>
      </w:r>
    </w:p>
    <w:p w:rsidR="00331399" w:rsidRPr="00811C0A" w:rsidRDefault="00331399">
      <w:pPr>
        <w:rPr>
          <w:sz w:val="28"/>
          <w:szCs w:val="28"/>
        </w:rPr>
      </w:pPr>
    </w:p>
    <w:p w:rsidR="00331399" w:rsidRPr="00811C0A" w:rsidRDefault="00331399">
      <w:pPr>
        <w:pStyle w:val="Heading2"/>
        <w:jc w:val="left"/>
        <w:rPr>
          <w:color w:val="auto"/>
          <w:sz w:val="28"/>
          <w:szCs w:val="28"/>
        </w:rPr>
      </w:pPr>
      <w:r w:rsidRPr="00811C0A">
        <w:rPr>
          <w:color w:val="auto"/>
          <w:sz w:val="28"/>
          <w:szCs w:val="28"/>
        </w:rPr>
        <w:lastRenderedPageBreak/>
        <w:t>B.  Collections of Information Employing Statistical Methods</w:t>
      </w:r>
    </w:p>
    <w:p w:rsidR="00331399" w:rsidRPr="00811C0A" w:rsidRDefault="00331399">
      <w:pPr>
        <w:jc w:val="center"/>
        <w:rPr>
          <w:b/>
          <w:sz w:val="28"/>
          <w:szCs w:val="28"/>
        </w:rPr>
      </w:pPr>
    </w:p>
    <w:p w:rsidR="00331399" w:rsidRPr="00811C0A" w:rsidRDefault="00331399" w:rsidP="00907103">
      <w:pPr>
        <w:rPr>
          <w:sz w:val="28"/>
          <w:szCs w:val="28"/>
        </w:rPr>
      </w:pPr>
      <w:r w:rsidRPr="00811C0A">
        <w:rPr>
          <w:sz w:val="28"/>
          <w:szCs w:val="28"/>
        </w:rPr>
        <w:tab/>
        <w:t>This collection of information does not employ statistical methods.</w:t>
      </w:r>
    </w:p>
    <w:sectPr w:rsidR="00331399" w:rsidRPr="00811C0A" w:rsidSect="00E54CB8">
      <w:headerReference w:type="even"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F4" w:rsidRDefault="009F28F4">
      <w:r>
        <w:separator/>
      </w:r>
    </w:p>
  </w:endnote>
  <w:endnote w:type="continuationSeparator" w:id="0">
    <w:p w:rsidR="009F28F4" w:rsidRDefault="009F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D8" w:rsidRDefault="008702D8" w:rsidP="00E54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02D8" w:rsidRDefault="00870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D8" w:rsidRDefault="008702D8" w:rsidP="00E54CB8">
    <w:pPr>
      <w:pStyle w:val="Footer"/>
      <w:framePr w:wrap="around" w:vAnchor="text" w:hAnchor="margin" w:xAlign="center" w:y="1"/>
      <w:rPr>
        <w:rStyle w:val="PageNumber"/>
        <w:sz w:val="28"/>
      </w:rPr>
    </w:pPr>
    <w:r>
      <w:rPr>
        <w:rStyle w:val="PageNumber"/>
        <w:sz w:val="28"/>
      </w:rPr>
      <w:fldChar w:fldCharType="begin"/>
    </w:r>
    <w:r>
      <w:rPr>
        <w:rStyle w:val="PageNumber"/>
        <w:sz w:val="28"/>
      </w:rPr>
      <w:instrText xml:space="preserve">PAGE  </w:instrText>
    </w:r>
    <w:r>
      <w:rPr>
        <w:rStyle w:val="PageNumber"/>
        <w:sz w:val="28"/>
      </w:rPr>
      <w:fldChar w:fldCharType="separate"/>
    </w:r>
    <w:r w:rsidR="0062101D">
      <w:rPr>
        <w:rStyle w:val="PageNumber"/>
        <w:noProof/>
        <w:sz w:val="28"/>
      </w:rPr>
      <w:t>4</w:t>
    </w:r>
    <w:r>
      <w:rPr>
        <w:rStyle w:val="PageNumber"/>
        <w:sz w:val="28"/>
      </w:rPr>
      <w:fldChar w:fldCharType="end"/>
    </w:r>
  </w:p>
  <w:p w:rsidR="008702D8" w:rsidRDefault="00870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F4" w:rsidRDefault="009F28F4">
      <w:r>
        <w:separator/>
      </w:r>
    </w:p>
  </w:footnote>
  <w:footnote w:type="continuationSeparator" w:id="0">
    <w:p w:rsidR="009F28F4" w:rsidRDefault="009F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D8" w:rsidRDefault="008702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02D8" w:rsidRDefault="00870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4543ABD"/>
    <w:multiLevelType w:val="hybridMultilevel"/>
    <w:tmpl w:val="8CC01C9E"/>
    <w:lvl w:ilvl="0" w:tplc="0B46BC34">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6">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9">
    <w:nsid w:val="4A8A51ED"/>
    <w:multiLevelType w:val="hybridMultilevel"/>
    <w:tmpl w:val="6FFA56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3">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4">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6">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7">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9">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6"/>
  </w:num>
  <w:num w:numId="2">
    <w:abstractNumId w:val="11"/>
  </w:num>
  <w:num w:numId="3">
    <w:abstractNumId w:val="15"/>
  </w:num>
  <w:num w:numId="4">
    <w:abstractNumId w:val="10"/>
  </w:num>
  <w:num w:numId="5">
    <w:abstractNumId w:val="0"/>
  </w:num>
  <w:num w:numId="6">
    <w:abstractNumId w:val="3"/>
  </w:num>
  <w:num w:numId="7">
    <w:abstractNumId w:val="19"/>
  </w:num>
  <w:num w:numId="8">
    <w:abstractNumId w:val="17"/>
  </w:num>
  <w:num w:numId="9">
    <w:abstractNumId w:val="8"/>
  </w:num>
  <w:num w:numId="10">
    <w:abstractNumId w:val="16"/>
  </w:num>
  <w:num w:numId="11">
    <w:abstractNumId w:val="18"/>
  </w:num>
  <w:num w:numId="12">
    <w:abstractNumId w:val="2"/>
  </w:num>
  <w:num w:numId="13">
    <w:abstractNumId w:val="12"/>
  </w:num>
  <w:num w:numId="14">
    <w:abstractNumId w:val="13"/>
  </w:num>
  <w:num w:numId="15">
    <w:abstractNumId w:val="5"/>
  </w:num>
  <w:num w:numId="16">
    <w:abstractNumId w:val="4"/>
  </w:num>
  <w:num w:numId="17">
    <w:abstractNumId w:val="9"/>
  </w:num>
  <w:num w:numId="18">
    <w:abstractNumId w:val="7"/>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006"/>
    <w:rsid w:val="001049CC"/>
    <w:rsid w:val="00153CB7"/>
    <w:rsid w:val="00170C31"/>
    <w:rsid w:val="001B65F8"/>
    <w:rsid w:val="00210850"/>
    <w:rsid w:val="002345AA"/>
    <w:rsid w:val="0024250C"/>
    <w:rsid w:val="002846B8"/>
    <w:rsid w:val="002A7657"/>
    <w:rsid w:val="002B5D37"/>
    <w:rsid w:val="00331399"/>
    <w:rsid w:val="00343DB2"/>
    <w:rsid w:val="003B468B"/>
    <w:rsid w:val="003F7E0E"/>
    <w:rsid w:val="00425408"/>
    <w:rsid w:val="00432244"/>
    <w:rsid w:val="00480DDA"/>
    <w:rsid w:val="004F4308"/>
    <w:rsid w:val="00545FE8"/>
    <w:rsid w:val="0062101D"/>
    <w:rsid w:val="0064774F"/>
    <w:rsid w:val="006B43A8"/>
    <w:rsid w:val="00723006"/>
    <w:rsid w:val="00726C44"/>
    <w:rsid w:val="00756216"/>
    <w:rsid w:val="007779BF"/>
    <w:rsid w:val="007C08DE"/>
    <w:rsid w:val="007F1AE6"/>
    <w:rsid w:val="00811C0A"/>
    <w:rsid w:val="008702D8"/>
    <w:rsid w:val="00876D13"/>
    <w:rsid w:val="00907103"/>
    <w:rsid w:val="009B2134"/>
    <w:rsid w:val="009E4B6C"/>
    <w:rsid w:val="009F28F4"/>
    <w:rsid w:val="00AA141F"/>
    <w:rsid w:val="00AA6E56"/>
    <w:rsid w:val="00B22B2E"/>
    <w:rsid w:val="00B928BD"/>
    <w:rsid w:val="00BA21BA"/>
    <w:rsid w:val="00BC29D5"/>
    <w:rsid w:val="00BF1CE9"/>
    <w:rsid w:val="00C7581B"/>
    <w:rsid w:val="00CB78AD"/>
    <w:rsid w:val="00D47715"/>
    <w:rsid w:val="00D55CCE"/>
    <w:rsid w:val="00D760A2"/>
    <w:rsid w:val="00DB004C"/>
    <w:rsid w:val="00E54CB8"/>
    <w:rsid w:val="00EE65D5"/>
    <w:rsid w:val="00EF080A"/>
    <w:rsid w:val="00F468BD"/>
    <w:rsid w:val="00F60577"/>
    <w:rsid w:val="00F66329"/>
    <w:rsid w:val="00F703E8"/>
    <w:rsid w:val="00F84EB1"/>
    <w:rsid w:val="00FA00BF"/>
    <w:rsid w:val="00FC3590"/>
    <w:rsid w:val="00FD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2">
    <w:name w:val="Body Text 2"/>
    <w:basedOn w:val="Normal"/>
    <w:pPr>
      <w:jc w:val="center"/>
    </w:pPr>
    <w:rPr>
      <w:b/>
    </w:rPr>
  </w:style>
  <w:style w:type="paragraph" w:styleId="BodyText3">
    <w:name w:val="Body Text 3"/>
    <w:basedOn w:val="Normal"/>
    <w:rPr>
      <w:sz w:val="28"/>
    </w:rPr>
  </w:style>
  <w:style w:type="paragraph" w:styleId="BodyTextIndent">
    <w:name w:val="Body Text Indent"/>
    <w:basedOn w:val="Normal"/>
    <w:pPr>
      <w:ind w:firstLine="720"/>
    </w:pPr>
    <w:rPr>
      <w:sz w:val="28"/>
    </w:rPr>
  </w:style>
  <w:style w:type="paragraph" w:styleId="BodyTextIndent3">
    <w:name w:val="Body Text Indent 3"/>
    <w:basedOn w:val="Normal"/>
    <w:pPr>
      <w:ind w:firstLine="360"/>
    </w:pPr>
    <w:rPr>
      <w:sz w:val="28"/>
    </w:rPr>
  </w:style>
  <w:style w:type="paragraph" w:styleId="Footer">
    <w:name w:val="footer"/>
    <w:basedOn w:val="Normal"/>
    <w:pPr>
      <w:tabs>
        <w:tab w:val="center" w:pos="4320"/>
        <w:tab w:val="right" w:pos="8640"/>
      </w:tabs>
    </w:pPr>
  </w:style>
  <w:style w:type="paragraph" w:styleId="BalloonText">
    <w:name w:val="Balloon Text"/>
    <w:basedOn w:val="Normal"/>
    <w:semiHidden/>
    <w:rsid w:val="00AA6E56"/>
    <w:rPr>
      <w:rFonts w:ascii="Tahoma" w:hAnsi="Tahoma" w:cs="Tahoma"/>
      <w:sz w:val="16"/>
      <w:szCs w:val="16"/>
    </w:rPr>
  </w:style>
  <w:style w:type="character" w:styleId="Hyperlink">
    <w:name w:val="Hyperlink"/>
    <w:rsid w:val="00F468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2003-07-09T17:26:00Z</cp:lastPrinted>
  <dcterms:created xsi:type="dcterms:W3CDTF">2015-01-13T18:57:00Z</dcterms:created>
  <dcterms:modified xsi:type="dcterms:W3CDTF">2015-02-24T15:00:00Z</dcterms:modified>
</cp:coreProperties>
</file>