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D6" w:rsidRPr="00CA45C5" w:rsidRDefault="008A09F0" w:rsidP="00A7661C">
      <w:pPr>
        <w:tabs>
          <w:tab w:val="center" w:pos="4680"/>
        </w:tabs>
        <w:jc w:val="center"/>
        <w:rPr>
          <w:b/>
          <w:bCs/>
        </w:rPr>
      </w:pPr>
      <w:r w:rsidRPr="00CA45C5">
        <w:rPr>
          <w:b/>
          <w:bCs/>
        </w:rPr>
        <w:fldChar w:fldCharType="begin"/>
      </w:r>
      <w:r w:rsidR="00CA4CD6" w:rsidRPr="00CA45C5">
        <w:rPr>
          <w:b/>
          <w:bCs/>
        </w:rPr>
        <w:instrText>tc \l2 "SF</w:instrText>
      </w:r>
      <w:r w:rsidRPr="00CA45C5">
        <w:rPr>
          <w:b/>
          <w:bCs/>
        </w:rPr>
        <w:fldChar w:fldCharType="end"/>
      </w:r>
      <w:r w:rsidR="00CA4CD6" w:rsidRPr="00CA45C5">
        <w:rPr>
          <w:b/>
          <w:bCs/>
        </w:rPr>
        <w:t>SUPPORTING STATEMENT</w:t>
      </w:r>
    </w:p>
    <w:p w:rsidR="00CA4CD6" w:rsidRPr="00CA45C5" w:rsidRDefault="00CA4CD6" w:rsidP="00504745">
      <w:pPr>
        <w:tabs>
          <w:tab w:val="center" w:pos="4680"/>
        </w:tabs>
        <w:outlineLvl w:val="0"/>
      </w:pPr>
      <w:r w:rsidRPr="00CA45C5">
        <w:rPr>
          <w:b/>
          <w:bCs/>
        </w:rPr>
        <w:tab/>
        <w:t>ENVIRONMENTAL PROTECTION AGENCY</w:t>
      </w:r>
    </w:p>
    <w:p w:rsidR="00CA4CD6" w:rsidRPr="00CA45C5" w:rsidRDefault="00CA4CD6">
      <w:pPr>
        <w:tabs>
          <w:tab w:val="center" w:pos="4680"/>
        </w:tabs>
      </w:pPr>
      <w:r w:rsidRPr="00CA45C5">
        <w:tab/>
      </w:r>
    </w:p>
    <w:p w:rsidR="00CA4CD6" w:rsidRPr="00CA45C5" w:rsidRDefault="006043D3">
      <w:r w:rsidRPr="00CA45C5">
        <w:rPr>
          <w:b/>
        </w:rPr>
        <w:t>NSPS for Metal Coil Surface Coating (40 CFR Part 60, Subpart TT) (Renewal)</w:t>
      </w:r>
    </w:p>
    <w:p w:rsidR="00CA4CD6" w:rsidRPr="00CA45C5" w:rsidRDefault="00CA4CD6"/>
    <w:p w:rsidR="00CA4CD6" w:rsidRPr="00CA45C5" w:rsidRDefault="00CA4CD6" w:rsidP="00504745">
      <w:pPr>
        <w:outlineLvl w:val="0"/>
        <w:rPr>
          <w:b/>
          <w:bCs/>
        </w:rPr>
      </w:pPr>
      <w:r w:rsidRPr="00CA45C5">
        <w:rPr>
          <w:b/>
          <w:bCs/>
        </w:rPr>
        <w:t>1.  Identification of the Information Collection</w:t>
      </w:r>
    </w:p>
    <w:p w:rsidR="00CA4CD6" w:rsidRPr="00CA45C5" w:rsidRDefault="00CA4CD6">
      <w:pPr>
        <w:rPr>
          <w:b/>
          <w:bCs/>
        </w:rPr>
      </w:pPr>
    </w:p>
    <w:p w:rsidR="00CA4CD6" w:rsidRPr="00CA45C5" w:rsidRDefault="00CA4CD6">
      <w:pPr>
        <w:ind w:firstLine="720"/>
        <w:rPr>
          <w:b/>
          <w:bCs/>
        </w:rPr>
      </w:pPr>
      <w:r w:rsidRPr="00CA45C5">
        <w:rPr>
          <w:b/>
          <w:bCs/>
        </w:rPr>
        <w:t>1(a)  Title of the Information Collection</w:t>
      </w:r>
    </w:p>
    <w:p w:rsidR="00CA4CD6" w:rsidRPr="00CA45C5" w:rsidRDefault="00CA4CD6">
      <w:pPr>
        <w:rPr>
          <w:b/>
          <w:bCs/>
        </w:rPr>
      </w:pPr>
    </w:p>
    <w:p w:rsidR="00CA4CD6" w:rsidRPr="00CA45C5" w:rsidRDefault="00A93FDD" w:rsidP="002B29A5">
      <w:pPr>
        <w:rPr>
          <w:bCs/>
        </w:rPr>
      </w:pPr>
      <w:r w:rsidRPr="00CA45C5">
        <w:rPr>
          <w:bCs/>
        </w:rPr>
        <w:t>NSPS for Metal Coil Surface Coating (40 CFR Part 60, Subpart TT) (Renewal)</w:t>
      </w:r>
      <w:r w:rsidR="002B29A5" w:rsidRPr="00CA45C5">
        <w:rPr>
          <w:bCs/>
        </w:rPr>
        <w:t xml:space="preserve">, </w:t>
      </w:r>
      <w:r w:rsidR="00B96CD6">
        <w:rPr>
          <w:bCs/>
        </w:rPr>
        <w:t xml:space="preserve">                    </w:t>
      </w:r>
      <w:r w:rsidR="002B29A5" w:rsidRPr="00CA45C5">
        <w:rPr>
          <w:bCs/>
        </w:rPr>
        <w:t>EPA ICR Numbe</w:t>
      </w:r>
      <w:r w:rsidRPr="00CA45C5">
        <w:rPr>
          <w:bCs/>
        </w:rPr>
        <w:t xml:space="preserve">r 0660.12, </w:t>
      </w:r>
      <w:r w:rsidR="002B29A5" w:rsidRPr="00CA45C5">
        <w:rPr>
          <w:bCs/>
        </w:rPr>
        <w:t xml:space="preserve">OMB Control Number </w:t>
      </w:r>
      <w:r w:rsidRPr="00CA45C5">
        <w:rPr>
          <w:bCs/>
        </w:rPr>
        <w:t>2060-0107.</w:t>
      </w:r>
    </w:p>
    <w:p w:rsidR="00CA4CD6" w:rsidRPr="00CA45C5" w:rsidRDefault="00CA4CD6">
      <w:pPr>
        <w:rPr>
          <w:b/>
          <w:bCs/>
        </w:rPr>
      </w:pPr>
    </w:p>
    <w:p w:rsidR="00CA4CD6" w:rsidRPr="00FA1769" w:rsidRDefault="00CA4CD6">
      <w:pPr>
        <w:ind w:firstLine="720"/>
      </w:pPr>
      <w:r w:rsidRPr="00CA45C5">
        <w:rPr>
          <w:b/>
          <w:bCs/>
        </w:rPr>
        <w:t xml:space="preserve">1(b)  Short </w:t>
      </w:r>
      <w:r w:rsidRPr="00FA1769">
        <w:rPr>
          <w:b/>
          <w:bCs/>
        </w:rPr>
        <w:t>Characterization/Abstract</w:t>
      </w:r>
    </w:p>
    <w:p w:rsidR="00CA4CD6" w:rsidRPr="00FA1769" w:rsidRDefault="00CA4CD6"/>
    <w:p w:rsidR="00CA4CD6" w:rsidRDefault="00CA4CD6">
      <w:pPr>
        <w:ind w:firstLine="720"/>
        <w:rPr>
          <w:color w:val="000000"/>
        </w:rPr>
      </w:pPr>
      <w:r w:rsidRPr="00FA1769">
        <w:t>The</w:t>
      </w:r>
      <w:r w:rsidR="00FA1769" w:rsidRPr="00FA1769">
        <w:t xml:space="preserve"> </w:t>
      </w:r>
      <w:r w:rsidRPr="00FA1769">
        <w:t>New Source Performance Standards (NSPS)</w:t>
      </w:r>
      <w:r w:rsidR="00FA1769" w:rsidRPr="00FA1769">
        <w:t xml:space="preserve"> </w:t>
      </w:r>
      <w:r w:rsidRPr="00FA1769">
        <w:t>for</w:t>
      </w:r>
      <w:r w:rsidR="00B96CD6" w:rsidRPr="00B96CD6">
        <w:t xml:space="preserve"> Metal Coil Surface Coating</w:t>
      </w:r>
      <w:r w:rsidRPr="00FA1769">
        <w:t xml:space="preserve"> </w:t>
      </w:r>
      <w:r w:rsidR="00B96CD6">
        <w:t xml:space="preserve">         (</w:t>
      </w:r>
      <w:r w:rsidR="006D0A5A" w:rsidRPr="00FA1769">
        <w:t>40 CFR Part 60, Subpart TT</w:t>
      </w:r>
      <w:r w:rsidR="00B96CD6">
        <w:t>)</w:t>
      </w:r>
      <w:r w:rsidR="006D0A5A">
        <w:t xml:space="preserve"> </w:t>
      </w:r>
      <w:r w:rsidR="006D0A5A" w:rsidRPr="00FA1769">
        <w:t>were</w:t>
      </w:r>
      <w:r w:rsidR="00B96CD6">
        <w:t>:</w:t>
      </w:r>
      <w:r w:rsidR="006D0A5A" w:rsidRPr="00FA1769">
        <w:t xml:space="preserve"> proposed on January 5, 1981; promulgated on November </w:t>
      </w:r>
      <w:r w:rsidR="00B96CD6">
        <w:t xml:space="preserve">    </w:t>
      </w:r>
      <w:r w:rsidR="006D0A5A" w:rsidRPr="00FA1769">
        <w:t>1</w:t>
      </w:r>
      <w:r w:rsidR="00B96CD6">
        <w:t>,</w:t>
      </w:r>
      <w:r w:rsidR="006D0A5A" w:rsidRPr="00FA1769">
        <w:t xml:space="preserve"> 1982; and amended on June 24, 1986 and October 17, 2000.  These</w:t>
      </w:r>
      <w:r w:rsidR="006D0A5A">
        <w:rPr>
          <w:color w:val="000000"/>
        </w:rPr>
        <w:t xml:space="preserve"> regulations apply to </w:t>
      </w:r>
      <w:r w:rsidR="00FA1769" w:rsidRPr="00FA1769">
        <w:rPr>
          <w:color w:val="000000"/>
        </w:rPr>
        <w:t>the following surface coating lines in the metal coil surface coating industry: each prime coat operation</w:t>
      </w:r>
      <w:r w:rsidR="00B5054D">
        <w:rPr>
          <w:color w:val="000000"/>
        </w:rPr>
        <w:t>;</w:t>
      </w:r>
      <w:r w:rsidR="00FA1769" w:rsidRPr="00FA1769">
        <w:rPr>
          <w:color w:val="000000"/>
        </w:rPr>
        <w:t xml:space="preserve"> each finish coat operation</w:t>
      </w:r>
      <w:r w:rsidR="00B5054D">
        <w:rPr>
          <w:color w:val="000000"/>
        </w:rPr>
        <w:t>;</w:t>
      </w:r>
      <w:r w:rsidR="00FA1769" w:rsidRPr="00FA1769">
        <w:rPr>
          <w:color w:val="000000"/>
        </w:rPr>
        <w:t xml:space="preserve"> and each prime and finish coat operation cured simultaneously</w:t>
      </w:r>
      <w:r w:rsidR="00FA1769">
        <w:rPr>
          <w:color w:val="000000"/>
        </w:rPr>
        <w:t>,</w:t>
      </w:r>
      <w:r w:rsidR="00FA1769" w:rsidRPr="00FA1769">
        <w:rPr>
          <w:color w:val="000000"/>
        </w:rPr>
        <w:t xml:space="preserve"> where the finish coat is applied wet</w:t>
      </w:r>
      <w:r w:rsidR="00FA1769">
        <w:rPr>
          <w:color w:val="000000"/>
        </w:rPr>
        <w:t>-on-</w:t>
      </w:r>
      <w:r w:rsidR="00FA1769" w:rsidRPr="00FA1769">
        <w:rPr>
          <w:color w:val="000000"/>
        </w:rPr>
        <w:t xml:space="preserve">wet over the prime coat.  </w:t>
      </w:r>
      <w:r w:rsidR="00FA1769">
        <w:rPr>
          <w:color w:val="000000"/>
        </w:rPr>
        <w:t xml:space="preserve">These regulations apply to </w:t>
      </w:r>
      <w:r>
        <w:rPr>
          <w:color w:val="000000"/>
        </w:rPr>
        <w:t>facilities</w:t>
      </w:r>
      <w:r w:rsidR="00FA1769">
        <w:rPr>
          <w:color w:val="000000"/>
        </w:rPr>
        <w:t xml:space="preserve"> commencing </w:t>
      </w:r>
      <w:r>
        <w:rPr>
          <w:color w:val="000000"/>
        </w:rPr>
        <w:t>construction, modificatio</w:t>
      </w:r>
      <w:r w:rsidR="00FA1769">
        <w:rPr>
          <w:color w:val="000000"/>
        </w:rPr>
        <w:t xml:space="preserve">n, or </w:t>
      </w:r>
      <w:r>
        <w:rPr>
          <w:color w:val="000000"/>
        </w:rPr>
        <w:t xml:space="preserve">reconstruction after the date of proposal.  This information is being collected to assure compliance with 40 CFR </w:t>
      </w:r>
      <w:r w:rsidR="006810C3">
        <w:rPr>
          <w:color w:val="000000"/>
        </w:rPr>
        <w:t>Par</w:t>
      </w:r>
      <w:r w:rsidR="00FA1769">
        <w:rPr>
          <w:color w:val="000000"/>
        </w:rPr>
        <w:t>t 60, Subpart TT</w:t>
      </w:r>
      <w:r>
        <w:rPr>
          <w:color w:val="000000"/>
        </w:rPr>
        <w:t>.</w:t>
      </w:r>
    </w:p>
    <w:p w:rsidR="00CA4CD6" w:rsidRDefault="00CA4CD6">
      <w:pPr>
        <w:rPr>
          <w:color w:val="000000"/>
        </w:rPr>
      </w:pPr>
    </w:p>
    <w:p w:rsidR="00CA4CD6" w:rsidRDefault="00CA4CD6">
      <w:pPr>
        <w:ind w:firstLine="720"/>
        <w:rPr>
          <w:color w:val="000000"/>
        </w:rPr>
      </w:pPr>
      <w:r>
        <w:rPr>
          <w:color w:val="000000"/>
        </w:rPr>
        <w:t>In general, al</w:t>
      </w:r>
      <w:r w:rsidR="006D0A5A">
        <w:rPr>
          <w:color w:val="000000"/>
        </w:rPr>
        <w:t>l NSPS s</w:t>
      </w:r>
      <w:r>
        <w:rPr>
          <w:color w:val="000000"/>
        </w:rPr>
        <w:t>tandards require initial notification</w:t>
      </w:r>
      <w:r w:rsidR="00B96CD6">
        <w:rPr>
          <w:color w:val="000000"/>
        </w:rPr>
        <w:t xml:space="preserve"> report</w:t>
      </w:r>
      <w:r>
        <w:rPr>
          <w:color w:val="000000"/>
        </w:rPr>
        <w:t>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w:t>
      </w:r>
      <w:r w:rsidR="006D0A5A">
        <w:rPr>
          <w:color w:val="000000"/>
        </w:rPr>
        <w:t>o NSPS.</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owner/operator subject to the provisions of this part shall maintain a file of these measurements, and retain the file for at leas</w:t>
      </w:r>
      <w:r w:rsidR="006D0A5A">
        <w:rPr>
          <w:color w:val="000000"/>
        </w:rPr>
        <w:t xml:space="preserve">t two </w:t>
      </w:r>
      <w:r>
        <w:rPr>
          <w:color w:val="000000"/>
        </w:rPr>
        <w:t xml:space="preserve">years following the date of such measurements, maintenance reports, and records.  All reports are sent to the delegated state or local authority.  </w:t>
      </w:r>
      <w:r w:rsidR="00B96CD6">
        <w:rPr>
          <w:color w:val="000000"/>
        </w:rPr>
        <w:t xml:space="preserve"> </w:t>
      </w:r>
      <w:r>
        <w:rPr>
          <w:color w:val="000000"/>
        </w:rPr>
        <w:t>In the event that there is no such delegated authority, the reports are sent directly to the U</w:t>
      </w:r>
      <w:r w:rsidR="00B96CD6">
        <w:rPr>
          <w:color w:val="000000"/>
        </w:rPr>
        <w:t>.</w:t>
      </w:r>
      <w:r>
        <w:rPr>
          <w:color w:val="000000"/>
        </w:rPr>
        <w:t>S</w:t>
      </w:r>
      <w:r w:rsidR="00B96CD6">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D0A5A" w:rsidRPr="006D0A5A" w:rsidRDefault="006D0A5A">
      <w:pPr>
        <w:pBdr>
          <w:top w:val="single" w:sz="6" w:space="0" w:color="FFFFFF"/>
          <w:left w:val="single" w:sz="6" w:space="0" w:color="FFFFFF"/>
          <w:bottom w:val="single" w:sz="6" w:space="0" w:color="FFFFFF"/>
          <w:right w:val="single" w:sz="6" w:space="0" w:color="FFFFFF"/>
        </w:pBdr>
        <w:ind w:firstLine="720"/>
      </w:pPr>
      <w:r w:rsidRPr="006D0A5A">
        <w:t>Approximately 158 sources are currently subject to the regulation. It is estimated that no additional sources per year will become subject in the next three years.</w:t>
      </w:r>
    </w:p>
    <w:p w:rsidR="006D0A5A" w:rsidRPr="006D0A5A" w:rsidRDefault="006D0A5A">
      <w:pPr>
        <w:pBdr>
          <w:top w:val="single" w:sz="6" w:space="0" w:color="FFFFFF"/>
          <w:left w:val="single" w:sz="6" w:space="0" w:color="FFFFFF"/>
          <w:bottom w:val="single" w:sz="6" w:space="0" w:color="FFFFFF"/>
          <w:right w:val="single" w:sz="6" w:space="0" w:color="FFFFFF"/>
        </w:pBdr>
        <w:ind w:firstLine="720"/>
      </w:pPr>
    </w:p>
    <w:p w:rsidR="00460591" w:rsidRDefault="00A1218F">
      <w:pPr>
        <w:pBdr>
          <w:top w:val="single" w:sz="6" w:space="0" w:color="FFFFFF"/>
          <w:left w:val="single" w:sz="6" w:space="0" w:color="FFFFFF"/>
          <w:bottom w:val="single" w:sz="6" w:space="0" w:color="FFFFFF"/>
          <w:right w:val="single" w:sz="6" w:space="0" w:color="FFFFFF"/>
        </w:pBdr>
        <w:ind w:firstLine="720"/>
      </w:pPr>
      <w:r w:rsidRPr="006D0A5A">
        <w:t>The Office of Management and Budget (</w:t>
      </w:r>
      <w:r w:rsidR="00460591" w:rsidRPr="006D0A5A">
        <w:t>OMB</w:t>
      </w:r>
      <w:r w:rsidRPr="006D0A5A">
        <w:t>)</w:t>
      </w:r>
      <w:r w:rsidR="00460591" w:rsidRPr="006D0A5A">
        <w:t xml:space="preserve"> approved the currently active ICR without any “Terms of Clearance.”</w:t>
      </w:r>
    </w:p>
    <w:p w:rsidR="006D0A5A" w:rsidRPr="006D0A5A" w:rsidRDefault="006D0A5A">
      <w:pPr>
        <w:pBdr>
          <w:top w:val="single" w:sz="6" w:space="0" w:color="FFFFFF"/>
          <w:left w:val="single" w:sz="6" w:space="0" w:color="FFFFFF"/>
          <w:bottom w:val="single" w:sz="6" w:space="0" w:color="FFFFFF"/>
          <w:right w:val="single" w:sz="6" w:space="0" w:color="FFFFFF"/>
        </w:pBdr>
        <w:ind w:firstLine="720"/>
      </w:pPr>
    </w:p>
    <w:p w:rsidR="00CA4CD6" w:rsidRPr="00460591" w:rsidRDefault="009D6567" w:rsidP="002B29A5">
      <w:r w:rsidRPr="006D0A5A">
        <w:tab/>
      </w:r>
      <w:r w:rsidR="00460591" w:rsidRPr="006D0A5A">
        <w:t xml:space="preserve">The term </w:t>
      </w:r>
      <w:r w:rsidRPr="006D0A5A">
        <w:t>“Affec</w:t>
      </w:r>
      <w:r w:rsidRPr="00460591">
        <w:t xml:space="preserve">ted Public” </w:t>
      </w:r>
      <w:r w:rsidR="00460591" w:rsidRPr="00460591">
        <w:t xml:space="preserve">applies to </w:t>
      </w:r>
      <w:r w:rsidR="006D0A5A">
        <w:t xml:space="preserve">owners and operators of metal coil surface coating facilities.  </w:t>
      </w:r>
      <w:r w:rsidR="006D0A5A" w:rsidRPr="006D0A5A">
        <w:t>These facilities are privately owned</w:t>
      </w:r>
      <w:r w:rsidR="006D0A5A">
        <w:t>,</w:t>
      </w:r>
      <w:r w:rsidR="006D0A5A" w:rsidRPr="006D0A5A">
        <w:t xml:space="preserve"> for-profit businesses, and are not owned by</w:t>
      </w:r>
      <w:r w:rsidR="004A4E91">
        <w:t xml:space="preserve"> either</w:t>
      </w:r>
      <w:r w:rsidR="006D0A5A" w:rsidRPr="006D0A5A">
        <w:t xml:space="preserve"> state, </w:t>
      </w:r>
      <w:r w:rsidR="004A4E91">
        <w:t xml:space="preserve">or </w:t>
      </w:r>
      <w:r w:rsidR="006D0A5A" w:rsidRPr="006D0A5A">
        <w:t xml:space="preserve">local, </w:t>
      </w:r>
      <w:r w:rsidR="004A4E91">
        <w:t xml:space="preserve">or </w:t>
      </w:r>
      <w:r w:rsidR="006D0A5A" w:rsidRPr="006D0A5A">
        <w:t>tribal</w:t>
      </w:r>
      <w:r w:rsidR="004A4E91">
        <w:t xml:space="preserve"> entities</w:t>
      </w:r>
      <w:r w:rsidR="006D0A5A" w:rsidRPr="006D0A5A">
        <w:t xml:space="preserve">, or </w:t>
      </w:r>
      <w:r w:rsidR="004A4E91">
        <w:t xml:space="preserve">by </w:t>
      </w:r>
      <w:r w:rsidR="006D0A5A" w:rsidRPr="006D0A5A">
        <w:t>the Federal government.</w:t>
      </w:r>
      <w:r w:rsidR="006D0A5A">
        <w:t xml:space="preserve">  The </w:t>
      </w:r>
      <w:r w:rsidR="004A4E91">
        <w:t>“</w:t>
      </w:r>
      <w:r w:rsidR="006D0A5A">
        <w:t>burden</w:t>
      </w:r>
      <w:r w:rsidR="004A4E91">
        <w:t>”</w:t>
      </w:r>
      <w:r w:rsidR="006D0A5A">
        <w:t xml:space="preserve"> to the “Affected Public” </w:t>
      </w:r>
      <w:r w:rsidR="00460591" w:rsidRPr="00460591">
        <w:t xml:space="preserve">may be found </w:t>
      </w:r>
      <w:r w:rsidR="004A4E91">
        <w:t xml:space="preserve">below </w:t>
      </w:r>
      <w:r w:rsidR="004A4B25" w:rsidRPr="00460591">
        <w:t>in Table 1</w:t>
      </w:r>
      <w:r w:rsidR="002B29A5" w:rsidRPr="00460591">
        <w:t>: Annual Respondent Burden and Cost –</w:t>
      </w:r>
      <w:r w:rsidR="00A93FDD">
        <w:t xml:space="preserve"> </w:t>
      </w:r>
      <w:r w:rsidR="00A93FDD" w:rsidRPr="00A93FDD">
        <w:t xml:space="preserve">NSPS for Metal </w:t>
      </w:r>
      <w:r w:rsidR="00A93FDD" w:rsidRPr="00A93FDD">
        <w:lastRenderedPageBreak/>
        <w:t>Coil Surface Coating (40 CFR Part 60, Subpart TT) (Renewal)</w:t>
      </w:r>
      <w:r w:rsidR="004A4B25" w:rsidRPr="00460591">
        <w:t>.</w:t>
      </w:r>
      <w:r w:rsidR="00460591">
        <w:t xml:space="preserve">  </w:t>
      </w:r>
      <w:r w:rsidR="00460591" w:rsidRPr="00460591">
        <w:t xml:space="preserve">The </w:t>
      </w:r>
      <w:r w:rsidR="004A4E91">
        <w:t>“</w:t>
      </w:r>
      <w:r w:rsidR="00460591" w:rsidRPr="00460591">
        <w:t>burden</w:t>
      </w:r>
      <w:r w:rsidR="004A4E91">
        <w:t>”</w:t>
      </w:r>
      <w:r w:rsidR="00460591" w:rsidRPr="00460591">
        <w:t xml:space="preserve"> to the </w:t>
      </w:r>
      <w:r w:rsidRPr="00460591">
        <w:t xml:space="preserve">Federal Government is attributed entirely to work performed by </w:t>
      </w:r>
      <w:r w:rsidR="004A4E91">
        <w:t>either F</w:t>
      </w:r>
      <w:r w:rsidRPr="00460591">
        <w:t>ederal employees</w:t>
      </w:r>
      <w:r w:rsidR="004A4B25" w:rsidRPr="00460591">
        <w:t xml:space="preserve"> or government contractor</w:t>
      </w:r>
      <w:r w:rsidR="00EF113F" w:rsidRPr="00460591">
        <w:t>s</w:t>
      </w:r>
      <w:r w:rsidR="00460591" w:rsidRPr="00460591">
        <w:t>, and may be found</w:t>
      </w:r>
      <w:r w:rsidR="004A4E91">
        <w:t xml:space="preserve"> below </w:t>
      </w:r>
      <w:r w:rsidR="00460591" w:rsidRPr="00460591">
        <w:t xml:space="preserve">in </w:t>
      </w:r>
      <w:r w:rsidR="004A4B25" w:rsidRPr="00460591">
        <w:t xml:space="preserve">Table 2: </w:t>
      </w:r>
      <w:r w:rsidR="002B29A5" w:rsidRPr="00460591">
        <w:t>Average Annual EPA Burden and Cost –</w:t>
      </w:r>
      <w:r w:rsidR="00A93FDD">
        <w:t xml:space="preserve"> </w:t>
      </w:r>
      <w:r w:rsidR="00A93FDD" w:rsidRPr="00A93FDD">
        <w:t>NSPS for Metal Coil Surface Coating (40 CFR Part 60, Subpart TT) (Renewal)</w:t>
      </w:r>
      <w:r w:rsidR="00460591" w:rsidRPr="00460591">
        <w:t>.</w:t>
      </w:r>
    </w:p>
    <w:p w:rsidR="002B29A5" w:rsidRPr="00460591" w:rsidRDefault="002B29A5" w:rsidP="002B29A5"/>
    <w:p w:rsidR="00CA4CD6" w:rsidRPr="006D0A5A" w:rsidRDefault="00CA4CD6" w:rsidP="00504745">
      <w:pPr>
        <w:pBdr>
          <w:top w:val="single" w:sz="6" w:space="0" w:color="FFFFFF"/>
          <w:left w:val="single" w:sz="6" w:space="0" w:color="FFFFFF"/>
          <w:bottom w:val="single" w:sz="6" w:space="0" w:color="FFFFFF"/>
          <w:right w:val="single" w:sz="6" w:space="0" w:color="FFFFFF"/>
        </w:pBdr>
        <w:outlineLvl w:val="0"/>
      </w:pPr>
      <w:r w:rsidRPr="00460591">
        <w:rPr>
          <w:b/>
          <w:bCs/>
        </w:rPr>
        <w:t xml:space="preserve">2.  Need for and Use of the </w:t>
      </w:r>
      <w:r w:rsidRPr="006D0A5A">
        <w:rPr>
          <w:b/>
          <w:bCs/>
        </w:rPr>
        <w:t>Collection</w:t>
      </w:r>
    </w:p>
    <w:p w:rsidR="00CA4CD6" w:rsidRPr="006D0A5A" w:rsidRDefault="00CA4CD6">
      <w:pPr>
        <w:pBdr>
          <w:top w:val="single" w:sz="6" w:space="0" w:color="FFFFFF"/>
          <w:left w:val="single" w:sz="6" w:space="0" w:color="FFFFFF"/>
          <w:bottom w:val="single" w:sz="6" w:space="0" w:color="FFFFFF"/>
          <w:right w:val="single" w:sz="6" w:space="0" w:color="FFFFFF"/>
        </w:pBdr>
      </w:pPr>
    </w:p>
    <w:p w:rsidR="00CA4CD6" w:rsidRPr="006D0A5A" w:rsidRDefault="00CA4CD6">
      <w:pPr>
        <w:pBdr>
          <w:top w:val="single" w:sz="6" w:space="0" w:color="FFFFFF"/>
          <w:left w:val="single" w:sz="6" w:space="0" w:color="FFFFFF"/>
          <w:bottom w:val="single" w:sz="6" w:space="0" w:color="FFFFFF"/>
          <w:right w:val="single" w:sz="6" w:space="0" w:color="FFFFFF"/>
        </w:pBdr>
        <w:ind w:firstLine="720"/>
        <w:rPr>
          <w:b/>
          <w:bCs/>
        </w:rPr>
      </w:pPr>
      <w:r w:rsidRPr="006D0A5A">
        <w:rPr>
          <w:b/>
          <w:bCs/>
        </w:rPr>
        <w:t>2(a)  Need/Authority for the Collection</w:t>
      </w:r>
    </w:p>
    <w:p w:rsidR="00CA4CD6" w:rsidRPr="006D0A5A" w:rsidRDefault="00CA4CD6">
      <w:pPr>
        <w:pBdr>
          <w:top w:val="single" w:sz="6" w:space="0" w:color="FFFFFF"/>
          <w:left w:val="single" w:sz="6" w:space="0" w:color="FFFFFF"/>
          <w:bottom w:val="single" w:sz="6" w:space="0" w:color="FFFFFF"/>
          <w:right w:val="single" w:sz="6" w:space="0" w:color="FFFFFF"/>
        </w:pBdr>
      </w:pPr>
    </w:p>
    <w:p w:rsidR="00CA4CD6" w:rsidRPr="006D0A5A" w:rsidRDefault="00CA4CD6">
      <w:pPr>
        <w:pBdr>
          <w:top w:val="single" w:sz="6" w:space="0" w:color="FFFFFF"/>
          <w:left w:val="single" w:sz="6" w:space="0" w:color="FFFFFF"/>
          <w:bottom w:val="single" w:sz="6" w:space="0" w:color="FFFFFF"/>
          <w:right w:val="single" w:sz="6" w:space="0" w:color="FFFFFF"/>
        </w:pBdr>
        <w:ind w:firstLine="720"/>
      </w:pPr>
      <w:r w:rsidRPr="006D0A5A">
        <w:t xml:space="preserve">The EPA is charged under Section 111 of the Clean Air Act (CAA), as amended, to establish standards of performance for new stationary sources that reflect: </w:t>
      </w:r>
    </w:p>
    <w:p w:rsidR="00CA4CD6" w:rsidRPr="006D0A5A" w:rsidRDefault="00CA4CD6">
      <w:pPr>
        <w:pBdr>
          <w:top w:val="single" w:sz="6" w:space="0" w:color="FFFFFF"/>
          <w:left w:val="single" w:sz="6" w:space="0" w:color="FFFFFF"/>
          <w:bottom w:val="single" w:sz="6" w:space="0" w:color="FFFFFF"/>
          <w:right w:val="single" w:sz="6" w:space="0" w:color="FFFFFF"/>
        </w:pBdr>
      </w:pPr>
    </w:p>
    <w:p w:rsidR="00CA4CD6" w:rsidRPr="006D0A5A" w:rsidRDefault="00CA4CD6">
      <w:pPr>
        <w:pBdr>
          <w:top w:val="single" w:sz="6" w:space="0" w:color="FFFFFF"/>
          <w:left w:val="single" w:sz="6" w:space="0" w:color="FFFFFF"/>
          <w:bottom w:val="single" w:sz="6" w:space="0" w:color="FFFFFF"/>
          <w:right w:val="single" w:sz="6" w:space="0" w:color="FFFFFF"/>
        </w:pBdr>
        <w:ind w:left="1440" w:right="1440"/>
      </w:pPr>
      <w:r w:rsidRPr="006D0A5A">
        <w:rPr>
          <w:b/>
          <w:bCs/>
        </w:rPr>
        <w:t>. . .</w:t>
      </w:r>
      <w:r w:rsidRPr="006D0A5A">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CA4CD6" w:rsidRPr="006D0A5A" w:rsidRDefault="00CA4CD6">
      <w:pPr>
        <w:pBdr>
          <w:top w:val="single" w:sz="6" w:space="0" w:color="FFFFFF"/>
          <w:left w:val="single" w:sz="6" w:space="0" w:color="FFFFFF"/>
          <w:bottom w:val="single" w:sz="6" w:space="0" w:color="FFFFFF"/>
          <w:right w:val="single" w:sz="6" w:space="0" w:color="FFFFFF"/>
        </w:pBdr>
      </w:pPr>
    </w:p>
    <w:p w:rsidR="00CA4CD6" w:rsidRPr="006D0A5A" w:rsidRDefault="00CA4CD6" w:rsidP="006D0A5A">
      <w:pPr>
        <w:pBdr>
          <w:top w:val="single" w:sz="6" w:space="0" w:color="FFFFFF"/>
          <w:left w:val="single" w:sz="6" w:space="0" w:color="FFFFFF"/>
          <w:bottom w:val="single" w:sz="6" w:space="0" w:color="FFFFFF"/>
          <w:right w:val="single" w:sz="6" w:space="0" w:color="FFFFFF"/>
        </w:pBdr>
      </w:pPr>
      <w:r w:rsidRPr="006D0A5A">
        <w:t>The Agency refers to this charge as selecting the best demonstrated technology (BDT).  Section 111 also requires that the Administrator review and, if appropriate, revise such standards every four years</w:t>
      </w:r>
      <w:r w:rsidR="006D0A5A" w:rsidRPr="006D0A5A">
        <w:t xml:space="preserve">.  </w:t>
      </w:r>
      <w:r w:rsidRPr="006D0A5A">
        <w:t xml:space="preserve">In addition, section 114(a) states that the Administrator may require any owner/operator subject to any requirement of this Act to: </w:t>
      </w:r>
    </w:p>
    <w:p w:rsidR="00CA4CD6" w:rsidRPr="006D0A5A" w:rsidRDefault="00CA4CD6">
      <w:pPr>
        <w:pBdr>
          <w:top w:val="single" w:sz="6" w:space="0" w:color="FFFFFF"/>
          <w:left w:val="single" w:sz="6" w:space="0" w:color="FFFFFF"/>
          <w:bottom w:val="single" w:sz="6" w:space="0" w:color="FFFFFF"/>
          <w:right w:val="single" w:sz="6" w:space="0" w:color="FFFFFF"/>
        </w:pBdr>
      </w:pPr>
    </w:p>
    <w:p w:rsidR="00CA4CD6" w:rsidRPr="006D0A5A" w:rsidRDefault="00CA4CD6">
      <w:pPr>
        <w:pBdr>
          <w:top w:val="single" w:sz="6" w:space="0" w:color="FFFFFF"/>
          <w:left w:val="single" w:sz="6" w:space="0" w:color="FFFFFF"/>
          <w:bottom w:val="single" w:sz="6" w:space="0" w:color="FFFFFF"/>
          <w:right w:val="single" w:sz="6" w:space="0" w:color="FFFFFF"/>
        </w:pBdr>
        <w:ind w:left="1440" w:right="1440"/>
      </w:pPr>
      <w:r w:rsidRPr="006D0A5A">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6D0A5A" w:rsidRPr="006D0A5A">
        <w:t>strator may reasonably require.</w:t>
      </w:r>
    </w:p>
    <w:p w:rsidR="00CA4CD6" w:rsidRPr="006D0A5A" w:rsidRDefault="00CA4CD6">
      <w:pPr>
        <w:pBdr>
          <w:top w:val="single" w:sz="6" w:space="0" w:color="FFFFFF"/>
          <w:left w:val="single" w:sz="6" w:space="0" w:color="FFFFFF"/>
          <w:bottom w:val="single" w:sz="6" w:space="0" w:color="FFFFFF"/>
          <w:right w:val="single" w:sz="6" w:space="0" w:color="FFFFFF"/>
        </w:pBdr>
      </w:pPr>
    </w:p>
    <w:p w:rsidR="00CA4CD6" w:rsidRPr="004C5BD1" w:rsidRDefault="00CA4CD6">
      <w:pPr>
        <w:pBdr>
          <w:top w:val="single" w:sz="6" w:space="0" w:color="FFFFFF"/>
          <w:left w:val="single" w:sz="6" w:space="0" w:color="FFFFFF"/>
          <w:bottom w:val="single" w:sz="6" w:space="0" w:color="FFFFFF"/>
          <w:right w:val="single" w:sz="6" w:space="0" w:color="FFFFFF"/>
        </w:pBdr>
        <w:ind w:firstLine="720"/>
      </w:pPr>
      <w:r w:rsidRPr="006D0A5A">
        <w:t>In the Administrator'</w:t>
      </w:r>
      <w:r>
        <w:rPr>
          <w:color w:val="000000"/>
        </w:rPr>
        <w:t>s judgment</w:t>
      </w:r>
      <w:r w:rsidR="006D0A5A">
        <w:rPr>
          <w:color w:val="000000"/>
        </w:rPr>
        <w:t xml:space="preserve">, volatile organic compound (VOC) </w:t>
      </w:r>
      <w:r>
        <w:rPr>
          <w:color w:val="000000"/>
        </w:rPr>
        <w:t xml:space="preserve">emissions from </w:t>
      </w:r>
      <w:r w:rsidR="006D0A5A" w:rsidRPr="006D0A5A">
        <w:rPr>
          <w:color w:val="000000"/>
        </w:rPr>
        <w:t xml:space="preserve">metal coil surface coating </w:t>
      </w:r>
      <w:r w:rsidR="004C5BD1">
        <w:rPr>
          <w:color w:val="000000"/>
        </w:rPr>
        <w:t>lines</w:t>
      </w:r>
      <w:r w:rsidR="006D0A5A">
        <w:rPr>
          <w:color w:val="000000"/>
        </w:rPr>
        <w:t xml:space="preserve"> </w:t>
      </w:r>
      <w:r w:rsidRPr="004C5BD1">
        <w:t>cause or contribute to air pollution that may reasonably be anticipated to endanger public health or welfare.  Therefore, th</w:t>
      </w:r>
      <w:r w:rsidR="004C5BD1" w:rsidRPr="004C5BD1">
        <w:t>e NSPS w</w:t>
      </w:r>
      <w:r w:rsidRPr="004C5BD1">
        <w:t xml:space="preserve">ere promulgated for this source category at 40 CFR </w:t>
      </w:r>
      <w:r w:rsidR="006810C3" w:rsidRPr="004C5BD1">
        <w:t xml:space="preserve">Part </w:t>
      </w:r>
      <w:r w:rsidRPr="004C5BD1">
        <w:t>6</w:t>
      </w:r>
      <w:r w:rsidR="004C5BD1" w:rsidRPr="004C5BD1">
        <w:t>0, Subpart TT</w:t>
      </w:r>
      <w:r w:rsidRPr="004C5BD1">
        <w:t>.</w:t>
      </w:r>
    </w:p>
    <w:p w:rsidR="00CA4CD6" w:rsidRPr="004C5BD1" w:rsidRDefault="00CA4CD6">
      <w:pPr>
        <w:pBdr>
          <w:top w:val="single" w:sz="6" w:space="0" w:color="FFFFFF"/>
          <w:left w:val="single" w:sz="6" w:space="0" w:color="FFFFFF"/>
          <w:bottom w:val="single" w:sz="6" w:space="0" w:color="FFFFFF"/>
          <w:right w:val="single" w:sz="6" w:space="0" w:color="FFFFFF"/>
        </w:pBdr>
      </w:pPr>
    </w:p>
    <w:p w:rsidR="00CA4CD6" w:rsidRDefault="00CA4CD6" w:rsidP="00B5054D">
      <w:pPr>
        <w:keepNext/>
        <w:keepLines/>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2(b)  Practical Utility/Users of the Data</w:t>
      </w:r>
    </w:p>
    <w:p w:rsidR="00CA4CD6" w:rsidRDefault="00CA4CD6" w:rsidP="00B5054D">
      <w:pPr>
        <w:keepNext/>
        <w:keepLines/>
        <w:pBdr>
          <w:top w:val="single" w:sz="6" w:space="0" w:color="FFFFFF"/>
          <w:left w:val="single" w:sz="6" w:space="0" w:color="FFFFFF"/>
          <w:bottom w:val="single" w:sz="6" w:space="0" w:color="FFFFFF"/>
          <w:right w:val="single" w:sz="6" w:space="0" w:color="FFFFFF"/>
        </w:pBdr>
        <w:rPr>
          <w:color w:val="00000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 ensure compliance with the</w:t>
      </w:r>
      <w:r w:rsidR="009A1199">
        <w:rPr>
          <w:color w:val="000000"/>
        </w:rPr>
        <w:t xml:space="preserve"> applicable regulations which w</w:t>
      </w:r>
      <w:r>
        <w:rPr>
          <w:color w:val="000000"/>
        </w:rPr>
        <w:t>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4C5BD1"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Performance tests are </w:t>
      </w:r>
      <w:r w:rsidRPr="004C5BD1">
        <w:t>required in order to determine an affected facility</w:t>
      </w:r>
      <w:r w:rsidR="00724BC7" w:rsidRPr="004C5BD1">
        <w:t>’</w:t>
      </w:r>
      <w:r w:rsidRPr="004C5BD1">
        <w:t>s initial capability to comply with the emission standard</w:t>
      </w:r>
      <w:r w:rsidR="00721693">
        <w:t>s</w:t>
      </w:r>
      <w:r w:rsidRPr="004C5BD1">
        <w:t>.</w:t>
      </w:r>
      <w:r w:rsidR="00721693">
        <w:t xml:space="preserve">  </w:t>
      </w:r>
      <w:r w:rsidRPr="004C5BD1">
        <w:t>Continuous emission monitors are used to ensu</w:t>
      </w:r>
      <w:r w:rsidR="004C5BD1" w:rsidRPr="004C5BD1">
        <w:t>re compliance with the standard</w:t>
      </w:r>
      <w:r w:rsidR="00721693">
        <w:t>s</w:t>
      </w:r>
      <w:r w:rsidRPr="004C5BD1">
        <w:t xml:space="preserve"> at all times</w:t>
      </w:r>
      <w:r w:rsidR="004C5BD1" w:rsidRPr="004C5BD1">
        <w:t>.  D</w:t>
      </w:r>
      <w:r w:rsidRPr="004C5BD1">
        <w:t>uring the performance test</w:t>
      </w:r>
      <w:r w:rsidR="00880185" w:rsidRPr="004C5BD1">
        <w:t>,</w:t>
      </w:r>
      <w:r w:rsidRPr="004C5BD1">
        <w:t xml:space="preserve"> a record of the operating parameters under which compliance was achieved may be recorded and used to determine compliance in place of a continuous emission monitor.</w:t>
      </w:r>
    </w:p>
    <w:p w:rsidR="00CA4CD6" w:rsidRPr="004C5BD1" w:rsidRDefault="00CA4CD6">
      <w:pPr>
        <w:pBdr>
          <w:top w:val="single" w:sz="6" w:space="0" w:color="FFFFFF"/>
          <w:left w:val="single" w:sz="6" w:space="0" w:color="FFFFFF"/>
          <w:bottom w:val="single" w:sz="6" w:space="0" w:color="FFFFFF"/>
          <w:right w:val="single" w:sz="6" w:space="0" w:color="FFFFFF"/>
        </w:pBdr>
      </w:pPr>
    </w:p>
    <w:p w:rsidR="00CA4CD6" w:rsidRPr="004C5BD1" w:rsidRDefault="00CA4CD6">
      <w:pPr>
        <w:pBdr>
          <w:top w:val="single" w:sz="6" w:space="0" w:color="FFFFFF"/>
          <w:left w:val="single" w:sz="6" w:space="0" w:color="FFFFFF"/>
          <w:bottom w:val="single" w:sz="6" w:space="0" w:color="FFFFFF"/>
          <w:right w:val="single" w:sz="6" w:space="0" w:color="FFFFFF"/>
        </w:pBdr>
        <w:ind w:firstLine="720"/>
      </w:pPr>
      <w:r w:rsidRPr="004C5BD1">
        <w:t>The notifications required in the</w:t>
      </w:r>
      <w:r w:rsidR="00C032DC">
        <w:t>se</w:t>
      </w:r>
      <w:r w:rsidRPr="004C5BD1">
        <w:t xml:space="preserve"> standard</w:t>
      </w:r>
      <w:r w:rsidR="00C032DC">
        <w:t>s</w:t>
      </w:r>
      <w:r w:rsidRPr="004C5BD1">
        <w:t xml:space="preserve"> are used to inform the Agency or delegated authority when a source becomes subject to the requirements of the regulations.  The reviewing authority may then inspect the source to check if the</w:t>
      </w:r>
      <w:r w:rsidR="004C5BD1" w:rsidRPr="004C5BD1">
        <w:t xml:space="preserve"> </w:t>
      </w:r>
      <w:r w:rsidRPr="004C5BD1">
        <w:t xml:space="preserve">pollution control devices are properly </w:t>
      </w:r>
      <w:r w:rsidR="00880185" w:rsidRPr="004C5BD1">
        <w:t>installed and operate</w:t>
      </w:r>
      <w:r w:rsidR="004C5BD1" w:rsidRPr="004C5BD1">
        <w:t>d, t</w:t>
      </w:r>
      <w:r w:rsidR="00880185" w:rsidRPr="004C5BD1">
        <w:t xml:space="preserve">hat </w:t>
      </w:r>
      <w:r w:rsidRPr="004C5BD1">
        <w:t>leaks are being detected and repaired</w:t>
      </w:r>
      <w:r w:rsidR="004C5BD1" w:rsidRPr="004C5BD1">
        <w:t xml:space="preserve">, </w:t>
      </w:r>
      <w:r w:rsidRPr="004C5BD1">
        <w:t xml:space="preserve">and </w:t>
      </w:r>
      <w:r w:rsidR="008230D8" w:rsidRPr="004C5BD1">
        <w:t xml:space="preserve">that </w:t>
      </w:r>
      <w:r w:rsidRPr="004C5BD1">
        <w:t>the standard</w:t>
      </w:r>
      <w:r w:rsidR="00721693">
        <w:t>s are</w:t>
      </w:r>
      <w:r w:rsidR="004C5BD1" w:rsidRPr="004C5BD1">
        <w:t xml:space="preserve"> </w:t>
      </w:r>
      <w:r w:rsidRPr="004C5BD1">
        <w:t>being met.  The performance test may also be observed.</w:t>
      </w:r>
    </w:p>
    <w:p w:rsidR="00CA4CD6" w:rsidRPr="004C5BD1" w:rsidRDefault="00CA4CD6">
      <w:pPr>
        <w:pBdr>
          <w:top w:val="single" w:sz="6" w:space="0" w:color="FFFFFF"/>
          <w:left w:val="single" w:sz="6" w:space="0" w:color="FFFFFF"/>
          <w:bottom w:val="single" w:sz="6" w:space="0" w:color="FFFFFF"/>
          <w:right w:val="single" w:sz="6" w:space="0" w:color="FFFFFF"/>
        </w:pBdr>
        <w:ind w:firstLine="720"/>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4C5BD1">
        <w:t>The required semiannual repo</w:t>
      </w:r>
      <w:r>
        <w:rPr>
          <w:color w:val="000000"/>
        </w:rPr>
        <w:t>rts are used to determine periods of excess emissions, identify problems at the facility, verify operation/maintenance procedures</w:t>
      </w:r>
      <w:r w:rsidR="00D34054">
        <w:rPr>
          <w:color w:val="000000"/>
        </w:rPr>
        <w:t>,</w:t>
      </w:r>
      <w:r>
        <w:rPr>
          <w:color w:val="000000"/>
        </w:rPr>
        <w:t xml:space="preserv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721693">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721693">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w:t>
      </w:r>
      <w:r w:rsidR="00291399">
        <w:rPr>
          <w:color w:val="000000"/>
        </w:rPr>
        <w:t xml:space="preserve"> </w:t>
      </w:r>
      <w:r>
        <w:rPr>
          <w:color w:val="000000"/>
        </w:rPr>
        <w:t xml:space="preserve">  duplication </w:t>
      </w:r>
      <w:r w:rsidR="00721693">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4C5BD1"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An announcement of a </w:t>
      </w:r>
      <w:r w:rsidRPr="004C5BD1">
        <w:t xml:space="preserve">public comment period for the renewal of this ICR was published in the </w:t>
      </w:r>
      <w:r w:rsidRPr="00D3619C">
        <w:rPr>
          <w:i/>
        </w:rPr>
        <w:t>Federal Register</w:t>
      </w:r>
      <w:r w:rsidRPr="004C5BD1">
        <w:t xml:space="preserve"> </w:t>
      </w:r>
      <w:r w:rsidR="004C5BD1" w:rsidRPr="004C5BD1">
        <w:t xml:space="preserve">(79 </w:t>
      </w:r>
      <w:r w:rsidRPr="00D3619C">
        <w:t>FR</w:t>
      </w:r>
      <w:r w:rsidRPr="004C5BD1">
        <w:t xml:space="preserve"> </w:t>
      </w:r>
      <w:r w:rsidR="004C5BD1" w:rsidRPr="004C5BD1">
        <w:t>30117)</w:t>
      </w:r>
      <w:r w:rsidRPr="004C5BD1">
        <w:t xml:space="preserve"> on</w:t>
      </w:r>
      <w:r w:rsidR="004C5BD1" w:rsidRPr="004C5BD1">
        <w:t xml:space="preserve"> May 27, 2014</w:t>
      </w:r>
      <w:r w:rsidRPr="004C5BD1">
        <w:t>.</w:t>
      </w:r>
      <w:r w:rsidR="004C5BD1" w:rsidRPr="004C5BD1">
        <w:t xml:space="preserve">  </w:t>
      </w:r>
      <w:r w:rsidRPr="004C5BD1">
        <w:t xml:space="preserve">No comments were received on the burden published in the </w:t>
      </w:r>
      <w:r w:rsidRPr="00D3619C">
        <w:rPr>
          <w:i/>
        </w:rPr>
        <w:t>Federal Register</w:t>
      </w:r>
      <w:r w:rsidRPr="004C5BD1">
        <w:t xml:space="preserve">. </w:t>
      </w:r>
    </w:p>
    <w:p w:rsidR="00CA4CD6" w:rsidRPr="004C5BD1" w:rsidRDefault="00CA4CD6">
      <w:pPr>
        <w:pBdr>
          <w:top w:val="single" w:sz="6" w:space="0" w:color="FFFFFF"/>
          <w:left w:val="single" w:sz="6" w:space="0" w:color="FFFFFF"/>
          <w:bottom w:val="single" w:sz="6" w:space="0" w:color="FFFFFF"/>
          <w:right w:val="single" w:sz="6" w:space="0" w:color="FFFFFF"/>
        </w:pBdr>
      </w:pPr>
    </w:p>
    <w:p w:rsidR="00123889" w:rsidRPr="004C5BD1" w:rsidRDefault="00123889" w:rsidP="00B5054D">
      <w:pPr>
        <w:keepNext/>
        <w:keepLines/>
        <w:pBdr>
          <w:top w:val="single" w:sz="6" w:space="0" w:color="FFFFFF"/>
          <w:left w:val="single" w:sz="6" w:space="0" w:color="FFFFFF"/>
          <w:bottom w:val="single" w:sz="6" w:space="0" w:color="FFFFFF"/>
          <w:right w:val="single" w:sz="6" w:space="0" w:color="FFFFFF"/>
        </w:pBdr>
        <w:ind w:firstLine="720"/>
      </w:pPr>
      <w:r w:rsidRPr="004C5BD1">
        <w:rPr>
          <w:b/>
          <w:bCs/>
        </w:rPr>
        <w:lastRenderedPageBreak/>
        <w:t>3(c)  Consultations</w:t>
      </w:r>
    </w:p>
    <w:p w:rsidR="00E53137" w:rsidRPr="004C5BD1" w:rsidRDefault="00E53137" w:rsidP="00B5054D">
      <w:pPr>
        <w:keepNext/>
        <w:keepLines/>
        <w:spacing w:line="244" w:lineRule="exact"/>
      </w:pPr>
    </w:p>
    <w:p w:rsidR="001E48CA" w:rsidRPr="004C5BD1" w:rsidRDefault="001E48CA" w:rsidP="00B5054D">
      <w:pPr>
        <w:keepNext/>
        <w:keepLines/>
        <w:ind w:firstLine="720"/>
        <w:outlineLvl w:val="0"/>
      </w:pPr>
      <w:r w:rsidRPr="004C5BD1">
        <w:t xml:space="preserve">Industry experts have been consulted, and the Agency’s internal data sources and projections of industry growth over the next three years have been considered.  The primary source of information as reported by industry, in compliance with the recordkeeping and reporting provisions in the standard, is the Online Tracking Information System (OTIS), which is operated and maintained by the EPA Office of Compliance.  OTIS is the EPA database for the collection, maintenance, and retrieval of all compliance data. </w:t>
      </w:r>
    </w:p>
    <w:p w:rsidR="001E48CA" w:rsidRPr="004C5BD1" w:rsidRDefault="001E48CA" w:rsidP="008230D8">
      <w:pPr>
        <w:widowControl/>
        <w:ind w:firstLine="720"/>
        <w:outlineLvl w:val="0"/>
      </w:pPr>
    </w:p>
    <w:p w:rsidR="008230D8" w:rsidRPr="004C5BD1" w:rsidRDefault="008230D8" w:rsidP="008230D8">
      <w:pPr>
        <w:widowControl/>
        <w:ind w:firstLine="720"/>
        <w:outlineLvl w:val="0"/>
      </w:pPr>
      <w:r w:rsidRPr="004C5BD1">
        <w:t xml:space="preserve">Consultations with industry representatives (i.e., respondents) </w:t>
      </w:r>
      <w:r w:rsidR="007B10C6" w:rsidRPr="004C5BD1">
        <w:t xml:space="preserve">also </w:t>
      </w:r>
      <w:r w:rsidRPr="004C5BD1">
        <w:t xml:space="preserve">were conducted to determine if there is any way for EPA to reduce the recordkeeping and reporting burden or improve the language in the </w:t>
      </w:r>
      <w:r w:rsidRPr="00B5054D">
        <w:t>standard to make it easier to comply.  In developing this ICR, we contacted both th</w:t>
      </w:r>
      <w:r w:rsidR="004C5BD1" w:rsidRPr="00B5054D">
        <w:t xml:space="preserve">e National Coil Coating Association at (216) 241-7333 and </w:t>
      </w:r>
      <w:r w:rsidR="00D72DFD" w:rsidRPr="00B5054D">
        <w:t>PPG Industries, Inc</w:t>
      </w:r>
      <w:r w:rsidR="00B5054D">
        <w:t>.</w:t>
      </w:r>
      <w:r w:rsidR="00D72DFD" w:rsidRPr="00B5054D">
        <w:t xml:space="preserve"> </w:t>
      </w:r>
      <w:r w:rsidR="004C5BD1" w:rsidRPr="00B5054D">
        <w:t xml:space="preserve">at </w:t>
      </w:r>
      <w:r w:rsidR="00D72DFD" w:rsidRPr="00B5054D">
        <w:t>(724) 274-7900</w:t>
      </w:r>
      <w:r w:rsidRPr="00B5054D">
        <w:t>.</w:t>
      </w:r>
    </w:p>
    <w:p w:rsidR="00123889" w:rsidRPr="004C5BD1" w:rsidRDefault="00123889">
      <w:pPr>
        <w:pBdr>
          <w:top w:val="single" w:sz="6" w:space="0" w:color="FFFFFF"/>
          <w:left w:val="single" w:sz="6" w:space="0" w:color="FFFFFF"/>
          <w:bottom w:val="single" w:sz="6" w:space="0" w:color="FFFFFF"/>
          <w:right w:val="single" w:sz="6" w:space="0" w:color="FFFFFF"/>
        </w:pBdr>
      </w:pPr>
    </w:p>
    <w:p w:rsidR="00CA4CD6" w:rsidRPr="004C5BD1" w:rsidRDefault="00CA4CD6">
      <w:pPr>
        <w:pBdr>
          <w:top w:val="single" w:sz="6" w:space="0" w:color="FFFFFF"/>
          <w:left w:val="single" w:sz="6" w:space="0" w:color="FFFFFF"/>
          <w:bottom w:val="single" w:sz="6" w:space="0" w:color="FFFFFF"/>
          <w:right w:val="single" w:sz="6" w:space="0" w:color="FFFFFF"/>
        </w:pBdr>
        <w:ind w:firstLine="720"/>
      </w:pPr>
      <w:r w:rsidRPr="004C5BD1">
        <w:rPr>
          <w:b/>
          <w:bCs/>
        </w:rPr>
        <w:t>3(d)  Effects of Less Frequent Collection</w:t>
      </w:r>
    </w:p>
    <w:p w:rsidR="00CA4CD6" w:rsidRPr="004C5BD1" w:rsidRDefault="00CA4CD6">
      <w:pPr>
        <w:pBdr>
          <w:top w:val="single" w:sz="6" w:space="0" w:color="FFFFFF"/>
          <w:left w:val="single" w:sz="6" w:space="0" w:color="FFFFFF"/>
          <w:bottom w:val="single" w:sz="6" w:space="0" w:color="FFFFFF"/>
          <w:right w:val="single" w:sz="6" w:space="0" w:color="FFFFFF"/>
        </w:pBdr>
      </w:pPr>
    </w:p>
    <w:p w:rsidR="00CA4CD6" w:rsidRPr="00846EB8"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Less frequent information collection would decrease the margin of assurance that facilities are continuing </w:t>
      </w:r>
      <w:r w:rsidRPr="00846EB8">
        <w:t xml:space="preserve">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sidRPr="00846EB8">
        <w:t xml:space="preserve">the proper </w:t>
      </w:r>
      <w:r w:rsidRPr="00846EB8">
        <w:t xml:space="preserve">operation and maintenance of control equipment </w:t>
      </w:r>
      <w:r w:rsidR="002C1F95" w:rsidRPr="00846EB8">
        <w:t>and the possibility of detecting violations would be less likely.</w:t>
      </w:r>
    </w:p>
    <w:p w:rsidR="00CA4CD6" w:rsidRPr="00846EB8" w:rsidRDefault="00CA4CD6">
      <w:pPr>
        <w:pBdr>
          <w:top w:val="single" w:sz="6" w:space="0" w:color="FFFFFF"/>
          <w:left w:val="single" w:sz="6" w:space="0" w:color="FFFFFF"/>
          <w:bottom w:val="single" w:sz="6" w:space="0" w:color="FFFFFF"/>
          <w:right w:val="single" w:sz="6" w:space="0" w:color="FFFFFF"/>
        </w:pBdr>
      </w:pPr>
    </w:p>
    <w:p w:rsidR="00CA4CD6" w:rsidRPr="00846EB8" w:rsidRDefault="00CA4CD6">
      <w:pPr>
        <w:pBdr>
          <w:top w:val="single" w:sz="6" w:space="0" w:color="FFFFFF"/>
          <w:left w:val="single" w:sz="6" w:space="0" w:color="FFFFFF"/>
          <w:bottom w:val="single" w:sz="6" w:space="0" w:color="FFFFFF"/>
          <w:right w:val="single" w:sz="6" w:space="0" w:color="FFFFFF"/>
        </w:pBdr>
        <w:ind w:firstLine="720"/>
      </w:pPr>
      <w:r w:rsidRPr="00846EB8">
        <w:rPr>
          <w:b/>
          <w:bCs/>
        </w:rPr>
        <w:t>3(e)  General Guidelines</w:t>
      </w:r>
    </w:p>
    <w:p w:rsidR="00CA4CD6" w:rsidRPr="00846EB8" w:rsidRDefault="00CA4CD6">
      <w:pPr>
        <w:pBdr>
          <w:top w:val="single" w:sz="6" w:space="0" w:color="FFFFFF"/>
          <w:left w:val="single" w:sz="6" w:space="0" w:color="FFFFFF"/>
          <w:bottom w:val="single" w:sz="6" w:space="0" w:color="FFFFFF"/>
          <w:right w:val="single" w:sz="6" w:space="0" w:color="FFFFFF"/>
        </w:pBdr>
      </w:pPr>
    </w:p>
    <w:p w:rsidR="00CA4CD6" w:rsidRPr="00846EB8" w:rsidRDefault="00101B40">
      <w:pPr>
        <w:pBdr>
          <w:top w:val="single" w:sz="6" w:space="0" w:color="FFFFFF"/>
          <w:left w:val="single" w:sz="6" w:space="0" w:color="FFFFFF"/>
          <w:bottom w:val="single" w:sz="6" w:space="0" w:color="FFFFFF"/>
          <w:right w:val="single" w:sz="6" w:space="0" w:color="FFFFFF"/>
        </w:pBdr>
        <w:ind w:firstLine="720"/>
      </w:pPr>
      <w:r w:rsidRPr="00846EB8">
        <w:t>T</w:t>
      </w:r>
      <w:r w:rsidR="00CA4CD6" w:rsidRPr="00846EB8">
        <w:t xml:space="preserve">hese reporting or recordkeeping requirements </w:t>
      </w:r>
      <w:r w:rsidRPr="00846EB8">
        <w:t xml:space="preserve">do not </w:t>
      </w:r>
      <w:r w:rsidR="00CA4CD6" w:rsidRPr="00846EB8">
        <w:t xml:space="preserve">violate any of the regulations </w:t>
      </w:r>
      <w:r w:rsidR="00206932" w:rsidRPr="00846EB8">
        <w:t>promulgated by</w:t>
      </w:r>
      <w:r w:rsidRPr="00846EB8">
        <w:t xml:space="preserve"> </w:t>
      </w:r>
      <w:r w:rsidR="00CA4CD6" w:rsidRPr="00846EB8">
        <w:t xml:space="preserve">OMB </w:t>
      </w:r>
      <w:r w:rsidRPr="00846EB8">
        <w:t>under</w:t>
      </w:r>
      <w:r w:rsidR="00CA4CD6" w:rsidRPr="00846EB8">
        <w:t xml:space="preserve"> 5 CFR </w:t>
      </w:r>
      <w:r w:rsidR="003B384B" w:rsidRPr="00846EB8">
        <w:t xml:space="preserve">Part </w:t>
      </w:r>
      <w:r w:rsidR="00CA4CD6" w:rsidRPr="00846EB8">
        <w:t xml:space="preserve">1320, </w:t>
      </w:r>
      <w:r w:rsidR="003B384B" w:rsidRPr="00846EB8">
        <w:t xml:space="preserve">Section </w:t>
      </w:r>
      <w:r w:rsidR="00CA4CD6" w:rsidRPr="00846EB8">
        <w:t>1320.5.</w:t>
      </w:r>
    </w:p>
    <w:p w:rsidR="00CA4CD6" w:rsidRPr="00846EB8" w:rsidRDefault="00CA4CD6">
      <w:pPr>
        <w:pBdr>
          <w:top w:val="single" w:sz="6" w:space="0" w:color="FFFFFF"/>
          <w:left w:val="single" w:sz="6" w:space="0" w:color="FFFFFF"/>
          <w:bottom w:val="single" w:sz="6" w:space="0" w:color="FFFFFF"/>
          <w:right w:val="single" w:sz="6" w:space="0" w:color="FFFFFF"/>
        </w:pBdr>
      </w:pPr>
    </w:p>
    <w:p w:rsidR="00CA4CD6" w:rsidRPr="00846EB8" w:rsidRDefault="00CA4CD6">
      <w:pPr>
        <w:pBdr>
          <w:top w:val="single" w:sz="6" w:space="0" w:color="FFFFFF"/>
          <w:left w:val="single" w:sz="6" w:space="0" w:color="FFFFFF"/>
          <w:bottom w:val="single" w:sz="6" w:space="0" w:color="FFFFFF"/>
          <w:right w:val="single" w:sz="6" w:space="0" w:color="FFFFFF"/>
        </w:pBdr>
        <w:ind w:firstLine="720"/>
      </w:pPr>
      <w:r w:rsidRPr="00846EB8">
        <w:rPr>
          <w:b/>
          <w:bCs/>
        </w:rPr>
        <w:t>3(f)  Confidentiality</w:t>
      </w:r>
    </w:p>
    <w:p w:rsidR="00CA4CD6" w:rsidRPr="00846EB8" w:rsidRDefault="00CA4CD6">
      <w:pPr>
        <w:pBdr>
          <w:top w:val="single" w:sz="6" w:space="0" w:color="FFFFFF"/>
          <w:left w:val="single" w:sz="6" w:space="0" w:color="FFFFFF"/>
          <w:bottom w:val="single" w:sz="6" w:space="0" w:color="FFFFFF"/>
          <w:right w:val="single" w:sz="6" w:space="0" w:color="FFFFFF"/>
        </w:pBdr>
      </w:pPr>
    </w:p>
    <w:p w:rsidR="00CA4CD6" w:rsidRPr="00846EB8" w:rsidRDefault="00CA4CD6">
      <w:pPr>
        <w:pBdr>
          <w:top w:val="single" w:sz="6" w:space="0" w:color="FFFFFF"/>
          <w:left w:val="single" w:sz="6" w:space="0" w:color="FFFFFF"/>
          <w:bottom w:val="single" w:sz="6" w:space="0" w:color="FFFFFF"/>
          <w:right w:val="single" w:sz="6" w:space="0" w:color="FFFFFF"/>
        </w:pBdr>
        <w:ind w:firstLine="720"/>
      </w:pPr>
      <w:r w:rsidRPr="00846EB8">
        <w:t>Any information submitted to the Agency for which a claim of confidentiality is made will be safeguarded according to the Age</w:t>
      </w:r>
      <w:r w:rsidRPr="00D3619C">
        <w:t xml:space="preserve">ncy policies set forth in Title 40, </w:t>
      </w:r>
      <w:r w:rsidR="00A770AF" w:rsidRPr="00D3619C">
        <w:t>C</w:t>
      </w:r>
      <w:r w:rsidRPr="00D3619C">
        <w:t xml:space="preserve">hapter 1, </w:t>
      </w:r>
      <w:r w:rsidR="00A770AF" w:rsidRPr="00D3619C">
        <w:t>P</w:t>
      </w:r>
      <w:r w:rsidRPr="00D3619C">
        <w:t xml:space="preserve">art 2, </w:t>
      </w:r>
      <w:r w:rsidR="00A770AF" w:rsidRPr="00D3619C">
        <w:t>S</w:t>
      </w:r>
      <w:r w:rsidRPr="00D3619C">
        <w:t xml:space="preserve">ubpart B - Confidentiality of Business Information </w:t>
      </w:r>
      <w:r w:rsidR="00721693" w:rsidRPr="00D3619C">
        <w:t xml:space="preserve">(CBI) </w:t>
      </w:r>
      <w:r w:rsidRPr="00D3619C">
        <w:t>(see 40 CFR 2; 41 FR 36902, September 1, 1976; amended by 43 FR 40000, September 8, 1978; 43 FR 42251, September 20, 1978; 44 FR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lastRenderedPageBreak/>
        <w:t>4.  The Respondents and the Information Requested</w:t>
      </w:r>
    </w:p>
    <w:p w:rsidR="00CA4CD6" w:rsidRDefault="00CA4CD6" w:rsidP="00B5054D">
      <w:pPr>
        <w:keepNext/>
        <w:keepLines/>
        <w:pBdr>
          <w:top w:val="single" w:sz="6" w:space="0" w:color="FFFFFF"/>
          <w:left w:val="single" w:sz="6" w:space="0" w:color="FFFFFF"/>
          <w:bottom w:val="single" w:sz="6" w:space="0" w:color="FFFFFF"/>
          <w:right w:val="single" w:sz="6" w:space="0" w:color="FFFFFF"/>
        </w:pBdr>
        <w:rPr>
          <w:b/>
          <w:bCs/>
          <w:color w:val="00000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rsidP="00B5054D">
      <w:pPr>
        <w:keepNext/>
        <w:keepLines/>
        <w:pBdr>
          <w:top w:val="single" w:sz="6" w:space="0" w:color="FFFFFF"/>
          <w:left w:val="single" w:sz="6" w:space="0" w:color="FFFFFF"/>
          <w:bottom w:val="single" w:sz="6" w:space="0" w:color="FFFFFF"/>
          <w:right w:val="single" w:sz="6" w:space="0" w:color="FFFFFF"/>
        </w:pBdr>
        <w:rPr>
          <w:color w:val="000000"/>
        </w:rPr>
      </w:pPr>
    </w:p>
    <w:p w:rsidR="00D00E8F" w:rsidRPr="003F1AFC" w:rsidRDefault="00D00E8F" w:rsidP="00B5054D">
      <w:pPr>
        <w:keepNext/>
        <w:keepLines/>
        <w:pBdr>
          <w:top w:val="single" w:sz="6" w:space="0" w:color="FFFFFF"/>
          <w:left w:val="single" w:sz="6" w:space="0" w:color="FFFFFF"/>
          <w:bottom w:val="single" w:sz="6" w:space="0" w:color="FFFFFF"/>
          <w:right w:val="single" w:sz="6" w:space="0" w:color="FFFFFF"/>
        </w:pBdr>
        <w:ind w:firstLine="720"/>
        <w:rPr>
          <w:color w:val="FF0000"/>
        </w:rPr>
      </w:pPr>
      <w:r w:rsidRPr="00FE4153">
        <w:t>The respondents to the recordkeeping and reporting requirements are</w:t>
      </w:r>
      <w:r w:rsidR="00A770AF">
        <w:t xml:space="preserve"> </w:t>
      </w:r>
      <w:r w:rsidR="00A770AF" w:rsidRPr="00A770AF">
        <w:t>owners and operators of metal coil surface coating facilities</w:t>
      </w:r>
      <w:r w:rsidRPr="00FE4153">
        <w:t>.  The United States Standard Industrial Classification (SIC) code</w:t>
      </w:r>
      <w:r w:rsidR="00A770AF">
        <w:t xml:space="preserve"> </w:t>
      </w:r>
      <w:r w:rsidR="00A770AF" w:rsidRPr="00A770AF">
        <w:t>for th</w:t>
      </w:r>
      <w:r w:rsidR="00A770AF">
        <w:t xml:space="preserve">ese respondents </w:t>
      </w:r>
      <w:r w:rsidR="00A770AF" w:rsidRPr="00A770AF">
        <w:t>is SIC 3479</w:t>
      </w:r>
      <w:r w:rsidR="00A770AF">
        <w:t xml:space="preserve"> (</w:t>
      </w:r>
      <w:r w:rsidR="00A770AF" w:rsidRPr="00A770AF">
        <w:t>Coating, Engraving, and Allied Services, Not Elsewhere Classified</w:t>
      </w:r>
      <w:r w:rsidR="00A770AF">
        <w:t>).  The corresponding</w:t>
      </w:r>
      <w:r w:rsidR="00A770AF" w:rsidRPr="00A770AF">
        <w:t xml:space="preserve"> North American Industry Classification System (NAICS) </w:t>
      </w:r>
      <w:r w:rsidR="00A770AF">
        <w:t xml:space="preserve">code is </w:t>
      </w:r>
      <w:r w:rsidR="00A770AF" w:rsidRPr="00A770AF">
        <w:t xml:space="preserve">332812 </w:t>
      </w:r>
      <w:r w:rsidR="00A770AF">
        <w:t>(</w:t>
      </w:r>
      <w:r w:rsidR="00A770AF" w:rsidRPr="00A770AF">
        <w:t>Metal Coating, Engraving (except Jewelry and Silverware), and Allied Services to Manufacturers</w:t>
      </w:r>
      <w:r w:rsidR="00A770AF">
        <w:t>)</w:t>
      </w:r>
      <w:r w:rsidRPr="00FE4153">
        <w:t>.</w:t>
      </w:r>
    </w:p>
    <w:p w:rsidR="00CA4CD6" w:rsidRDefault="00CA4CD6" w:rsidP="00A770AF">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rsidRPr="00A770AF" w:rsidRDefault="00CA4CD6">
      <w:pPr>
        <w:pBdr>
          <w:top w:val="single" w:sz="6" w:space="0" w:color="FFFFFF"/>
          <w:left w:val="single" w:sz="6" w:space="0" w:color="FFFFFF"/>
          <w:bottom w:val="single" w:sz="6" w:space="0" w:color="FFFFFF"/>
          <w:right w:val="single" w:sz="6" w:space="0" w:color="FFFFFF"/>
        </w:pBdr>
        <w:ind w:firstLine="720"/>
      </w:pPr>
      <w:r>
        <w:rPr>
          <w:b/>
          <w:bCs/>
          <w:color w:val="000000"/>
        </w:rPr>
        <w:t xml:space="preserve">4(b)  Information </w:t>
      </w:r>
      <w:r w:rsidRPr="00A770AF">
        <w:rPr>
          <w:b/>
          <w:bCs/>
        </w:rPr>
        <w:t>Requested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w:t>
      </w:r>
      <w:r w:rsidR="00A770AF">
        <w:rPr>
          <w:color w:val="000000"/>
        </w:rPr>
        <w:t>y</w:t>
      </w:r>
      <w:r w:rsidR="00A770AF" w:rsidRPr="00C053F8">
        <w:t xml:space="preserve"> </w:t>
      </w:r>
      <w:r w:rsidR="00C053F8" w:rsidRPr="00C053F8">
        <w:t>the</w:t>
      </w:r>
      <w:r w:rsidR="00C053F8">
        <w:rPr>
          <w:color w:val="000000"/>
        </w:rPr>
        <w:t xml:space="preserve"> </w:t>
      </w:r>
      <w:r w:rsidR="00A770AF" w:rsidRPr="00A770AF">
        <w:rPr>
          <w:color w:val="000000"/>
        </w:rPr>
        <w:t>NSPS for Metal Coil Surface Coating (40 CFR Part 60, Subpart TT)</w:t>
      </w:r>
      <w:r w:rsidR="00A770AF">
        <w:rPr>
          <w:color w:val="000000"/>
        </w:rPr>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w:t>
      </w:r>
      <w:r w:rsidR="00A770AF">
        <w:rPr>
          <w:color w:val="000000"/>
        </w:rPr>
        <w:t xml:space="preserve"> notifications</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rsidTr="00A770A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CA4CD6"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487B78" w:rsidRDefault="00D35ACF">
            <w:pPr>
              <w:pBdr>
                <w:top w:val="single" w:sz="6" w:space="0" w:color="FFFFFF"/>
                <w:left w:val="single" w:sz="6" w:space="0" w:color="FFFFFF"/>
                <w:bottom w:val="single" w:sz="6" w:space="0" w:color="FFFFFF"/>
                <w:right w:val="single" w:sz="6" w:space="0" w:color="FFFFFF"/>
              </w:pBdr>
              <w:spacing w:after="58"/>
            </w:pPr>
            <w:r w:rsidRPr="00487B78">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tcPr>
          <w:p w:rsidR="00CA4CD6" w:rsidRPr="00487B78" w:rsidRDefault="00D35ACF">
            <w:pPr>
              <w:pBdr>
                <w:top w:val="single" w:sz="6" w:space="0" w:color="FFFFFF"/>
                <w:left w:val="single" w:sz="6" w:space="0" w:color="FFFFFF"/>
                <w:bottom w:val="single" w:sz="6" w:space="0" w:color="FFFFFF"/>
                <w:right w:val="single" w:sz="6" w:space="0" w:color="FFFFFF"/>
              </w:pBdr>
              <w:spacing w:after="58"/>
            </w:pPr>
            <w:r w:rsidRPr="00487B78">
              <w:t>60.7(a)(1)</w:t>
            </w:r>
          </w:p>
        </w:tc>
      </w:tr>
      <w:tr w:rsidR="00CA4CD6"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487B78" w:rsidRDefault="00D35ACF">
            <w:pPr>
              <w:pBdr>
                <w:top w:val="single" w:sz="6" w:space="0" w:color="FFFFFF"/>
                <w:left w:val="single" w:sz="6" w:space="0" w:color="FFFFFF"/>
                <w:bottom w:val="single" w:sz="6" w:space="0" w:color="FFFFFF"/>
                <w:right w:val="single" w:sz="6" w:space="0" w:color="FFFFFF"/>
              </w:pBdr>
              <w:spacing w:after="58"/>
            </w:pPr>
            <w:r w:rsidRPr="00487B78">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rsidR="00CA4CD6" w:rsidRPr="00487B78" w:rsidRDefault="00D35ACF">
            <w:pPr>
              <w:pBdr>
                <w:top w:val="single" w:sz="6" w:space="0" w:color="FFFFFF"/>
                <w:left w:val="single" w:sz="6" w:space="0" w:color="FFFFFF"/>
                <w:bottom w:val="single" w:sz="6" w:space="0" w:color="FFFFFF"/>
                <w:right w:val="single" w:sz="6" w:space="0" w:color="FFFFFF"/>
              </w:pBdr>
              <w:spacing w:after="58"/>
            </w:pPr>
            <w:r w:rsidRPr="00487B78">
              <w:t>60.7(a)(3)</w:t>
            </w:r>
          </w:p>
        </w:tc>
      </w:tr>
      <w:tr w:rsidR="008E6594" w:rsidRPr="00CF2B37" w:rsidTr="008E6594">
        <w:trPr>
          <w:jc w:val="center"/>
        </w:trPr>
        <w:tc>
          <w:tcPr>
            <w:tcW w:w="7020" w:type="dxa"/>
            <w:tcBorders>
              <w:top w:val="single" w:sz="7" w:space="0" w:color="000000"/>
              <w:left w:val="single" w:sz="7" w:space="0" w:color="000000"/>
              <w:bottom w:val="single" w:sz="7" w:space="0" w:color="000000"/>
              <w:right w:val="single" w:sz="7" w:space="0" w:color="000000"/>
            </w:tcBorders>
          </w:tcPr>
          <w:p w:rsidR="008E6594" w:rsidRPr="00487B78" w:rsidRDefault="008E6594" w:rsidP="008E6594">
            <w:pPr>
              <w:pBdr>
                <w:top w:val="single" w:sz="6" w:space="0" w:color="FFFFFF"/>
                <w:left w:val="single" w:sz="6" w:space="0" w:color="FFFFFF"/>
                <w:bottom w:val="single" w:sz="6" w:space="0" w:color="FFFFFF"/>
                <w:right w:val="single" w:sz="6" w:space="0" w:color="FFFFFF"/>
              </w:pBdr>
              <w:spacing w:after="58"/>
            </w:pPr>
            <w:r w:rsidRPr="00487B78">
              <w:t>Notification of 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rsidR="008E6594" w:rsidRPr="00487B78" w:rsidRDefault="008E6594" w:rsidP="008E6594">
            <w:pPr>
              <w:pBdr>
                <w:top w:val="single" w:sz="6" w:space="0" w:color="FFFFFF"/>
                <w:left w:val="single" w:sz="6" w:space="0" w:color="FFFFFF"/>
                <w:bottom w:val="single" w:sz="6" w:space="0" w:color="FFFFFF"/>
                <w:right w:val="single" w:sz="6" w:space="0" w:color="FFFFFF"/>
              </w:pBdr>
              <w:spacing w:after="58"/>
            </w:pPr>
            <w:r w:rsidRPr="00487B78">
              <w:t>60.7(a)(4)</w:t>
            </w:r>
          </w:p>
        </w:tc>
      </w:tr>
      <w:tr w:rsidR="00CA4CD6"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487B78" w:rsidRDefault="00147E4C" w:rsidP="00147E4C">
            <w:pPr>
              <w:pBdr>
                <w:top w:val="single" w:sz="6" w:space="0" w:color="FFFFFF"/>
                <w:left w:val="single" w:sz="6" w:space="0" w:color="FFFFFF"/>
                <w:bottom w:val="single" w:sz="6" w:space="0" w:color="FFFFFF"/>
                <w:right w:val="single" w:sz="6" w:space="0" w:color="FFFFFF"/>
              </w:pBdr>
              <w:spacing w:after="58"/>
            </w:pPr>
            <w:r w:rsidRPr="00147E4C">
              <w:t>Notification of CMS demonstration date</w:t>
            </w:r>
          </w:p>
        </w:tc>
        <w:tc>
          <w:tcPr>
            <w:tcW w:w="2340" w:type="dxa"/>
            <w:tcBorders>
              <w:top w:val="single" w:sz="7" w:space="0" w:color="000000"/>
              <w:left w:val="single" w:sz="7" w:space="0" w:color="000000"/>
              <w:bottom w:val="single" w:sz="7" w:space="0" w:color="000000"/>
              <w:right w:val="single" w:sz="7" w:space="0" w:color="000000"/>
            </w:tcBorders>
          </w:tcPr>
          <w:p w:rsidR="00CA4CD6" w:rsidRPr="00487B78" w:rsidRDefault="00D35ACF">
            <w:pPr>
              <w:pBdr>
                <w:top w:val="single" w:sz="6" w:space="0" w:color="FFFFFF"/>
                <w:left w:val="single" w:sz="6" w:space="0" w:color="FFFFFF"/>
                <w:bottom w:val="single" w:sz="6" w:space="0" w:color="FFFFFF"/>
                <w:right w:val="single" w:sz="6" w:space="0" w:color="FFFFFF"/>
              </w:pBdr>
              <w:spacing w:after="58"/>
            </w:pPr>
            <w:r w:rsidRPr="00487B78">
              <w:t>60.7(a)(5)</w:t>
            </w:r>
          </w:p>
        </w:tc>
      </w:tr>
    </w:tbl>
    <w:p w:rsidR="00A770AF" w:rsidRDefault="00A770AF" w:rsidP="00A770AF">
      <w:pPr>
        <w:pBdr>
          <w:top w:val="single" w:sz="6" w:space="0" w:color="FFFFFF"/>
          <w:left w:val="single" w:sz="6" w:space="0" w:color="FFFFFF"/>
          <w:bottom w:val="single" w:sz="6" w:space="0" w:color="FFFFFF"/>
          <w:right w:val="single" w:sz="6" w:space="0" w:color="FFFFFF"/>
        </w:pBdr>
        <w:rPr>
          <w:color w:val="000000"/>
        </w:rPr>
      </w:pPr>
    </w:p>
    <w:p w:rsidR="00A770AF" w:rsidRDefault="00A770AF" w:rsidP="00A770AF">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D35ACF" w:rsidRDefault="00D35ACF" w:rsidP="00A770AF">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295"/>
      </w:tblGrid>
      <w:tr w:rsidR="00D35ACF" w:rsidRPr="00CF2B37" w:rsidTr="008E6594">
        <w:trPr>
          <w:tblHeader/>
          <w:jc w:val="center"/>
        </w:trPr>
        <w:tc>
          <w:tcPr>
            <w:tcW w:w="9315" w:type="dxa"/>
            <w:gridSpan w:val="2"/>
            <w:tcBorders>
              <w:top w:val="single" w:sz="7" w:space="0" w:color="000000"/>
              <w:left w:val="single" w:sz="7" w:space="0" w:color="000000"/>
              <w:bottom w:val="single" w:sz="7" w:space="0" w:color="000000"/>
              <w:right w:val="single" w:sz="7" w:space="0" w:color="000000"/>
            </w:tcBorders>
          </w:tcPr>
          <w:p w:rsidR="00D35ACF" w:rsidRPr="00CF2B37" w:rsidRDefault="00D35ACF" w:rsidP="008E6594">
            <w:pPr>
              <w:spacing w:line="120" w:lineRule="exact"/>
            </w:pPr>
          </w:p>
          <w:p w:rsidR="00D35ACF" w:rsidRPr="00CF2B37" w:rsidRDefault="00D35ACF" w:rsidP="008E6594">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487B78" w:rsidRPr="00CF2B37" w:rsidTr="008E6594">
        <w:trPr>
          <w:jc w:val="center"/>
        </w:trPr>
        <w:tc>
          <w:tcPr>
            <w:tcW w:w="7020" w:type="dxa"/>
            <w:tcBorders>
              <w:top w:val="single" w:sz="7" w:space="0" w:color="000000"/>
              <w:left w:val="single" w:sz="7" w:space="0" w:color="000000"/>
              <w:bottom w:val="single" w:sz="7" w:space="0" w:color="000000"/>
              <w:right w:val="single" w:sz="7" w:space="0" w:color="000000"/>
            </w:tcBorders>
          </w:tcPr>
          <w:p w:rsidR="00487B78" w:rsidRPr="00CF2B37" w:rsidRDefault="00487B78" w:rsidP="008E6594">
            <w:pPr>
              <w:pBdr>
                <w:top w:val="single" w:sz="6" w:space="0" w:color="FFFFFF"/>
                <w:left w:val="single" w:sz="6" w:space="0" w:color="FFFFFF"/>
                <w:bottom w:val="single" w:sz="6" w:space="0" w:color="FFFFFF"/>
                <w:right w:val="single" w:sz="6" w:space="0" w:color="FFFFFF"/>
              </w:pBdr>
              <w:spacing w:after="58"/>
            </w:pPr>
            <w:r>
              <w:t>Performance test results</w:t>
            </w:r>
          </w:p>
        </w:tc>
        <w:tc>
          <w:tcPr>
            <w:tcW w:w="2295" w:type="dxa"/>
            <w:tcBorders>
              <w:top w:val="single" w:sz="7" w:space="0" w:color="000000"/>
              <w:left w:val="single" w:sz="7" w:space="0" w:color="000000"/>
              <w:bottom w:val="single" w:sz="7" w:space="0" w:color="000000"/>
              <w:right w:val="single" w:sz="7" w:space="0" w:color="000000"/>
            </w:tcBorders>
          </w:tcPr>
          <w:p w:rsidR="00487B78" w:rsidRPr="00CF2B37" w:rsidRDefault="00487B78" w:rsidP="008E6594">
            <w:pPr>
              <w:pBdr>
                <w:top w:val="single" w:sz="6" w:space="0" w:color="FFFFFF"/>
                <w:left w:val="single" w:sz="6" w:space="0" w:color="FFFFFF"/>
                <w:bottom w:val="single" w:sz="6" w:space="0" w:color="FFFFFF"/>
                <w:right w:val="single" w:sz="6" w:space="0" w:color="FFFFFF"/>
              </w:pBdr>
              <w:spacing w:after="58"/>
            </w:pPr>
            <w:r w:rsidRPr="00487B78">
              <w:t>60.8(a), 60.465(a, b)</w:t>
            </w:r>
          </w:p>
        </w:tc>
      </w:tr>
      <w:tr w:rsidR="00D35ACF" w:rsidRPr="00CF2B37" w:rsidTr="008E6594">
        <w:trPr>
          <w:jc w:val="center"/>
        </w:trPr>
        <w:tc>
          <w:tcPr>
            <w:tcW w:w="7020" w:type="dxa"/>
            <w:tcBorders>
              <w:top w:val="single" w:sz="7" w:space="0" w:color="000000"/>
              <w:left w:val="single" w:sz="7" w:space="0" w:color="000000"/>
              <w:bottom w:val="single" w:sz="7" w:space="0" w:color="000000"/>
              <w:right w:val="single" w:sz="7" w:space="0" w:color="000000"/>
            </w:tcBorders>
          </w:tcPr>
          <w:p w:rsidR="00D35ACF" w:rsidRPr="00CF2B37" w:rsidRDefault="008A3198" w:rsidP="008E6594">
            <w:pPr>
              <w:pBdr>
                <w:top w:val="single" w:sz="6" w:space="0" w:color="FFFFFF"/>
                <w:left w:val="single" w:sz="6" w:space="0" w:color="FFFFFF"/>
                <w:bottom w:val="single" w:sz="6" w:space="0" w:color="FFFFFF"/>
                <w:right w:val="single" w:sz="6" w:space="0" w:color="FFFFFF"/>
              </w:pBdr>
              <w:spacing w:after="58"/>
            </w:pPr>
            <w:r>
              <w:t>VOC emissions report</w:t>
            </w:r>
          </w:p>
        </w:tc>
        <w:tc>
          <w:tcPr>
            <w:tcW w:w="2295" w:type="dxa"/>
            <w:tcBorders>
              <w:top w:val="single" w:sz="7" w:space="0" w:color="000000"/>
              <w:left w:val="single" w:sz="7" w:space="0" w:color="000000"/>
              <w:bottom w:val="single" w:sz="7" w:space="0" w:color="000000"/>
              <w:right w:val="single" w:sz="7" w:space="0" w:color="000000"/>
            </w:tcBorders>
          </w:tcPr>
          <w:p w:rsidR="00D35ACF" w:rsidRPr="00CF2B37" w:rsidRDefault="00487B78" w:rsidP="008A3198">
            <w:pPr>
              <w:pBdr>
                <w:top w:val="single" w:sz="6" w:space="0" w:color="FFFFFF"/>
                <w:left w:val="single" w:sz="6" w:space="0" w:color="FFFFFF"/>
                <w:bottom w:val="single" w:sz="6" w:space="0" w:color="FFFFFF"/>
                <w:right w:val="single" w:sz="6" w:space="0" w:color="FFFFFF"/>
              </w:pBdr>
              <w:spacing w:after="58"/>
            </w:pPr>
            <w:r w:rsidRPr="00487B78">
              <w:t>60.7(c)</w:t>
            </w:r>
            <w:r>
              <w:t xml:space="preserve">, </w:t>
            </w:r>
            <w:r w:rsidR="008A3198" w:rsidRPr="008A3198">
              <w:t>60.465(</w:t>
            </w:r>
            <w:r w:rsidR="008A3198">
              <w:t>c</w:t>
            </w:r>
            <w:r w:rsidR="008A3198" w:rsidRPr="008A3198">
              <w:t>)</w:t>
            </w:r>
          </w:p>
        </w:tc>
      </w:tr>
      <w:tr w:rsidR="00D35ACF" w:rsidRPr="00CF2B37" w:rsidTr="008E6594">
        <w:trPr>
          <w:jc w:val="center"/>
        </w:trPr>
        <w:tc>
          <w:tcPr>
            <w:tcW w:w="7020" w:type="dxa"/>
            <w:tcBorders>
              <w:top w:val="single" w:sz="7" w:space="0" w:color="000000"/>
              <w:left w:val="single" w:sz="7" w:space="0" w:color="000000"/>
              <w:bottom w:val="single" w:sz="7" w:space="0" w:color="000000"/>
              <w:right w:val="single" w:sz="7" w:space="0" w:color="000000"/>
            </w:tcBorders>
          </w:tcPr>
          <w:p w:rsidR="00D35ACF" w:rsidRPr="00CF2B37" w:rsidRDefault="008A3198" w:rsidP="008E6594">
            <w:pPr>
              <w:pBdr>
                <w:top w:val="single" w:sz="6" w:space="0" w:color="FFFFFF"/>
                <w:left w:val="single" w:sz="6" w:space="0" w:color="FFFFFF"/>
                <w:bottom w:val="single" w:sz="6" w:space="0" w:color="FFFFFF"/>
                <w:right w:val="single" w:sz="6" w:space="0" w:color="FFFFFF"/>
              </w:pBdr>
              <w:spacing w:after="58"/>
            </w:pPr>
            <w:r>
              <w:t>Temperature variance report</w:t>
            </w:r>
          </w:p>
        </w:tc>
        <w:tc>
          <w:tcPr>
            <w:tcW w:w="2295" w:type="dxa"/>
            <w:tcBorders>
              <w:top w:val="single" w:sz="7" w:space="0" w:color="000000"/>
              <w:left w:val="single" w:sz="7" w:space="0" w:color="000000"/>
              <w:bottom w:val="single" w:sz="7" w:space="0" w:color="000000"/>
              <w:right w:val="single" w:sz="7" w:space="0" w:color="000000"/>
            </w:tcBorders>
          </w:tcPr>
          <w:p w:rsidR="00D35ACF" w:rsidRPr="00CF2B37" w:rsidRDefault="00487B78" w:rsidP="008A3198">
            <w:pPr>
              <w:pBdr>
                <w:top w:val="single" w:sz="6" w:space="0" w:color="FFFFFF"/>
                <w:left w:val="single" w:sz="6" w:space="0" w:color="FFFFFF"/>
                <w:bottom w:val="single" w:sz="6" w:space="0" w:color="FFFFFF"/>
                <w:right w:val="single" w:sz="6" w:space="0" w:color="FFFFFF"/>
              </w:pBdr>
              <w:spacing w:after="58"/>
            </w:pPr>
            <w:r w:rsidRPr="00487B78">
              <w:t>60.7(c)</w:t>
            </w:r>
            <w:r>
              <w:t xml:space="preserve">, </w:t>
            </w:r>
            <w:r w:rsidR="008A3198" w:rsidRPr="008A3198">
              <w:t>60.465(</w:t>
            </w:r>
            <w:r w:rsidR="008A3198">
              <w:t>d</w:t>
            </w:r>
            <w:r w:rsidR="008A3198" w:rsidRPr="008A3198">
              <w:t>)</w:t>
            </w:r>
          </w:p>
        </w:tc>
      </w:tr>
    </w:tbl>
    <w:p w:rsidR="00D35ACF" w:rsidRDefault="00D35ACF" w:rsidP="00A770AF">
      <w:pPr>
        <w:pBdr>
          <w:top w:val="single" w:sz="6" w:space="0" w:color="FFFFFF"/>
          <w:left w:val="single" w:sz="6" w:space="0" w:color="FFFFFF"/>
          <w:bottom w:val="single" w:sz="6" w:space="0" w:color="FFFFFF"/>
          <w:right w:val="single" w:sz="6" w:space="0" w:color="FFFFFF"/>
        </w:pBdr>
        <w:ind w:firstLine="720"/>
        <w:rPr>
          <w:color w:val="000000"/>
        </w:rPr>
      </w:pPr>
    </w:p>
    <w:p w:rsidR="00D35ACF" w:rsidRDefault="00D35ACF" w:rsidP="00D35ACF">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rsidTr="00D35AC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D35ACF"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CA4CD6"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CA4CD6" w:rsidRPr="00487B78" w:rsidRDefault="00D35ACF">
            <w:pPr>
              <w:pBdr>
                <w:top w:val="single" w:sz="6" w:space="0" w:color="FFFFFF"/>
                <w:left w:val="single" w:sz="6" w:space="0" w:color="FFFFFF"/>
                <w:bottom w:val="single" w:sz="6" w:space="0" w:color="FFFFFF"/>
                <w:right w:val="single" w:sz="6" w:space="0" w:color="FFFFFF"/>
              </w:pBdr>
              <w:spacing w:after="58"/>
            </w:pPr>
            <w:r w:rsidRPr="00487B78">
              <w:t>Maintain records of startup, shutdown, or malfunction period where the continuous monitoring system is inoperative</w:t>
            </w:r>
          </w:p>
        </w:tc>
        <w:tc>
          <w:tcPr>
            <w:tcW w:w="2070" w:type="dxa"/>
            <w:tcBorders>
              <w:top w:val="single" w:sz="7" w:space="0" w:color="000000"/>
              <w:left w:val="single" w:sz="7" w:space="0" w:color="000000"/>
              <w:bottom w:val="single" w:sz="7" w:space="0" w:color="000000"/>
              <w:right w:val="single" w:sz="7" w:space="0" w:color="000000"/>
            </w:tcBorders>
          </w:tcPr>
          <w:p w:rsidR="00CA4CD6" w:rsidRPr="00487B78" w:rsidRDefault="00D35ACF">
            <w:pPr>
              <w:pBdr>
                <w:top w:val="single" w:sz="6" w:space="0" w:color="FFFFFF"/>
                <w:left w:val="single" w:sz="6" w:space="0" w:color="FFFFFF"/>
                <w:bottom w:val="single" w:sz="6" w:space="0" w:color="FFFFFF"/>
                <w:right w:val="single" w:sz="6" w:space="0" w:color="FFFFFF"/>
              </w:pBdr>
              <w:spacing w:after="58"/>
            </w:pPr>
            <w:r w:rsidRPr="00487B78">
              <w:t>60.7(b)</w:t>
            </w:r>
          </w:p>
        </w:tc>
      </w:tr>
      <w:tr w:rsidR="00D35ACF" w:rsidRPr="00CF2B37" w:rsidTr="008E6594">
        <w:trPr>
          <w:jc w:val="center"/>
        </w:trPr>
        <w:tc>
          <w:tcPr>
            <w:tcW w:w="7290" w:type="dxa"/>
            <w:tcBorders>
              <w:top w:val="single" w:sz="7" w:space="0" w:color="000000"/>
              <w:left w:val="single" w:sz="7" w:space="0" w:color="000000"/>
              <w:bottom w:val="single" w:sz="7" w:space="0" w:color="000000"/>
              <w:right w:val="single" w:sz="7" w:space="0" w:color="000000"/>
            </w:tcBorders>
          </w:tcPr>
          <w:p w:rsidR="00D35ACF" w:rsidRPr="00487B78" w:rsidRDefault="00D35ACF" w:rsidP="00B5054D">
            <w:pPr>
              <w:keepNext/>
              <w:keepLines/>
              <w:pBdr>
                <w:top w:val="single" w:sz="6" w:space="0" w:color="FFFFFF"/>
                <w:left w:val="single" w:sz="6" w:space="0" w:color="FFFFFF"/>
                <w:bottom w:val="single" w:sz="6" w:space="0" w:color="FFFFFF"/>
                <w:right w:val="single" w:sz="6" w:space="0" w:color="FFFFFF"/>
              </w:pBdr>
              <w:spacing w:after="58"/>
            </w:pPr>
            <w:r w:rsidRPr="00487B78">
              <w:lastRenderedPageBreak/>
              <w:t>Monthly performance test of volume-wei</w:t>
            </w:r>
            <w:r w:rsidR="00487B78" w:rsidRPr="00487B78">
              <w:t xml:space="preserve">ghted average emissions of VOCs, in </w:t>
            </w:r>
            <w:r w:rsidRPr="00487B78">
              <w:t>kg/l of coating solids applied</w:t>
            </w:r>
          </w:p>
        </w:tc>
        <w:tc>
          <w:tcPr>
            <w:tcW w:w="2070" w:type="dxa"/>
            <w:tcBorders>
              <w:top w:val="single" w:sz="7" w:space="0" w:color="000000"/>
              <w:left w:val="single" w:sz="7" w:space="0" w:color="000000"/>
              <w:bottom w:val="single" w:sz="7" w:space="0" w:color="000000"/>
              <w:right w:val="single" w:sz="7" w:space="0" w:color="000000"/>
            </w:tcBorders>
          </w:tcPr>
          <w:p w:rsidR="00D35ACF" w:rsidRPr="00487B78" w:rsidRDefault="00D35ACF" w:rsidP="00B5054D">
            <w:pPr>
              <w:keepNext/>
              <w:keepLines/>
              <w:pBdr>
                <w:top w:val="single" w:sz="6" w:space="0" w:color="FFFFFF"/>
                <w:left w:val="single" w:sz="6" w:space="0" w:color="FFFFFF"/>
                <w:bottom w:val="single" w:sz="6" w:space="0" w:color="FFFFFF"/>
                <w:right w:val="single" w:sz="6" w:space="0" w:color="FFFFFF"/>
              </w:pBdr>
              <w:spacing w:after="58"/>
            </w:pPr>
            <w:r w:rsidRPr="00487B78">
              <w:t>60.463(b), 60.463(c)</w:t>
            </w:r>
          </w:p>
        </w:tc>
      </w:tr>
      <w:tr w:rsidR="00D35ACF" w:rsidRPr="00CF2B37" w:rsidTr="008E6594">
        <w:trPr>
          <w:jc w:val="center"/>
        </w:trPr>
        <w:tc>
          <w:tcPr>
            <w:tcW w:w="7290" w:type="dxa"/>
            <w:tcBorders>
              <w:top w:val="single" w:sz="7" w:space="0" w:color="000000"/>
              <w:left w:val="single" w:sz="7" w:space="0" w:color="000000"/>
              <w:bottom w:val="single" w:sz="7" w:space="0" w:color="000000"/>
              <w:right w:val="single" w:sz="7" w:space="0" w:color="000000"/>
            </w:tcBorders>
          </w:tcPr>
          <w:p w:rsidR="00D35ACF" w:rsidRPr="00487B78" w:rsidRDefault="00D35ACF" w:rsidP="008E6594">
            <w:pPr>
              <w:pBdr>
                <w:top w:val="single" w:sz="6" w:space="0" w:color="FFFFFF"/>
                <w:left w:val="single" w:sz="6" w:space="0" w:color="FFFFFF"/>
                <w:bottom w:val="single" w:sz="6" w:space="0" w:color="FFFFFF"/>
                <w:right w:val="single" w:sz="6" w:space="0" w:color="FFFFFF"/>
              </w:pBdr>
              <w:spacing w:after="58"/>
            </w:pPr>
            <w:r w:rsidRPr="00487B78">
              <w:t>Record average VOC content of coatings applied monthly</w:t>
            </w:r>
          </w:p>
        </w:tc>
        <w:tc>
          <w:tcPr>
            <w:tcW w:w="2070" w:type="dxa"/>
            <w:tcBorders>
              <w:top w:val="single" w:sz="7" w:space="0" w:color="000000"/>
              <w:left w:val="single" w:sz="7" w:space="0" w:color="000000"/>
              <w:bottom w:val="single" w:sz="7" w:space="0" w:color="000000"/>
              <w:right w:val="single" w:sz="7" w:space="0" w:color="000000"/>
            </w:tcBorders>
          </w:tcPr>
          <w:p w:rsidR="00D35ACF" w:rsidRPr="00487B78" w:rsidRDefault="00D35ACF" w:rsidP="00487B78">
            <w:pPr>
              <w:pBdr>
                <w:top w:val="single" w:sz="6" w:space="0" w:color="FFFFFF"/>
                <w:left w:val="single" w:sz="6" w:space="0" w:color="FFFFFF"/>
                <w:bottom w:val="single" w:sz="6" w:space="0" w:color="FFFFFF"/>
                <w:right w:val="single" w:sz="6" w:space="0" w:color="FFFFFF"/>
              </w:pBdr>
              <w:spacing w:after="58"/>
            </w:pPr>
            <w:r w:rsidRPr="00487B78">
              <w:t>60.464(a</w:t>
            </w:r>
            <w:r w:rsidR="00487B78" w:rsidRPr="00487B78">
              <w:t>, b</w:t>
            </w:r>
            <w:r w:rsidRPr="00487B78">
              <w:t>)</w:t>
            </w:r>
          </w:p>
        </w:tc>
      </w:tr>
      <w:tr w:rsidR="00D35ACF" w:rsidRPr="00CF2B37" w:rsidTr="008E6594">
        <w:trPr>
          <w:jc w:val="center"/>
        </w:trPr>
        <w:tc>
          <w:tcPr>
            <w:tcW w:w="7290" w:type="dxa"/>
            <w:tcBorders>
              <w:top w:val="single" w:sz="7" w:space="0" w:color="000000"/>
              <w:left w:val="single" w:sz="7" w:space="0" w:color="000000"/>
              <w:bottom w:val="single" w:sz="7" w:space="0" w:color="000000"/>
              <w:right w:val="single" w:sz="7" w:space="0" w:color="000000"/>
            </w:tcBorders>
          </w:tcPr>
          <w:p w:rsidR="00D35ACF" w:rsidRPr="00487B78" w:rsidRDefault="00D35ACF" w:rsidP="00487B78">
            <w:pPr>
              <w:pBdr>
                <w:top w:val="single" w:sz="6" w:space="0" w:color="FFFFFF"/>
                <w:left w:val="single" w:sz="6" w:space="0" w:color="FFFFFF"/>
                <w:bottom w:val="single" w:sz="6" w:space="0" w:color="FFFFFF"/>
                <w:right w:val="single" w:sz="6" w:space="0" w:color="FFFFFF"/>
              </w:pBdr>
              <w:spacing w:after="58"/>
            </w:pPr>
            <w:r w:rsidRPr="00487B78">
              <w:t>For thermal incineration</w:t>
            </w:r>
            <w:r w:rsidR="00487B78" w:rsidRPr="00487B78">
              <w:t xml:space="preserve">, </w:t>
            </w:r>
            <w:r w:rsidRPr="00487B78">
              <w:t>install, calibrate, maintain, and operate temperature monitoring device</w:t>
            </w:r>
          </w:p>
        </w:tc>
        <w:tc>
          <w:tcPr>
            <w:tcW w:w="2070" w:type="dxa"/>
            <w:tcBorders>
              <w:top w:val="single" w:sz="7" w:space="0" w:color="000000"/>
              <w:left w:val="single" w:sz="7" w:space="0" w:color="000000"/>
              <w:bottom w:val="single" w:sz="7" w:space="0" w:color="000000"/>
              <w:right w:val="single" w:sz="7" w:space="0" w:color="000000"/>
            </w:tcBorders>
          </w:tcPr>
          <w:p w:rsidR="00D35ACF" w:rsidRPr="00487B78" w:rsidRDefault="00D35ACF" w:rsidP="008E6594">
            <w:pPr>
              <w:pBdr>
                <w:top w:val="single" w:sz="6" w:space="0" w:color="FFFFFF"/>
                <w:left w:val="single" w:sz="6" w:space="0" w:color="FFFFFF"/>
                <w:bottom w:val="single" w:sz="6" w:space="0" w:color="FFFFFF"/>
                <w:right w:val="single" w:sz="6" w:space="0" w:color="FFFFFF"/>
              </w:pBdr>
              <w:spacing w:after="58"/>
            </w:pPr>
            <w:r w:rsidRPr="00487B78">
              <w:t>60.464(c)</w:t>
            </w:r>
          </w:p>
        </w:tc>
      </w:tr>
      <w:tr w:rsidR="00D35ACF" w:rsidRPr="00CF2B37" w:rsidTr="008E6594">
        <w:trPr>
          <w:jc w:val="center"/>
        </w:trPr>
        <w:tc>
          <w:tcPr>
            <w:tcW w:w="7290" w:type="dxa"/>
            <w:tcBorders>
              <w:top w:val="single" w:sz="7" w:space="0" w:color="000000"/>
              <w:left w:val="single" w:sz="7" w:space="0" w:color="000000"/>
              <w:bottom w:val="single" w:sz="7" w:space="0" w:color="000000"/>
              <w:right w:val="single" w:sz="7" w:space="0" w:color="000000"/>
            </w:tcBorders>
          </w:tcPr>
          <w:p w:rsidR="00D35ACF" w:rsidRPr="00487B78" w:rsidRDefault="00D35ACF" w:rsidP="00B5054D">
            <w:pPr>
              <w:pBdr>
                <w:top w:val="single" w:sz="6" w:space="0" w:color="FFFFFF"/>
                <w:left w:val="single" w:sz="6" w:space="0" w:color="FFFFFF"/>
                <w:bottom w:val="single" w:sz="6" w:space="0" w:color="FFFFFF"/>
                <w:right w:val="single" w:sz="6" w:space="0" w:color="FFFFFF"/>
              </w:pBdr>
              <w:spacing w:after="58"/>
            </w:pPr>
            <w:r w:rsidRPr="00487B78">
              <w:t xml:space="preserve">Records are required to be retained for </w:t>
            </w:r>
            <w:r w:rsidR="00B5054D">
              <w:t>two</w:t>
            </w:r>
            <w:r w:rsidRPr="00487B78">
              <w:t xml:space="preserve"> years.  The first two years of records must be retained at the facility</w:t>
            </w:r>
          </w:p>
        </w:tc>
        <w:tc>
          <w:tcPr>
            <w:tcW w:w="2070" w:type="dxa"/>
            <w:tcBorders>
              <w:top w:val="single" w:sz="7" w:space="0" w:color="000000"/>
              <w:left w:val="single" w:sz="7" w:space="0" w:color="000000"/>
              <w:bottom w:val="single" w:sz="7" w:space="0" w:color="000000"/>
              <w:right w:val="single" w:sz="7" w:space="0" w:color="000000"/>
            </w:tcBorders>
          </w:tcPr>
          <w:p w:rsidR="00D35ACF" w:rsidRPr="00487B78" w:rsidRDefault="00D35ACF" w:rsidP="008E6594">
            <w:pPr>
              <w:pBdr>
                <w:top w:val="single" w:sz="6" w:space="0" w:color="FFFFFF"/>
                <w:left w:val="single" w:sz="6" w:space="0" w:color="FFFFFF"/>
                <w:bottom w:val="single" w:sz="6" w:space="0" w:color="FFFFFF"/>
                <w:right w:val="single" w:sz="6" w:space="0" w:color="FFFFFF"/>
              </w:pBdr>
              <w:spacing w:after="58"/>
            </w:pPr>
            <w:r w:rsidRPr="00487B78">
              <w:t>60.7(f), 60.465(e)</w:t>
            </w:r>
          </w:p>
        </w:tc>
      </w:tr>
      <w:tr w:rsidR="00D35ACF" w:rsidRPr="00CF2B37" w:rsidTr="008E6594">
        <w:trPr>
          <w:jc w:val="center"/>
        </w:trPr>
        <w:tc>
          <w:tcPr>
            <w:tcW w:w="7290" w:type="dxa"/>
            <w:tcBorders>
              <w:top w:val="single" w:sz="7" w:space="0" w:color="000000"/>
              <w:left w:val="single" w:sz="7" w:space="0" w:color="000000"/>
              <w:bottom w:val="single" w:sz="7" w:space="0" w:color="000000"/>
              <w:right w:val="single" w:sz="7" w:space="0" w:color="000000"/>
            </w:tcBorders>
          </w:tcPr>
          <w:p w:rsidR="00D35ACF" w:rsidRPr="00487B78" w:rsidRDefault="00D35ACF" w:rsidP="008E6594">
            <w:pPr>
              <w:pBdr>
                <w:top w:val="single" w:sz="6" w:space="0" w:color="FFFFFF"/>
                <w:left w:val="single" w:sz="6" w:space="0" w:color="FFFFFF"/>
                <w:bottom w:val="single" w:sz="6" w:space="0" w:color="FFFFFF"/>
                <w:right w:val="single" w:sz="6" w:space="0" w:color="FFFFFF"/>
              </w:pBdr>
              <w:spacing w:after="58"/>
            </w:pPr>
            <w:r w:rsidRPr="00487B78">
              <w:t>For catalytic incineration: maintain daily records of upstream and downstream gas temperature</w:t>
            </w:r>
          </w:p>
        </w:tc>
        <w:tc>
          <w:tcPr>
            <w:tcW w:w="2070" w:type="dxa"/>
            <w:tcBorders>
              <w:top w:val="single" w:sz="7" w:space="0" w:color="000000"/>
              <w:left w:val="single" w:sz="7" w:space="0" w:color="000000"/>
              <w:bottom w:val="single" w:sz="7" w:space="0" w:color="000000"/>
              <w:right w:val="single" w:sz="7" w:space="0" w:color="000000"/>
            </w:tcBorders>
          </w:tcPr>
          <w:p w:rsidR="00D35ACF" w:rsidRPr="00487B78" w:rsidRDefault="00D35ACF" w:rsidP="008E6594">
            <w:pPr>
              <w:pBdr>
                <w:top w:val="single" w:sz="6" w:space="0" w:color="FFFFFF"/>
                <w:left w:val="single" w:sz="6" w:space="0" w:color="FFFFFF"/>
                <w:bottom w:val="single" w:sz="6" w:space="0" w:color="FFFFFF"/>
                <w:right w:val="single" w:sz="6" w:space="0" w:color="FFFFFF"/>
              </w:pBdr>
              <w:spacing w:after="58"/>
            </w:pPr>
            <w:r w:rsidRPr="00487B78">
              <w:t>60.465(e)</w:t>
            </w:r>
          </w:p>
        </w:tc>
      </w:tr>
      <w:tr w:rsidR="00CA4CD6"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CA4CD6" w:rsidRPr="00487B78" w:rsidRDefault="00D35ACF" w:rsidP="00B5054D">
            <w:pPr>
              <w:pBdr>
                <w:top w:val="single" w:sz="6" w:space="0" w:color="FFFFFF"/>
                <w:left w:val="single" w:sz="6" w:space="0" w:color="FFFFFF"/>
                <w:bottom w:val="single" w:sz="6" w:space="0" w:color="FFFFFF"/>
                <w:right w:val="single" w:sz="6" w:space="0" w:color="FFFFFF"/>
              </w:pBdr>
              <w:spacing w:after="58"/>
            </w:pPr>
            <w:r w:rsidRPr="00487B78">
              <w:t>Maintain daily records of incinerator combustion temperature or amounts of solvent recovered</w:t>
            </w:r>
          </w:p>
        </w:tc>
        <w:tc>
          <w:tcPr>
            <w:tcW w:w="2070" w:type="dxa"/>
            <w:tcBorders>
              <w:top w:val="single" w:sz="7" w:space="0" w:color="000000"/>
              <w:left w:val="single" w:sz="7" w:space="0" w:color="000000"/>
              <w:bottom w:val="single" w:sz="7" w:space="0" w:color="000000"/>
              <w:right w:val="single" w:sz="7" w:space="0" w:color="000000"/>
            </w:tcBorders>
          </w:tcPr>
          <w:p w:rsidR="00CA4CD6" w:rsidRPr="00487B78" w:rsidRDefault="00D35ACF">
            <w:pPr>
              <w:pBdr>
                <w:top w:val="single" w:sz="6" w:space="0" w:color="FFFFFF"/>
                <w:left w:val="single" w:sz="6" w:space="0" w:color="FFFFFF"/>
                <w:bottom w:val="single" w:sz="6" w:space="0" w:color="FFFFFF"/>
                <w:right w:val="single" w:sz="6" w:space="0" w:color="FFFFFF"/>
              </w:pBdr>
              <w:spacing w:after="58"/>
            </w:pPr>
            <w:r w:rsidRPr="00487B78">
              <w:t>60.464(c), 60.465(e)</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D35ACF" w:rsidRDefault="002743D2">
      <w:pPr>
        <w:pBdr>
          <w:top w:val="single" w:sz="6" w:space="0" w:color="FFFFFF"/>
          <w:left w:val="single" w:sz="6" w:space="0" w:color="FFFFFF"/>
          <w:bottom w:val="single" w:sz="6" w:space="0" w:color="FFFFFF"/>
          <w:right w:val="single" w:sz="6" w:space="0" w:color="FFFFFF"/>
        </w:pBdr>
        <w:ind w:firstLine="720"/>
      </w:pPr>
      <w:r>
        <w:rPr>
          <w:color w:val="000000"/>
        </w:rPr>
        <w:t>Some of the r</w:t>
      </w:r>
      <w:r w:rsidR="00CA4CD6">
        <w:rPr>
          <w:color w:val="000000"/>
        </w:rPr>
        <w:t xml:space="preserve">espondents are using monitoring equipment that automatically records parameter data.  Although personnel at the affected </w:t>
      </w:r>
      <w:r w:rsidR="00CA4CD6" w:rsidRPr="00D35ACF">
        <w:t xml:space="preserve">facility must </w:t>
      </w:r>
      <w:r w:rsidRPr="00D35ACF">
        <w:t xml:space="preserve">still </w:t>
      </w:r>
      <w:r w:rsidR="00CA4CD6" w:rsidRPr="00D35ACF">
        <w:t xml:space="preserve">evaluate the data, internal automation has significantly reduced the burden associated with monitoring and recordkeeping at </w:t>
      </w:r>
      <w:r w:rsidRPr="00D35ACF">
        <w:t>a</w:t>
      </w:r>
      <w:r w:rsidR="00CA4CD6" w:rsidRPr="00D35ACF">
        <w:t xml:space="preserve"> plant site. </w:t>
      </w:r>
    </w:p>
    <w:p w:rsidR="00CA4CD6" w:rsidRPr="00D35ACF" w:rsidRDefault="00CA4CD6">
      <w:pPr>
        <w:pBdr>
          <w:top w:val="single" w:sz="6" w:space="0" w:color="FFFFFF"/>
          <w:left w:val="single" w:sz="6" w:space="0" w:color="FFFFFF"/>
          <w:bottom w:val="single" w:sz="6" w:space="0" w:color="FFFFFF"/>
          <w:right w:val="single" w:sz="6" w:space="0" w:color="FFFFFF"/>
        </w:pBdr>
      </w:pPr>
    </w:p>
    <w:p w:rsidR="00CA4CD6" w:rsidRPr="00D35ACF" w:rsidRDefault="00CA4CD6">
      <w:pPr>
        <w:pBdr>
          <w:top w:val="single" w:sz="6" w:space="0" w:color="FFFFFF"/>
          <w:left w:val="single" w:sz="6" w:space="0" w:color="FFFFFF"/>
          <w:bottom w:val="single" w:sz="6" w:space="0" w:color="FFFFFF"/>
          <w:right w:val="single" w:sz="6" w:space="0" w:color="FFFFFF"/>
        </w:pBdr>
        <w:ind w:firstLine="720"/>
      </w:pPr>
      <w:r w:rsidRPr="00D35ACF">
        <w:t>Also, regulatory agencies in cooperation with th</w:t>
      </w:r>
      <w:r w:rsidR="00724BC7" w:rsidRPr="00D35ACF">
        <w:t>e respondents</w:t>
      </w:r>
      <w:r w:rsidRPr="00D35ACF">
        <w:t xml:space="preserve"> continue to create reporting systems to transmit data electronically.  However, electronic reporting systems are still not widely used.  At this time, it is estimated that approximately 10 percent of the respon</w:t>
      </w:r>
      <w:r w:rsidR="00E37FA4" w:rsidRPr="00D35ACF">
        <w:t>dents use electronic reporting.</w:t>
      </w:r>
    </w:p>
    <w:p w:rsidR="00CA4CD6" w:rsidRPr="00D35ACF" w:rsidRDefault="00CA4CD6">
      <w:pPr>
        <w:pBdr>
          <w:top w:val="single" w:sz="6" w:space="0" w:color="FFFFFF"/>
          <w:left w:val="single" w:sz="6" w:space="0" w:color="FFFFFF"/>
          <w:bottom w:val="single" w:sz="6" w:space="0" w:color="FFFFFF"/>
          <w:right w:val="single" w:sz="6" w:space="0" w:color="FFFFFF"/>
        </w:pBd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rsidTr="00B5054D">
        <w:trPr>
          <w:tblHeader/>
          <w:jc w:val="center"/>
        </w:trPr>
        <w:tc>
          <w:tcPr>
            <w:tcW w:w="9360" w:type="dxa"/>
            <w:tcBorders>
              <w:top w:val="single" w:sz="8" w:space="0" w:color="000000"/>
              <w:left w:val="single" w:sz="8" w:space="0" w:color="000000"/>
              <w:bottom w:val="single" w:sz="4" w:space="0" w:color="auto"/>
              <w:right w:val="single" w:sz="8"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rsidTr="00B5054D">
        <w:trPr>
          <w:jc w:val="center"/>
        </w:trPr>
        <w:tc>
          <w:tcPr>
            <w:tcW w:w="9360" w:type="dxa"/>
            <w:tcBorders>
              <w:top w:val="single" w:sz="4" w:space="0" w:color="auto"/>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rsidRPr="00D35ACF">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D35ACF" w:rsidRDefault="00CA4CD6">
            <w:pPr>
              <w:spacing w:line="120" w:lineRule="exact"/>
            </w:pPr>
          </w:p>
          <w:p w:rsidR="00CA4CD6" w:rsidRPr="00D35ACF" w:rsidRDefault="00CA4CD6" w:rsidP="00D35ACF">
            <w:pPr>
              <w:pBdr>
                <w:top w:val="single" w:sz="6" w:space="0" w:color="FFFFFF"/>
                <w:left w:val="single" w:sz="6" w:space="0" w:color="FFFFFF"/>
                <w:bottom w:val="single" w:sz="6" w:space="0" w:color="FFFFFF"/>
                <w:right w:val="single" w:sz="6" w:space="0" w:color="FFFFFF"/>
              </w:pBdr>
              <w:spacing w:after="55"/>
            </w:pPr>
            <w:r w:rsidRPr="00D35ACF">
              <w:t xml:space="preserve">Install, calibrate, maintain, and operate </w:t>
            </w:r>
            <w:r w:rsidR="00D35ACF" w:rsidRPr="00D35ACF">
              <w:t>a device that continuously records the combustion temperature of any effluent gases incinerated to achieve compliance.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D35ACF">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Reference Metho</w:t>
            </w:r>
            <w:r w:rsidR="00D35ACF">
              <w:rPr>
                <w:color w:val="000000"/>
              </w:rPr>
              <w:t>ds 24 or 25, or data provided by the coating formulator</w:t>
            </w:r>
            <w:r>
              <w:rPr>
                <w:color w:val="000000"/>
              </w:rPr>
              <w:t>, and repeat performance tests if necessary.</w:t>
            </w:r>
          </w:p>
        </w:tc>
      </w:tr>
      <w:tr w:rsidR="00CA4CD6" w:rsidTr="00B5054D">
        <w:trPr>
          <w:jc w:val="center"/>
        </w:trPr>
        <w:tc>
          <w:tcPr>
            <w:tcW w:w="9360" w:type="dxa"/>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rsidTr="00B5054D">
        <w:trPr>
          <w:jc w:val="center"/>
        </w:trPr>
        <w:tc>
          <w:tcPr>
            <w:tcW w:w="9360" w:type="dxa"/>
            <w:tcBorders>
              <w:top w:val="single" w:sz="8" w:space="0" w:color="000000"/>
              <w:left w:val="single" w:sz="8" w:space="0" w:color="000000"/>
              <w:bottom w:val="single" w:sz="4" w:space="0" w:color="auto"/>
              <w:right w:val="single" w:sz="8"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rsidTr="00B5054D">
        <w:trPr>
          <w:jc w:val="center"/>
        </w:trPr>
        <w:tc>
          <w:tcPr>
            <w:tcW w:w="9360" w:type="dxa"/>
            <w:tcBorders>
              <w:top w:val="single" w:sz="4" w:space="0" w:color="auto"/>
              <w:left w:val="single" w:sz="7" w:space="0" w:color="000000"/>
              <w:bottom w:val="single" w:sz="6" w:space="0" w:color="FFFFFF"/>
              <w:right w:val="single" w:sz="7" w:space="0" w:color="000000"/>
            </w:tcBorders>
          </w:tcPr>
          <w:p w:rsidR="00CA4CD6" w:rsidRDefault="00CA4CD6" w:rsidP="00B5054D">
            <w:pPr>
              <w:keepNext/>
              <w:keepLines/>
              <w:spacing w:line="120" w:lineRule="exact"/>
              <w:rPr>
                <w:color w:val="00000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5054D">
            <w:pPr>
              <w:keepNext/>
              <w:keepLines/>
              <w:spacing w:line="120" w:lineRule="exact"/>
              <w:rPr>
                <w:color w:val="00000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D35ACF" w:rsidTr="008E6594">
        <w:trPr>
          <w:jc w:val="center"/>
        </w:trPr>
        <w:tc>
          <w:tcPr>
            <w:tcW w:w="9360" w:type="dxa"/>
            <w:tcBorders>
              <w:top w:val="single" w:sz="7" w:space="0" w:color="000000"/>
              <w:left w:val="single" w:sz="7" w:space="0" w:color="000000"/>
              <w:bottom w:val="single" w:sz="6" w:space="0" w:color="FFFFFF"/>
              <w:right w:val="single" w:sz="7" w:space="0" w:color="000000"/>
            </w:tcBorders>
          </w:tcPr>
          <w:p w:rsidR="00D35ACF" w:rsidRDefault="00D35ACF" w:rsidP="008E6594">
            <w:pPr>
              <w:spacing w:line="120" w:lineRule="exact"/>
              <w:rPr>
                <w:color w:val="000000"/>
              </w:rPr>
            </w:pPr>
          </w:p>
          <w:p w:rsidR="00D35ACF" w:rsidRDefault="00D35ACF" w:rsidP="008E6594">
            <w:pPr>
              <w:pBdr>
                <w:top w:val="single" w:sz="6" w:space="0" w:color="FFFFFF"/>
                <w:left w:val="single" w:sz="6" w:space="0" w:color="FFFFFF"/>
                <w:bottom w:val="single" w:sz="6" w:space="0" w:color="FFFFFF"/>
                <w:right w:val="single" w:sz="6" w:space="0" w:color="FFFFFF"/>
              </w:pBdr>
              <w:spacing w:after="55"/>
              <w:rPr>
                <w:color w:val="000000"/>
              </w:rPr>
            </w:pPr>
            <w:r>
              <w:rPr>
                <w:color w:val="000000"/>
              </w:rPr>
              <w:t>Adjust the existing ways to comply with any previously applicable instructions and requirements.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Pr="00D35ACF" w:rsidRDefault="00CA4CD6">
      <w:pPr>
        <w:pBdr>
          <w:top w:val="single" w:sz="6" w:space="0" w:color="FFFFFF"/>
          <w:left w:val="single" w:sz="6" w:space="0" w:color="FFFFFF"/>
          <w:bottom w:val="single" w:sz="6" w:space="0" w:color="FFFFFF"/>
          <w:right w:val="single" w:sz="6" w:space="0" w:color="FFFFFF"/>
        </w:pBdr>
      </w:pPr>
    </w:p>
    <w:p w:rsidR="00606DEF" w:rsidRPr="00D35ACF" w:rsidRDefault="00CF2B37" w:rsidP="00CF2B37">
      <w:pPr>
        <w:pBdr>
          <w:top w:val="single" w:sz="6" w:space="0" w:color="FFFFFF"/>
          <w:left w:val="single" w:sz="6" w:space="0" w:color="FFFFFF"/>
          <w:bottom w:val="single" w:sz="6" w:space="0" w:color="FFFFFF"/>
          <w:right w:val="single" w:sz="6" w:space="0" w:color="FFFFFF"/>
        </w:pBdr>
        <w:ind w:firstLine="720"/>
      </w:pPr>
      <w:r w:rsidRPr="00D35ACF">
        <w:t xml:space="preserve">Currently sources are using monitoring and reporting equipment that provide parameter data in an automated way </w:t>
      </w:r>
      <w:r w:rsidR="00333177" w:rsidRPr="00D35ACF">
        <w:t>(</w:t>
      </w:r>
      <w:r w:rsidRPr="00D35ACF">
        <w:t>e.g., continuous parameter monitoring system</w:t>
      </w:r>
      <w:r w:rsidR="00333177" w:rsidRPr="00D35ACF">
        <w:t>s)</w:t>
      </w:r>
      <w:r w:rsidRPr="00D35ACF">
        <w:t xml:space="preserve">.  Although personnel at the source still need to evaluate the data, this type of monitoring equipment has significantly reduced the burden associated with monitoring and recordkeeping. </w:t>
      </w:r>
    </w:p>
    <w:p w:rsidR="00CF2B37" w:rsidRPr="00D35ACF" w:rsidRDefault="00CF2B37">
      <w:pPr>
        <w:pBdr>
          <w:top w:val="single" w:sz="6" w:space="0" w:color="FFFFFF"/>
          <w:left w:val="single" w:sz="6" w:space="0" w:color="FFFFFF"/>
          <w:bottom w:val="single" w:sz="6" w:space="0" w:color="FFFFFF"/>
          <w:right w:val="single" w:sz="6" w:space="0" w:color="FFFFFF"/>
        </w:pBdr>
        <w:rPr>
          <w:b/>
          <w:bCs/>
        </w:rPr>
      </w:pPr>
    </w:p>
    <w:p w:rsidR="00CA4CD6" w:rsidRPr="00D35ACF"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D35ACF">
        <w:rPr>
          <w:b/>
          <w:bCs/>
        </w:rPr>
        <w:t>5.  The Information Collected</w:t>
      </w:r>
      <w:r>
        <w:rPr>
          <w:b/>
          <w:bCs/>
          <w:color w:val="000000"/>
        </w:rPr>
        <w:t>:  Agency Activities, Collection Methodology, and Information Management</w:t>
      </w:r>
    </w:p>
    <w:p w:rsidR="00CA4CD6" w:rsidRPr="00D35ACF" w:rsidRDefault="00CA4CD6">
      <w:pPr>
        <w:pBdr>
          <w:top w:val="single" w:sz="6" w:space="0" w:color="FFFFFF"/>
          <w:left w:val="single" w:sz="6" w:space="0" w:color="FFFFFF"/>
          <w:bottom w:val="single" w:sz="6" w:space="0" w:color="FFFFFF"/>
          <w:right w:val="single" w:sz="6" w:space="0" w:color="FFFFFF"/>
        </w:pBdr>
        <w:rPr>
          <w:b/>
          <w:bCs/>
        </w:rPr>
      </w:pPr>
    </w:p>
    <w:p w:rsidR="00CA4CD6" w:rsidRPr="00D35ACF" w:rsidRDefault="00CA4CD6">
      <w:pPr>
        <w:pBdr>
          <w:top w:val="single" w:sz="6" w:space="0" w:color="FFFFFF"/>
          <w:left w:val="single" w:sz="6" w:space="0" w:color="FFFFFF"/>
          <w:bottom w:val="single" w:sz="6" w:space="0" w:color="FFFFFF"/>
          <w:right w:val="single" w:sz="6" w:space="0" w:color="FFFFFF"/>
        </w:pBdr>
        <w:ind w:firstLine="720"/>
      </w:pPr>
      <w:r w:rsidRPr="00D35ACF">
        <w:rPr>
          <w:b/>
          <w:bCs/>
        </w:rPr>
        <w:t>5(a)  Agency Activities</w:t>
      </w:r>
    </w:p>
    <w:p w:rsidR="00CA4CD6" w:rsidRPr="00D35ACF"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D35ACF">
        <w:t>EPA conducts the following a</w:t>
      </w:r>
      <w:r>
        <w:rPr>
          <w:color w:val="000000"/>
        </w:rPr>
        <w:t>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D35ACF" w:rsidTr="008E6594">
        <w:tc>
          <w:tcPr>
            <w:tcW w:w="9360" w:type="dxa"/>
            <w:tcBorders>
              <w:top w:val="single" w:sz="7" w:space="0" w:color="000000"/>
              <w:left w:val="single" w:sz="7" w:space="0" w:color="000000"/>
              <w:bottom w:val="single" w:sz="6" w:space="0" w:color="FFFFFF"/>
              <w:right w:val="single" w:sz="7" w:space="0" w:color="000000"/>
            </w:tcBorders>
          </w:tcPr>
          <w:p w:rsidR="00D35ACF" w:rsidRDefault="00D35ACF" w:rsidP="008E6594">
            <w:pPr>
              <w:spacing w:line="120" w:lineRule="exact"/>
              <w:rPr>
                <w:color w:val="000000"/>
              </w:rPr>
            </w:pPr>
          </w:p>
          <w:p w:rsidR="00D35ACF" w:rsidRDefault="00D35ACF" w:rsidP="008E6594">
            <w:pPr>
              <w:pBdr>
                <w:top w:val="single" w:sz="6" w:space="0" w:color="FFFFFF"/>
                <w:left w:val="single" w:sz="6" w:space="0" w:color="FFFFFF"/>
                <w:bottom w:val="single" w:sz="6" w:space="0" w:color="FFFFFF"/>
                <w:right w:val="single" w:sz="6" w:space="0" w:color="FFFFFF"/>
              </w:pBdr>
              <w:spacing w:after="52"/>
              <w:rPr>
                <w:color w:val="000000"/>
              </w:rPr>
            </w:pPr>
            <w:r>
              <w:rPr>
                <w:color w:val="000000"/>
              </w:rPr>
              <w:t>Observe initial performance tests and repeat performance tests, if necessary.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6A484E">
            <w:pPr>
              <w:pBdr>
                <w:top w:val="single" w:sz="6" w:space="0" w:color="FFFFFF"/>
                <w:left w:val="single" w:sz="6" w:space="0" w:color="FFFFFF"/>
                <w:bottom w:val="single" w:sz="6" w:space="0" w:color="FFFFFF"/>
                <w:right w:val="single" w:sz="6" w:space="0" w:color="FFFFFF"/>
              </w:pBdr>
              <w:spacing w:after="52"/>
              <w:rPr>
                <w:color w:val="000000"/>
              </w:rPr>
            </w:pPr>
            <w:r>
              <w:rPr>
                <w:color w:val="000000"/>
              </w:rPr>
              <w:t xml:space="preserve">Review notifications and reports, including performance test </w:t>
            </w:r>
            <w:r w:rsidR="000F5893">
              <w:rPr>
                <w:color w:val="000000"/>
              </w:rPr>
              <w:t>and excess emissions reports</w:t>
            </w:r>
            <w:r w:rsidR="006A484E">
              <w:rPr>
                <w:color w:val="000000"/>
              </w:rPr>
              <w:t>,</w:t>
            </w:r>
            <w:r>
              <w:rPr>
                <w:color w:val="000000"/>
              </w:rPr>
              <w:t xml:space="preserve">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6A484E" w:rsidRDefault="00CA4CD6" w:rsidP="00B5054D">
      <w:pPr>
        <w:keepNext/>
        <w:keepLines/>
        <w:pBdr>
          <w:top w:val="single" w:sz="6" w:space="0" w:color="FFFFFF"/>
          <w:left w:val="single" w:sz="6" w:space="0" w:color="FFFFFF"/>
          <w:bottom w:val="single" w:sz="6" w:space="0" w:color="FFFFFF"/>
          <w:right w:val="single" w:sz="6" w:space="0" w:color="FFFFFF"/>
        </w:pBdr>
        <w:ind w:firstLine="720"/>
      </w:pPr>
      <w:r>
        <w:rPr>
          <w:b/>
          <w:bCs/>
          <w:color w:val="000000"/>
        </w:rPr>
        <w:lastRenderedPageBreak/>
        <w:t xml:space="preserve">5(b)  Collection Methodology </w:t>
      </w:r>
      <w:r w:rsidRPr="006A484E">
        <w:rPr>
          <w:b/>
          <w:bCs/>
        </w:rPr>
        <w:t>and Management</w:t>
      </w:r>
    </w:p>
    <w:p w:rsidR="00CA4CD6" w:rsidRPr="006A484E" w:rsidRDefault="00CA4CD6" w:rsidP="00B5054D">
      <w:pPr>
        <w:keepNext/>
        <w:keepLines/>
        <w:pBdr>
          <w:top w:val="single" w:sz="6" w:space="0" w:color="FFFFFF"/>
          <w:left w:val="single" w:sz="6" w:space="0" w:color="FFFFFF"/>
          <w:bottom w:val="single" w:sz="6" w:space="0" w:color="FFFFFF"/>
          <w:right w:val="single" w:sz="6" w:space="0" w:color="FFFFFF"/>
        </w:pBdr>
      </w:pPr>
    </w:p>
    <w:p w:rsidR="00CA4CD6" w:rsidRPr="006A484E" w:rsidRDefault="00CA4CD6" w:rsidP="00B5054D">
      <w:pPr>
        <w:keepNext/>
        <w:keepLines/>
        <w:pBdr>
          <w:top w:val="single" w:sz="6" w:space="0" w:color="FFFFFF"/>
          <w:left w:val="single" w:sz="6" w:space="0" w:color="FFFFFF"/>
          <w:bottom w:val="single" w:sz="6" w:space="0" w:color="FFFFFF"/>
          <w:right w:val="single" w:sz="6" w:space="0" w:color="FFFFFF"/>
        </w:pBdr>
        <w:ind w:firstLine="720"/>
      </w:pPr>
      <w:r w:rsidRPr="006A484E">
        <w:t xml:space="preserve">Following notification of startup, the reviewing authority </w:t>
      </w:r>
      <w:r w:rsidR="002B29A7" w:rsidRPr="006A484E">
        <w:t xml:space="preserve">could </w:t>
      </w:r>
      <w:r w:rsidRPr="006A484E">
        <w:t>inspect the source to determine whether the pollution control devices are properly installed and operated.</w:t>
      </w:r>
      <w:r w:rsidR="006A484E" w:rsidRPr="006A484E">
        <w:t xml:space="preserve">  </w:t>
      </w:r>
      <w:r w:rsidRPr="006A484E">
        <w:t>Performance test reports are used by the Agency to discern a source</w:t>
      </w:r>
      <w:r w:rsidR="004C701D" w:rsidRPr="006A484E">
        <w:t>’</w:t>
      </w:r>
      <w:r w:rsidRPr="006A484E">
        <w:t>s initial capability to comply with the emission standard</w:t>
      </w:r>
      <w:r w:rsidR="00D7189F" w:rsidRPr="006A484E">
        <w:t xml:space="preserve">, and </w:t>
      </w:r>
      <w:r w:rsidRPr="006A484E">
        <w:t>note the operating conditions under which compliance was achieved.</w:t>
      </w:r>
      <w:r w:rsidR="006A484E" w:rsidRPr="006A484E">
        <w:t xml:space="preserve">  </w:t>
      </w:r>
      <w:r w:rsidRPr="006A484E">
        <w:t>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Pr="006A484E"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the reports is entered into OTIS</w:t>
      </w:r>
      <w:r w:rsidR="00871E27">
        <w:rPr>
          <w:color w:val="000000"/>
        </w:rPr>
        <w:t>,</w:t>
      </w:r>
      <w:r w:rsidR="004C701D">
        <w:rPr>
          <w:color w:val="000000"/>
        </w:rPr>
        <w:t xml:space="preserve">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w:t>
      </w:r>
      <w:r w:rsidR="00871E27">
        <w:rPr>
          <w:color w:val="000000"/>
        </w:rPr>
        <w:t>,</w:t>
      </w:r>
      <w:r>
        <w:rPr>
          <w:color w:val="000000"/>
        </w:rPr>
        <w:t xml:space="preserve"> and EPA headquarters.  EPA and its delegated Authorities can edit, store, retrieve</w:t>
      </w:r>
      <w:r w:rsidR="00871E27">
        <w:rPr>
          <w:color w:val="000000"/>
        </w:rPr>
        <w:t>,</w:t>
      </w:r>
      <w:r>
        <w:rPr>
          <w:color w:val="000000"/>
        </w:rPr>
        <w:t xml:space="preser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6A484E">
        <w:rPr>
          <w:color w:val="000000"/>
        </w:rPr>
        <w:t xml:space="preserve">two </w:t>
      </w:r>
      <w:r>
        <w:rPr>
          <w:color w:val="000000"/>
        </w:rPr>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6A484E" w:rsidRDefault="00CA4CD6">
      <w:pPr>
        <w:pBdr>
          <w:top w:val="single" w:sz="6" w:space="0" w:color="FFFFFF"/>
          <w:left w:val="single" w:sz="6" w:space="0" w:color="FFFFFF"/>
          <w:bottom w:val="single" w:sz="6" w:space="0" w:color="FFFFFF"/>
          <w:right w:val="single" w:sz="6" w:space="0" w:color="FFFFFF"/>
        </w:pBdr>
        <w:ind w:firstLine="720"/>
      </w:pPr>
      <w:r>
        <w:rPr>
          <w:b/>
          <w:bCs/>
          <w:color w:val="000000"/>
        </w:rPr>
        <w:t xml:space="preserve">5(c)  Small </w:t>
      </w:r>
      <w:r w:rsidRPr="006A484E">
        <w:rPr>
          <w:b/>
          <w:bCs/>
        </w:rPr>
        <w:t>Entity Flexibility</w:t>
      </w:r>
    </w:p>
    <w:p w:rsidR="00CA4CD6" w:rsidRPr="006A484E" w:rsidRDefault="00CA4CD6" w:rsidP="006E4A6E">
      <w:pPr>
        <w:pBdr>
          <w:top w:val="single" w:sz="6" w:space="0" w:color="FFFFFF"/>
          <w:left w:val="single" w:sz="6" w:space="0" w:color="FFFFFF"/>
          <w:bottom w:val="single" w:sz="6" w:space="0" w:color="FFFFFF"/>
          <w:right w:val="single" w:sz="6" w:space="0" w:color="FFFFFF"/>
        </w:pBdr>
      </w:pPr>
    </w:p>
    <w:p w:rsidR="00CA4CD6" w:rsidRPr="006A484E" w:rsidRDefault="006A484E" w:rsidP="006A484E">
      <w:pPr>
        <w:pBdr>
          <w:top w:val="single" w:sz="6" w:space="0" w:color="FFFFFF"/>
          <w:left w:val="single" w:sz="6" w:space="0" w:color="FFFFFF"/>
          <w:bottom w:val="single" w:sz="6" w:space="0" w:color="FFFFFF"/>
          <w:right w:val="single" w:sz="6" w:space="0" w:color="FFFFFF"/>
        </w:pBdr>
        <w:ind w:firstLine="720"/>
      </w:pPr>
      <w:r w:rsidRPr="006A484E">
        <w:t>T</w:t>
      </w:r>
      <w:r w:rsidR="00CA4CD6" w:rsidRPr="006A484E">
        <w:t>he majority of respondents are large entities (i.e., large businesses).  However, the impact on small entities (i.e., small businesses) was taken into consideration during the development of the regulation.</w:t>
      </w:r>
      <w:r w:rsidRPr="006A484E">
        <w:t xml:space="preserve">  </w:t>
      </w:r>
      <w:r w:rsidR="00CA4CD6" w:rsidRPr="006A484E">
        <w:t xml:space="preserve">Due to technical considerations involving the process operations and the types of control equipment employed, the recordkeeping and reporting requirements are the same for both small and large entities.  The Agency considers these </w:t>
      </w:r>
      <w:r w:rsidR="002B29A7" w:rsidRPr="006A484E">
        <w:t xml:space="preserve">to be the minimum </w:t>
      </w:r>
      <w:r w:rsidR="00CA4CD6" w:rsidRPr="006A484E">
        <w:t xml:space="preserve">requirements needed to ensure compliance and, therefore, cannot reduce them further for small entities.  To the extent that larger businesses can use economies of scale to reduce their burden, the </w:t>
      </w:r>
      <w:r w:rsidRPr="006A484E">
        <w:t>overall burden will be reduced.</w:t>
      </w:r>
    </w:p>
    <w:p w:rsidR="00CA4CD6" w:rsidRPr="006A484E" w:rsidRDefault="00CA4CD6">
      <w:pPr>
        <w:pBdr>
          <w:top w:val="single" w:sz="6" w:space="0" w:color="FFFFFF"/>
          <w:left w:val="single" w:sz="6" w:space="0" w:color="FFFFFF"/>
          <w:bottom w:val="single" w:sz="6" w:space="0" w:color="FFFFFF"/>
          <w:right w:val="single" w:sz="6" w:space="0" w:color="FFFFFF"/>
        </w:pBdr>
        <w:rPr>
          <w:b/>
          <w:bCs/>
        </w:rPr>
      </w:pPr>
    </w:p>
    <w:p w:rsidR="00CA4CD6" w:rsidRPr="006A484E" w:rsidRDefault="00CA4CD6">
      <w:pPr>
        <w:pBdr>
          <w:top w:val="single" w:sz="6" w:space="0" w:color="FFFFFF"/>
          <w:left w:val="single" w:sz="6" w:space="0" w:color="FFFFFF"/>
          <w:bottom w:val="single" w:sz="6" w:space="0" w:color="FFFFFF"/>
          <w:right w:val="single" w:sz="6" w:space="0" w:color="FFFFFF"/>
        </w:pBdr>
        <w:ind w:firstLine="720"/>
      </w:pPr>
      <w:r w:rsidRPr="006A484E">
        <w:rPr>
          <w:b/>
          <w:bCs/>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721693">
        <w:rPr>
          <w:color w:val="000000"/>
        </w:rPr>
        <w:t xml:space="preserve"> in</w:t>
      </w:r>
      <w:r w:rsidR="007A458D">
        <w:rPr>
          <w:color w:val="000000"/>
        </w:rPr>
        <w:t xml:space="preserve"> </w:t>
      </w:r>
      <w:r>
        <w:rPr>
          <w:color w:val="000000"/>
        </w:rPr>
        <w:t>Table 1</w:t>
      </w:r>
      <w:r w:rsidR="00A93FDD" w:rsidRPr="00A93FDD">
        <w:rPr>
          <w:color w:val="000000"/>
        </w:rPr>
        <w:t>: Annual Respondent Burden and Cost – NSPS for Metal Coil Surface Coating (40 CFR Part 60, Subpart TT)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 xml:space="preserve">included in this ICR.  The individual burdens are expressed under standardized headings believed to be consistent with the concept of burden under the Paperwork Reduction Act.  Where appropriate, specific tasks and </w:t>
      </w:r>
      <w:r>
        <w:rPr>
          <w:color w:val="000000"/>
        </w:rPr>
        <w:lastRenderedPageBreak/>
        <w:t>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B5054D">
      <w:pPr>
        <w:keepNext/>
        <w:keepLines/>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B5054D">
      <w:pPr>
        <w:keepNext/>
        <w:keepLines/>
        <w:pBdr>
          <w:top w:val="single" w:sz="6" w:space="1" w:color="FFFFFF"/>
          <w:left w:val="single" w:sz="6" w:space="0" w:color="FFFFFF"/>
          <w:bottom w:val="single" w:sz="6" w:space="0" w:color="FFFFFF"/>
          <w:right w:val="single" w:sz="6" w:space="0" w:color="FFFFFF"/>
        </w:pBdr>
        <w:rPr>
          <w:color w:val="000000"/>
        </w:rPr>
      </w:pPr>
    </w:p>
    <w:p w:rsidR="00CA4CD6" w:rsidRDefault="00CA4CD6" w:rsidP="00B5054D">
      <w:pPr>
        <w:keepNext/>
        <w:keepLines/>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w:t>
      </w:r>
      <w:r w:rsidR="00691EBD">
        <w:rPr>
          <w:color w:val="000000"/>
        </w:rPr>
        <w:t xml:space="preserve">e </w:t>
      </w:r>
      <w:r w:rsidR="00691EBD" w:rsidRPr="00691EBD">
        <w:rPr>
          <w:color w:val="000000"/>
        </w:rPr>
        <w:t>15,643</w:t>
      </w:r>
      <w:r w:rsidR="00691EBD">
        <w:rPr>
          <w:color w:val="000000"/>
        </w:rPr>
        <w:t xml:space="preserve"> h</w:t>
      </w:r>
      <w:r>
        <w:rPr>
          <w:color w:val="000000"/>
        </w:rPr>
        <w:t>ours</w:t>
      </w:r>
      <w:r w:rsidR="001E54D0">
        <w:rPr>
          <w:color w:val="000000"/>
        </w:rPr>
        <w:t xml:space="preserve"> (Total Labor Hours from Table 1)</w:t>
      </w:r>
      <w:r>
        <w:rPr>
          <w:color w:val="000000"/>
        </w:rPr>
        <w:t xml:space="preserve">. </w:t>
      </w:r>
      <w:r w:rsidR="00C17235">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w:t>
      </w:r>
      <w:r w:rsidR="006A484E">
        <w:rPr>
          <w:color w:val="000000"/>
        </w:rPr>
        <w:t xml:space="preserve">e NSPS </w:t>
      </w:r>
      <w:r>
        <w:rPr>
          <w:color w:val="000000"/>
        </w:rPr>
        <w:t>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043CA">
        <w:rPr>
          <w:color w:val="000000"/>
        </w:rPr>
        <w:t>8</w:t>
      </w:r>
      <w:r w:rsidR="004F6FCD">
        <w:rPr>
          <w:color w:val="000000"/>
        </w:rPr>
        <w:t>.</w:t>
      </w:r>
      <w:r w:rsidR="00F87E6A">
        <w:rPr>
          <w:color w:val="000000"/>
        </w:rPr>
        <w:t>0</w:t>
      </w:r>
      <w:r w:rsidR="00D043CA">
        <w:rPr>
          <w:color w:val="000000"/>
        </w:rPr>
        <w:t>2</w:t>
      </w:r>
      <w:r>
        <w:rPr>
          <w:color w:val="000000"/>
        </w:rPr>
        <w:t xml:space="preserve"> ($</w:t>
      </w:r>
      <w:r w:rsidR="00D043CA">
        <w:rPr>
          <w:color w:val="000000"/>
        </w:rPr>
        <w:t xml:space="preserve">60.98 </w:t>
      </w:r>
      <w:r w:rsidR="00604063">
        <w:rPr>
          <w:color w:val="000000"/>
        </w:rPr>
        <w:t>+ 110%)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D043CA">
        <w:rPr>
          <w:color w:val="000000"/>
        </w:rPr>
        <w:t>05</w:t>
      </w:r>
      <w:r>
        <w:rPr>
          <w:color w:val="000000"/>
        </w:rPr>
        <w:t xml:space="preserve"> ($4</w:t>
      </w:r>
      <w:r w:rsidR="00E72D70">
        <w:rPr>
          <w:color w:val="000000"/>
        </w:rPr>
        <w:t>8</w:t>
      </w:r>
      <w:r>
        <w:rPr>
          <w:color w:val="000000"/>
        </w:rPr>
        <w:t>.</w:t>
      </w:r>
      <w:r w:rsidR="00D043CA">
        <w:rPr>
          <w:color w:val="000000"/>
        </w:rPr>
        <w:t>12</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043CA">
        <w:rPr>
          <w:color w:val="000000"/>
        </w:rPr>
        <w:t>37</w:t>
      </w:r>
      <w:r>
        <w:rPr>
          <w:color w:val="000000"/>
        </w:rPr>
        <w:t xml:space="preserve"> ($2</w:t>
      </w:r>
      <w:r w:rsidR="00102B52">
        <w:rPr>
          <w:color w:val="000000"/>
        </w:rPr>
        <w:t>4</w:t>
      </w:r>
      <w:r>
        <w:rPr>
          <w:color w:val="000000"/>
        </w:rPr>
        <w:t>.</w:t>
      </w:r>
      <w:r w:rsidR="00D043CA">
        <w:rPr>
          <w:color w:val="000000"/>
        </w:rPr>
        <w:t>46</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043CA">
        <w:rPr>
          <w:color w:val="000000"/>
        </w:rPr>
        <w:t>March 2014</w:t>
      </w:r>
      <w:r>
        <w:rPr>
          <w:color w:val="000000"/>
        </w:rPr>
        <w:t xml:space="preserve">, </w:t>
      </w:r>
      <w:r w:rsidR="004C701D">
        <w:rPr>
          <w:color w:val="000000"/>
        </w:rPr>
        <w:t>“</w:t>
      </w:r>
      <w:r w:rsidR="00E77E53">
        <w:rPr>
          <w:color w:val="000000"/>
        </w:rPr>
        <w:t>Table 2. Civilian w</w:t>
      </w:r>
      <w:r>
        <w:rPr>
          <w:color w:val="000000"/>
        </w:rPr>
        <w:t>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CA4CD6" w:rsidRPr="00691EBD" w:rsidRDefault="006A484E" w:rsidP="00504745">
      <w:pPr>
        <w:pBdr>
          <w:top w:val="single" w:sz="6" w:space="0" w:color="FFFFFF"/>
          <w:left w:val="single" w:sz="6" w:space="0" w:color="FFFFFF"/>
          <w:bottom w:val="single" w:sz="6" w:space="0" w:color="FFFFFF"/>
          <w:right w:val="single" w:sz="6" w:space="0" w:color="FFFFFF"/>
        </w:pBdr>
        <w:ind w:firstLine="1440"/>
        <w:outlineLvl w:val="0"/>
      </w:pPr>
      <w:r>
        <w:rPr>
          <w:b/>
          <w:bCs/>
          <w:color w:val="000000"/>
        </w:rPr>
        <w:t xml:space="preserve"> </w:t>
      </w:r>
      <w:r w:rsidR="00CA4CD6">
        <w:rPr>
          <w:b/>
          <w:bCs/>
          <w:color w:val="000000"/>
        </w:rPr>
        <w:t>(ii)  Estimating Capital</w:t>
      </w:r>
      <w:r w:rsidR="00CA4CD6" w:rsidRPr="00691EBD">
        <w:rPr>
          <w:b/>
          <w:bCs/>
        </w:rPr>
        <w:t>/Startup and Operation and Maintenance Costs</w:t>
      </w:r>
    </w:p>
    <w:p w:rsidR="006A484E" w:rsidRPr="00691EBD" w:rsidRDefault="006A484E">
      <w:pPr>
        <w:pBdr>
          <w:top w:val="single" w:sz="6" w:space="0" w:color="FFFFFF"/>
          <w:left w:val="single" w:sz="6" w:space="0" w:color="FFFFFF"/>
          <w:bottom w:val="single" w:sz="6" w:space="0" w:color="FFFFFF"/>
          <w:right w:val="single" w:sz="6" w:space="0" w:color="FFFFFF"/>
        </w:pBdr>
        <w:ind w:firstLine="720"/>
      </w:pPr>
    </w:p>
    <w:p w:rsidR="00CA4CD6" w:rsidRPr="00691EBD" w:rsidRDefault="000F7AD4">
      <w:pPr>
        <w:pBdr>
          <w:top w:val="single" w:sz="6" w:space="0" w:color="FFFFFF"/>
          <w:left w:val="single" w:sz="6" w:space="0" w:color="FFFFFF"/>
          <w:bottom w:val="single" w:sz="6" w:space="0" w:color="FFFFFF"/>
          <w:right w:val="single" w:sz="6" w:space="0" w:color="FFFFFF"/>
        </w:pBdr>
        <w:ind w:firstLine="720"/>
      </w:pPr>
      <w:r w:rsidRPr="00691EBD">
        <w:t xml:space="preserve">The type of industry costs associated with the information collection activities in the subject standard are both labor costs, which are addressed elsewhere in this ICR, and the costs associated with continuous monitoring.  The capital/startup costs are one-time costs when a facility becomes subject to the regulation.  The annual operation and maintenance </w:t>
      </w:r>
      <w:r w:rsidR="0067228F" w:rsidRPr="00691EBD">
        <w:t xml:space="preserve">(O&amp;M) </w:t>
      </w:r>
      <w:r w:rsidRPr="00691EBD">
        <w:t>costs are the ongoing costs to maintain the monitor(s) and other costs such as photocopying and postage.</w:t>
      </w:r>
    </w:p>
    <w:p w:rsidR="00CA4CD6" w:rsidRDefault="00CA4CD6" w:rsidP="00B5054D">
      <w:pPr>
        <w:keepNext/>
        <w:keepLines/>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rsidP="00B5054D">
      <w:pPr>
        <w:keepNext/>
        <w:keepLines/>
        <w:pBdr>
          <w:top w:val="single" w:sz="6" w:space="0" w:color="FFFFFF"/>
          <w:left w:val="single" w:sz="6" w:space="0" w:color="FFFFFF"/>
          <w:bottom w:val="single" w:sz="6" w:space="0" w:color="FFFFFF"/>
          <w:right w:val="single" w:sz="6" w:space="0" w:color="FFFFFF"/>
        </w:pBdr>
        <w:rPr>
          <w:color w:val="000000"/>
        </w:rPr>
      </w:pPr>
    </w:p>
    <w:tbl>
      <w:tblPr>
        <w:tblW w:w="9450" w:type="dxa"/>
        <w:tblInd w:w="111" w:type="dxa"/>
        <w:tblLayout w:type="fixed"/>
        <w:tblCellMar>
          <w:left w:w="111" w:type="dxa"/>
          <w:right w:w="111" w:type="dxa"/>
        </w:tblCellMar>
        <w:tblLook w:val="0000" w:firstRow="0" w:lastRow="0" w:firstColumn="0" w:lastColumn="0" w:noHBand="0" w:noVBand="0"/>
      </w:tblPr>
      <w:tblGrid>
        <w:gridCol w:w="1350"/>
        <w:gridCol w:w="1440"/>
        <w:gridCol w:w="1260"/>
        <w:gridCol w:w="1440"/>
        <w:gridCol w:w="1350"/>
        <w:gridCol w:w="1260"/>
        <w:gridCol w:w="1350"/>
      </w:tblGrid>
      <w:tr w:rsidR="00A73600" w:rsidTr="006A484E">
        <w:trPr>
          <w:tblHeader/>
        </w:trPr>
        <w:tc>
          <w:tcPr>
            <w:tcW w:w="9450" w:type="dxa"/>
            <w:gridSpan w:val="7"/>
            <w:tcBorders>
              <w:top w:val="single" w:sz="7" w:space="0" w:color="000000"/>
              <w:left w:val="single" w:sz="7" w:space="0" w:color="000000"/>
              <w:bottom w:val="single" w:sz="6" w:space="0" w:color="FFFFFF"/>
              <w:right w:val="single" w:sz="7" w:space="0" w:color="000000"/>
            </w:tcBorders>
          </w:tcPr>
          <w:p w:rsidR="00CA4CD6" w:rsidRDefault="00CA4CD6" w:rsidP="00B5054D">
            <w:pPr>
              <w:keepNext/>
              <w:keepLines/>
              <w:spacing w:line="120" w:lineRule="exact"/>
              <w:rPr>
                <w:color w:val="00000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6A484E">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B5054D">
            <w:pPr>
              <w:keepNext/>
              <w:keepLines/>
              <w:spacing w:line="120" w:lineRule="exact"/>
              <w:jc w:val="center"/>
              <w:rPr>
                <w:b/>
                <w:bCs/>
                <w:color w:val="00000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B5054D">
            <w:pPr>
              <w:keepNext/>
              <w:keepLines/>
              <w:spacing w:line="120" w:lineRule="exact"/>
              <w:jc w:val="center"/>
              <w:rPr>
                <w:color w:val="000000"/>
                <w:sz w:val="20"/>
                <w:szCs w:val="2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B5054D">
            <w:pPr>
              <w:keepNext/>
              <w:keepLines/>
              <w:spacing w:line="120" w:lineRule="exact"/>
              <w:jc w:val="center"/>
              <w:rPr>
                <w:color w:val="000000"/>
                <w:sz w:val="20"/>
                <w:szCs w:val="2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B5054D">
            <w:pPr>
              <w:keepNext/>
              <w:keepLines/>
              <w:spacing w:line="120" w:lineRule="exact"/>
              <w:jc w:val="center"/>
              <w:rPr>
                <w:color w:val="000000"/>
                <w:sz w:val="20"/>
                <w:szCs w:val="2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B5054D">
            <w:pPr>
              <w:keepNext/>
              <w:keepLines/>
              <w:spacing w:line="120" w:lineRule="exact"/>
              <w:jc w:val="center"/>
              <w:rPr>
                <w:color w:val="000000"/>
                <w:sz w:val="20"/>
                <w:szCs w:val="2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B5054D">
            <w:pPr>
              <w:keepNext/>
              <w:keepLines/>
              <w:spacing w:line="120" w:lineRule="exact"/>
              <w:jc w:val="center"/>
              <w:rPr>
                <w:color w:val="000000"/>
                <w:sz w:val="20"/>
                <w:szCs w:val="2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rsidR="00CA4CD6" w:rsidRDefault="00CA4CD6" w:rsidP="00B5054D">
            <w:pPr>
              <w:keepNext/>
              <w:keepLines/>
              <w:spacing w:line="120" w:lineRule="exact"/>
              <w:jc w:val="center"/>
              <w:rPr>
                <w:color w:val="000000"/>
                <w:sz w:val="20"/>
                <w:szCs w:val="2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B5054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CA4CD6" w:rsidRPr="006A484E" w:rsidTr="006A484E">
        <w:tc>
          <w:tcPr>
            <w:tcW w:w="1350" w:type="dxa"/>
            <w:tcBorders>
              <w:top w:val="single" w:sz="7" w:space="0" w:color="000000"/>
              <w:left w:val="single" w:sz="7" w:space="0" w:color="000000"/>
              <w:bottom w:val="single" w:sz="7" w:space="0" w:color="000000"/>
              <w:right w:val="single" w:sz="6" w:space="0" w:color="FFFFFF"/>
            </w:tcBorders>
          </w:tcPr>
          <w:p w:rsidR="00CA4CD6" w:rsidRPr="006A484E" w:rsidRDefault="00CA4CD6" w:rsidP="00B5054D">
            <w:pPr>
              <w:keepNext/>
              <w:keepLines/>
              <w:spacing w:line="120" w:lineRule="exact"/>
              <w:rPr>
                <w:color w:val="000000"/>
                <w:sz w:val="20"/>
                <w:szCs w:val="20"/>
              </w:rPr>
            </w:pPr>
          </w:p>
          <w:p w:rsidR="00CA4CD6" w:rsidRPr="006A484E" w:rsidRDefault="006A484E" w:rsidP="00B5054D">
            <w:pPr>
              <w:keepNext/>
              <w:keepLines/>
              <w:pBdr>
                <w:top w:val="single" w:sz="6" w:space="0" w:color="FFFFFF"/>
                <w:left w:val="single" w:sz="6" w:space="0" w:color="FFFFFF"/>
                <w:bottom w:val="single" w:sz="6" w:space="0" w:color="FFFFFF"/>
                <w:right w:val="single" w:sz="6" w:space="0" w:color="FFFFFF"/>
              </w:pBdr>
              <w:spacing w:after="72"/>
              <w:rPr>
                <w:color w:val="000000"/>
                <w:sz w:val="20"/>
                <w:szCs w:val="20"/>
              </w:rPr>
            </w:pPr>
            <w:r w:rsidRPr="006A484E">
              <w:rPr>
                <w:color w:val="000000"/>
                <w:sz w:val="20"/>
                <w:szCs w:val="20"/>
              </w:rPr>
              <w:t>Temperature</w:t>
            </w:r>
          </w:p>
        </w:tc>
        <w:tc>
          <w:tcPr>
            <w:tcW w:w="1440" w:type="dxa"/>
            <w:tcBorders>
              <w:top w:val="single" w:sz="7" w:space="0" w:color="000000"/>
              <w:left w:val="single" w:sz="7" w:space="0" w:color="000000"/>
              <w:bottom w:val="single" w:sz="7" w:space="0" w:color="000000"/>
              <w:right w:val="single" w:sz="6" w:space="0" w:color="FFFFFF"/>
            </w:tcBorders>
          </w:tcPr>
          <w:p w:rsidR="00CA4CD6" w:rsidRPr="006A484E" w:rsidRDefault="00CA4CD6" w:rsidP="00B5054D">
            <w:pPr>
              <w:keepNext/>
              <w:keepLines/>
              <w:spacing w:line="120" w:lineRule="exact"/>
              <w:jc w:val="center"/>
              <w:rPr>
                <w:color w:val="000000"/>
                <w:sz w:val="20"/>
                <w:szCs w:val="20"/>
              </w:rPr>
            </w:pPr>
          </w:p>
          <w:p w:rsidR="00CA4CD6" w:rsidRPr="006A484E" w:rsidRDefault="006A484E" w:rsidP="00B5054D">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6A484E">
              <w:rPr>
                <w:color w:val="000000"/>
                <w:sz w:val="20"/>
                <w:szCs w:val="20"/>
              </w:rPr>
              <w:t>$8,000</w:t>
            </w:r>
          </w:p>
        </w:tc>
        <w:tc>
          <w:tcPr>
            <w:tcW w:w="1260" w:type="dxa"/>
            <w:tcBorders>
              <w:top w:val="single" w:sz="7" w:space="0" w:color="000000"/>
              <w:left w:val="single" w:sz="7" w:space="0" w:color="000000"/>
              <w:bottom w:val="single" w:sz="7" w:space="0" w:color="000000"/>
              <w:right w:val="single" w:sz="6" w:space="0" w:color="FFFFFF"/>
            </w:tcBorders>
          </w:tcPr>
          <w:p w:rsidR="00CA4CD6" w:rsidRPr="006A484E" w:rsidRDefault="00CA4CD6" w:rsidP="00B5054D">
            <w:pPr>
              <w:keepNext/>
              <w:keepLines/>
              <w:spacing w:line="120" w:lineRule="exact"/>
              <w:jc w:val="center"/>
              <w:rPr>
                <w:color w:val="000000"/>
                <w:sz w:val="20"/>
                <w:szCs w:val="20"/>
              </w:rPr>
            </w:pPr>
          </w:p>
          <w:p w:rsidR="00CA4CD6" w:rsidRPr="006A484E" w:rsidRDefault="006A484E" w:rsidP="00B5054D">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6A484E">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tcPr>
          <w:p w:rsidR="00CA4CD6" w:rsidRPr="006A484E" w:rsidRDefault="00CA4CD6" w:rsidP="00B5054D">
            <w:pPr>
              <w:keepNext/>
              <w:keepLines/>
              <w:spacing w:line="120" w:lineRule="exact"/>
              <w:jc w:val="center"/>
              <w:rPr>
                <w:color w:val="000000"/>
                <w:sz w:val="20"/>
                <w:szCs w:val="20"/>
              </w:rPr>
            </w:pPr>
          </w:p>
          <w:p w:rsidR="00CA4CD6" w:rsidRPr="006A484E" w:rsidRDefault="006A484E" w:rsidP="00B5054D">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6A484E">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tcPr>
          <w:p w:rsidR="00CA4CD6" w:rsidRPr="006A484E" w:rsidRDefault="00CA4CD6" w:rsidP="00B5054D">
            <w:pPr>
              <w:keepNext/>
              <w:keepLines/>
              <w:spacing w:line="120" w:lineRule="exact"/>
              <w:jc w:val="center"/>
              <w:rPr>
                <w:color w:val="000000"/>
                <w:sz w:val="20"/>
                <w:szCs w:val="20"/>
              </w:rPr>
            </w:pPr>
          </w:p>
          <w:p w:rsidR="00CA4CD6" w:rsidRPr="006A484E" w:rsidRDefault="006A484E" w:rsidP="00B5054D">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6A484E">
              <w:rPr>
                <w:color w:val="000000"/>
                <w:sz w:val="20"/>
                <w:szCs w:val="20"/>
              </w:rPr>
              <w:t>$2,100</w:t>
            </w:r>
          </w:p>
        </w:tc>
        <w:tc>
          <w:tcPr>
            <w:tcW w:w="1260" w:type="dxa"/>
            <w:tcBorders>
              <w:top w:val="single" w:sz="7" w:space="0" w:color="000000"/>
              <w:left w:val="single" w:sz="7" w:space="0" w:color="000000"/>
              <w:bottom w:val="single" w:sz="7" w:space="0" w:color="000000"/>
              <w:right w:val="single" w:sz="6" w:space="0" w:color="FFFFFF"/>
            </w:tcBorders>
          </w:tcPr>
          <w:p w:rsidR="00CA4CD6" w:rsidRPr="006A484E" w:rsidRDefault="00CA4CD6" w:rsidP="00B5054D">
            <w:pPr>
              <w:keepNext/>
              <w:keepLines/>
              <w:spacing w:line="120" w:lineRule="exact"/>
              <w:jc w:val="center"/>
              <w:rPr>
                <w:color w:val="000000"/>
                <w:sz w:val="20"/>
                <w:szCs w:val="20"/>
              </w:rPr>
            </w:pPr>
          </w:p>
          <w:p w:rsidR="00CA4CD6" w:rsidRPr="006A484E" w:rsidRDefault="006A484E" w:rsidP="00B5054D">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6A484E">
              <w:rPr>
                <w:color w:val="000000"/>
                <w:sz w:val="20"/>
                <w:szCs w:val="20"/>
              </w:rPr>
              <w:t>158</w:t>
            </w:r>
          </w:p>
        </w:tc>
        <w:tc>
          <w:tcPr>
            <w:tcW w:w="1350" w:type="dxa"/>
            <w:tcBorders>
              <w:top w:val="single" w:sz="7" w:space="0" w:color="000000"/>
              <w:left w:val="single" w:sz="7" w:space="0" w:color="000000"/>
              <w:bottom w:val="single" w:sz="7" w:space="0" w:color="000000"/>
              <w:right w:val="single" w:sz="7" w:space="0" w:color="000000"/>
            </w:tcBorders>
          </w:tcPr>
          <w:p w:rsidR="00CA4CD6" w:rsidRPr="006A484E" w:rsidRDefault="00CA4CD6" w:rsidP="00B5054D">
            <w:pPr>
              <w:keepNext/>
              <w:keepLines/>
              <w:spacing w:line="120" w:lineRule="exact"/>
              <w:jc w:val="center"/>
              <w:rPr>
                <w:color w:val="000000"/>
                <w:sz w:val="20"/>
                <w:szCs w:val="20"/>
              </w:rPr>
            </w:pPr>
          </w:p>
          <w:p w:rsidR="00CA4CD6" w:rsidRPr="006A484E" w:rsidRDefault="006A484E" w:rsidP="00B5054D">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6A484E">
              <w:rPr>
                <w:color w:val="000000"/>
                <w:sz w:val="20"/>
                <w:szCs w:val="20"/>
              </w:rPr>
              <w:t>$331,800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rsidR="00CA4CD6" w:rsidRDefault="00CA4CD6" w:rsidP="00B5054D">
      <w:pPr>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total capital/startup costs for this ICR are </w:t>
      </w:r>
      <w:r w:rsidR="00691EBD">
        <w:rPr>
          <w:color w:val="000000"/>
        </w:rPr>
        <w:t>$0</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 xml:space="preserve">O&amp;M) costs for this ICR are </w:t>
      </w:r>
      <w:r w:rsidR="00691EBD" w:rsidRPr="00691EBD">
        <w:rPr>
          <w:color w:val="000000"/>
        </w:rPr>
        <w:t>$331,800</w:t>
      </w:r>
      <w:r>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Pr="003B4682"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cost for </w:t>
      </w:r>
      <w:r w:rsidR="00721693">
        <w:rPr>
          <w:color w:val="000000"/>
        </w:rPr>
        <w:t xml:space="preserve">both </w:t>
      </w:r>
      <w:r>
        <w:rPr>
          <w:color w:val="000000"/>
        </w:rPr>
        <w:t xml:space="preserve">capital/startup and operation and maintenance costs to industry over the next three years of the ICR is estimated to be </w:t>
      </w:r>
      <w:r w:rsidR="00691EBD" w:rsidRPr="00691EBD">
        <w:rPr>
          <w:color w:val="000000"/>
        </w:rPr>
        <w:t>$331,800</w:t>
      </w:r>
      <w:r w:rsidR="00691EBD">
        <w:rPr>
          <w:color w:val="000000"/>
        </w:rPr>
        <w:t>.</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w:t>
      </w:r>
      <w:r w:rsidR="00691EBD">
        <w:rPr>
          <w:color w:val="000000"/>
        </w:rPr>
        <w:t>e $</w:t>
      </w:r>
      <w:r w:rsidR="00691EBD" w:rsidRPr="00691EBD">
        <w:rPr>
          <w:color w:val="000000"/>
        </w:rPr>
        <w:t>39,674</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3D536B">
        <w:t>90</w:t>
      </w:r>
      <w:r w:rsidR="00CA4CD6" w:rsidRPr="00D2273E">
        <w:t xml:space="preserve"> (GS-13, Step 5, $</w:t>
      </w:r>
      <w:r w:rsidR="009018EC" w:rsidRPr="00D2273E">
        <w:t>3</w:t>
      </w:r>
      <w:r w:rsidR="003D536B">
        <w:t>9.31</w:t>
      </w:r>
      <w:r w:rsidR="00CA4CD6" w:rsidRPr="00D2273E">
        <w:t xml:space="preserve"> </w:t>
      </w:r>
      <w:r w:rsidR="00E77D5E" w:rsidRPr="00D2273E">
        <w:t>+ 60%</w:t>
      </w:r>
      <w:r w:rsidR="00604063">
        <w:t>)</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3D536B">
        <w:t>67</w:t>
      </w:r>
      <w:r w:rsidR="00CA4CD6" w:rsidRPr="00D2273E">
        <w:t xml:space="preserve"> (GS-12, Step 1, $</w:t>
      </w:r>
      <w:r w:rsidR="00A038EC" w:rsidRPr="00D2273E">
        <w:t>2</w:t>
      </w:r>
      <w:r w:rsidR="003D536B">
        <w:t>9</w:t>
      </w:r>
      <w:r w:rsidR="00A038EC" w:rsidRPr="00D2273E">
        <w:t>.</w:t>
      </w:r>
      <w:r w:rsidR="003D536B">
        <w:t>17</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w:t>
      </w:r>
      <w:r w:rsidR="003D536B">
        <w:t>25</w:t>
      </w:r>
      <w:r w:rsidR="00CA4CD6" w:rsidRPr="00D2273E">
        <w:t xml:space="preserve"> (GS-6, Step 3, $</w:t>
      </w:r>
      <w:r w:rsidR="00A038EC" w:rsidRPr="00D2273E">
        <w:t>15.</w:t>
      </w:r>
      <w:r w:rsidR="003D536B">
        <w:t>78</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D84340" w:rsidRDefault="00CA4CD6">
      <w:pPr>
        <w:pBdr>
          <w:top w:val="single" w:sz="6" w:space="0" w:color="FFFFFF"/>
          <w:left w:val="single" w:sz="6" w:space="0" w:color="FFFFFF"/>
          <w:bottom w:val="single" w:sz="6" w:space="0" w:color="FFFFFF"/>
          <w:right w:val="single" w:sz="6" w:space="0" w:color="FFFFFF"/>
        </w:pBd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3D536B">
        <w:rPr>
          <w:color w:val="000000"/>
        </w:rPr>
        <w:t>4</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Table 2</w:t>
      </w:r>
      <w:r w:rsidR="00A93FDD" w:rsidRPr="00A93FDD">
        <w:rPr>
          <w:color w:val="000000"/>
        </w:rPr>
        <w:t>: Average Annual EPA Burden and Cost – NSPS for Metal Coil Surface Coating (40 CFR Part 60, Subpart TT) (Renewal)</w:t>
      </w:r>
      <w:r w:rsidR="00D84340" w:rsidRPr="00D84340">
        <w:t>.</w:t>
      </w:r>
    </w:p>
    <w:p w:rsidR="00CA4CD6" w:rsidRPr="00D84340" w:rsidRDefault="00CA4CD6">
      <w:pPr>
        <w:pBdr>
          <w:top w:val="single" w:sz="6" w:space="0" w:color="FFFFFF"/>
          <w:left w:val="single" w:sz="6" w:space="0" w:color="FFFFFF"/>
          <w:bottom w:val="single" w:sz="6" w:space="0" w:color="FFFFFF"/>
          <w:right w:val="single" w:sz="6" w:space="0" w:color="FFFFFF"/>
        </w:pBdr>
      </w:pPr>
    </w:p>
    <w:p w:rsidR="00CA4CD6" w:rsidRDefault="00CA4CD6" w:rsidP="00B5054D">
      <w:pPr>
        <w:keepNext/>
        <w:keepLines/>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rsidP="00B5054D">
      <w:pPr>
        <w:keepNext/>
        <w:keepLines/>
        <w:pBdr>
          <w:top w:val="single" w:sz="6" w:space="0" w:color="FFFFFF"/>
          <w:left w:val="single" w:sz="6" w:space="0" w:color="FFFFFF"/>
          <w:bottom w:val="single" w:sz="6" w:space="0" w:color="FFFFFF"/>
          <w:right w:val="single" w:sz="6" w:space="0" w:color="FFFFFF"/>
        </w:pBdr>
        <w:rPr>
          <w:b/>
          <w:bCs/>
          <w:color w:val="00000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research for this ICR, on average over the next three years, approximately</w:t>
      </w:r>
      <w:r w:rsidR="00691EBD">
        <w:rPr>
          <w:color w:val="000000"/>
        </w:rPr>
        <w:t xml:space="preserve"> 158 e</w:t>
      </w:r>
      <w:r>
        <w:rPr>
          <w:color w:val="000000"/>
        </w:rPr>
        <w:t>xisting respondents will be subject to the</w:t>
      </w:r>
      <w:r w:rsidR="00476CC1">
        <w:rPr>
          <w:color w:val="000000"/>
        </w:rPr>
        <w:t>se</w:t>
      </w:r>
      <w:r>
        <w:rPr>
          <w:color w:val="000000"/>
        </w:rPr>
        <w:t xml:space="preserve"> standard</w:t>
      </w:r>
      <w:r w:rsidR="00476CC1">
        <w:rPr>
          <w:color w:val="000000"/>
        </w:rPr>
        <w:t>s</w:t>
      </w:r>
      <w:r>
        <w:rPr>
          <w:color w:val="000000"/>
        </w:rPr>
        <w:t xml:space="preserve">.  It is estimated that </w:t>
      </w:r>
      <w:r w:rsidR="00691EBD">
        <w:rPr>
          <w:color w:val="000000"/>
        </w:rPr>
        <w:t xml:space="preserve">no </w:t>
      </w:r>
      <w:r>
        <w:rPr>
          <w:color w:val="000000"/>
        </w:rPr>
        <w:t>additional</w:t>
      </w:r>
      <w:r w:rsidR="00691EBD">
        <w:rPr>
          <w:color w:val="000000"/>
        </w:rPr>
        <w:t xml:space="preserve"> </w:t>
      </w:r>
      <w:r>
        <w:rPr>
          <w:color w:val="000000"/>
        </w:rPr>
        <w:t>respondents per year will become subject.  The overall average number of responden</w:t>
      </w:r>
      <w:r w:rsidR="0035325B">
        <w:rPr>
          <w:color w:val="000000"/>
        </w:rPr>
        <w:t>ts</w:t>
      </w:r>
      <w:r w:rsidR="00476CC1" w:rsidRPr="00476CC1">
        <w:t xml:space="preserve"> </w:t>
      </w:r>
      <w:r w:rsidR="00476CC1" w:rsidRPr="00476CC1">
        <w:rPr>
          <w:color w:val="000000"/>
        </w:rPr>
        <w:t>is 158 per year</w:t>
      </w:r>
      <w:r w:rsidR="0035325B">
        <w:rPr>
          <w:color w:val="000000"/>
        </w:rPr>
        <w:t>, as shown in the table below</w:t>
      </w:r>
      <w:r w:rsidR="00476CC1">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trPr>
          <w:tblHeader/>
        </w:trPr>
        <w:tc>
          <w:tcPr>
            <w:tcW w:w="900" w:type="dxa"/>
            <w:gridSpan w:val="6"/>
            <w:tcBorders>
              <w:top w:val="single" w:sz="7" w:space="0" w:color="000000"/>
              <w:left w:val="single" w:sz="7" w:space="0" w:color="000000"/>
              <w:bottom w:val="single" w:sz="6" w:space="0" w:color="FFFFFF"/>
              <w:right w:val="single" w:sz="7" w:space="0" w:color="000000"/>
            </w:tcBorders>
          </w:tcPr>
          <w:p w:rsidR="00CA4CD6" w:rsidRDefault="00CA4CD6" w:rsidP="00B5054D">
            <w:pPr>
              <w:keepNext/>
              <w:keepLines/>
              <w:spacing w:line="120" w:lineRule="exact"/>
              <w:rPr>
                <w:color w:val="00000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tc>
          <w:tcPr>
            <w:tcW w:w="900" w:type="dxa"/>
            <w:tcBorders>
              <w:top w:val="single" w:sz="7" w:space="0" w:color="000000"/>
              <w:left w:val="single" w:sz="7" w:space="0" w:color="000000"/>
              <w:bottom w:val="single" w:sz="6" w:space="0" w:color="FFFFFF"/>
              <w:right w:val="single" w:sz="6" w:space="0" w:color="FFFFFF"/>
            </w:tcBorders>
          </w:tcPr>
          <w:p w:rsidR="00CA4CD6" w:rsidRDefault="00CA4CD6" w:rsidP="00B5054D">
            <w:pPr>
              <w:keepNext/>
              <w:keepLines/>
              <w:spacing w:line="120" w:lineRule="exact"/>
              <w:rPr>
                <w:b/>
                <w:bCs/>
                <w:color w:val="00000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rsidR="00CA4CD6" w:rsidRDefault="00CA4CD6" w:rsidP="00B5054D">
            <w:pPr>
              <w:keepNext/>
              <w:keepLines/>
              <w:spacing w:line="120" w:lineRule="exact"/>
              <w:rPr>
                <w:color w:val="000000"/>
                <w:sz w:val="18"/>
                <w:szCs w:val="18"/>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rsidP="00B5054D">
            <w:pPr>
              <w:keepNext/>
              <w:keepLines/>
              <w:spacing w:line="120" w:lineRule="exact"/>
              <w:rPr>
                <w:color w:val="000000"/>
                <w:sz w:val="18"/>
                <w:szCs w:val="18"/>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rsidR="00CA4CD6" w:rsidRDefault="00CA4CD6" w:rsidP="00B5054D">
            <w:pPr>
              <w:keepNext/>
              <w:keepLines/>
              <w:spacing w:line="120" w:lineRule="exact"/>
              <w:rPr>
                <w:color w:val="000000"/>
                <w:sz w:val="18"/>
                <w:szCs w:val="18"/>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3F1AFC">
        <w:tc>
          <w:tcPr>
            <w:tcW w:w="900" w:type="dxa"/>
            <w:tcBorders>
              <w:top w:val="single" w:sz="7" w:space="0" w:color="000000"/>
              <w:left w:val="single" w:sz="7" w:space="0" w:color="000000"/>
              <w:bottom w:val="single" w:sz="8" w:space="0" w:color="000000"/>
              <w:right w:val="single" w:sz="6" w:space="0" w:color="FFFFFF"/>
            </w:tcBorders>
          </w:tcPr>
          <w:p w:rsidR="00CA4CD6" w:rsidRDefault="00CA4CD6" w:rsidP="00B5054D">
            <w:pPr>
              <w:keepNext/>
              <w:keepLines/>
              <w:spacing w:line="120" w:lineRule="exact"/>
              <w:rPr>
                <w:color w:val="000000"/>
                <w:sz w:val="18"/>
                <w:szCs w:val="18"/>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rsidP="00B5054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rsidP="001E54D0">
            <w:pPr>
              <w:keepNext/>
              <w:keepLines/>
              <w:spacing w:line="120" w:lineRule="exact"/>
              <w:jc w:val="center"/>
              <w:rPr>
                <w:color w:val="000000"/>
                <w:sz w:val="20"/>
                <w:szCs w:val="20"/>
              </w:rPr>
            </w:pPr>
          </w:p>
          <w:p w:rsidR="00CA4CD6" w:rsidRDefault="00CA4CD6" w:rsidP="001E54D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1E54D0">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rsidP="001E54D0">
            <w:pPr>
              <w:keepNext/>
              <w:keepLines/>
              <w:spacing w:line="120" w:lineRule="exact"/>
              <w:jc w:val="center"/>
              <w:rPr>
                <w:color w:val="000000"/>
                <w:sz w:val="20"/>
                <w:szCs w:val="20"/>
              </w:rPr>
            </w:pPr>
          </w:p>
          <w:p w:rsidR="00CA4CD6" w:rsidRDefault="00CA4CD6" w:rsidP="001E54D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1E54D0">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Default="00CA4CD6" w:rsidP="001E54D0">
            <w:pPr>
              <w:keepNext/>
              <w:keepLines/>
              <w:spacing w:line="120" w:lineRule="exact"/>
              <w:jc w:val="center"/>
              <w:rPr>
                <w:color w:val="000000"/>
                <w:sz w:val="20"/>
                <w:szCs w:val="20"/>
              </w:rPr>
            </w:pPr>
          </w:p>
          <w:p w:rsidR="00CA4CD6" w:rsidRDefault="00CA4CD6" w:rsidP="001E54D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1E54D0">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rsidRDefault="00CA4CD6" w:rsidP="001E54D0">
            <w:pPr>
              <w:keepNext/>
              <w:keepLines/>
              <w:spacing w:line="120" w:lineRule="exact"/>
              <w:jc w:val="center"/>
              <w:rPr>
                <w:color w:val="000000"/>
                <w:sz w:val="20"/>
                <w:szCs w:val="20"/>
              </w:rPr>
            </w:pPr>
          </w:p>
          <w:p w:rsidR="00CA4CD6" w:rsidRDefault="00CA4CD6" w:rsidP="001E54D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1E54D0">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rsidRDefault="00CA4CD6" w:rsidP="001E54D0">
            <w:pPr>
              <w:keepNext/>
              <w:keepLines/>
              <w:spacing w:line="120" w:lineRule="exact"/>
              <w:jc w:val="center"/>
              <w:rPr>
                <w:color w:val="000000"/>
                <w:sz w:val="20"/>
                <w:szCs w:val="20"/>
              </w:rPr>
            </w:pPr>
          </w:p>
          <w:p w:rsidR="00CA4CD6" w:rsidRDefault="00CA4CD6" w:rsidP="001E54D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1E54D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1E54D0">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CA4CD6" w:rsidTr="00B372AB">
        <w:tc>
          <w:tcPr>
            <w:tcW w:w="900" w:type="dxa"/>
            <w:tcBorders>
              <w:top w:val="single" w:sz="8" w:space="0" w:color="000000"/>
              <w:left w:val="single" w:sz="8" w:space="0" w:color="000000"/>
              <w:bottom w:val="single" w:sz="6" w:space="0" w:color="000000"/>
              <w:right w:val="single" w:sz="6" w:space="0" w:color="000000"/>
            </w:tcBorders>
          </w:tcPr>
          <w:p w:rsidR="00CA4CD6" w:rsidRPr="006A484E" w:rsidRDefault="00CA4CD6" w:rsidP="00B5054D">
            <w:pPr>
              <w:keepNext/>
              <w:keepLines/>
              <w:spacing w:line="120" w:lineRule="exact"/>
              <w:rPr>
                <w:sz w:val="20"/>
                <w:szCs w:val="20"/>
              </w:rPr>
            </w:pPr>
          </w:p>
          <w:p w:rsidR="00CA4CD6" w:rsidRPr="006A484E" w:rsidRDefault="00CA4CD6" w:rsidP="00B5054D">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A484E">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Pr="006A484E" w:rsidRDefault="00CA4CD6" w:rsidP="00B5054D">
            <w:pPr>
              <w:keepNext/>
              <w:keepLines/>
              <w:spacing w:line="120" w:lineRule="exact"/>
              <w:jc w:val="center"/>
              <w:rPr>
                <w:sz w:val="18"/>
                <w:szCs w:val="18"/>
              </w:rPr>
            </w:pPr>
          </w:p>
          <w:p w:rsidR="00CA4CD6" w:rsidRPr="006A484E" w:rsidRDefault="006A484E" w:rsidP="00B5054D">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A484E">
              <w:rPr>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rsidR="00CA4CD6" w:rsidRPr="006A484E" w:rsidRDefault="00CA4CD6" w:rsidP="00B5054D">
            <w:pPr>
              <w:keepNext/>
              <w:keepLines/>
              <w:spacing w:line="120" w:lineRule="exact"/>
              <w:jc w:val="center"/>
              <w:rPr>
                <w:sz w:val="18"/>
                <w:szCs w:val="18"/>
              </w:rPr>
            </w:pPr>
          </w:p>
          <w:p w:rsidR="00CA4CD6" w:rsidRPr="006A484E" w:rsidRDefault="006A484E" w:rsidP="00B5054D">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A484E">
              <w:rPr>
                <w:sz w:val="18"/>
                <w:szCs w:val="18"/>
              </w:rPr>
              <w:t>158</w:t>
            </w:r>
          </w:p>
        </w:tc>
        <w:tc>
          <w:tcPr>
            <w:tcW w:w="2070" w:type="dxa"/>
            <w:tcBorders>
              <w:top w:val="single" w:sz="8" w:space="0" w:color="000000"/>
              <w:left w:val="single" w:sz="6" w:space="0" w:color="000000"/>
              <w:bottom w:val="single" w:sz="6" w:space="0" w:color="000000"/>
              <w:right w:val="single" w:sz="6" w:space="0" w:color="000000"/>
            </w:tcBorders>
          </w:tcPr>
          <w:p w:rsidR="00CA4CD6" w:rsidRPr="006A484E" w:rsidRDefault="00CA4CD6" w:rsidP="00B5054D">
            <w:pPr>
              <w:keepNext/>
              <w:keepLines/>
              <w:spacing w:line="120" w:lineRule="exact"/>
              <w:jc w:val="center"/>
              <w:rPr>
                <w:sz w:val="18"/>
                <w:szCs w:val="18"/>
              </w:rPr>
            </w:pPr>
          </w:p>
          <w:p w:rsidR="00CA4CD6" w:rsidRPr="006A484E" w:rsidRDefault="006A484E" w:rsidP="00B5054D">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A484E">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CA4CD6" w:rsidRPr="006A484E" w:rsidRDefault="00CA4CD6" w:rsidP="00B5054D">
            <w:pPr>
              <w:keepNext/>
              <w:keepLines/>
              <w:spacing w:line="120" w:lineRule="exact"/>
              <w:jc w:val="center"/>
              <w:rPr>
                <w:sz w:val="18"/>
                <w:szCs w:val="18"/>
              </w:rPr>
            </w:pPr>
          </w:p>
          <w:p w:rsidR="00CA4CD6" w:rsidRPr="006A484E" w:rsidRDefault="006A484E" w:rsidP="00B5054D">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A484E">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CA4CD6" w:rsidRPr="006A484E" w:rsidRDefault="00CA4CD6" w:rsidP="00B5054D">
            <w:pPr>
              <w:keepNext/>
              <w:keepLines/>
              <w:spacing w:line="120" w:lineRule="exact"/>
              <w:jc w:val="center"/>
              <w:rPr>
                <w:sz w:val="18"/>
                <w:szCs w:val="18"/>
              </w:rPr>
            </w:pPr>
          </w:p>
          <w:p w:rsidR="00CA4CD6" w:rsidRPr="006A484E" w:rsidRDefault="006A484E" w:rsidP="00B5054D">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A484E">
              <w:rPr>
                <w:sz w:val="18"/>
                <w:szCs w:val="18"/>
              </w:rPr>
              <w:t>158</w:t>
            </w:r>
          </w:p>
        </w:tc>
      </w:tr>
      <w:tr w:rsidR="00CA4CD6" w:rsidTr="00B372AB">
        <w:tc>
          <w:tcPr>
            <w:tcW w:w="900" w:type="dxa"/>
            <w:tcBorders>
              <w:top w:val="single" w:sz="6" w:space="0" w:color="000000"/>
              <w:left w:val="single" w:sz="8" w:space="0" w:color="000000"/>
              <w:bottom w:val="single" w:sz="6" w:space="0" w:color="000000"/>
              <w:right w:val="single" w:sz="6" w:space="0" w:color="000000"/>
            </w:tcBorders>
          </w:tcPr>
          <w:p w:rsidR="00CA4CD6" w:rsidRPr="006A484E" w:rsidRDefault="00CA4CD6">
            <w:pPr>
              <w:spacing w:line="120" w:lineRule="exact"/>
              <w:rPr>
                <w:sz w:val="18"/>
                <w:szCs w:val="18"/>
              </w:rPr>
            </w:pPr>
          </w:p>
          <w:p w:rsidR="00CA4CD6" w:rsidRPr="006A484E"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6A484E">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Pr="006A484E" w:rsidRDefault="00CA4CD6" w:rsidP="00B372AB">
            <w:pPr>
              <w:spacing w:line="120" w:lineRule="exact"/>
              <w:jc w:val="center"/>
              <w:rPr>
                <w:sz w:val="18"/>
                <w:szCs w:val="18"/>
              </w:rPr>
            </w:pPr>
          </w:p>
          <w:p w:rsidR="00CA4CD6" w:rsidRPr="006A484E" w:rsidRDefault="006A484E" w:rsidP="00B372AB">
            <w:pPr>
              <w:pBdr>
                <w:top w:val="single" w:sz="6" w:space="0" w:color="FFFFFF"/>
                <w:left w:val="single" w:sz="6" w:space="0" w:color="FFFFFF"/>
                <w:bottom w:val="single" w:sz="6" w:space="0" w:color="FFFFFF"/>
                <w:right w:val="single" w:sz="6" w:space="0" w:color="FFFFFF"/>
              </w:pBdr>
              <w:spacing w:after="52"/>
              <w:jc w:val="center"/>
              <w:rPr>
                <w:sz w:val="18"/>
                <w:szCs w:val="18"/>
              </w:rPr>
            </w:pPr>
            <w:r w:rsidRPr="006A484E">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Pr="006A484E" w:rsidRDefault="00CA4CD6" w:rsidP="00B372AB">
            <w:pPr>
              <w:spacing w:line="120" w:lineRule="exact"/>
              <w:jc w:val="center"/>
              <w:rPr>
                <w:sz w:val="18"/>
                <w:szCs w:val="18"/>
              </w:rPr>
            </w:pPr>
          </w:p>
          <w:p w:rsidR="00CA4CD6" w:rsidRPr="006A484E" w:rsidRDefault="006A484E" w:rsidP="00B372AB">
            <w:pPr>
              <w:pBdr>
                <w:top w:val="single" w:sz="6" w:space="0" w:color="FFFFFF"/>
                <w:left w:val="single" w:sz="6" w:space="0" w:color="FFFFFF"/>
                <w:bottom w:val="single" w:sz="6" w:space="0" w:color="FFFFFF"/>
                <w:right w:val="single" w:sz="6" w:space="0" w:color="FFFFFF"/>
              </w:pBdr>
              <w:spacing w:after="52"/>
              <w:jc w:val="center"/>
              <w:rPr>
                <w:sz w:val="18"/>
                <w:szCs w:val="18"/>
              </w:rPr>
            </w:pPr>
            <w:r w:rsidRPr="006A484E">
              <w:rPr>
                <w:sz w:val="18"/>
                <w:szCs w:val="18"/>
              </w:rPr>
              <w:t>158</w:t>
            </w:r>
          </w:p>
        </w:tc>
        <w:tc>
          <w:tcPr>
            <w:tcW w:w="2070" w:type="dxa"/>
            <w:tcBorders>
              <w:top w:val="single" w:sz="6" w:space="0" w:color="000000"/>
              <w:left w:val="single" w:sz="6" w:space="0" w:color="000000"/>
              <w:bottom w:val="single" w:sz="6" w:space="0" w:color="000000"/>
              <w:right w:val="single" w:sz="6" w:space="0" w:color="000000"/>
            </w:tcBorders>
          </w:tcPr>
          <w:p w:rsidR="00CA4CD6" w:rsidRPr="006A484E" w:rsidRDefault="00CA4CD6" w:rsidP="00B372AB">
            <w:pPr>
              <w:spacing w:line="120" w:lineRule="exact"/>
              <w:jc w:val="center"/>
              <w:rPr>
                <w:sz w:val="18"/>
                <w:szCs w:val="18"/>
              </w:rPr>
            </w:pPr>
          </w:p>
          <w:p w:rsidR="00CA4CD6" w:rsidRPr="006A484E" w:rsidRDefault="006A484E" w:rsidP="00B372AB">
            <w:pPr>
              <w:pBdr>
                <w:top w:val="single" w:sz="6" w:space="0" w:color="FFFFFF"/>
                <w:left w:val="single" w:sz="6" w:space="0" w:color="FFFFFF"/>
                <w:bottom w:val="single" w:sz="6" w:space="0" w:color="FFFFFF"/>
                <w:right w:val="single" w:sz="6" w:space="0" w:color="FFFFFF"/>
              </w:pBdr>
              <w:spacing w:after="52"/>
              <w:jc w:val="center"/>
              <w:rPr>
                <w:sz w:val="18"/>
                <w:szCs w:val="18"/>
              </w:rPr>
            </w:pPr>
            <w:r w:rsidRPr="006A484E">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6A484E" w:rsidRDefault="00CA4CD6" w:rsidP="00B372AB">
            <w:pPr>
              <w:spacing w:line="120" w:lineRule="exact"/>
              <w:jc w:val="center"/>
              <w:rPr>
                <w:sz w:val="18"/>
                <w:szCs w:val="18"/>
              </w:rPr>
            </w:pPr>
          </w:p>
          <w:p w:rsidR="00CA4CD6" w:rsidRPr="006A484E" w:rsidRDefault="006A484E" w:rsidP="00B372AB">
            <w:pPr>
              <w:pBdr>
                <w:top w:val="single" w:sz="6" w:space="0" w:color="FFFFFF"/>
                <w:left w:val="single" w:sz="6" w:space="0" w:color="FFFFFF"/>
                <w:bottom w:val="single" w:sz="6" w:space="0" w:color="FFFFFF"/>
                <w:right w:val="single" w:sz="6" w:space="0" w:color="FFFFFF"/>
              </w:pBdr>
              <w:spacing w:after="52"/>
              <w:jc w:val="center"/>
              <w:rPr>
                <w:sz w:val="18"/>
                <w:szCs w:val="18"/>
              </w:rPr>
            </w:pPr>
            <w:r w:rsidRPr="006A484E">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Pr="006A484E" w:rsidRDefault="00CA4CD6" w:rsidP="00B372AB">
            <w:pPr>
              <w:spacing w:line="120" w:lineRule="exact"/>
              <w:jc w:val="center"/>
              <w:rPr>
                <w:sz w:val="18"/>
                <w:szCs w:val="18"/>
              </w:rPr>
            </w:pPr>
          </w:p>
          <w:p w:rsidR="00CA4CD6" w:rsidRPr="006A484E" w:rsidRDefault="006A484E" w:rsidP="00B372AB">
            <w:pPr>
              <w:pBdr>
                <w:top w:val="single" w:sz="6" w:space="0" w:color="FFFFFF"/>
                <w:left w:val="single" w:sz="6" w:space="0" w:color="FFFFFF"/>
                <w:bottom w:val="single" w:sz="6" w:space="0" w:color="FFFFFF"/>
                <w:right w:val="single" w:sz="6" w:space="0" w:color="FFFFFF"/>
              </w:pBdr>
              <w:spacing w:after="52"/>
              <w:jc w:val="center"/>
              <w:rPr>
                <w:sz w:val="18"/>
                <w:szCs w:val="18"/>
              </w:rPr>
            </w:pPr>
            <w:r w:rsidRPr="006A484E">
              <w:rPr>
                <w:sz w:val="18"/>
                <w:szCs w:val="18"/>
              </w:rPr>
              <w:t>158</w:t>
            </w:r>
          </w:p>
        </w:tc>
      </w:tr>
      <w:tr w:rsidR="00CA4CD6" w:rsidTr="00B372AB">
        <w:tc>
          <w:tcPr>
            <w:tcW w:w="900" w:type="dxa"/>
            <w:tcBorders>
              <w:top w:val="single" w:sz="6" w:space="0" w:color="000000"/>
              <w:left w:val="single" w:sz="8" w:space="0" w:color="000000"/>
              <w:bottom w:val="single" w:sz="6" w:space="0" w:color="000000"/>
              <w:right w:val="single" w:sz="6" w:space="0" w:color="000000"/>
            </w:tcBorders>
          </w:tcPr>
          <w:p w:rsidR="00CA4CD6" w:rsidRPr="006A484E" w:rsidRDefault="00CA4CD6">
            <w:pPr>
              <w:spacing w:line="120" w:lineRule="exact"/>
              <w:rPr>
                <w:sz w:val="18"/>
                <w:szCs w:val="18"/>
              </w:rPr>
            </w:pPr>
          </w:p>
          <w:p w:rsidR="00CA4CD6" w:rsidRPr="006A484E"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6A484E">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Pr="006A484E" w:rsidRDefault="00CA4CD6" w:rsidP="00B372AB">
            <w:pPr>
              <w:spacing w:line="120" w:lineRule="exact"/>
              <w:jc w:val="center"/>
              <w:rPr>
                <w:sz w:val="18"/>
                <w:szCs w:val="18"/>
              </w:rPr>
            </w:pPr>
          </w:p>
          <w:p w:rsidR="00CA4CD6" w:rsidRPr="006A484E" w:rsidRDefault="006A484E" w:rsidP="00B372AB">
            <w:pPr>
              <w:pBdr>
                <w:top w:val="single" w:sz="6" w:space="0" w:color="FFFFFF"/>
                <w:left w:val="single" w:sz="6" w:space="0" w:color="FFFFFF"/>
                <w:bottom w:val="single" w:sz="6" w:space="0" w:color="FFFFFF"/>
                <w:right w:val="single" w:sz="6" w:space="0" w:color="FFFFFF"/>
              </w:pBdr>
              <w:spacing w:after="72"/>
              <w:jc w:val="center"/>
              <w:rPr>
                <w:sz w:val="18"/>
                <w:szCs w:val="18"/>
              </w:rPr>
            </w:pPr>
            <w:r w:rsidRPr="006A484E">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Pr="006A484E" w:rsidRDefault="00CA4CD6" w:rsidP="00B372AB">
            <w:pPr>
              <w:spacing w:line="120" w:lineRule="exact"/>
              <w:jc w:val="center"/>
              <w:rPr>
                <w:sz w:val="18"/>
                <w:szCs w:val="18"/>
              </w:rPr>
            </w:pPr>
          </w:p>
          <w:p w:rsidR="00CA4CD6" w:rsidRPr="006A484E" w:rsidRDefault="006A484E" w:rsidP="00B372AB">
            <w:pPr>
              <w:pBdr>
                <w:top w:val="single" w:sz="6" w:space="0" w:color="FFFFFF"/>
                <w:left w:val="single" w:sz="6" w:space="0" w:color="FFFFFF"/>
                <w:bottom w:val="single" w:sz="6" w:space="0" w:color="FFFFFF"/>
                <w:right w:val="single" w:sz="6" w:space="0" w:color="FFFFFF"/>
              </w:pBdr>
              <w:spacing w:after="72"/>
              <w:jc w:val="center"/>
              <w:rPr>
                <w:sz w:val="18"/>
                <w:szCs w:val="18"/>
              </w:rPr>
            </w:pPr>
            <w:r w:rsidRPr="006A484E">
              <w:rPr>
                <w:sz w:val="18"/>
                <w:szCs w:val="18"/>
              </w:rPr>
              <w:t>158</w:t>
            </w:r>
          </w:p>
        </w:tc>
        <w:tc>
          <w:tcPr>
            <w:tcW w:w="2070" w:type="dxa"/>
            <w:tcBorders>
              <w:top w:val="single" w:sz="6" w:space="0" w:color="000000"/>
              <w:left w:val="single" w:sz="6" w:space="0" w:color="000000"/>
              <w:bottom w:val="single" w:sz="6" w:space="0" w:color="000000"/>
              <w:right w:val="single" w:sz="6" w:space="0" w:color="000000"/>
            </w:tcBorders>
          </w:tcPr>
          <w:p w:rsidR="00CA4CD6" w:rsidRPr="006A484E" w:rsidRDefault="00CA4CD6" w:rsidP="00B372AB">
            <w:pPr>
              <w:spacing w:line="120" w:lineRule="exact"/>
              <w:jc w:val="center"/>
              <w:rPr>
                <w:sz w:val="18"/>
                <w:szCs w:val="18"/>
              </w:rPr>
            </w:pPr>
          </w:p>
          <w:p w:rsidR="00CA4CD6" w:rsidRPr="006A484E" w:rsidRDefault="006A484E" w:rsidP="00B372AB">
            <w:pPr>
              <w:pBdr>
                <w:top w:val="single" w:sz="6" w:space="0" w:color="FFFFFF"/>
                <w:left w:val="single" w:sz="6" w:space="0" w:color="FFFFFF"/>
                <w:bottom w:val="single" w:sz="6" w:space="0" w:color="FFFFFF"/>
                <w:right w:val="single" w:sz="6" w:space="0" w:color="FFFFFF"/>
              </w:pBdr>
              <w:spacing w:after="72"/>
              <w:jc w:val="center"/>
              <w:rPr>
                <w:sz w:val="18"/>
                <w:szCs w:val="18"/>
              </w:rPr>
            </w:pPr>
            <w:r w:rsidRPr="006A484E">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6A484E" w:rsidRDefault="00CA4CD6" w:rsidP="00B372AB">
            <w:pPr>
              <w:spacing w:line="120" w:lineRule="exact"/>
              <w:jc w:val="center"/>
              <w:rPr>
                <w:sz w:val="18"/>
                <w:szCs w:val="18"/>
              </w:rPr>
            </w:pPr>
          </w:p>
          <w:p w:rsidR="00CA4CD6" w:rsidRPr="006A484E" w:rsidRDefault="006A484E" w:rsidP="00B372AB">
            <w:pPr>
              <w:pBdr>
                <w:top w:val="single" w:sz="6" w:space="0" w:color="FFFFFF"/>
                <w:left w:val="single" w:sz="6" w:space="0" w:color="FFFFFF"/>
                <w:bottom w:val="single" w:sz="6" w:space="0" w:color="FFFFFF"/>
                <w:right w:val="single" w:sz="6" w:space="0" w:color="FFFFFF"/>
              </w:pBdr>
              <w:spacing w:after="72"/>
              <w:jc w:val="center"/>
              <w:rPr>
                <w:sz w:val="18"/>
                <w:szCs w:val="18"/>
              </w:rPr>
            </w:pPr>
            <w:r w:rsidRPr="006A484E">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Pr="006A484E" w:rsidRDefault="00CA4CD6" w:rsidP="00B372AB">
            <w:pPr>
              <w:spacing w:line="120" w:lineRule="exact"/>
              <w:jc w:val="center"/>
              <w:rPr>
                <w:sz w:val="18"/>
                <w:szCs w:val="18"/>
              </w:rPr>
            </w:pPr>
          </w:p>
          <w:p w:rsidR="00CA4CD6" w:rsidRPr="006A484E" w:rsidRDefault="006A484E" w:rsidP="00B372AB">
            <w:pPr>
              <w:pBdr>
                <w:top w:val="single" w:sz="6" w:space="0" w:color="FFFFFF"/>
                <w:left w:val="single" w:sz="6" w:space="0" w:color="FFFFFF"/>
                <w:bottom w:val="single" w:sz="6" w:space="0" w:color="FFFFFF"/>
                <w:right w:val="single" w:sz="6" w:space="0" w:color="FFFFFF"/>
              </w:pBdr>
              <w:spacing w:after="72"/>
              <w:jc w:val="center"/>
              <w:rPr>
                <w:sz w:val="18"/>
                <w:szCs w:val="18"/>
              </w:rPr>
            </w:pPr>
            <w:r w:rsidRPr="006A484E">
              <w:rPr>
                <w:sz w:val="18"/>
                <w:szCs w:val="18"/>
              </w:rPr>
              <w:t>158</w:t>
            </w:r>
          </w:p>
        </w:tc>
      </w:tr>
      <w:tr w:rsidR="00CA4CD6" w:rsidTr="00B372AB">
        <w:tc>
          <w:tcPr>
            <w:tcW w:w="900" w:type="dxa"/>
            <w:tcBorders>
              <w:top w:val="single" w:sz="6" w:space="0" w:color="000000"/>
              <w:left w:val="single" w:sz="8" w:space="0" w:color="000000"/>
              <w:bottom w:val="single" w:sz="8" w:space="0" w:color="000000"/>
              <w:right w:val="single" w:sz="6" w:space="0" w:color="000000"/>
            </w:tcBorders>
          </w:tcPr>
          <w:p w:rsidR="00CA4CD6" w:rsidRPr="006A484E" w:rsidRDefault="00CA4CD6">
            <w:pPr>
              <w:spacing w:line="120" w:lineRule="exact"/>
              <w:rPr>
                <w:sz w:val="18"/>
                <w:szCs w:val="18"/>
              </w:rPr>
            </w:pPr>
          </w:p>
          <w:p w:rsidR="00CA4CD6" w:rsidRPr="006A484E"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6A484E">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Pr="006A484E" w:rsidRDefault="00CA4CD6" w:rsidP="00B372AB">
            <w:pPr>
              <w:spacing w:line="120" w:lineRule="exact"/>
              <w:jc w:val="center"/>
              <w:rPr>
                <w:sz w:val="18"/>
                <w:szCs w:val="18"/>
              </w:rPr>
            </w:pPr>
          </w:p>
          <w:p w:rsidR="00CA4CD6" w:rsidRPr="006A484E" w:rsidRDefault="006A484E" w:rsidP="00B372AB">
            <w:pPr>
              <w:pBdr>
                <w:top w:val="single" w:sz="6" w:space="0" w:color="FFFFFF"/>
                <w:left w:val="single" w:sz="6" w:space="0" w:color="FFFFFF"/>
                <w:bottom w:val="single" w:sz="6" w:space="0" w:color="FFFFFF"/>
                <w:right w:val="single" w:sz="6" w:space="0" w:color="FFFFFF"/>
              </w:pBdr>
              <w:spacing w:after="72"/>
              <w:jc w:val="center"/>
              <w:rPr>
                <w:sz w:val="18"/>
                <w:szCs w:val="18"/>
              </w:rPr>
            </w:pPr>
            <w:r w:rsidRPr="006A484E">
              <w:rPr>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CA4CD6" w:rsidRPr="006A484E" w:rsidRDefault="00CA4CD6" w:rsidP="00B372AB">
            <w:pPr>
              <w:spacing w:line="120" w:lineRule="exact"/>
              <w:jc w:val="center"/>
              <w:rPr>
                <w:sz w:val="18"/>
                <w:szCs w:val="18"/>
              </w:rPr>
            </w:pPr>
          </w:p>
          <w:p w:rsidR="00CA4CD6" w:rsidRPr="006A484E" w:rsidRDefault="006A484E" w:rsidP="00B372AB">
            <w:pPr>
              <w:pBdr>
                <w:top w:val="single" w:sz="6" w:space="0" w:color="FFFFFF"/>
                <w:left w:val="single" w:sz="6" w:space="0" w:color="FFFFFF"/>
                <w:bottom w:val="single" w:sz="6" w:space="0" w:color="FFFFFF"/>
                <w:right w:val="single" w:sz="6" w:space="0" w:color="FFFFFF"/>
              </w:pBdr>
              <w:spacing w:after="72"/>
              <w:jc w:val="center"/>
              <w:rPr>
                <w:sz w:val="18"/>
                <w:szCs w:val="18"/>
              </w:rPr>
            </w:pPr>
            <w:r w:rsidRPr="006A484E">
              <w:rPr>
                <w:sz w:val="18"/>
                <w:szCs w:val="18"/>
              </w:rPr>
              <w:t>158</w:t>
            </w:r>
          </w:p>
        </w:tc>
        <w:tc>
          <w:tcPr>
            <w:tcW w:w="2070" w:type="dxa"/>
            <w:tcBorders>
              <w:top w:val="single" w:sz="6" w:space="0" w:color="000000"/>
              <w:left w:val="single" w:sz="6" w:space="0" w:color="000000"/>
              <w:bottom w:val="single" w:sz="8" w:space="0" w:color="000000"/>
              <w:right w:val="single" w:sz="6" w:space="0" w:color="000000"/>
            </w:tcBorders>
          </w:tcPr>
          <w:p w:rsidR="00CA4CD6" w:rsidRPr="006A484E" w:rsidRDefault="00CA4CD6" w:rsidP="00B372AB">
            <w:pPr>
              <w:spacing w:line="120" w:lineRule="exact"/>
              <w:jc w:val="center"/>
              <w:rPr>
                <w:sz w:val="18"/>
                <w:szCs w:val="18"/>
              </w:rPr>
            </w:pPr>
          </w:p>
          <w:p w:rsidR="00CA4CD6" w:rsidRPr="006A484E" w:rsidRDefault="006A484E" w:rsidP="00B372AB">
            <w:pPr>
              <w:pBdr>
                <w:top w:val="single" w:sz="6" w:space="0" w:color="FFFFFF"/>
                <w:left w:val="single" w:sz="6" w:space="0" w:color="FFFFFF"/>
                <w:bottom w:val="single" w:sz="6" w:space="0" w:color="FFFFFF"/>
                <w:right w:val="single" w:sz="6" w:space="0" w:color="FFFFFF"/>
              </w:pBdr>
              <w:spacing w:after="72"/>
              <w:jc w:val="center"/>
              <w:rPr>
                <w:sz w:val="18"/>
                <w:szCs w:val="18"/>
              </w:rPr>
            </w:pPr>
            <w:r w:rsidRPr="006A484E">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CA4CD6" w:rsidRPr="006A484E" w:rsidRDefault="00CA4CD6" w:rsidP="00B372AB">
            <w:pPr>
              <w:spacing w:line="120" w:lineRule="exact"/>
              <w:jc w:val="center"/>
              <w:rPr>
                <w:sz w:val="18"/>
                <w:szCs w:val="18"/>
              </w:rPr>
            </w:pPr>
          </w:p>
          <w:p w:rsidR="00CA4CD6" w:rsidRPr="006A484E" w:rsidRDefault="006A484E" w:rsidP="00B372AB">
            <w:pPr>
              <w:pBdr>
                <w:top w:val="single" w:sz="6" w:space="0" w:color="FFFFFF"/>
                <w:left w:val="single" w:sz="6" w:space="0" w:color="FFFFFF"/>
                <w:bottom w:val="single" w:sz="6" w:space="0" w:color="FFFFFF"/>
                <w:right w:val="single" w:sz="6" w:space="0" w:color="FFFFFF"/>
              </w:pBdr>
              <w:spacing w:after="72"/>
              <w:jc w:val="center"/>
              <w:rPr>
                <w:sz w:val="18"/>
                <w:szCs w:val="18"/>
              </w:rPr>
            </w:pPr>
            <w:r w:rsidRPr="006A484E">
              <w:rPr>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CA4CD6" w:rsidRPr="006A484E" w:rsidRDefault="00CA4CD6" w:rsidP="00B372AB">
            <w:pPr>
              <w:spacing w:line="120" w:lineRule="exact"/>
              <w:jc w:val="center"/>
              <w:rPr>
                <w:sz w:val="18"/>
                <w:szCs w:val="18"/>
              </w:rPr>
            </w:pPr>
          </w:p>
          <w:p w:rsidR="00CA4CD6" w:rsidRPr="006A484E" w:rsidRDefault="006A484E" w:rsidP="006A484E">
            <w:pPr>
              <w:pBdr>
                <w:top w:val="single" w:sz="6" w:space="0" w:color="FFFFFF"/>
                <w:left w:val="single" w:sz="6" w:space="0" w:color="FFFFFF"/>
                <w:bottom w:val="single" w:sz="6" w:space="0" w:color="FFFFFF"/>
                <w:right w:val="single" w:sz="6" w:space="0" w:color="FFFFFF"/>
              </w:pBdr>
              <w:spacing w:after="72"/>
              <w:jc w:val="center"/>
              <w:rPr>
                <w:sz w:val="18"/>
                <w:szCs w:val="18"/>
              </w:rPr>
            </w:pPr>
            <w:r w:rsidRPr="006A484E">
              <w:rPr>
                <w:sz w:val="18"/>
                <w:szCs w:val="18"/>
              </w:rPr>
              <w:t>158</w:t>
            </w:r>
          </w:p>
        </w:tc>
      </w:tr>
    </w:tbl>
    <w:p w:rsidR="00CA4CD6" w:rsidRPr="006A484E"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6A484E">
        <w:rPr>
          <w:vertAlign w:val="superscript"/>
        </w:rPr>
        <w:t>1</w:t>
      </w:r>
      <w:r w:rsidRPr="006A484E">
        <w:t xml:space="preserve"> </w:t>
      </w:r>
      <w:r w:rsidRPr="006A484E">
        <w:rPr>
          <w:sz w:val="20"/>
          <w:szCs w:val="20"/>
        </w:rPr>
        <w:t>New respondents include sources with constructed, reconstructed</w:t>
      </w:r>
      <w:r w:rsidR="00342984" w:rsidRPr="006A484E">
        <w:rPr>
          <w:sz w:val="20"/>
          <w:szCs w:val="20"/>
        </w:rPr>
        <w:t>,</w:t>
      </w:r>
      <w:r w:rsidRPr="006A484E">
        <w:rPr>
          <w:sz w:val="20"/>
          <w:szCs w:val="20"/>
        </w:rPr>
        <w:t xml:space="preserve"> and modified affected facilities.</w:t>
      </w:r>
    </w:p>
    <w:p w:rsidR="00CA4CD6" w:rsidRPr="006A484E" w:rsidRDefault="00CA4CD6">
      <w:pPr>
        <w:pBdr>
          <w:top w:val="single" w:sz="6" w:space="0" w:color="FFFFFF"/>
          <w:left w:val="single" w:sz="6" w:space="0" w:color="FFFFFF"/>
          <w:bottom w:val="single" w:sz="6" w:space="0" w:color="FFFFFF"/>
          <w:right w:val="single" w:sz="6" w:space="0" w:color="FFFFFF"/>
        </w:pBdr>
        <w:ind w:firstLine="5760"/>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As shown above, the average Number of Respondents over the three year period of this ICR is</w:t>
      </w:r>
      <w:r w:rsidR="008E6594">
        <w:rPr>
          <w:color w:val="000000"/>
        </w:rPr>
        <w:t xml:space="preserve"> 158</w:t>
      </w:r>
      <w:r w:rsidR="00507EC5">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trPr>
          <w:tblHeader/>
        </w:trPr>
        <w:tc>
          <w:tcPr>
            <w:tcW w:w="270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tc>
          <w:tcPr>
            <w:tcW w:w="2700" w:type="dxa"/>
          </w:tcPr>
          <w:p w:rsidR="00CA4CD6" w:rsidRDefault="00CA4CD6" w:rsidP="0035325B">
            <w:pPr>
              <w:spacing w:line="120" w:lineRule="exact"/>
              <w:jc w:val="center"/>
              <w:rPr>
                <w:b/>
                <w:bCs/>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CA4CD6" w:rsidTr="00B372AB">
        <w:tc>
          <w:tcPr>
            <w:tcW w:w="2700" w:type="dxa"/>
          </w:tcPr>
          <w:p w:rsidR="00CA4CD6" w:rsidRDefault="00CA4CD6" w:rsidP="00B372AB">
            <w:pPr>
              <w:spacing w:line="120" w:lineRule="exact"/>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691EBD">
              <w:rPr>
                <w:color w:val="000000"/>
                <w:sz w:val="18"/>
                <w:szCs w:val="18"/>
              </w:rPr>
              <w:t>Notification of construction/reconstruction</w:t>
            </w:r>
          </w:p>
        </w:tc>
        <w:tc>
          <w:tcPr>
            <w:tcW w:w="126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rsidTr="00B372AB">
        <w:tc>
          <w:tcPr>
            <w:tcW w:w="2700" w:type="dxa"/>
          </w:tcPr>
          <w:p w:rsidR="00CA4CD6" w:rsidRDefault="00CA4CD6" w:rsidP="00B372AB">
            <w:pPr>
              <w:spacing w:line="120" w:lineRule="exact"/>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691EBD">
              <w:rPr>
                <w:color w:val="000000"/>
                <w:sz w:val="18"/>
                <w:szCs w:val="18"/>
              </w:rPr>
              <w:t>Notification of actual startup</w:t>
            </w:r>
          </w:p>
        </w:tc>
        <w:tc>
          <w:tcPr>
            <w:tcW w:w="126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rsidTr="00B372AB">
        <w:tc>
          <w:tcPr>
            <w:tcW w:w="2700" w:type="dxa"/>
          </w:tcPr>
          <w:p w:rsidR="00CA4CD6" w:rsidRDefault="00CA4CD6" w:rsidP="00B5054D">
            <w:pPr>
              <w:keepNext/>
              <w:keepLines/>
              <w:spacing w:line="120" w:lineRule="exact"/>
              <w:rPr>
                <w:color w:val="000000"/>
                <w:sz w:val="18"/>
                <w:szCs w:val="18"/>
              </w:rPr>
            </w:pPr>
          </w:p>
          <w:p w:rsidR="00CA4CD6" w:rsidRDefault="00147E4C" w:rsidP="00B5054D">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147E4C">
              <w:rPr>
                <w:color w:val="000000"/>
                <w:sz w:val="18"/>
                <w:szCs w:val="18"/>
              </w:rPr>
              <w:t xml:space="preserve">Notification of CMS demonstration date </w:t>
            </w:r>
          </w:p>
        </w:tc>
        <w:tc>
          <w:tcPr>
            <w:tcW w:w="1260" w:type="dxa"/>
          </w:tcPr>
          <w:p w:rsidR="00CA4CD6" w:rsidRDefault="00CA4CD6" w:rsidP="00B5054D">
            <w:pPr>
              <w:keepNext/>
              <w:keepLines/>
              <w:spacing w:line="120" w:lineRule="exact"/>
              <w:jc w:val="center"/>
              <w:rPr>
                <w:color w:val="000000"/>
                <w:sz w:val="18"/>
                <w:szCs w:val="18"/>
              </w:rPr>
            </w:pPr>
          </w:p>
          <w:p w:rsidR="00CA4CD6" w:rsidRDefault="00691EBD" w:rsidP="00B5054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rsidP="00B5054D">
            <w:pPr>
              <w:keepNext/>
              <w:keepLines/>
              <w:spacing w:line="120" w:lineRule="exact"/>
              <w:jc w:val="center"/>
              <w:rPr>
                <w:color w:val="000000"/>
                <w:sz w:val="18"/>
                <w:szCs w:val="18"/>
              </w:rPr>
            </w:pPr>
          </w:p>
          <w:p w:rsidR="00CA4CD6" w:rsidRDefault="00691EBD" w:rsidP="00B5054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rsidP="00B5054D">
            <w:pPr>
              <w:keepNext/>
              <w:keepLines/>
              <w:spacing w:line="120" w:lineRule="exact"/>
              <w:jc w:val="center"/>
              <w:rPr>
                <w:color w:val="000000"/>
                <w:sz w:val="18"/>
                <w:szCs w:val="18"/>
              </w:rPr>
            </w:pPr>
          </w:p>
          <w:p w:rsidR="00CA4CD6" w:rsidRDefault="00691EBD" w:rsidP="00B5054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rsidP="00B5054D">
            <w:pPr>
              <w:keepNext/>
              <w:keepLines/>
              <w:spacing w:line="120" w:lineRule="exact"/>
              <w:jc w:val="center"/>
              <w:rPr>
                <w:color w:val="000000"/>
                <w:sz w:val="18"/>
                <w:szCs w:val="18"/>
              </w:rPr>
            </w:pPr>
          </w:p>
          <w:p w:rsidR="00CA4CD6" w:rsidRDefault="00691EBD" w:rsidP="00B5054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rsidTr="00B372AB">
        <w:tc>
          <w:tcPr>
            <w:tcW w:w="2700" w:type="dxa"/>
          </w:tcPr>
          <w:p w:rsidR="00CA4CD6" w:rsidRDefault="00CA4CD6" w:rsidP="00B372AB">
            <w:pPr>
              <w:spacing w:line="120" w:lineRule="exact"/>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691EBD">
              <w:rPr>
                <w:color w:val="000000"/>
                <w:sz w:val="18"/>
                <w:szCs w:val="18"/>
              </w:rPr>
              <w:t>VOC emissions report</w:t>
            </w:r>
          </w:p>
        </w:tc>
        <w:tc>
          <w:tcPr>
            <w:tcW w:w="126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158</w:t>
            </w:r>
          </w:p>
        </w:tc>
        <w:tc>
          <w:tcPr>
            <w:tcW w:w="126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316</w:t>
            </w:r>
          </w:p>
        </w:tc>
      </w:tr>
      <w:tr w:rsidR="00CA4CD6" w:rsidTr="00B372AB">
        <w:tc>
          <w:tcPr>
            <w:tcW w:w="2700" w:type="dxa"/>
          </w:tcPr>
          <w:p w:rsidR="00CA4CD6" w:rsidRDefault="00CA4CD6" w:rsidP="00B372AB">
            <w:pPr>
              <w:spacing w:line="120" w:lineRule="exact"/>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691EBD">
              <w:rPr>
                <w:color w:val="000000"/>
                <w:sz w:val="18"/>
                <w:szCs w:val="18"/>
              </w:rPr>
              <w:t>Temperature variance report</w:t>
            </w:r>
          </w:p>
        </w:tc>
        <w:tc>
          <w:tcPr>
            <w:tcW w:w="126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126</w:t>
            </w:r>
          </w:p>
        </w:tc>
        <w:tc>
          <w:tcPr>
            <w:tcW w:w="126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rsidP="00B372AB">
            <w:pPr>
              <w:spacing w:line="120" w:lineRule="exact"/>
              <w:jc w:val="center"/>
              <w:rPr>
                <w:color w:val="000000"/>
                <w:sz w:val="18"/>
                <w:szCs w:val="18"/>
              </w:rPr>
            </w:pPr>
          </w:p>
          <w:p w:rsidR="00CA4CD6" w:rsidRDefault="00691EBD" w:rsidP="00B372A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63</w:t>
            </w:r>
          </w:p>
        </w:tc>
      </w:tr>
      <w:tr w:rsidR="00CA4CD6" w:rsidRPr="00691EBD" w:rsidTr="00B372AB">
        <w:tc>
          <w:tcPr>
            <w:tcW w:w="2700" w:type="dxa"/>
          </w:tcPr>
          <w:p w:rsidR="00CA4CD6" w:rsidRPr="00691EBD" w:rsidRDefault="00CA4CD6" w:rsidP="00B372AB">
            <w:pPr>
              <w:spacing w:line="120" w:lineRule="exact"/>
              <w:rPr>
                <w:sz w:val="18"/>
                <w:szCs w:val="18"/>
              </w:rPr>
            </w:pPr>
          </w:p>
          <w:p w:rsidR="00CA4CD6" w:rsidRPr="00691EBD" w:rsidRDefault="00CA4CD6" w:rsidP="00B372AB">
            <w:pPr>
              <w:pBdr>
                <w:top w:val="single" w:sz="6" w:space="0" w:color="FFFFFF"/>
                <w:left w:val="single" w:sz="6" w:space="0" w:color="FFFFFF"/>
                <w:bottom w:val="single" w:sz="6" w:space="0" w:color="FFFFFF"/>
                <w:right w:val="single" w:sz="6" w:space="0" w:color="FFFFFF"/>
              </w:pBdr>
              <w:spacing w:after="52"/>
              <w:rPr>
                <w:sz w:val="18"/>
                <w:szCs w:val="18"/>
              </w:rPr>
            </w:pPr>
          </w:p>
        </w:tc>
        <w:tc>
          <w:tcPr>
            <w:tcW w:w="1260" w:type="dxa"/>
          </w:tcPr>
          <w:p w:rsidR="00CA4CD6" w:rsidRPr="00691EBD" w:rsidRDefault="00CA4CD6" w:rsidP="00B372AB">
            <w:pPr>
              <w:spacing w:line="120" w:lineRule="exact"/>
              <w:jc w:val="center"/>
              <w:rPr>
                <w:sz w:val="18"/>
                <w:szCs w:val="18"/>
              </w:rPr>
            </w:pPr>
          </w:p>
          <w:p w:rsidR="00CA4CD6" w:rsidRPr="00691EBD" w:rsidRDefault="00CA4CD6" w:rsidP="00B372AB">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CA4CD6" w:rsidRPr="00691EBD" w:rsidRDefault="00CA4CD6" w:rsidP="00B372AB">
            <w:pPr>
              <w:spacing w:line="120" w:lineRule="exact"/>
              <w:jc w:val="center"/>
              <w:rPr>
                <w:sz w:val="18"/>
                <w:szCs w:val="18"/>
              </w:rPr>
            </w:pPr>
          </w:p>
          <w:p w:rsidR="00CA4CD6" w:rsidRPr="00691EBD" w:rsidRDefault="00CA4CD6" w:rsidP="00B372AB">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rsidR="00CA4CD6" w:rsidRPr="00691EBD" w:rsidRDefault="00CA4CD6" w:rsidP="00B372AB">
            <w:pPr>
              <w:spacing w:line="120" w:lineRule="exact"/>
              <w:jc w:val="center"/>
              <w:rPr>
                <w:sz w:val="18"/>
                <w:szCs w:val="18"/>
              </w:rPr>
            </w:pPr>
          </w:p>
          <w:p w:rsidR="00CA4CD6" w:rsidRPr="00691EBD" w:rsidRDefault="00CA4CD6" w:rsidP="00B372AB">
            <w:pPr>
              <w:pBdr>
                <w:top w:val="single" w:sz="6" w:space="0" w:color="FFFFFF"/>
                <w:left w:val="single" w:sz="6" w:space="0" w:color="FFFFFF"/>
                <w:bottom w:val="single" w:sz="6" w:space="0" w:color="FFFFFF"/>
                <w:right w:val="single" w:sz="6" w:space="0" w:color="FFFFFF"/>
              </w:pBdr>
              <w:spacing w:after="52"/>
              <w:jc w:val="center"/>
              <w:rPr>
                <w:sz w:val="18"/>
                <w:szCs w:val="18"/>
              </w:rPr>
            </w:pPr>
            <w:r w:rsidRPr="00691EBD">
              <w:rPr>
                <w:sz w:val="18"/>
                <w:szCs w:val="18"/>
              </w:rPr>
              <w:t>Total</w:t>
            </w:r>
          </w:p>
        </w:tc>
        <w:tc>
          <w:tcPr>
            <w:tcW w:w="2070" w:type="dxa"/>
          </w:tcPr>
          <w:p w:rsidR="00CA4CD6" w:rsidRPr="00691EBD" w:rsidRDefault="00CA4CD6" w:rsidP="00B372AB">
            <w:pPr>
              <w:spacing w:line="120" w:lineRule="exact"/>
              <w:jc w:val="center"/>
              <w:rPr>
                <w:sz w:val="18"/>
                <w:szCs w:val="18"/>
              </w:rPr>
            </w:pPr>
          </w:p>
          <w:p w:rsidR="00CA4CD6" w:rsidRPr="00691EBD" w:rsidRDefault="00691EBD" w:rsidP="00691EBD">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379</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number of Total Annual Responses i</w:t>
      </w:r>
      <w:r w:rsidR="00691EBD">
        <w:rPr>
          <w:color w:val="000000"/>
        </w:rPr>
        <w:t>s 379</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rsidP="00B5054D">
      <w:pPr>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The total annual labor costs ar</w:t>
      </w:r>
      <w:r w:rsidR="00691EBD">
        <w:rPr>
          <w:color w:val="000000"/>
        </w:rPr>
        <w:t xml:space="preserve">e </w:t>
      </w:r>
      <w:r w:rsidR="001E54D0">
        <w:rPr>
          <w:color w:val="000000"/>
        </w:rPr>
        <w:t>$</w:t>
      </w:r>
      <w:r w:rsidR="00691EBD" w:rsidRPr="00691EBD">
        <w:rPr>
          <w:color w:val="000000"/>
        </w:rPr>
        <w:t>1,531,562</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sidR="00A93FDD" w:rsidRPr="00460591">
        <w:t>: Annual Respondent Burden and Cost –</w:t>
      </w:r>
      <w:r w:rsidR="00A93FDD">
        <w:t xml:space="preserve"> </w:t>
      </w:r>
      <w:r w:rsidR="00A93FDD" w:rsidRPr="00A93FDD">
        <w:t>NSPS for Metal Coil Surface Coating (40 CFR Part 60, Subpart TT)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691EBD"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detailed bottom line </w:t>
      </w:r>
      <w:r w:rsidRPr="00691EBD">
        <w:t>burden hours and cost calculations for the respondents and the Agency are shown in Tables 1 and 2</w:t>
      </w:r>
      <w:r w:rsidR="00FE2099" w:rsidRPr="00691EBD">
        <w:t xml:space="preserve"> below</w:t>
      </w:r>
      <w:r w:rsidRPr="00691EBD">
        <w:t xml:space="preserve">, respectively, and summarized below.  </w:t>
      </w:r>
    </w:p>
    <w:p w:rsidR="00CA4CD6" w:rsidRPr="00691EBD" w:rsidRDefault="00CA4CD6">
      <w:pPr>
        <w:pBdr>
          <w:top w:val="single" w:sz="6" w:space="0" w:color="FFFFFF"/>
          <w:left w:val="single" w:sz="6" w:space="0" w:color="FFFFFF"/>
          <w:bottom w:val="single" w:sz="6" w:space="0" w:color="FFFFFF"/>
          <w:right w:val="single" w:sz="6" w:space="0" w:color="FFFFFF"/>
        </w:pBd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w:t>
      </w:r>
      <w:r w:rsidR="00691EBD">
        <w:rPr>
          <w:color w:val="000000"/>
        </w:rPr>
        <w:t xml:space="preserve">e </w:t>
      </w:r>
      <w:r w:rsidR="00691EBD" w:rsidRPr="00691EBD">
        <w:rPr>
          <w:color w:val="000000"/>
        </w:rPr>
        <w:t>15,643</w:t>
      </w:r>
      <w:r w:rsidR="00476CC1">
        <w:rPr>
          <w:color w:val="000000"/>
        </w:rPr>
        <w:t xml:space="preserve"> hours</w:t>
      </w:r>
      <w:r>
        <w:rPr>
          <w:color w:val="000000"/>
        </w:rPr>
        <w:t>.</w:t>
      </w:r>
      <w:r w:rsidR="00507EC5">
        <w:rPr>
          <w:color w:val="000000"/>
        </w:rPr>
        <w:t xml:space="preserve">  </w:t>
      </w:r>
      <w:r>
        <w:rPr>
          <w:color w:val="000000"/>
        </w:rPr>
        <w:t xml:space="preserve">Details regarding these estimates may be found </w:t>
      </w:r>
      <w:r w:rsidR="00476CC1">
        <w:rPr>
          <w:color w:val="000000"/>
        </w:rPr>
        <w:t xml:space="preserve">below </w:t>
      </w:r>
      <w:r>
        <w:rPr>
          <w:color w:val="000000"/>
        </w:rPr>
        <w:t>in Table 1</w:t>
      </w:r>
      <w:r w:rsidR="00A93FDD" w:rsidRPr="00460591">
        <w:t>: Annual Respondent Burden and Cost –</w:t>
      </w:r>
      <w:r w:rsidR="00A93FDD">
        <w:t xml:space="preserve"> </w:t>
      </w:r>
      <w:r w:rsidR="00A93FDD" w:rsidRPr="00A93FDD">
        <w:t>NSPS for Metal Coil Surface Coating (40 CFR Part 60, Subpart TT) (Renewal)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w:t>
      </w:r>
      <w:r w:rsidR="00691EBD">
        <w:rPr>
          <w:color w:val="000000"/>
        </w:rPr>
        <w:t xml:space="preserve">e 41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w:t>
      </w:r>
      <w:r w:rsidR="00691EBD">
        <w:rPr>
          <w:color w:val="000000"/>
        </w:rPr>
        <w:t xml:space="preserve">e </w:t>
      </w:r>
      <w:r w:rsidR="00691EBD" w:rsidRPr="00691EBD">
        <w:rPr>
          <w:color w:val="000000"/>
        </w:rPr>
        <w:t>$331,800</w:t>
      </w:r>
      <w:r w:rsidR="00507EC5">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691EBD"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w:t>
      </w:r>
      <w:r w:rsidRPr="00691EBD">
        <w:t>next three years is estimated to b</w:t>
      </w:r>
      <w:r w:rsidR="00691EBD" w:rsidRPr="00691EBD">
        <w:t xml:space="preserve">e 872 </w:t>
      </w:r>
      <w:r w:rsidRPr="00691EBD">
        <w:t>labor hours at a cost o</w:t>
      </w:r>
      <w:r w:rsidR="00691EBD" w:rsidRPr="00691EBD">
        <w:t>f $39,674</w:t>
      </w:r>
      <w:r w:rsidR="00144F35" w:rsidRPr="00691EBD">
        <w:t xml:space="preserve">.  See </w:t>
      </w:r>
      <w:r w:rsidR="00476CC1">
        <w:t xml:space="preserve">below </w:t>
      </w:r>
      <w:r w:rsidR="00144F35" w:rsidRPr="00691EBD">
        <w:t>Table 2</w:t>
      </w:r>
      <w:r w:rsidR="00A93FDD" w:rsidRPr="00691EBD">
        <w:t>: Average Annual EPA Burden and Cost – NSPS for Metal Coil Surface Coating (40 CFR Part 60, Subpart TT) (Renewal).</w:t>
      </w:r>
    </w:p>
    <w:p w:rsidR="00CA4CD6" w:rsidRPr="00691EBD" w:rsidRDefault="00CA4CD6">
      <w:pPr>
        <w:pBdr>
          <w:top w:val="single" w:sz="6" w:space="0" w:color="FFFFFF"/>
          <w:left w:val="single" w:sz="6" w:space="0" w:color="FFFFFF"/>
          <w:bottom w:val="single" w:sz="6" w:space="0" w:color="FFFFFF"/>
          <w:right w:val="single" w:sz="6" w:space="0" w:color="FFFFFF"/>
        </w:pBdr>
      </w:pPr>
    </w:p>
    <w:p w:rsidR="00CA4CD6" w:rsidRPr="00691EBD" w:rsidRDefault="00CA4CD6">
      <w:pPr>
        <w:pBdr>
          <w:top w:val="single" w:sz="6" w:space="0" w:color="FFFFFF"/>
          <w:left w:val="single" w:sz="6" w:space="0" w:color="FFFFFF"/>
          <w:bottom w:val="single" w:sz="6" w:space="0" w:color="FFFFFF"/>
          <w:right w:val="single" w:sz="6" w:space="0" w:color="FFFFFF"/>
        </w:pBdr>
        <w:ind w:firstLine="720"/>
      </w:pPr>
      <w:r w:rsidRPr="00691EBD">
        <w:rPr>
          <w:b/>
          <w:bCs/>
        </w:rPr>
        <w:t>6(f)  Reasons for Change in Burden</w:t>
      </w:r>
    </w:p>
    <w:p w:rsidR="00516952" w:rsidRPr="00691EBD" w:rsidRDefault="00516952">
      <w:pPr>
        <w:pBdr>
          <w:top w:val="single" w:sz="6" w:space="0" w:color="FFFFFF"/>
          <w:left w:val="single" w:sz="6" w:space="0" w:color="FFFFFF"/>
          <w:bottom w:val="single" w:sz="6" w:space="0" w:color="FFFFFF"/>
          <w:right w:val="single" w:sz="6" w:space="0" w:color="FFFFFF"/>
        </w:pBdr>
        <w:ind w:firstLine="720"/>
      </w:pPr>
    </w:p>
    <w:p w:rsidR="00691EBD" w:rsidRPr="00691EBD" w:rsidRDefault="00691EBD" w:rsidP="00691EBD">
      <w:pPr>
        <w:pBdr>
          <w:top w:val="single" w:sz="6" w:space="0" w:color="FFFFFF"/>
          <w:left w:val="single" w:sz="6" w:space="0" w:color="FFFFFF"/>
          <w:bottom w:val="single" w:sz="6" w:space="0" w:color="FFFFFF"/>
          <w:right w:val="single" w:sz="6" w:space="0" w:color="FFFFFF"/>
        </w:pBdr>
        <w:ind w:firstLine="720"/>
      </w:pPr>
      <w:r w:rsidRPr="00691EBD">
        <w:t>There is an increase in the respondent and Agency cost burdens currently identified in the OMB Inventory of Approved Burdens.  The change from the most</w:t>
      </w:r>
      <w:r w:rsidR="00476CC1">
        <w:t>-</w:t>
      </w:r>
      <w:r w:rsidRPr="00691EBD">
        <w:t>recently approved ICR is due to the use of up</w:t>
      </w:r>
      <w:r w:rsidR="0003547D">
        <w:t xml:space="preserve">dated labor rates.  It is </w:t>
      </w:r>
      <w:r w:rsidRPr="00691EBD">
        <w:t>not due to any program changes.  This ICR references labor rates from the Bureau of Labor Statistics and OPM to calculate the respondent and Agency cost burdens, respectively.</w:t>
      </w:r>
    </w:p>
    <w:p w:rsidR="00691EBD" w:rsidRPr="00691EBD" w:rsidRDefault="00691EBD" w:rsidP="00691EBD">
      <w:pPr>
        <w:pBdr>
          <w:top w:val="single" w:sz="6" w:space="0" w:color="FFFFFF"/>
          <w:left w:val="single" w:sz="6" w:space="0" w:color="FFFFFF"/>
          <w:bottom w:val="single" w:sz="6" w:space="0" w:color="FFFFFF"/>
          <w:right w:val="single" w:sz="6" w:space="0" w:color="FFFFFF"/>
        </w:pBdr>
        <w:ind w:firstLine="720"/>
      </w:pPr>
    </w:p>
    <w:p w:rsidR="00691EBD" w:rsidRPr="00691EBD" w:rsidRDefault="00691EBD" w:rsidP="00691EBD">
      <w:pPr>
        <w:pBdr>
          <w:top w:val="single" w:sz="6" w:space="0" w:color="FFFFFF"/>
          <w:left w:val="single" w:sz="6" w:space="0" w:color="FFFFFF"/>
          <w:bottom w:val="single" w:sz="6" w:space="0" w:color="FFFFFF"/>
          <w:right w:val="single" w:sz="6" w:space="0" w:color="FFFFFF"/>
        </w:pBdr>
        <w:ind w:firstLine="720"/>
      </w:pPr>
      <w:r w:rsidRPr="00691EBD">
        <w:t>There is no change to the respondent and Agency labor burden in this ICR compared to the previous ICR</w:t>
      </w:r>
      <w:r w:rsidR="0003547D">
        <w:t xml:space="preserve"> </w:t>
      </w:r>
      <w:r w:rsidRPr="00691EBD">
        <w:t>due to two considerations: (1) the regulations have not changed over the past three years and are not anticipated to change over the next three years</w:t>
      </w:r>
      <w:r w:rsidR="00476CC1">
        <w:t>;</w:t>
      </w:r>
      <w:r w:rsidRPr="00691EBD">
        <w:t xml:space="preserve"> and (2) the growth rate for the respondents is very low, negative, or non-existent.  Therefore, the labor hours in the previous ICR reflect the current burden to respondents and are reiterated in this ICR.</w:t>
      </w:r>
    </w:p>
    <w:p w:rsidR="00516952" w:rsidRPr="00691EBD" w:rsidRDefault="00516952" w:rsidP="00516952">
      <w:pPr>
        <w:ind w:firstLine="720"/>
      </w:pPr>
    </w:p>
    <w:p w:rsidR="00CA4CD6" w:rsidRPr="00691EBD" w:rsidRDefault="00CA4CD6" w:rsidP="00B5054D">
      <w:pPr>
        <w:keepNext/>
        <w:keepLines/>
        <w:pBdr>
          <w:top w:val="single" w:sz="6" w:space="0" w:color="FFFFFF"/>
          <w:left w:val="single" w:sz="6" w:space="0" w:color="FFFFFF"/>
          <w:bottom w:val="single" w:sz="6" w:space="0" w:color="FFFFFF"/>
          <w:right w:val="single" w:sz="6" w:space="0" w:color="FFFFFF"/>
        </w:pBdr>
        <w:ind w:firstLine="720"/>
      </w:pPr>
      <w:r w:rsidRPr="00691EBD">
        <w:rPr>
          <w:b/>
          <w:bCs/>
        </w:rPr>
        <w:lastRenderedPageBreak/>
        <w:t>6(g)  Burden Statement</w:t>
      </w:r>
    </w:p>
    <w:p w:rsidR="00CA4CD6" w:rsidRPr="00691EBD" w:rsidRDefault="00CA4CD6" w:rsidP="00B5054D">
      <w:pPr>
        <w:keepNext/>
        <w:keepLines/>
        <w:pBdr>
          <w:top w:val="single" w:sz="6" w:space="0" w:color="FFFFFF"/>
          <w:left w:val="single" w:sz="6" w:space="0" w:color="FFFFFF"/>
          <w:bottom w:val="single" w:sz="6" w:space="0" w:color="FFFFFF"/>
          <w:right w:val="single" w:sz="6" w:space="0" w:color="FFFFFF"/>
        </w:pBdr>
      </w:pPr>
    </w:p>
    <w:p w:rsidR="00CA4CD6" w:rsidRDefault="00CA4CD6" w:rsidP="00B5054D">
      <w:pPr>
        <w:keepNext/>
        <w:keepLines/>
        <w:pBdr>
          <w:top w:val="single" w:sz="6" w:space="0" w:color="FFFFFF"/>
          <w:left w:val="single" w:sz="6" w:space="0" w:color="FFFFFF"/>
          <w:bottom w:val="single" w:sz="6" w:space="0" w:color="FFFFFF"/>
          <w:right w:val="single" w:sz="6" w:space="0" w:color="FFFFFF"/>
        </w:pBdr>
        <w:ind w:firstLine="720"/>
        <w:rPr>
          <w:color w:val="000000"/>
        </w:rPr>
      </w:pPr>
      <w:r w:rsidRPr="00691EBD">
        <w:t>The annual public reporting and recordkeeping burden for this collection of information</w:t>
      </w:r>
      <w:r>
        <w:rPr>
          <w:color w:val="000000"/>
        </w:rPr>
        <w:t xml:space="preserve"> is estimated to averag</w:t>
      </w:r>
      <w:r w:rsidR="00691EBD">
        <w:rPr>
          <w:color w:val="000000"/>
        </w:rPr>
        <w:t xml:space="preserve">e 41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A93FDD" w:rsidRPr="00A93FDD">
        <w:t>EPA-HQ-OECA-2014-0026</w:t>
      </w:r>
      <w:r w:rsidR="00A93FDD">
        <w:t>.  A</w:t>
      </w:r>
      <w:r w:rsidR="00354C15" w:rsidRPr="00354C15">
        <w:t xml:space="preserve">n electronic version of the public docket is available at </w:t>
      </w:r>
      <w:hyperlink r:id="rId8" w:history="1">
        <w:r w:rsidR="00377D7F" w:rsidRPr="00476CC1">
          <w:rPr>
            <w:rStyle w:val="Hyperlink"/>
            <w:color w:val="auto"/>
          </w:rPr>
          <w:t>http://www.regulations.gov/</w:t>
        </w:r>
      </w:hyperlink>
      <w:r w:rsidR="00476CC1">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476CC1">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476CC1">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A93FDD" w:rsidRPr="00A93FDD">
        <w:t>EPA-HQ-OECA-2014-0026</w:t>
      </w:r>
      <w:r w:rsidR="00A93FDD">
        <w:t xml:space="preserve"> a</w:t>
      </w:r>
      <w:r w:rsidR="00CA4CD6">
        <w:t>nd OMB Control Numbe</w:t>
      </w:r>
      <w:r w:rsidR="00A93FDD">
        <w:t xml:space="preserve">r </w:t>
      </w:r>
      <w:r w:rsidR="00A93FDD" w:rsidRPr="00A93FDD">
        <w:t>2060-0107</w:t>
      </w:r>
      <w:r w:rsidR="00A93FDD">
        <w:t xml:space="preserve"> </w:t>
      </w:r>
      <w:r w:rsidR="00CA4CD6">
        <w:t xml:space="preserve">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rsidR="00144F35" w:rsidRPr="00A93FDD" w:rsidRDefault="00144F35" w:rsidP="00FF3B5C">
      <w:pPr>
        <w:jc w:val="center"/>
        <w:outlineLvl w:val="0"/>
        <w:rPr>
          <w:b/>
          <w:bCs/>
        </w:rPr>
      </w:pPr>
      <w:r w:rsidRPr="00A93FDD">
        <w:rPr>
          <w:b/>
          <w:bCs/>
        </w:rPr>
        <w:lastRenderedPageBreak/>
        <w:t>Table 1</w:t>
      </w:r>
      <w:r w:rsidR="00A93FDD" w:rsidRPr="00A93FDD">
        <w:rPr>
          <w:b/>
          <w:bCs/>
        </w:rPr>
        <w:t>: Annual Respondent Burden and Cost – NSPS for Metal Coil Surface Coating (40 CFR Part 60, Subpart TT) (Renewal)</w:t>
      </w:r>
    </w:p>
    <w:p w:rsidR="00144F35" w:rsidRPr="00FA1367" w:rsidRDefault="00144F35" w:rsidP="00F340DF">
      <w:pPr>
        <w:rPr>
          <w:b/>
          <w:bCs/>
        </w:rPr>
      </w:pPr>
    </w:p>
    <w:tbl>
      <w:tblPr>
        <w:tblW w:w="12990" w:type="dxa"/>
        <w:jc w:val="center"/>
        <w:tblCellMar>
          <w:top w:w="29" w:type="dxa"/>
          <w:left w:w="58" w:type="dxa"/>
          <w:right w:w="58" w:type="dxa"/>
        </w:tblCellMar>
        <w:tblLook w:val="04A0" w:firstRow="1" w:lastRow="0" w:firstColumn="1" w:lastColumn="0" w:noHBand="0" w:noVBand="1"/>
      </w:tblPr>
      <w:tblGrid>
        <w:gridCol w:w="3230"/>
        <w:gridCol w:w="1170"/>
        <w:gridCol w:w="1260"/>
        <w:gridCol w:w="1530"/>
        <w:gridCol w:w="1300"/>
        <w:gridCol w:w="1080"/>
        <w:gridCol w:w="1260"/>
        <w:gridCol w:w="990"/>
        <w:gridCol w:w="1170"/>
      </w:tblGrid>
      <w:tr w:rsidR="008E6594" w:rsidRPr="008E6594" w:rsidTr="008E6594">
        <w:trPr>
          <w:trHeight w:val="285"/>
          <w:tblHeader/>
          <w:jc w:val="center"/>
        </w:trPr>
        <w:tc>
          <w:tcPr>
            <w:tcW w:w="32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E6594" w:rsidRPr="008E6594" w:rsidRDefault="008E6594" w:rsidP="008E6594">
            <w:pPr>
              <w:widowControl/>
              <w:autoSpaceDE/>
              <w:autoSpaceDN/>
              <w:adjustRightInd/>
              <w:jc w:val="center"/>
              <w:rPr>
                <w:b/>
                <w:bCs/>
                <w:sz w:val="20"/>
                <w:szCs w:val="20"/>
              </w:rPr>
            </w:pPr>
            <w:r w:rsidRPr="008E6594">
              <w:rPr>
                <w:b/>
                <w:bCs/>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8E6594" w:rsidRPr="008E6594" w:rsidRDefault="008E6594" w:rsidP="008E6594">
            <w:pPr>
              <w:widowControl/>
              <w:autoSpaceDE/>
              <w:autoSpaceDN/>
              <w:adjustRightInd/>
              <w:jc w:val="center"/>
              <w:rPr>
                <w:b/>
                <w:bCs/>
                <w:sz w:val="20"/>
                <w:szCs w:val="20"/>
              </w:rPr>
            </w:pPr>
            <w:r w:rsidRPr="008E6594">
              <w:rPr>
                <w:b/>
                <w:bCs/>
                <w:sz w:val="20"/>
                <w:szCs w:val="20"/>
              </w:rPr>
              <w:t>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E6594" w:rsidRPr="008E6594" w:rsidRDefault="008E6594" w:rsidP="008E6594">
            <w:pPr>
              <w:widowControl/>
              <w:autoSpaceDE/>
              <w:autoSpaceDN/>
              <w:adjustRightInd/>
              <w:jc w:val="center"/>
              <w:rPr>
                <w:b/>
                <w:bCs/>
                <w:sz w:val="20"/>
                <w:szCs w:val="20"/>
              </w:rPr>
            </w:pPr>
            <w:r w:rsidRPr="008E6594">
              <w:rPr>
                <w:b/>
                <w:bCs/>
                <w:sz w:val="20"/>
                <w:szCs w:val="20"/>
              </w:rPr>
              <w:t>B</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E6594" w:rsidRPr="008E6594" w:rsidRDefault="008E6594" w:rsidP="008E6594">
            <w:pPr>
              <w:widowControl/>
              <w:autoSpaceDE/>
              <w:autoSpaceDN/>
              <w:adjustRightInd/>
              <w:jc w:val="center"/>
              <w:rPr>
                <w:b/>
                <w:bCs/>
                <w:sz w:val="20"/>
                <w:szCs w:val="20"/>
              </w:rPr>
            </w:pPr>
            <w:r w:rsidRPr="008E6594">
              <w:rPr>
                <w:b/>
                <w:bCs/>
                <w:sz w:val="20"/>
                <w:szCs w:val="20"/>
              </w:rPr>
              <w:t>C</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E6594" w:rsidRPr="008E6594" w:rsidRDefault="008E6594" w:rsidP="008E6594">
            <w:pPr>
              <w:widowControl/>
              <w:autoSpaceDE/>
              <w:autoSpaceDN/>
              <w:adjustRightInd/>
              <w:jc w:val="center"/>
              <w:rPr>
                <w:b/>
                <w:bCs/>
                <w:sz w:val="20"/>
                <w:szCs w:val="20"/>
              </w:rPr>
            </w:pPr>
            <w:r w:rsidRPr="008E6594">
              <w:rPr>
                <w:b/>
                <w:bCs/>
                <w:sz w:val="20"/>
                <w:szCs w:val="20"/>
              </w:rPr>
              <w:t>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E6594" w:rsidRPr="008E6594" w:rsidRDefault="008E6594" w:rsidP="008E6594">
            <w:pPr>
              <w:widowControl/>
              <w:autoSpaceDE/>
              <w:autoSpaceDN/>
              <w:adjustRightInd/>
              <w:jc w:val="center"/>
              <w:rPr>
                <w:b/>
                <w:bCs/>
                <w:sz w:val="20"/>
                <w:szCs w:val="20"/>
              </w:rPr>
            </w:pPr>
            <w:r w:rsidRPr="008E6594">
              <w:rPr>
                <w:b/>
                <w:bCs/>
                <w:sz w:val="20"/>
                <w:szCs w:val="20"/>
              </w:rPr>
              <w:t>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E6594" w:rsidRPr="008E6594" w:rsidRDefault="008E6594" w:rsidP="008E6594">
            <w:pPr>
              <w:widowControl/>
              <w:autoSpaceDE/>
              <w:autoSpaceDN/>
              <w:adjustRightInd/>
              <w:jc w:val="center"/>
              <w:rPr>
                <w:b/>
                <w:bCs/>
                <w:sz w:val="20"/>
                <w:szCs w:val="20"/>
              </w:rPr>
            </w:pPr>
            <w:r w:rsidRPr="008E6594">
              <w:rPr>
                <w:b/>
                <w:bCs/>
                <w:sz w:val="20"/>
                <w:szCs w:val="20"/>
              </w:rPr>
              <w:t>F</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8E6594" w:rsidRPr="008E6594" w:rsidRDefault="008E6594" w:rsidP="008E6594">
            <w:pPr>
              <w:widowControl/>
              <w:autoSpaceDE/>
              <w:autoSpaceDN/>
              <w:adjustRightInd/>
              <w:jc w:val="center"/>
              <w:rPr>
                <w:b/>
                <w:bCs/>
                <w:sz w:val="20"/>
                <w:szCs w:val="20"/>
              </w:rPr>
            </w:pPr>
            <w:r w:rsidRPr="008E6594">
              <w:rPr>
                <w:b/>
                <w:bCs/>
                <w:sz w:val="20"/>
                <w:szCs w:val="20"/>
              </w:rPr>
              <w:t>G</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8E6594" w:rsidRPr="008E6594" w:rsidRDefault="008E6594" w:rsidP="008E6594">
            <w:pPr>
              <w:widowControl/>
              <w:autoSpaceDE/>
              <w:autoSpaceDN/>
              <w:adjustRightInd/>
              <w:jc w:val="center"/>
              <w:rPr>
                <w:b/>
                <w:bCs/>
                <w:sz w:val="20"/>
                <w:szCs w:val="20"/>
              </w:rPr>
            </w:pPr>
            <w:r w:rsidRPr="008E6594">
              <w:rPr>
                <w:b/>
                <w:bCs/>
                <w:sz w:val="20"/>
                <w:szCs w:val="20"/>
              </w:rPr>
              <w:t>H</w:t>
            </w:r>
          </w:p>
        </w:tc>
      </w:tr>
      <w:tr w:rsidR="008E6594" w:rsidRPr="008E6594" w:rsidTr="008E6594">
        <w:trPr>
          <w:trHeight w:val="825"/>
          <w:tblHeader/>
          <w:jc w:val="center"/>
        </w:trPr>
        <w:tc>
          <w:tcPr>
            <w:tcW w:w="3230" w:type="dxa"/>
            <w:vMerge/>
            <w:tcBorders>
              <w:top w:val="single" w:sz="4" w:space="0" w:color="auto"/>
              <w:left w:val="single" w:sz="4" w:space="0" w:color="auto"/>
              <w:bottom w:val="single" w:sz="4" w:space="0" w:color="auto"/>
              <w:right w:val="single" w:sz="4" w:space="0" w:color="auto"/>
            </w:tcBorders>
            <w:vAlign w:val="center"/>
            <w:hideMark/>
          </w:tcPr>
          <w:p w:rsidR="008E6594" w:rsidRPr="008E6594" w:rsidRDefault="008E6594" w:rsidP="008E6594">
            <w:pPr>
              <w:widowControl/>
              <w:autoSpaceDE/>
              <w:autoSpaceDN/>
              <w:adjustRightInd/>
              <w:rPr>
                <w:b/>
                <w:bCs/>
                <w:sz w:val="20"/>
                <w:szCs w:val="20"/>
              </w:rPr>
            </w:pPr>
          </w:p>
        </w:tc>
        <w:tc>
          <w:tcPr>
            <w:tcW w:w="1170" w:type="dxa"/>
            <w:tcBorders>
              <w:top w:val="nil"/>
              <w:left w:val="nil"/>
              <w:bottom w:val="single" w:sz="4" w:space="0" w:color="auto"/>
              <w:right w:val="single" w:sz="4" w:space="0" w:color="auto"/>
            </w:tcBorders>
            <w:shd w:val="clear" w:color="auto" w:fill="auto"/>
            <w:vAlign w:val="bottom"/>
            <w:hideMark/>
          </w:tcPr>
          <w:p w:rsidR="008E6594" w:rsidRPr="008E6594" w:rsidRDefault="008E6594" w:rsidP="008E6594">
            <w:pPr>
              <w:widowControl/>
              <w:autoSpaceDE/>
              <w:autoSpaceDN/>
              <w:adjustRightInd/>
              <w:jc w:val="center"/>
              <w:rPr>
                <w:b/>
                <w:bCs/>
                <w:sz w:val="20"/>
                <w:szCs w:val="20"/>
              </w:rPr>
            </w:pPr>
            <w:r w:rsidRPr="008E6594">
              <w:rPr>
                <w:b/>
                <w:bCs/>
                <w:sz w:val="20"/>
                <w:szCs w:val="20"/>
              </w:rPr>
              <w:t>Person-hours</w:t>
            </w:r>
            <w:r w:rsidRPr="008E6594">
              <w:rPr>
                <w:b/>
                <w:bCs/>
                <w:sz w:val="20"/>
                <w:szCs w:val="20"/>
              </w:rPr>
              <w:br/>
              <w:t>per occurrence</w:t>
            </w:r>
          </w:p>
        </w:tc>
        <w:tc>
          <w:tcPr>
            <w:tcW w:w="1260" w:type="dxa"/>
            <w:tcBorders>
              <w:top w:val="nil"/>
              <w:left w:val="nil"/>
              <w:bottom w:val="single" w:sz="4" w:space="0" w:color="auto"/>
              <w:right w:val="single" w:sz="4" w:space="0" w:color="auto"/>
            </w:tcBorders>
            <w:shd w:val="clear" w:color="auto" w:fill="auto"/>
            <w:vAlign w:val="bottom"/>
            <w:hideMark/>
          </w:tcPr>
          <w:p w:rsidR="008E6594" w:rsidRPr="008E6594" w:rsidRDefault="008E6594" w:rsidP="008E6594">
            <w:pPr>
              <w:widowControl/>
              <w:autoSpaceDE/>
              <w:autoSpaceDN/>
              <w:adjustRightInd/>
              <w:jc w:val="center"/>
              <w:rPr>
                <w:b/>
                <w:bCs/>
                <w:sz w:val="20"/>
                <w:szCs w:val="20"/>
              </w:rPr>
            </w:pPr>
            <w:r w:rsidRPr="008E6594">
              <w:rPr>
                <w:b/>
                <w:bCs/>
                <w:sz w:val="20"/>
                <w:szCs w:val="20"/>
              </w:rPr>
              <w:t>Annual occurrences</w:t>
            </w:r>
            <w:r w:rsidRPr="008E6594">
              <w:rPr>
                <w:b/>
                <w:bCs/>
                <w:sz w:val="20"/>
                <w:szCs w:val="20"/>
              </w:rPr>
              <w:br/>
              <w:t>per respondent</w:t>
            </w:r>
          </w:p>
        </w:tc>
        <w:tc>
          <w:tcPr>
            <w:tcW w:w="1530" w:type="dxa"/>
            <w:tcBorders>
              <w:top w:val="nil"/>
              <w:left w:val="nil"/>
              <w:bottom w:val="single" w:sz="4" w:space="0" w:color="auto"/>
              <w:right w:val="single" w:sz="4" w:space="0" w:color="auto"/>
            </w:tcBorders>
            <w:shd w:val="clear" w:color="auto" w:fill="auto"/>
            <w:vAlign w:val="bottom"/>
            <w:hideMark/>
          </w:tcPr>
          <w:p w:rsidR="008E6594" w:rsidRPr="008E6594" w:rsidRDefault="008E6594" w:rsidP="008E6594">
            <w:pPr>
              <w:widowControl/>
              <w:autoSpaceDE/>
              <w:autoSpaceDN/>
              <w:adjustRightInd/>
              <w:jc w:val="center"/>
              <w:rPr>
                <w:b/>
                <w:bCs/>
                <w:sz w:val="20"/>
                <w:szCs w:val="20"/>
              </w:rPr>
            </w:pPr>
            <w:r w:rsidRPr="008E6594">
              <w:rPr>
                <w:b/>
                <w:bCs/>
                <w:sz w:val="20"/>
                <w:szCs w:val="20"/>
              </w:rPr>
              <w:t>Person-hours</w:t>
            </w:r>
            <w:r w:rsidRPr="008E6594">
              <w:rPr>
                <w:b/>
                <w:bCs/>
                <w:sz w:val="20"/>
                <w:szCs w:val="20"/>
              </w:rPr>
              <w:br/>
              <w:t>per respondent</w:t>
            </w:r>
            <w:r w:rsidRPr="008E6594">
              <w:rPr>
                <w:b/>
                <w:bCs/>
                <w:sz w:val="20"/>
                <w:szCs w:val="20"/>
              </w:rPr>
              <w:br/>
              <w:t>per year (AxB)</w:t>
            </w:r>
          </w:p>
        </w:tc>
        <w:tc>
          <w:tcPr>
            <w:tcW w:w="1300" w:type="dxa"/>
            <w:tcBorders>
              <w:top w:val="nil"/>
              <w:left w:val="nil"/>
              <w:bottom w:val="single" w:sz="4" w:space="0" w:color="auto"/>
              <w:right w:val="single" w:sz="4" w:space="0" w:color="auto"/>
            </w:tcBorders>
            <w:shd w:val="clear" w:color="auto" w:fill="auto"/>
            <w:vAlign w:val="bottom"/>
            <w:hideMark/>
          </w:tcPr>
          <w:p w:rsidR="008E6594" w:rsidRPr="008E6594" w:rsidRDefault="008E6594" w:rsidP="008E6594">
            <w:pPr>
              <w:widowControl/>
              <w:autoSpaceDE/>
              <w:autoSpaceDN/>
              <w:adjustRightInd/>
              <w:jc w:val="center"/>
              <w:rPr>
                <w:b/>
                <w:bCs/>
                <w:sz w:val="20"/>
                <w:szCs w:val="20"/>
              </w:rPr>
            </w:pPr>
            <w:r w:rsidRPr="008E6594">
              <w:rPr>
                <w:b/>
                <w:bCs/>
                <w:sz w:val="20"/>
                <w:szCs w:val="20"/>
              </w:rPr>
              <w:t>Respondents</w:t>
            </w:r>
            <w:r w:rsidRPr="008E6594">
              <w:rPr>
                <w:b/>
                <w:bCs/>
                <w:sz w:val="20"/>
                <w:szCs w:val="20"/>
              </w:rPr>
              <w:br/>
              <w:t xml:space="preserve">per year </w:t>
            </w:r>
            <w:r w:rsidRPr="008E6594">
              <w:rPr>
                <w:b/>
                <w:bCs/>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bottom"/>
            <w:hideMark/>
          </w:tcPr>
          <w:p w:rsidR="008E6594" w:rsidRDefault="008E6594" w:rsidP="008E6594">
            <w:pPr>
              <w:widowControl/>
              <w:autoSpaceDE/>
              <w:autoSpaceDN/>
              <w:adjustRightInd/>
              <w:jc w:val="center"/>
              <w:rPr>
                <w:b/>
                <w:bCs/>
                <w:sz w:val="20"/>
                <w:szCs w:val="20"/>
              </w:rPr>
            </w:pPr>
            <w:r w:rsidRPr="008E6594">
              <w:rPr>
                <w:b/>
                <w:bCs/>
                <w:sz w:val="20"/>
                <w:szCs w:val="20"/>
              </w:rPr>
              <w:t xml:space="preserve">Technical hours </w:t>
            </w:r>
          </w:p>
          <w:p w:rsidR="008E6594" w:rsidRDefault="008E6594" w:rsidP="008E6594">
            <w:pPr>
              <w:widowControl/>
              <w:autoSpaceDE/>
              <w:autoSpaceDN/>
              <w:adjustRightInd/>
              <w:jc w:val="center"/>
              <w:rPr>
                <w:b/>
                <w:bCs/>
                <w:sz w:val="20"/>
                <w:szCs w:val="20"/>
              </w:rPr>
            </w:pPr>
            <w:r>
              <w:rPr>
                <w:b/>
                <w:bCs/>
                <w:sz w:val="20"/>
                <w:szCs w:val="20"/>
              </w:rPr>
              <w:t>per y</w:t>
            </w:r>
            <w:r w:rsidRPr="008E6594">
              <w:rPr>
                <w:b/>
                <w:bCs/>
                <w:sz w:val="20"/>
                <w:szCs w:val="20"/>
              </w:rPr>
              <w:t>ear</w:t>
            </w:r>
          </w:p>
          <w:p w:rsidR="008E6594" w:rsidRPr="008E6594" w:rsidRDefault="008E6594" w:rsidP="008E6594">
            <w:pPr>
              <w:widowControl/>
              <w:autoSpaceDE/>
              <w:autoSpaceDN/>
              <w:adjustRightInd/>
              <w:jc w:val="center"/>
              <w:rPr>
                <w:b/>
                <w:bCs/>
                <w:sz w:val="20"/>
                <w:szCs w:val="20"/>
              </w:rPr>
            </w:pPr>
            <w:r w:rsidRPr="008E6594">
              <w:rPr>
                <w:b/>
                <w:bCs/>
                <w:sz w:val="20"/>
                <w:szCs w:val="20"/>
              </w:rPr>
              <w:t xml:space="preserve"> (CxD)</w:t>
            </w:r>
          </w:p>
        </w:tc>
        <w:tc>
          <w:tcPr>
            <w:tcW w:w="1260" w:type="dxa"/>
            <w:tcBorders>
              <w:top w:val="nil"/>
              <w:left w:val="nil"/>
              <w:bottom w:val="single" w:sz="4" w:space="0" w:color="auto"/>
              <w:right w:val="single" w:sz="4" w:space="0" w:color="auto"/>
            </w:tcBorders>
            <w:shd w:val="clear" w:color="auto" w:fill="auto"/>
            <w:vAlign w:val="bottom"/>
            <w:hideMark/>
          </w:tcPr>
          <w:p w:rsidR="008E6594" w:rsidRDefault="008E6594" w:rsidP="008E6594">
            <w:pPr>
              <w:widowControl/>
              <w:autoSpaceDE/>
              <w:autoSpaceDN/>
              <w:adjustRightInd/>
              <w:jc w:val="center"/>
              <w:rPr>
                <w:b/>
                <w:bCs/>
                <w:sz w:val="20"/>
                <w:szCs w:val="20"/>
              </w:rPr>
            </w:pPr>
            <w:r w:rsidRPr="008E6594">
              <w:rPr>
                <w:b/>
                <w:bCs/>
                <w:sz w:val="20"/>
                <w:szCs w:val="20"/>
              </w:rPr>
              <w:t xml:space="preserve">Management hours </w:t>
            </w:r>
          </w:p>
          <w:p w:rsidR="008E6594" w:rsidRPr="008E6594" w:rsidRDefault="008E6594" w:rsidP="008E6594">
            <w:pPr>
              <w:widowControl/>
              <w:autoSpaceDE/>
              <w:autoSpaceDN/>
              <w:adjustRightInd/>
              <w:jc w:val="center"/>
              <w:rPr>
                <w:b/>
                <w:bCs/>
                <w:sz w:val="20"/>
                <w:szCs w:val="20"/>
              </w:rPr>
            </w:pPr>
            <w:r w:rsidRPr="008E6594">
              <w:rPr>
                <w:b/>
                <w:bCs/>
                <w:sz w:val="20"/>
                <w:szCs w:val="20"/>
              </w:rPr>
              <w:t>per year (Ex0.05)</w:t>
            </w:r>
          </w:p>
        </w:tc>
        <w:tc>
          <w:tcPr>
            <w:tcW w:w="990" w:type="dxa"/>
            <w:tcBorders>
              <w:top w:val="nil"/>
              <w:left w:val="nil"/>
              <w:bottom w:val="single" w:sz="4" w:space="0" w:color="auto"/>
              <w:right w:val="single" w:sz="4" w:space="0" w:color="auto"/>
            </w:tcBorders>
            <w:shd w:val="clear" w:color="auto" w:fill="auto"/>
            <w:vAlign w:val="bottom"/>
            <w:hideMark/>
          </w:tcPr>
          <w:p w:rsidR="008E6594" w:rsidRPr="008E6594" w:rsidRDefault="008E6594" w:rsidP="008E6594">
            <w:pPr>
              <w:widowControl/>
              <w:autoSpaceDE/>
              <w:autoSpaceDN/>
              <w:adjustRightInd/>
              <w:jc w:val="center"/>
              <w:rPr>
                <w:b/>
                <w:bCs/>
                <w:sz w:val="20"/>
                <w:szCs w:val="20"/>
              </w:rPr>
            </w:pPr>
            <w:r w:rsidRPr="008E6594">
              <w:rPr>
                <w:b/>
                <w:bCs/>
                <w:sz w:val="20"/>
                <w:szCs w:val="20"/>
              </w:rPr>
              <w:t>Clerical hours</w:t>
            </w:r>
            <w:r w:rsidRPr="008E6594">
              <w:rPr>
                <w:b/>
                <w:bCs/>
                <w:sz w:val="20"/>
                <w:szCs w:val="20"/>
              </w:rPr>
              <w:br/>
              <w:t>per year</w:t>
            </w:r>
            <w:r w:rsidRPr="008E6594">
              <w:rPr>
                <w:b/>
                <w:bCs/>
                <w:sz w:val="20"/>
                <w:szCs w:val="20"/>
              </w:rPr>
              <w:br/>
              <w:t>(Ex0.10)</w:t>
            </w:r>
          </w:p>
        </w:tc>
        <w:tc>
          <w:tcPr>
            <w:tcW w:w="1170" w:type="dxa"/>
            <w:tcBorders>
              <w:top w:val="nil"/>
              <w:left w:val="nil"/>
              <w:bottom w:val="single" w:sz="4" w:space="0" w:color="auto"/>
              <w:right w:val="single" w:sz="4" w:space="0" w:color="auto"/>
            </w:tcBorders>
            <w:shd w:val="clear" w:color="auto" w:fill="auto"/>
            <w:vAlign w:val="bottom"/>
            <w:hideMark/>
          </w:tcPr>
          <w:p w:rsidR="008E6594" w:rsidRDefault="008E6594" w:rsidP="008E6594">
            <w:pPr>
              <w:widowControl/>
              <w:autoSpaceDE/>
              <w:autoSpaceDN/>
              <w:adjustRightInd/>
              <w:jc w:val="center"/>
              <w:rPr>
                <w:b/>
                <w:bCs/>
                <w:sz w:val="20"/>
                <w:szCs w:val="20"/>
              </w:rPr>
            </w:pPr>
            <w:r>
              <w:rPr>
                <w:b/>
                <w:bCs/>
                <w:sz w:val="20"/>
                <w:szCs w:val="20"/>
              </w:rPr>
              <w:t>Annual</w:t>
            </w:r>
          </w:p>
          <w:p w:rsidR="008E6594" w:rsidRPr="008E6594" w:rsidRDefault="008E6594" w:rsidP="008E6594">
            <w:pPr>
              <w:widowControl/>
              <w:autoSpaceDE/>
              <w:autoSpaceDN/>
              <w:adjustRightInd/>
              <w:jc w:val="center"/>
              <w:rPr>
                <w:b/>
                <w:bCs/>
                <w:sz w:val="20"/>
                <w:szCs w:val="20"/>
              </w:rPr>
            </w:pPr>
            <w:r w:rsidRPr="008E6594">
              <w:rPr>
                <w:b/>
                <w:bCs/>
                <w:sz w:val="20"/>
                <w:szCs w:val="20"/>
              </w:rPr>
              <w:t>cost</w:t>
            </w:r>
            <w:r w:rsidRPr="008E6594">
              <w:rPr>
                <w:b/>
                <w:bCs/>
                <w:sz w:val="20"/>
                <w:szCs w:val="20"/>
              </w:rPr>
              <w:br/>
              <w:t xml:space="preserve">($) </w:t>
            </w:r>
            <w:r w:rsidRPr="008E6594">
              <w:rPr>
                <w:b/>
                <w:bCs/>
                <w:sz w:val="20"/>
                <w:szCs w:val="20"/>
                <w:vertAlign w:val="superscript"/>
              </w:rPr>
              <w:t>b</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rPr>
                <w:sz w:val="20"/>
                <w:szCs w:val="20"/>
              </w:rPr>
            </w:pPr>
            <w:r w:rsidRPr="008E6594">
              <w:rPr>
                <w:sz w:val="20"/>
                <w:szCs w:val="20"/>
              </w:rPr>
              <w:t>1.  Applications</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N/A</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 </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rPr>
                <w:sz w:val="20"/>
                <w:szCs w:val="20"/>
              </w:rPr>
            </w:pPr>
            <w:r w:rsidRPr="008E6594">
              <w:rPr>
                <w:sz w:val="20"/>
                <w:szCs w:val="20"/>
              </w:rPr>
              <w:t>2.  Surveys and studies</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N/A</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 </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rPr>
                <w:sz w:val="20"/>
                <w:szCs w:val="20"/>
              </w:rPr>
            </w:pPr>
            <w:r w:rsidRPr="008E6594">
              <w:rPr>
                <w:sz w:val="20"/>
                <w:szCs w:val="20"/>
              </w:rPr>
              <w:t>3.  Reporting requirements</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 </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firstLineChars="100" w:firstLine="200"/>
              <w:rPr>
                <w:sz w:val="20"/>
                <w:szCs w:val="20"/>
              </w:rPr>
            </w:pPr>
            <w:r w:rsidRPr="008E6594">
              <w:rPr>
                <w:sz w:val="20"/>
                <w:szCs w:val="20"/>
              </w:rPr>
              <w:t>A.  Read instructions</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1</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1</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1</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0</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firstLineChars="100" w:firstLine="200"/>
              <w:rPr>
                <w:sz w:val="20"/>
                <w:szCs w:val="20"/>
              </w:rPr>
            </w:pPr>
            <w:r w:rsidRPr="008E6594">
              <w:rPr>
                <w:sz w:val="20"/>
                <w:szCs w:val="20"/>
              </w:rPr>
              <w:t>B.  Required activities</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 </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left="632"/>
              <w:rPr>
                <w:sz w:val="20"/>
                <w:szCs w:val="20"/>
              </w:rPr>
            </w:pPr>
            <w:r w:rsidRPr="008E6594">
              <w:rPr>
                <w:sz w:val="20"/>
                <w:szCs w:val="20"/>
              </w:rPr>
              <w:t>Initial performance test</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60</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1</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60</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0</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left="632"/>
              <w:rPr>
                <w:sz w:val="20"/>
                <w:szCs w:val="20"/>
              </w:rPr>
            </w:pPr>
            <w:r w:rsidRPr="008E6594">
              <w:rPr>
                <w:sz w:val="20"/>
                <w:szCs w:val="20"/>
              </w:rPr>
              <w:t xml:space="preserve">Repeat performance test </w:t>
            </w:r>
            <w:r w:rsidRPr="008E6594">
              <w:rPr>
                <w:sz w:val="20"/>
                <w:szCs w:val="20"/>
                <w:vertAlign w:val="superscript"/>
              </w:rPr>
              <w:t>c</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60</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1</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60</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0</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firstLineChars="100" w:firstLine="200"/>
              <w:rPr>
                <w:sz w:val="20"/>
                <w:szCs w:val="20"/>
              </w:rPr>
            </w:pPr>
            <w:r w:rsidRPr="008E6594">
              <w:rPr>
                <w:sz w:val="20"/>
                <w:szCs w:val="20"/>
              </w:rPr>
              <w:t>C.  Gather existing information</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See 3B</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 </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firstLineChars="100" w:firstLine="200"/>
              <w:rPr>
                <w:sz w:val="20"/>
                <w:szCs w:val="20"/>
              </w:rPr>
            </w:pPr>
            <w:r w:rsidRPr="008E6594">
              <w:rPr>
                <w:sz w:val="20"/>
                <w:szCs w:val="20"/>
              </w:rPr>
              <w:t>D.  Write report</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 </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leftChars="262" w:left="629"/>
              <w:rPr>
                <w:sz w:val="20"/>
                <w:szCs w:val="20"/>
              </w:rPr>
            </w:pPr>
            <w:r w:rsidRPr="008E6594">
              <w:rPr>
                <w:sz w:val="20"/>
                <w:szCs w:val="20"/>
              </w:rPr>
              <w:t>Notification of construction/reconstruction</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2</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1</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2</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0</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leftChars="262" w:left="629"/>
              <w:rPr>
                <w:sz w:val="20"/>
                <w:szCs w:val="20"/>
              </w:rPr>
            </w:pPr>
            <w:r w:rsidRPr="008E6594">
              <w:rPr>
                <w:sz w:val="20"/>
                <w:szCs w:val="20"/>
              </w:rPr>
              <w:t>Notification of actual startup</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2</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1</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2</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0</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leftChars="262" w:left="629"/>
              <w:rPr>
                <w:sz w:val="20"/>
                <w:szCs w:val="20"/>
              </w:rPr>
            </w:pPr>
            <w:r w:rsidRPr="008E6594">
              <w:rPr>
                <w:sz w:val="20"/>
                <w:szCs w:val="20"/>
              </w:rPr>
              <w:t>Notification of CMS demonstration date</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2</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1</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2</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0</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leftChars="262" w:left="629"/>
              <w:rPr>
                <w:sz w:val="20"/>
                <w:szCs w:val="20"/>
              </w:rPr>
            </w:pPr>
            <w:r w:rsidRPr="008E6594">
              <w:rPr>
                <w:sz w:val="20"/>
                <w:szCs w:val="20"/>
              </w:rPr>
              <w:t>Report of performance test</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See 3B</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 </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left="632"/>
              <w:rPr>
                <w:sz w:val="20"/>
                <w:szCs w:val="20"/>
              </w:rPr>
            </w:pPr>
            <w:r w:rsidRPr="008E6594">
              <w:rPr>
                <w:sz w:val="20"/>
                <w:szCs w:val="20"/>
              </w:rPr>
              <w:t>VOC emissions report</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5</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2</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10</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158</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1,580</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79</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158</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177,892.2</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leftChars="262" w:left="629"/>
              <w:rPr>
                <w:sz w:val="20"/>
                <w:szCs w:val="20"/>
              </w:rPr>
            </w:pPr>
            <w:r w:rsidRPr="008E6594">
              <w:rPr>
                <w:sz w:val="20"/>
                <w:szCs w:val="20"/>
              </w:rPr>
              <w:t xml:space="preserve">Temperature variance report </w:t>
            </w:r>
            <w:r w:rsidRPr="008E6594">
              <w:rPr>
                <w:sz w:val="20"/>
                <w:szCs w:val="20"/>
                <w:vertAlign w:val="superscript"/>
              </w:rPr>
              <w:t>d</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4</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0.5</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2</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126</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252</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12.6</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25.2</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28,372.68</w:t>
            </w:r>
          </w:p>
        </w:tc>
      </w:tr>
      <w:tr w:rsidR="008E6594" w:rsidRPr="008E6594" w:rsidTr="008E6594">
        <w:trPr>
          <w:trHeight w:val="288"/>
          <w:jc w:val="center"/>
        </w:trPr>
        <w:tc>
          <w:tcPr>
            <w:tcW w:w="8490" w:type="dxa"/>
            <w:gridSpan w:val="5"/>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rPr>
                <w:b/>
                <w:bCs/>
                <w:i/>
                <w:iCs/>
                <w:sz w:val="20"/>
                <w:szCs w:val="20"/>
              </w:rPr>
            </w:pPr>
            <w:r w:rsidRPr="008E6594">
              <w:rPr>
                <w:b/>
                <w:bCs/>
                <w:i/>
                <w:iCs/>
                <w:sz w:val="20"/>
                <w:szCs w:val="20"/>
              </w:rPr>
              <w:t>Subtotal for Reporting Requirements</w:t>
            </w:r>
          </w:p>
        </w:tc>
        <w:tc>
          <w:tcPr>
            <w:tcW w:w="3330" w:type="dxa"/>
            <w:gridSpan w:val="3"/>
            <w:tcBorders>
              <w:top w:val="single" w:sz="4" w:space="0" w:color="auto"/>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b/>
                <w:bCs/>
                <w:i/>
                <w:iCs/>
                <w:sz w:val="20"/>
                <w:szCs w:val="20"/>
              </w:rPr>
            </w:pPr>
            <w:r w:rsidRPr="008E6594">
              <w:rPr>
                <w:b/>
                <w:bCs/>
                <w:i/>
                <w:iCs/>
                <w:sz w:val="20"/>
                <w:szCs w:val="20"/>
              </w:rPr>
              <w:t>2,10</w:t>
            </w:r>
            <w:r w:rsidR="001E54D0">
              <w:rPr>
                <w:b/>
                <w:bCs/>
                <w:i/>
                <w:iCs/>
                <w:sz w:val="20"/>
                <w:szCs w:val="20"/>
              </w:rPr>
              <w:t>6.8</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b/>
                <w:bCs/>
                <w:i/>
                <w:iCs/>
                <w:sz w:val="20"/>
                <w:szCs w:val="20"/>
              </w:rPr>
            </w:pPr>
            <w:r w:rsidRPr="008E6594">
              <w:rPr>
                <w:b/>
                <w:bCs/>
                <w:i/>
                <w:iCs/>
                <w:sz w:val="20"/>
                <w:szCs w:val="20"/>
              </w:rPr>
              <w:t>206,265</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rPr>
                <w:sz w:val="20"/>
                <w:szCs w:val="20"/>
              </w:rPr>
            </w:pPr>
            <w:r w:rsidRPr="008E6594">
              <w:rPr>
                <w:sz w:val="20"/>
                <w:szCs w:val="20"/>
              </w:rPr>
              <w:t>4.  Recordkeeping requirements</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 </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firstLineChars="100" w:firstLine="200"/>
              <w:rPr>
                <w:sz w:val="20"/>
                <w:szCs w:val="20"/>
              </w:rPr>
            </w:pPr>
            <w:r w:rsidRPr="008E6594">
              <w:rPr>
                <w:sz w:val="20"/>
                <w:szCs w:val="20"/>
              </w:rPr>
              <w:t>A.  Read instructions</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See 3A</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 </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firstLineChars="100" w:firstLine="200"/>
              <w:rPr>
                <w:sz w:val="20"/>
                <w:szCs w:val="20"/>
              </w:rPr>
            </w:pPr>
            <w:r w:rsidRPr="008E6594">
              <w:rPr>
                <w:sz w:val="20"/>
                <w:szCs w:val="20"/>
              </w:rPr>
              <w:t>B.  Plan activities</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See 3B</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 </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ind w:firstLineChars="100" w:firstLine="200"/>
              <w:rPr>
                <w:sz w:val="20"/>
                <w:szCs w:val="20"/>
              </w:rPr>
            </w:pPr>
            <w:r w:rsidRPr="008E6594">
              <w:rPr>
                <w:sz w:val="20"/>
                <w:szCs w:val="20"/>
              </w:rPr>
              <w:lastRenderedPageBreak/>
              <w:t>C.  Implement activities</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center"/>
              <w:rPr>
                <w:sz w:val="20"/>
                <w:szCs w:val="20"/>
              </w:rPr>
            </w:pPr>
            <w:r w:rsidRPr="008E6594">
              <w:rPr>
                <w:sz w:val="20"/>
                <w:szCs w:val="20"/>
              </w:rPr>
              <w:t> </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center"/>
              <w:rPr>
                <w:sz w:val="20"/>
                <w:szCs w:val="20"/>
              </w:rPr>
            </w:pPr>
            <w:r w:rsidRPr="008E6594">
              <w:rPr>
                <w:sz w:val="20"/>
                <w:szCs w:val="20"/>
              </w:rPr>
              <w:t> </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center"/>
              <w:rPr>
                <w:sz w:val="20"/>
                <w:szCs w:val="20"/>
              </w:rPr>
            </w:pPr>
            <w:r w:rsidRPr="008E6594">
              <w:rPr>
                <w:sz w:val="20"/>
                <w:szCs w:val="20"/>
              </w:rPr>
              <w:t> </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center"/>
              <w:rPr>
                <w:sz w:val="20"/>
                <w:szCs w:val="20"/>
              </w:rPr>
            </w:pPr>
            <w:r w:rsidRPr="008E6594">
              <w:rPr>
                <w:sz w:val="20"/>
                <w:szCs w:val="20"/>
              </w:rPr>
              <w:t> </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center"/>
              <w:rPr>
                <w:sz w:val="20"/>
                <w:szCs w:val="20"/>
              </w:rPr>
            </w:pPr>
            <w:r w:rsidRPr="008E6594">
              <w:rPr>
                <w:sz w:val="20"/>
                <w:szCs w:val="20"/>
              </w:rPr>
              <w:t> </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right"/>
              <w:rPr>
                <w:sz w:val="20"/>
                <w:szCs w:val="20"/>
              </w:rPr>
            </w:pPr>
            <w:r w:rsidRPr="008E6594">
              <w:rPr>
                <w:sz w:val="20"/>
                <w:szCs w:val="20"/>
              </w:rPr>
              <w:t> </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ind w:left="632"/>
              <w:rPr>
                <w:sz w:val="20"/>
                <w:szCs w:val="20"/>
              </w:rPr>
            </w:pPr>
            <w:r w:rsidRPr="008E6594">
              <w:rPr>
                <w:sz w:val="20"/>
                <w:szCs w:val="20"/>
              </w:rPr>
              <w:t>Monthly performance test</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center"/>
              <w:rPr>
                <w:sz w:val="20"/>
                <w:szCs w:val="20"/>
              </w:rPr>
            </w:pPr>
            <w:r w:rsidRPr="008E6594">
              <w:rPr>
                <w:sz w:val="20"/>
                <w:szCs w:val="20"/>
              </w:rPr>
              <w:t>1</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center"/>
              <w:rPr>
                <w:sz w:val="20"/>
                <w:szCs w:val="20"/>
              </w:rPr>
            </w:pPr>
            <w:r w:rsidRPr="008E6594">
              <w:rPr>
                <w:sz w:val="20"/>
                <w:szCs w:val="20"/>
              </w:rPr>
              <w:t>12</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center"/>
              <w:rPr>
                <w:sz w:val="20"/>
                <w:szCs w:val="20"/>
              </w:rPr>
            </w:pPr>
            <w:r w:rsidRPr="008E6594">
              <w:rPr>
                <w:sz w:val="20"/>
                <w:szCs w:val="20"/>
              </w:rPr>
              <w:t>12</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center"/>
              <w:rPr>
                <w:sz w:val="20"/>
                <w:szCs w:val="20"/>
              </w:rPr>
            </w:pPr>
            <w:r w:rsidRPr="008E6594">
              <w:rPr>
                <w:sz w:val="20"/>
                <w:szCs w:val="20"/>
              </w:rPr>
              <w:t>158</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center"/>
              <w:rPr>
                <w:sz w:val="20"/>
                <w:szCs w:val="20"/>
              </w:rPr>
            </w:pPr>
            <w:r w:rsidRPr="008E6594">
              <w:rPr>
                <w:sz w:val="20"/>
                <w:szCs w:val="20"/>
              </w:rPr>
              <w:t>1,896</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center"/>
              <w:rPr>
                <w:sz w:val="20"/>
                <w:szCs w:val="20"/>
              </w:rPr>
            </w:pPr>
            <w:r w:rsidRPr="008E6594">
              <w:rPr>
                <w:sz w:val="20"/>
                <w:szCs w:val="20"/>
              </w:rPr>
              <w:t>94.8</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center"/>
              <w:rPr>
                <w:sz w:val="20"/>
                <w:szCs w:val="20"/>
              </w:rPr>
            </w:pPr>
            <w:r w:rsidRPr="008E6594">
              <w:rPr>
                <w:sz w:val="20"/>
                <w:szCs w:val="20"/>
              </w:rPr>
              <w:t>189.6</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keepNext/>
              <w:keepLines/>
              <w:autoSpaceDE/>
              <w:autoSpaceDN/>
              <w:adjustRightInd/>
              <w:jc w:val="right"/>
              <w:rPr>
                <w:sz w:val="20"/>
                <w:szCs w:val="20"/>
              </w:rPr>
            </w:pPr>
            <w:r w:rsidRPr="008E6594">
              <w:rPr>
                <w:sz w:val="20"/>
                <w:szCs w:val="20"/>
              </w:rPr>
              <w:t>213,470.64</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firstLineChars="100" w:firstLine="200"/>
              <w:rPr>
                <w:sz w:val="20"/>
                <w:szCs w:val="20"/>
              </w:rPr>
            </w:pPr>
            <w:r w:rsidRPr="008E6594">
              <w:rPr>
                <w:sz w:val="20"/>
                <w:szCs w:val="20"/>
              </w:rPr>
              <w:t>D.  Develop record system</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 </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 </w:t>
            </w:r>
          </w:p>
        </w:tc>
      </w:tr>
      <w:tr w:rsidR="008E6594" w:rsidRPr="008E6594" w:rsidTr="008E6594">
        <w:trPr>
          <w:trHeight w:val="288"/>
          <w:jc w:val="center"/>
        </w:trPr>
        <w:tc>
          <w:tcPr>
            <w:tcW w:w="3230" w:type="dxa"/>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ind w:left="632"/>
              <w:rPr>
                <w:sz w:val="20"/>
                <w:szCs w:val="20"/>
              </w:rPr>
            </w:pPr>
            <w:r w:rsidRPr="008E6594">
              <w:rPr>
                <w:sz w:val="20"/>
                <w:szCs w:val="20"/>
              </w:rPr>
              <w:t>Records of operating parameters</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0.25</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250</w:t>
            </w:r>
          </w:p>
        </w:tc>
        <w:tc>
          <w:tcPr>
            <w:tcW w:w="153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62.5</w:t>
            </w:r>
          </w:p>
        </w:tc>
        <w:tc>
          <w:tcPr>
            <w:tcW w:w="130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158</w:t>
            </w:r>
          </w:p>
        </w:tc>
        <w:tc>
          <w:tcPr>
            <w:tcW w:w="108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9,875</w:t>
            </w:r>
          </w:p>
        </w:tc>
        <w:tc>
          <w:tcPr>
            <w:tcW w:w="126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493.75</w:t>
            </w:r>
          </w:p>
        </w:tc>
        <w:tc>
          <w:tcPr>
            <w:tcW w:w="99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sz w:val="20"/>
                <w:szCs w:val="20"/>
              </w:rPr>
            </w:pPr>
            <w:r w:rsidRPr="008E6594">
              <w:rPr>
                <w:sz w:val="20"/>
                <w:szCs w:val="20"/>
              </w:rPr>
              <w:t>987.5</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sz w:val="20"/>
                <w:szCs w:val="20"/>
              </w:rPr>
            </w:pPr>
            <w:r w:rsidRPr="008E6594">
              <w:rPr>
                <w:sz w:val="20"/>
                <w:szCs w:val="20"/>
              </w:rPr>
              <w:t>1,111,826.25</w:t>
            </w:r>
          </w:p>
        </w:tc>
      </w:tr>
      <w:tr w:rsidR="008E6594" w:rsidRPr="008E6594" w:rsidTr="008E6594">
        <w:trPr>
          <w:trHeight w:val="288"/>
          <w:jc w:val="center"/>
        </w:trPr>
        <w:tc>
          <w:tcPr>
            <w:tcW w:w="8490" w:type="dxa"/>
            <w:gridSpan w:val="5"/>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rPr>
                <w:b/>
                <w:bCs/>
                <w:i/>
                <w:iCs/>
                <w:sz w:val="20"/>
                <w:szCs w:val="20"/>
              </w:rPr>
            </w:pPr>
            <w:r w:rsidRPr="008E6594">
              <w:rPr>
                <w:b/>
                <w:bCs/>
                <w:i/>
                <w:iCs/>
                <w:sz w:val="20"/>
                <w:szCs w:val="20"/>
              </w:rPr>
              <w:t>Subtotal for Recordkeeping Requirements </w:t>
            </w:r>
          </w:p>
        </w:tc>
        <w:tc>
          <w:tcPr>
            <w:tcW w:w="3330" w:type="dxa"/>
            <w:gridSpan w:val="3"/>
            <w:tcBorders>
              <w:top w:val="single" w:sz="4" w:space="0" w:color="auto"/>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b/>
                <w:bCs/>
                <w:i/>
                <w:iCs/>
                <w:sz w:val="20"/>
                <w:szCs w:val="20"/>
              </w:rPr>
            </w:pPr>
            <w:r w:rsidRPr="008E6594">
              <w:rPr>
                <w:b/>
                <w:bCs/>
                <w:i/>
                <w:iCs/>
                <w:sz w:val="20"/>
                <w:szCs w:val="20"/>
              </w:rPr>
              <w:t>13,53</w:t>
            </w:r>
            <w:r w:rsidR="001E54D0">
              <w:rPr>
                <w:b/>
                <w:bCs/>
                <w:i/>
                <w:iCs/>
                <w:sz w:val="20"/>
                <w:szCs w:val="20"/>
              </w:rPr>
              <w:t>6.7</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b/>
                <w:bCs/>
                <w:i/>
                <w:iCs/>
                <w:sz w:val="20"/>
                <w:szCs w:val="20"/>
              </w:rPr>
            </w:pPr>
            <w:r w:rsidRPr="008E6594">
              <w:rPr>
                <w:b/>
                <w:bCs/>
                <w:i/>
                <w:iCs/>
                <w:sz w:val="20"/>
                <w:szCs w:val="20"/>
              </w:rPr>
              <w:t>1,325,297</w:t>
            </w:r>
          </w:p>
        </w:tc>
      </w:tr>
      <w:tr w:rsidR="008E6594" w:rsidRPr="008E6594" w:rsidTr="008E6594">
        <w:trPr>
          <w:trHeight w:val="288"/>
          <w:jc w:val="center"/>
        </w:trPr>
        <w:tc>
          <w:tcPr>
            <w:tcW w:w="8490" w:type="dxa"/>
            <w:gridSpan w:val="5"/>
            <w:tcBorders>
              <w:top w:val="nil"/>
              <w:left w:val="single" w:sz="4" w:space="0" w:color="auto"/>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rPr>
                <w:b/>
                <w:bCs/>
                <w:sz w:val="20"/>
                <w:szCs w:val="20"/>
              </w:rPr>
            </w:pPr>
            <w:r w:rsidRPr="008E6594">
              <w:rPr>
                <w:b/>
                <w:bCs/>
                <w:sz w:val="20"/>
                <w:szCs w:val="20"/>
              </w:rPr>
              <w:t>TOTAL ANNUAL BURDEN AND COST (ROUNDED) </w:t>
            </w:r>
          </w:p>
        </w:tc>
        <w:tc>
          <w:tcPr>
            <w:tcW w:w="3330" w:type="dxa"/>
            <w:gridSpan w:val="3"/>
            <w:tcBorders>
              <w:top w:val="single" w:sz="4" w:space="0" w:color="auto"/>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center"/>
              <w:rPr>
                <w:b/>
                <w:bCs/>
                <w:sz w:val="20"/>
                <w:szCs w:val="20"/>
              </w:rPr>
            </w:pPr>
            <w:r w:rsidRPr="008E6594">
              <w:rPr>
                <w:b/>
                <w:bCs/>
                <w:sz w:val="20"/>
                <w:szCs w:val="20"/>
              </w:rPr>
              <w:t>15,643</w:t>
            </w:r>
          </w:p>
        </w:tc>
        <w:tc>
          <w:tcPr>
            <w:tcW w:w="1170" w:type="dxa"/>
            <w:tcBorders>
              <w:top w:val="nil"/>
              <w:left w:val="nil"/>
              <w:bottom w:val="single" w:sz="4" w:space="0" w:color="auto"/>
              <w:right w:val="single" w:sz="4" w:space="0" w:color="auto"/>
            </w:tcBorders>
            <w:shd w:val="clear" w:color="auto" w:fill="auto"/>
            <w:hideMark/>
          </w:tcPr>
          <w:p w:rsidR="008E6594" w:rsidRPr="008E6594" w:rsidRDefault="008E6594" w:rsidP="008E6594">
            <w:pPr>
              <w:widowControl/>
              <w:autoSpaceDE/>
              <w:autoSpaceDN/>
              <w:adjustRightInd/>
              <w:jc w:val="right"/>
              <w:rPr>
                <w:b/>
                <w:bCs/>
                <w:sz w:val="20"/>
                <w:szCs w:val="20"/>
              </w:rPr>
            </w:pPr>
            <w:r w:rsidRPr="008E6594">
              <w:rPr>
                <w:b/>
                <w:bCs/>
                <w:sz w:val="20"/>
                <w:szCs w:val="20"/>
              </w:rPr>
              <w:t>1,531,562</w:t>
            </w:r>
          </w:p>
        </w:tc>
      </w:tr>
    </w:tbl>
    <w:p w:rsidR="00A7661C" w:rsidRPr="00FA1367" w:rsidRDefault="00A7661C" w:rsidP="00A7661C"/>
    <w:p w:rsidR="003D6951" w:rsidRPr="00B5054D" w:rsidRDefault="00FA1367" w:rsidP="003D6951">
      <w:pPr>
        <w:rPr>
          <w:b/>
        </w:rPr>
      </w:pPr>
      <w:r w:rsidRPr="00B5054D">
        <w:rPr>
          <w:b/>
        </w:rPr>
        <w:t>Assumptions:</w:t>
      </w:r>
    </w:p>
    <w:p w:rsidR="008E6594" w:rsidRPr="00B5054D" w:rsidRDefault="008E6594" w:rsidP="008E6594">
      <w:pPr>
        <w:ind w:left="180" w:hanging="180"/>
      </w:pPr>
      <w:r w:rsidRPr="00B5054D">
        <w:rPr>
          <w:vertAlign w:val="superscript"/>
        </w:rPr>
        <w:t>a</w:t>
      </w:r>
      <w:r w:rsidRPr="00B5054D">
        <w:t xml:space="preserve"> On average, EPA estimates 158 existing sources will be subject to the NSPS.  No new sources will become subject to the standard over the three-year period of this ICR.</w:t>
      </w:r>
    </w:p>
    <w:p w:rsidR="008E6594" w:rsidRPr="00B5054D" w:rsidRDefault="008E6594" w:rsidP="008E6594">
      <w:pPr>
        <w:ind w:left="180" w:hanging="180"/>
      </w:pPr>
      <w:r w:rsidRPr="00B5054D">
        <w:rPr>
          <w:vertAlign w:val="superscript"/>
        </w:rPr>
        <w:t>b</w:t>
      </w:r>
      <w:r w:rsidRPr="00B5054D">
        <w:t xml:space="preserve"> This ICR uses the following labor rates: $101.05 (technical), $128.06 (managerial), and $51.37 (clerical).  These rates are from the United States Department of Labor, Bureau of Labor Statistics, March 2014, “Table 2. Civilian workers, by occupational and industry group.”  The rates are from column 1, “Total compensation.”  They have been increased by 110 percent to account for the benefit packages available to those employed by private industry.</w:t>
      </w:r>
    </w:p>
    <w:p w:rsidR="008E6594" w:rsidRPr="00B5054D" w:rsidRDefault="008E6594" w:rsidP="008E6594">
      <w:pPr>
        <w:ind w:left="180" w:hanging="180"/>
      </w:pPr>
      <w:r w:rsidRPr="00B5054D">
        <w:rPr>
          <w:vertAlign w:val="superscript"/>
        </w:rPr>
        <w:t>c</w:t>
      </w:r>
      <w:r w:rsidRPr="00B5054D">
        <w:t xml:space="preserve"> EPA assumes 20% of new respondents must repeat performance testing due to failure.</w:t>
      </w:r>
    </w:p>
    <w:p w:rsidR="003D6951" w:rsidRPr="008E6594" w:rsidRDefault="008E6594" w:rsidP="008E6594">
      <w:pPr>
        <w:ind w:left="180" w:hanging="180"/>
        <w:rPr>
          <w:sz w:val="22"/>
          <w:szCs w:val="22"/>
        </w:rPr>
      </w:pPr>
      <w:r w:rsidRPr="00B5054D">
        <w:rPr>
          <w:vertAlign w:val="superscript"/>
        </w:rPr>
        <w:t>d</w:t>
      </w:r>
      <w:r w:rsidRPr="00B5054D">
        <w:t xml:space="preserve"> EPA assumes 80% of facilities will use incineration, and will file a temperature variance report every other year.</w:t>
      </w:r>
    </w:p>
    <w:p w:rsidR="003D6951" w:rsidRPr="00FA1367" w:rsidRDefault="003D6951" w:rsidP="00FA1367"/>
    <w:p w:rsidR="003D6951" w:rsidRPr="00FA1367" w:rsidRDefault="003D6951" w:rsidP="003D6951"/>
    <w:p w:rsidR="00144F35" w:rsidRPr="00FA1367" w:rsidRDefault="00144F35" w:rsidP="00FF3B5C">
      <w:pPr>
        <w:jc w:val="center"/>
        <w:outlineLvl w:val="0"/>
        <w:rPr>
          <w:b/>
          <w:bCs/>
        </w:rPr>
      </w:pPr>
      <w:r w:rsidRPr="00FA1367">
        <w:rPr>
          <w:b/>
          <w:bCs/>
        </w:rPr>
        <w:br w:type="page"/>
      </w:r>
      <w:r w:rsidRPr="00FA1367">
        <w:rPr>
          <w:b/>
          <w:bCs/>
        </w:rPr>
        <w:lastRenderedPageBreak/>
        <w:t>Table 2</w:t>
      </w:r>
      <w:r w:rsidR="00A93FDD" w:rsidRPr="00FA1367">
        <w:rPr>
          <w:b/>
          <w:bCs/>
        </w:rPr>
        <w:t>: Average Annual EPA Burden and Cost – NSPS for Metal Coil Surface Coating (40 CFR Part 60, Subpart TT) (Renewal)</w:t>
      </w:r>
    </w:p>
    <w:p w:rsidR="00144F35" w:rsidRPr="00FA1367" w:rsidRDefault="00144F35" w:rsidP="00F340DF">
      <w:pPr>
        <w:rPr>
          <w:b/>
          <w:bCs/>
        </w:rPr>
      </w:pPr>
    </w:p>
    <w:tbl>
      <w:tblPr>
        <w:tblW w:w="12975" w:type="dxa"/>
        <w:jc w:val="center"/>
        <w:tblCellMar>
          <w:top w:w="29" w:type="dxa"/>
          <w:left w:w="58" w:type="dxa"/>
          <w:right w:w="58" w:type="dxa"/>
        </w:tblCellMar>
        <w:tblLook w:val="04A0" w:firstRow="1" w:lastRow="0" w:firstColumn="1" w:lastColumn="0" w:noHBand="0" w:noVBand="1"/>
      </w:tblPr>
      <w:tblGrid>
        <w:gridCol w:w="3255"/>
        <w:gridCol w:w="1260"/>
        <w:gridCol w:w="1260"/>
        <w:gridCol w:w="1440"/>
        <w:gridCol w:w="1260"/>
        <w:gridCol w:w="1080"/>
        <w:gridCol w:w="1260"/>
        <w:gridCol w:w="1100"/>
        <w:gridCol w:w="1060"/>
      </w:tblGrid>
      <w:tr w:rsidR="00B5054D" w:rsidRPr="00B5054D" w:rsidTr="00B5054D">
        <w:trPr>
          <w:trHeight w:val="288"/>
          <w:jc w:val="center"/>
        </w:trPr>
        <w:tc>
          <w:tcPr>
            <w:tcW w:w="32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054D" w:rsidRPr="00B5054D" w:rsidRDefault="00B5054D" w:rsidP="00B5054D">
            <w:pPr>
              <w:widowControl/>
              <w:autoSpaceDE/>
              <w:autoSpaceDN/>
              <w:adjustRightInd/>
              <w:rPr>
                <w:b/>
                <w:bCs/>
                <w:sz w:val="20"/>
                <w:szCs w:val="20"/>
              </w:rPr>
            </w:pPr>
            <w:r w:rsidRPr="00B5054D">
              <w:rPr>
                <w:b/>
                <w:bCs/>
                <w:sz w:val="20"/>
                <w:szCs w:val="20"/>
              </w:rPr>
              <w:t>Burden item</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5054D" w:rsidRPr="00B5054D" w:rsidRDefault="00B5054D" w:rsidP="00B5054D">
            <w:pPr>
              <w:widowControl/>
              <w:autoSpaceDE/>
              <w:autoSpaceDN/>
              <w:adjustRightInd/>
              <w:jc w:val="center"/>
              <w:rPr>
                <w:b/>
                <w:bCs/>
                <w:sz w:val="20"/>
                <w:szCs w:val="20"/>
              </w:rPr>
            </w:pPr>
            <w:r w:rsidRPr="00B5054D">
              <w:rPr>
                <w:b/>
                <w:bCs/>
                <w:sz w:val="20"/>
                <w:szCs w:val="20"/>
              </w:rPr>
              <w:t>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5054D" w:rsidRPr="00B5054D" w:rsidRDefault="00B5054D" w:rsidP="00B5054D">
            <w:pPr>
              <w:widowControl/>
              <w:autoSpaceDE/>
              <w:autoSpaceDN/>
              <w:adjustRightInd/>
              <w:jc w:val="center"/>
              <w:rPr>
                <w:b/>
                <w:bCs/>
                <w:sz w:val="20"/>
                <w:szCs w:val="20"/>
              </w:rPr>
            </w:pPr>
            <w:r w:rsidRPr="00B5054D">
              <w:rPr>
                <w:b/>
                <w:bCs/>
                <w:sz w:val="20"/>
                <w:szCs w:val="20"/>
              </w:rPr>
              <w:t>B</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5054D" w:rsidRPr="00B5054D" w:rsidRDefault="00B5054D" w:rsidP="00B5054D">
            <w:pPr>
              <w:widowControl/>
              <w:autoSpaceDE/>
              <w:autoSpaceDN/>
              <w:adjustRightInd/>
              <w:jc w:val="center"/>
              <w:rPr>
                <w:b/>
                <w:bCs/>
                <w:sz w:val="20"/>
                <w:szCs w:val="20"/>
              </w:rPr>
            </w:pPr>
            <w:r w:rsidRPr="00B5054D">
              <w:rPr>
                <w:b/>
                <w:bCs/>
                <w:sz w:val="20"/>
                <w:szCs w:val="20"/>
              </w:rPr>
              <w:t>C</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5054D" w:rsidRPr="00B5054D" w:rsidRDefault="00B5054D" w:rsidP="00B5054D">
            <w:pPr>
              <w:widowControl/>
              <w:autoSpaceDE/>
              <w:autoSpaceDN/>
              <w:adjustRightInd/>
              <w:jc w:val="center"/>
              <w:rPr>
                <w:b/>
                <w:bCs/>
                <w:sz w:val="20"/>
                <w:szCs w:val="20"/>
              </w:rPr>
            </w:pPr>
            <w:r w:rsidRPr="00B5054D">
              <w:rPr>
                <w:b/>
                <w:bCs/>
                <w:sz w:val="20"/>
                <w:szCs w:val="20"/>
              </w:rPr>
              <w:t>D</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5054D" w:rsidRPr="00B5054D" w:rsidRDefault="00B5054D" w:rsidP="00B5054D">
            <w:pPr>
              <w:widowControl/>
              <w:autoSpaceDE/>
              <w:autoSpaceDN/>
              <w:adjustRightInd/>
              <w:jc w:val="center"/>
              <w:rPr>
                <w:b/>
                <w:bCs/>
                <w:sz w:val="20"/>
                <w:szCs w:val="20"/>
              </w:rPr>
            </w:pPr>
            <w:r w:rsidRPr="00B5054D">
              <w:rPr>
                <w:b/>
                <w:bCs/>
                <w:sz w:val="20"/>
                <w:szCs w:val="20"/>
              </w:rPr>
              <w:t>E</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5054D" w:rsidRPr="00B5054D" w:rsidRDefault="00B5054D" w:rsidP="00B5054D">
            <w:pPr>
              <w:widowControl/>
              <w:autoSpaceDE/>
              <w:autoSpaceDN/>
              <w:adjustRightInd/>
              <w:jc w:val="center"/>
              <w:rPr>
                <w:b/>
                <w:bCs/>
                <w:sz w:val="20"/>
                <w:szCs w:val="20"/>
              </w:rPr>
            </w:pPr>
            <w:r w:rsidRPr="00B5054D">
              <w:rPr>
                <w:b/>
                <w:bCs/>
                <w:sz w:val="20"/>
                <w:szCs w:val="20"/>
              </w:rPr>
              <w:t>F</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5054D" w:rsidRPr="00B5054D" w:rsidRDefault="00B5054D" w:rsidP="00B5054D">
            <w:pPr>
              <w:widowControl/>
              <w:autoSpaceDE/>
              <w:autoSpaceDN/>
              <w:adjustRightInd/>
              <w:jc w:val="center"/>
              <w:rPr>
                <w:b/>
                <w:bCs/>
                <w:sz w:val="20"/>
                <w:szCs w:val="20"/>
              </w:rPr>
            </w:pPr>
            <w:r w:rsidRPr="00B5054D">
              <w:rPr>
                <w:b/>
                <w:bCs/>
                <w:sz w:val="20"/>
                <w:szCs w:val="20"/>
              </w:rPr>
              <w:t>G</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B5054D" w:rsidRPr="00B5054D" w:rsidRDefault="00B5054D" w:rsidP="00B5054D">
            <w:pPr>
              <w:widowControl/>
              <w:autoSpaceDE/>
              <w:autoSpaceDN/>
              <w:adjustRightInd/>
              <w:jc w:val="center"/>
              <w:rPr>
                <w:b/>
                <w:bCs/>
                <w:sz w:val="20"/>
                <w:szCs w:val="20"/>
              </w:rPr>
            </w:pPr>
            <w:r w:rsidRPr="00B5054D">
              <w:rPr>
                <w:b/>
                <w:bCs/>
                <w:sz w:val="20"/>
                <w:szCs w:val="20"/>
              </w:rPr>
              <w:t>H</w:t>
            </w:r>
          </w:p>
        </w:tc>
      </w:tr>
      <w:tr w:rsidR="00B5054D" w:rsidRPr="00B5054D" w:rsidTr="00B5054D">
        <w:trPr>
          <w:trHeight w:val="288"/>
          <w:jc w:val="center"/>
        </w:trPr>
        <w:tc>
          <w:tcPr>
            <w:tcW w:w="3255" w:type="dxa"/>
            <w:vMerge/>
            <w:tcBorders>
              <w:top w:val="single" w:sz="4" w:space="0" w:color="auto"/>
              <w:left w:val="single" w:sz="4" w:space="0" w:color="auto"/>
              <w:bottom w:val="single" w:sz="4" w:space="0" w:color="auto"/>
              <w:right w:val="single" w:sz="4" w:space="0" w:color="auto"/>
            </w:tcBorders>
            <w:vAlign w:val="center"/>
            <w:hideMark/>
          </w:tcPr>
          <w:p w:rsidR="00B5054D" w:rsidRPr="00B5054D" w:rsidRDefault="00B5054D" w:rsidP="00B5054D">
            <w:pPr>
              <w:widowControl/>
              <w:autoSpaceDE/>
              <w:autoSpaceDN/>
              <w:adjustRightInd/>
              <w:rPr>
                <w:b/>
                <w:bCs/>
                <w:sz w:val="20"/>
                <w:szCs w:val="20"/>
              </w:rPr>
            </w:pPr>
          </w:p>
        </w:tc>
        <w:tc>
          <w:tcPr>
            <w:tcW w:w="1260" w:type="dxa"/>
            <w:tcBorders>
              <w:top w:val="nil"/>
              <w:left w:val="nil"/>
              <w:bottom w:val="single" w:sz="4" w:space="0" w:color="auto"/>
              <w:right w:val="single" w:sz="4" w:space="0" w:color="auto"/>
            </w:tcBorders>
            <w:shd w:val="clear" w:color="auto" w:fill="auto"/>
            <w:vAlign w:val="bottom"/>
            <w:hideMark/>
          </w:tcPr>
          <w:p w:rsidR="00B5054D" w:rsidRPr="00B5054D" w:rsidRDefault="00B5054D" w:rsidP="00B5054D">
            <w:pPr>
              <w:widowControl/>
              <w:autoSpaceDE/>
              <w:autoSpaceDN/>
              <w:adjustRightInd/>
              <w:jc w:val="center"/>
              <w:rPr>
                <w:b/>
                <w:bCs/>
                <w:sz w:val="20"/>
                <w:szCs w:val="20"/>
              </w:rPr>
            </w:pPr>
            <w:r w:rsidRPr="00B5054D">
              <w:rPr>
                <w:b/>
                <w:bCs/>
                <w:sz w:val="20"/>
                <w:szCs w:val="20"/>
              </w:rPr>
              <w:t>EPA</w:t>
            </w:r>
            <w:r w:rsidRPr="00B5054D">
              <w:rPr>
                <w:b/>
                <w:bCs/>
                <w:sz w:val="20"/>
                <w:szCs w:val="20"/>
              </w:rPr>
              <w:br/>
              <w:t>person-hours</w:t>
            </w:r>
            <w:r w:rsidRPr="00B5054D">
              <w:rPr>
                <w:b/>
                <w:bCs/>
                <w:sz w:val="20"/>
                <w:szCs w:val="20"/>
              </w:rPr>
              <w:br/>
              <w:t>per occurrence</w:t>
            </w:r>
          </w:p>
        </w:tc>
        <w:tc>
          <w:tcPr>
            <w:tcW w:w="1260" w:type="dxa"/>
            <w:tcBorders>
              <w:top w:val="nil"/>
              <w:left w:val="nil"/>
              <w:bottom w:val="single" w:sz="4" w:space="0" w:color="auto"/>
              <w:right w:val="single" w:sz="4" w:space="0" w:color="auto"/>
            </w:tcBorders>
            <w:shd w:val="clear" w:color="auto" w:fill="auto"/>
            <w:vAlign w:val="bottom"/>
            <w:hideMark/>
          </w:tcPr>
          <w:p w:rsidR="00B5054D" w:rsidRPr="00B5054D" w:rsidRDefault="00B5054D" w:rsidP="00B5054D">
            <w:pPr>
              <w:widowControl/>
              <w:autoSpaceDE/>
              <w:autoSpaceDN/>
              <w:adjustRightInd/>
              <w:jc w:val="center"/>
              <w:rPr>
                <w:b/>
                <w:bCs/>
                <w:sz w:val="20"/>
                <w:szCs w:val="20"/>
              </w:rPr>
            </w:pPr>
            <w:r w:rsidRPr="00B5054D">
              <w:rPr>
                <w:b/>
                <w:bCs/>
                <w:sz w:val="20"/>
                <w:szCs w:val="20"/>
              </w:rPr>
              <w:t>Annual occurrences</w:t>
            </w:r>
            <w:r w:rsidRPr="00B5054D">
              <w:rPr>
                <w:b/>
                <w:bCs/>
                <w:sz w:val="20"/>
                <w:szCs w:val="20"/>
              </w:rPr>
              <w:br/>
              <w:t>per respondent</w:t>
            </w:r>
          </w:p>
        </w:tc>
        <w:tc>
          <w:tcPr>
            <w:tcW w:w="1440" w:type="dxa"/>
            <w:tcBorders>
              <w:top w:val="nil"/>
              <w:left w:val="nil"/>
              <w:bottom w:val="single" w:sz="4" w:space="0" w:color="auto"/>
              <w:right w:val="single" w:sz="4" w:space="0" w:color="auto"/>
            </w:tcBorders>
            <w:shd w:val="clear" w:color="auto" w:fill="auto"/>
            <w:vAlign w:val="bottom"/>
            <w:hideMark/>
          </w:tcPr>
          <w:p w:rsidR="00B5054D" w:rsidRPr="00B5054D" w:rsidRDefault="00B5054D" w:rsidP="00B5054D">
            <w:pPr>
              <w:widowControl/>
              <w:autoSpaceDE/>
              <w:autoSpaceDN/>
              <w:adjustRightInd/>
              <w:jc w:val="center"/>
              <w:rPr>
                <w:b/>
                <w:bCs/>
                <w:sz w:val="20"/>
                <w:szCs w:val="20"/>
              </w:rPr>
            </w:pPr>
            <w:r w:rsidRPr="00B5054D">
              <w:rPr>
                <w:b/>
                <w:bCs/>
                <w:sz w:val="20"/>
                <w:szCs w:val="20"/>
              </w:rPr>
              <w:t>EPA</w:t>
            </w:r>
            <w:r w:rsidRPr="00B5054D">
              <w:rPr>
                <w:b/>
                <w:bCs/>
                <w:sz w:val="20"/>
                <w:szCs w:val="20"/>
              </w:rPr>
              <w:br/>
              <w:t>person-hours</w:t>
            </w:r>
            <w:r w:rsidRPr="00B5054D">
              <w:rPr>
                <w:b/>
                <w:bCs/>
                <w:sz w:val="20"/>
                <w:szCs w:val="20"/>
              </w:rPr>
              <w:br/>
              <w:t>per respondent</w:t>
            </w:r>
            <w:r w:rsidRPr="00B5054D">
              <w:rPr>
                <w:b/>
                <w:bCs/>
                <w:sz w:val="20"/>
                <w:szCs w:val="20"/>
              </w:rPr>
              <w:br/>
              <w:t>per year (AxB)</w:t>
            </w:r>
          </w:p>
        </w:tc>
        <w:tc>
          <w:tcPr>
            <w:tcW w:w="1260" w:type="dxa"/>
            <w:tcBorders>
              <w:top w:val="nil"/>
              <w:left w:val="nil"/>
              <w:bottom w:val="single" w:sz="4" w:space="0" w:color="auto"/>
              <w:right w:val="single" w:sz="4" w:space="0" w:color="auto"/>
            </w:tcBorders>
            <w:shd w:val="clear" w:color="auto" w:fill="auto"/>
            <w:vAlign w:val="bottom"/>
            <w:hideMark/>
          </w:tcPr>
          <w:p w:rsidR="00B5054D" w:rsidRPr="00B5054D" w:rsidRDefault="00B5054D" w:rsidP="00B5054D">
            <w:pPr>
              <w:widowControl/>
              <w:autoSpaceDE/>
              <w:autoSpaceDN/>
              <w:adjustRightInd/>
              <w:jc w:val="center"/>
              <w:rPr>
                <w:b/>
                <w:bCs/>
                <w:sz w:val="20"/>
                <w:szCs w:val="20"/>
              </w:rPr>
            </w:pPr>
            <w:r w:rsidRPr="00B5054D">
              <w:rPr>
                <w:b/>
                <w:bCs/>
                <w:sz w:val="20"/>
                <w:szCs w:val="20"/>
              </w:rPr>
              <w:t>Respondents</w:t>
            </w:r>
            <w:r w:rsidRPr="00B5054D">
              <w:rPr>
                <w:b/>
                <w:bCs/>
                <w:sz w:val="20"/>
                <w:szCs w:val="20"/>
              </w:rPr>
              <w:br/>
              <w:t xml:space="preserve">per year </w:t>
            </w:r>
            <w:r w:rsidRPr="00B5054D">
              <w:rPr>
                <w:b/>
                <w:bCs/>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bottom"/>
            <w:hideMark/>
          </w:tcPr>
          <w:p w:rsidR="00B5054D" w:rsidRPr="00B5054D" w:rsidRDefault="00B5054D" w:rsidP="00B5054D">
            <w:pPr>
              <w:widowControl/>
              <w:autoSpaceDE/>
              <w:autoSpaceDN/>
              <w:adjustRightInd/>
              <w:jc w:val="center"/>
              <w:rPr>
                <w:b/>
                <w:bCs/>
                <w:sz w:val="20"/>
                <w:szCs w:val="20"/>
              </w:rPr>
            </w:pPr>
            <w:r w:rsidRPr="00B5054D">
              <w:rPr>
                <w:b/>
                <w:bCs/>
                <w:sz w:val="20"/>
                <w:szCs w:val="20"/>
              </w:rPr>
              <w:t>Technical hours</w:t>
            </w:r>
            <w:r w:rsidRPr="00B5054D">
              <w:rPr>
                <w:b/>
                <w:bCs/>
                <w:sz w:val="20"/>
                <w:szCs w:val="20"/>
              </w:rPr>
              <w:br/>
              <w:t>per year</w:t>
            </w:r>
            <w:r w:rsidRPr="00B5054D">
              <w:rPr>
                <w:b/>
                <w:bCs/>
                <w:sz w:val="20"/>
                <w:szCs w:val="20"/>
              </w:rPr>
              <w:br/>
              <w:t>(CxD)</w:t>
            </w:r>
          </w:p>
        </w:tc>
        <w:tc>
          <w:tcPr>
            <w:tcW w:w="1260" w:type="dxa"/>
            <w:tcBorders>
              <w:top w:val="nil"/>
              <w:left w:val="nil"/>
              <w:bottom w:val="single" w:sz="4" w:space="0" w:color="auto"/>
              <w:right w:val="single" w:sz="4" w:space="0" w:color="auto"/>
            </w:tcBorders>
            <w:shd w:val="clear" w:color="auto" w:fill="auto"/>
            <w:vAlign w:val="bottom"/>
            <w:hideMark/>
          </w:tcPr>
          <w:p w:rsidR="00B5054D" w:rsidRDefault="00B5054D" w:rsidP="00B5054D">
            <w:pPr>
              <w:widowControl/>
              <w:autoSpaceDE/>
              <w:autoSpaceDN/>
              <w:adjustRightInd/>
              <w:jc w:val="center"/>
              <w:rPr>
                <w:b/>
                <w:bCs/>
                <w:sz w:val="20"/>
                <w:szCs w:val="20"/>
              </w:rPr>
            </w:pPr>
            <w:r w:rsidRPr="00B5054D">
              <w:rPr>
                <w:b/>
                <w:bCs/>
                <w:sz w:val="20"/>
                <w:szCs w:val="20"/>
              </w:rPr>
              <w:t>Management</w:t>
            </w:r>
            <w:r w:rsidRPr="00B5054D">
              <w:rPr>
                <w:b/>
                <w:bCs/>
                <w:sz w:val="20"/>
                <w:szCs w:val="20"/>
              </w:rPr>
              <w:br/>
              <w:t xml:space="preserve">hours </w:t>
            </w:r>
          </w:p>
          <w:p w:rsidR="00B5054D" w:rsidRPr="00B5054D" w:rsidRDefault="00B5054D" w:rsidP="00B5054D">
            <w:pPr>
              <w:widowControl/>
              <w:autoSpaceDE/>
              <w:autoSpaceDN/>
              <w:adjustRightInd/>
              <w:jc w:val="center"/>
              <w:rPr>
                <w:b/>
                <w:bCs/>
                <w:sz w:val="20"/>
                <w:szCs w:val="20"/>
              </w:rPr>
            </w:pPr>
            <w:r w:rsidRPr="00B5054D">
              <w:rPr>
                <w:b/>
                <w:bCs/>
                <w:sz w:val="20"/>
                <w:szCs w:val="20"/>
              </w:rPr>
              <w:t>per year</w:t>
            </w:r>
            <w:r w:rsidRPr="00B5054D">
              <w:rPr>
                <w:b/>
                <w:bCs/>
                <w:sz w:val="20"/>
                <w:szCs w:val="20"/>
              </w:rPr>
              <w:br/>
              <w:t>(Ex0.05)</w:t>
            </w:r>
          </w:p>
        </w:tc>
        <w:tc>
          <w:tcPr>
            <w:tcW w:w="1100" w:type="dxa"/>
            <w:tcBorders>
              <w:top w:val="nil"/>
              <w:left w:val="nil"/>
              <w:bottom w:val="single" w:sz="4" w:space="0" w:color="auto"/>
              <w:right w:val="single" w:sz="4" w:space="0" w:color="auto"/>
            </w:tcBorders>
            <w:shd w:val="clear" w:color="auto" w:fill="auto"/>
            <w:vAlign w:val="bottom"/>
            <w:hideMark/>
          </w:tcPr>
          <w:p w:rsidR="00B5054D" w:rsidRPr="00B5054D" w:rsidRDefault="00B5054D" w:rsidP="00B5054D">
            <w:pPr>
              <w:widowControl/>
              <w:autoSpaceDE/>
              <w:autoSpaceDN/>
              <w:adjustRightInd/>
              <w:jc w:val="center"/>
              <w:rPr>
                <w:b/>
                <w:bCs/>
                <w:sz w:val="20"/>
                <w:szCs w:val="20"/>
              </w:rPr>
            </w:pPr>
            <w:r w:rsidRPr="00B5054D">
              <w:rPr>
                <w:b/>
                <w:bCs/>
                <w:sz w:val="20"/>
                <w:szCs w:val="20"/>
              </w:rPr>
              <w:t>Clerical hours</w:t>
            </w:r>
            <w:r w:rsidRPr="00B5054D">
              <w:rPr>
                <w:b/>
                <w:bCs/>
                <w:sz w:val="20"/>
                <w:szCs w:val="20"/>
              </w:rPr>
              <w:br/>
              <w:t>per year</w:t>
            </w:r>
            <w:r w:rsidRPr="00B5054D">
              <w:rPr>
                <w:b/>
                <w:bCs/>
                <w:sz w:val="20"/>
                <w:szCs w:val="20"/>
              </w:rPr>
              <w:br/>
              <w:t>(Ex0.10)</w:t>
            </w:r>
          </w:p>
        </w:tc>
        <w:tc>
          <w:tcPr>
            <w:tcW w:w="1060" w:type="dxa"/>
            <w:tcBorders>
              <w:top w:val="nil"/>
              <w:left w:val="nil"/>
              <w:bottom w:val="single" w:sz="4" w:space="0" w:color="auto"/>
              <w:right w:val="single" w:sz="4" w:space="0" w:color="auto"/>
            </w:tcBorders>
            <w:shd w:val="clear" w:color="auto" w:fill="auto"/>
            <w:vAlign w:val="bottom"/>
            <w:hideMark/>
          </w:tcPr>
          <w:p w:rsidR="00B5054D" w:rsidRPr="00B5054D" w:rsidRDefault="00B5054D" w:rsidP="00B5054D">
            <w:pPr>
              <w:widowControl/>
              <w:autoSpaceDE/>
              <w:autoSpaceDN/>
              <w:adjustRightInd/>
              <w:jc w:val="center"/>
              <w:rPr>
                <w:b/>
                <w:bCs/>
                <w:sz w:val="20"/>
                <w:szCs w:val="20"/>
              </w:rPr>
            </w:pPr>
            <w:r w:rsidRPr="00B5054D">
              <w:rPr>
                <w:b/>
                <w:bCs/>
                <w:sz w:val="20"/>
                <w:szCs w:val="20"/>
              </w:rPr>
              <w:t>Annual cost</w:t>
            </w:r>
            <w:r w:rsidRPr="00B5054D">
              <w:rPr>
                <w:b/>
                <w:bCs/>
                <w:sz w:val="20"/>
                <w:szCs w:val="20"/>
              </w:rPr>
              <w:br/>
              <w:t xml:space="preserve">($) </w:t>
            </w:r>
            <w:r w:rsidRPr="00B5054D">
              <w:rPr>
                <w:b/>
                <w:bCs/>
                <w:sz w:val="20"/>
                <w:szCs w:val="20"/>
                <w:vertAlign w:val="superscript"/>
              </w:rPr>
              <w:t>b</w:t>
            </w:r>
          </w:p>
        </w:tc>
      </w:tr>
      <w:tr w:rsidR="00B5054D" w:rsidRPr="00B5054D" w:rsidTr="00B5054D">
        <w:trPr>
          <w:trHeight w:val="288"/>
          <w:jc w:val="center"/>
        </w:trPr>
        <w:tc>
          <w:tcPr>
            <w:tcW w:w="3255" w:type="dxa"/>
            <w:tcBorders>
              <w:top w:val="nil"/>
              <w:left w:val="single" w:sz="4" w:space="0" w:color="auto"/>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rPr>
                <w:sz w:val="20"/>
                <w:szCs w:val="20"/>
              </w:rPr>
            </w:pPr>
            <w:r w:rsidRPr="00B5054D">
              <w:rPr>
                <w:sz w:val="20"/>
                <w:szCs w:val="20"/>
              </w:rPr>
              <w:t>Initial performance test</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44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08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10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0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right"/>
              <w:rPr>
                <w:sz w:val="20"/>
                <w:szCs w:val="20"/>
              </w:rPr>
            </w:pPr>
            <w:r w:rsidRPr="00B5054D">
              <w:rPr>
                <w:sz w:val="20"/>
                <w:szCs w:val="20"/>
              </w:rPr>
              <w:t> </w:t>
            </w:r>
          </w:p>
        </w:tc>
      </w:tr>
      <w:tr w:rsidR="00B5054D" w:rsidRPr="00B5054D" w:rsidTr="00B5054D">
        <w:trPr>
          <w:trHeight w:val="288"/>
          <w:jc w:val="center"/>
        </w:trPr>
        <w:tc>
          <w:tcPr>
            <w:tcW w:w="3255" w:type="dxa"/>
            <w:tcBorders>
              <w:top w:val="nil"/>
              <w:left w:val="single" w:sz="4" w:space="0" w:color="auto"/>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ind w:firstLineChars="100" w:firstLine="200"/>
              <w:rPr>
                <w:sz w:val="20"/>
                <w:szCs w:val="20"/>
              </w:rPr>
            </w:pPr>
            <w:r w:rsidRPr="00B5054D">
              <w:rPr>
                <w:sz w:val="20"/>
                <w:szCs w:val="20"/>
              </w:rPr>
              <w:t>New plant</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24</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1</w:t>
            </w:r>
          </w:p>
        </w:tc>
        <w:tc>
          <w:tcPr>
            <w:tcW w:w="144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24</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08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10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0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right"/>
              <w:rPr>
                <w:sz w:val="20"/>
                <w:szCs w:val="20"/>
              </w:rPr>
            </w:pPr>
            <w:r w:rsidRPr="00B5054D">
              <w:rPr>
                <w:sz w:val="20"/>
                <w:szCs w:val="20"/>
              </w:rPr>
              <w:t>0</w:t>
            </w:r>
          </w:p>
        </w:tc>
      </w:tr>
      <w:tr w:rsidR="00B5054D" w:rsidRPr="00B5054D" w:rsidTr="00B5054D">
        <w:trPr>
          <w:trHeight w:val="288"/>
          <w:jc w:val="center"/>
        </w:trPr>
        <w:tc>
          <w:tcPr>
            <w:tcW w:w="3255" w:type="dxa"/>
            <w:tcBorders>
              <w:top w:val="nil"/>
              <w:left w:val="single" w:sz="4" w:space="0" w:color="auto"/>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rPr>
                <w:sz w:val="20"/>
                <w:szCs w:val="20"/>
              </w:rPr>
            </w:pPr>
            <w:r w:rsidRPr="00B5054D">
              <w:rPr>
                <w:sz w:val="20"/>
                <w:szCs w:val="20"/>
              </w:rPr>
              <w:t>Repeat performance test</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44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08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10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0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right"/>
              <w:rPr>
                <w:sz w:val="20"/>
                <w:szCs w:val="20"/>
              </w:rPr>
            </w:pPr>
            <w:r w:rsidRPr="00B5054D">
              <w:rPr>
                <w:sz w:val="20"/>
                <w:szCs w:val="20"/>
              </w:rPr>
              <w:t> </w:t>
            </w:r>
          </w:p>
        </w:tc>
      </w:tr>
      <w:tr w:rsidR="00B5054D" w:rsidRPr="00B5054D" w:rsidTr="00B5054D">
        <w:trPr>
          <w:trHeight w:val="288"/>
          <w:jc w:val="center"/>
        </w:trPr>
        <w:tc>
          <w:tcPr>
            <w:tcW w:w="3255" w:type="dxa"/>
            <w:tcBorders>
              <w:top w:val="nil"/>
              <w:left w:val="single" w:sz="4" w:space="0" w:color="auto"/>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ind w:firstLineChars="100" w:firstLine="200"/>
              <w:rPr>
                <w:sz w:val="20"/>
                <w:szCs w:val="20"/>
              </w:rPr>
            </w:pPr>
            <w:r w:rsidRPr="00B5054D">
              <w:rPr>
                <w:sz w:val="20"/>
                <w:szCs w:val="20"/>
              </w:rPr>
              <w:t xml:space="preserve">New plant </w:t>
            </w:r>
            <w:r w:rsidRPr="00B5054D">
              <w:rPr>
                <w:sz w:val="20"/>
                <w:szCs w:val="20"/>
                <w:vertAlign w:val="superscript"/>
              </w:rPr>
              <w:t>c</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24</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1</w:t>
            </w:r>
          </w:p>
        </w:tc>
        <w:tc>
          <w:tcPr>
            <w:tcW w:w="144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24</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08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10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0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right"/>
              <w:rPr>
                <w:sz w:val="20"/>
                <w:szCs w:val="20"/>
              </w:rPr>
            </w:pPr>
            <w:r w:rsidRPr="00B5054D">
              <w:rPr>
                <w:sz w:val="20"/>
                <w:szCs w:val="20"/>
              </w:rPr>
              <w:t>0</w:t>
            </w:r>
          </w:p>
        </w:tc>
      </w:tr>
      <w:tr w:rsidR="00B5054D" w:rsidRPr="00B5054D" w:rsidTr="00B5054D">
        <w:trPr>
          <w:trHeight w:val="288"/>
          <w:jc w:val="center"/>
        </w:trPr>
        <w:tc>
          <w:tcPr>
            <w:tcW w:w="3255" w:type="dxa"/>
            <w:tcBorders>
              <w:top w:val="nil"/>
              <w:left w:val="single" w:sz="4" w:space="0" w:color="auto"/>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rPr>
                <w:sz w:val="20"/>
                <w:szCs w:val="20"/>
              </w:rPr>
            </w:pPr>
            <w:r w:rsidRPr="00B5054D">
              <w:rPr>
                <w:sz w:val="20"/>
                <w:szCs w:val="20"/>
              </w:rPr>
              <w:t>Report review</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44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08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10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0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right"/>
              <w:rPr>
                <w:sz w:val="20"/>
                <w:szCs w:val="20"/>
              </w:rPr>
            </w:pPr>
            <w:r w:rsidRPr="00B5054D">
              <w:rPr>
                <w:sz w:val="20"/>
                <w:szCs w:val="20"/>
              </w:rPr>
              <w:t> </w:t>
            </w:r>
          </w:p>
        </w:tc>
      </w:tr>
      <w:tr w:rsidR="00B5054D" w:rsidRPr="00B5054D" w:rsidTr="00B5054D">
        <w:trPr>
          <w:trHeight w:val="288"/>
          <w:jc w:val="center"/>
        </w:trPr>
        <w:tc>
          <w:tcPr>
            <w:tcW w:w="3255" w:type="dxa"/>
            <w:tcBorders>
              <w:top w:val="nil"/>
              <w:left w:val="single" w:sz="4" w:space="0" w:color="auto"/>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ind w:firstLineChars="100" w:firstLine="200"/>
              <w:rPr>
                <w:sz w:val="20"/>
                <w:szCs w:val="20"/>
              </w:rPr>
            </w:pPr>
            <w:r w:rsidRPr="00B5054D">
              <w:rPr>
                <w:sz w:val="20"/>
                <w:szCs w:val="20"/>
              </w:rPr>
              <w:t>New plant</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44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08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10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0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right"/>
              <w:rPr>
                <w:sz w:val="20"/>
                <w:szCs w:val="20"/>
              </w:rPr>
            </w:pPr>
            <w:r w:rsidRPr="00B5054D">
              <w:rPr>
                <w:sz w:val="20"/>
                <w:szCs w:val="20"/>
              </w:rPr>
              <w:t> </w:t>
            </w:r>
          </w:p>
        </w:tc>
      </w:tr>
      <w:tr w:rsidR="00B5054D" w:rsidRPr="00B5054D" w:rsidTr="00B5054D">
        <w:trPr>
          <w:trHeight w:val="288"/>
          <w:jc w:val="center"/>
        </w:trPr>
        <w:tc>
          <w:tcPr>
            <w:tcW w:w="3255" w:type="dxa"/>
            <w:tcBorders>
              <w:top w:val="nil"/>
              <w:left w:val="single" w:sz="4" w:space="0" w:color="auto"/>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ind w:left="355"/>
              <w:rPr>
                <w:sz w:val="20"/>
                <w:szCs w:val="20"/>
              </w:rPr>
            </w:pPr>
            <w:r w:rsidRPr="00B5054D">
              <w:rPr>
                <w:sz w:val="20"/>
                <w:szCs w:val="20"/>
              </w:rPr>
              <w:t>Notification of construction/</w:t>
            </w:r>
            <w:r>
              <w:rPr>
                <w:sz w:val="20"/>
                <w:szCs w:val="20"/>
              </w:rPr>
              <w:t xml:space="preserve"> </w:t>
            </w:r>
            <w:r w:rsidRPr="00B5054D">
              <w:rPr>
                <w:sz w:val="20"/>
                <w:szCs w:val="20"/>
              </w:rPr>
              <w:t>reconstruction</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2</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1</w:t>
            </w:r>
          </w:p>
        </w:tc>
        <w:tc>
          <w:tcPr>
            <w:tcW w:w="144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2</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08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10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0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right"/>
              <w:rPr>
                <w:sz w:val="20"/>
                <w:szCs w:val="20"/>
              </w:rPr>
            </w:pPr>
            <w:r w:rsidRPr="00B5054D">
              <w:rPr>
                <w:sz w:val="20"/>
                <w:szCs w:val="20"/>
              </w:rPr>
              <w:t>0</w:t>
            </w:r>
          </w:p>
        </w:tc>
      </w:tr>
      <w:tr w:rsidR="00B5054D" w:rsidRPr="00B5054D" w:rsidTr="00B5054D">
        <w:trPr>
          <w:trHeight w:val="288"/>
          <w:jc w:val="center"/>
        </w:trPr>
        <w:tc>
          <w:tcPr>
            <w:tcW w:w="3255" w:type="dxa"/>
            <w:tcBorders>
              <w:top w:val="nil"/>
              <w:left w:val="single" w:sz="4" w:space="0" w:color="auto"/>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ind w:left="355"/>
              <w:rPr>
                <w:sz w:val="20"/>
                <w:szCs w:val="20"/>
              </w:rPr>
            </w:pPr>
            <w:r w:rsidRPr="00B5054D">
              <w:rPr>
                <w:sz w:val="20"/>
                <w:szCs w:val="20"/>
              </w:rPr>
              <w:t>Notification of actual startup</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0.5</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1</w:t>
            </w:r>
          </w:p>
        </w:tc>
        <w:tc>
          <w:tcPr>
            <w:tcW w:w="144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0.5</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08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10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0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right"/>
              <w:rPr>
                <w:sz w:val="20"/>
                <w:szCs w:val="20"/>
              </w:rPr>
            </w:pPr>
            <w:r w:rsidRPr="00B5054D">
              <w:rPr>
                <w:sz w:val="20"/>
                <w:szCs w:val="20"/>
              </w:rPr>
              <w:t>0</w:t>
            </w:r>
          </w:p>
        </w:tc>
      </w:tr>
      <w:tr w:rsidR="00B5054D" w:rsidRPr="00B5054D" w:rsidTr="00B5054D">
        <w:trPr>
          <w:trHeight w:val="288"/>
          <w:jc w:val="center"/>
        </w:trPr>
        <w:tc>
          <w:tcPr>
            <w:tcW w:w="3255" w:type="dxa"/>
            <w:tcBorders>
              <w:top w:val="nil"/>
              <w:left w:val="single" w:sz="4" w:space="0" w:color="auto"/>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ind w:left="355"/>
              <w:rPr>
                <w:sz w:val="20"/>
                <w:szCs w:val="20"/>
              </w:rPr>
            </w:pPr>
            <w:r w:rsidRPr="00B5054D">
              <w:rPr>
                <w:sz w:val="20"/>
                <w:szCs w:val="20"/>
              </w:rPr>
              <w:t>Notification of CMS demonstration date</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0.5</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1</w:t>
            </w:r>
          </w:p>
        </w:tc>
        <w:tc>
          <w:tcPr>
            <w:tcW w:w="144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0.5</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08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10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0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right"/>
              <w:rPr>
                <w:sz w:val="20"/>
                <w:szCs w:val="20"/>
              </w:rPr>
            </w:pPr>
            <w:r w:rsidRPr="00B5054D">
              <w:rPr>
                <w:sz w:val="20"/>
                <w:szCs w:val="20"/>
              </w:rPr>
              <w:t>0</w:t>
            </w:r>
          </w:p>
        </w:tc>
      </w:tr>
      <w:tr w:rsidR="00B5054D" w:rsidRPr="00B5054D" w:rsidTr="00B5054D">
        <w:trPr>
          <w:trHeight w:val="288"/>
          <w:jc w:val="center"/>
        </w:trPr>
        <w:tc>
          <w:tcPr>
            <w:tcW w:w="3255" w:type="dxa"/>
            <w:tcBorders>
              <w:top w:val="nil"/>
              <w:left w:val="single" w:sz="4" w:space="0" w:color="auto"/>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ind w:left="355"/>
              <w:rPr>
                <w:sz w:val="20"/>
                <w:szCs w:val="20"/>
              </w:rPr>
            </w:pPr>
            <w:r w:rsidRPr="00B5054D">
              <w:rPr>
                <w:sz w:val="20"/>
                <w:szCs w:val="20"/>
              </w:rPr>
              <w:t>Review test results</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8</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1</w:t>
            </w:r>
          </w:p>
        </w:tc>
        <w:tc>
          <w:tcPr>
            <w:tcW w:w="144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8</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08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10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w:t>
            </w:r>
          </w:p>
        </w:tc>
        <w:tc>
          <w:tcPr>
            <w:tcW w:w="10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right"/>
              <w:rPr>
                <w:sz w:val="20"/>
                <w:szCs w:val="20"/>
              </w:rPr>
            </w:pPr>
            <w:r w:rsidRPr="00B5054D">
              <w:rPr>
                <w:sz w:val="20"/>
                <w:szCs w:val="20"/>
              </w:rPr>
              <w:t>0</w:t>
            </w:r>
          </w:p>
        </w:tc>
      </w:tr>
      <w:tr w:rsidR="00B5054D" w:rsidRPr="00B5054D" w:rsidTr="00B5054D">
        <w:trPr>
          <w:trHeight w:val="288"/>
          <w:jc w:val="center"/>
        </w:trPr>
        <w:tc>
          <w:tcPr>
            <w:tcW w:w="3255" w:type="dxa"/>
            <w:tcBorders>
              <w:top w:val="nil"/>
              <w:left w:val="single" w:sz="4" w:space="0" w:color="auto"/>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ind w:firstLineChars="100" w:firstLine="200"/>
              <w:rPr>
                <w:sz w:val="20"/>
                <w:szCs w:val="20"/>
              </w:rPr>
            </w:pPr>
            <w:r w:rsidRPr="00B5054D">
              <w:rPr>
                <w:sz w:val="20"/>
                <w:szCs w:val="20"/>
              </w:rPr>
              <w:t>Existing plant</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44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08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10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 </w:t>
            </w:r>
          </w:p>
        </w:tc>
        <w:tc>
          <w:tcPr>
            <w:tcW w:w="10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right"/>
              <w:rPr>
                <w:sz w:val="20"/>
                <w:szCs w:val="20"/>
              </w:rPr>
            </w:pPr>
            <w:r w:rsidRPr="00B5054D">
              <w:rPr>
                <w:sz w:val="20"/>
                <w:szCs w:val="20"/>
              </w:rPr>
              <w:t> </w:t>
            </w:r>
          </w:p>
        </w:tc>
      </w:tr>
      <w:tr w:rsidR="00B5054D" w:rsidRPr="00B5054D" w:rsidTr="00B5054D">
        <w:trPr>
          <w:trHeight w:val="288"/>
          <w:jc w:val="center"/>
        </w:trPr>
        <w:tc>
          <w:tcPr>
            <w:tcW w:w="3255" w:type="dxa"/>
            <w:tcBorders>
              <w:top w:val="nil"/>
              <w:left w:val="single" w:sz="4" w:space="0" w:color="auto"/>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ind w:left="355"/>
              <w:rPr>
                <w:sz w:val="20"/>
                <w:szCs w:val="20"/>
              </w:rPr>
            </w:pPr>
            <w:r w:rsidRPr="00B5054D">
              <w:rPr>
                <w:sz w:val="20"/>
                <w:szCs w:val="20"/>
              </w:rPr>
              <w:t>VOC emissions report</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2</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2</w:t>
            </w:r>
          </w:p>
        </w:tc>
        <w:tc>
          <w:tcPr>
            <w:tcW w:w="144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4</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158</w:t>
            </w:r>
          </w:p>
        </w:tc>
        <w:tc>
          <w:tcPr>
            <w:tcW w:w="108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632</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31.6</w:t>
            </w:r>
          </w:p>
        </w:tc>
        <w:tc>
          <w:tcPr>
            <w:tcW w:w="110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63.2</w:t>
            </w:r>
          </w:p>
        </w:tc>
        <w:tc>
          <w:tcPr>
            <w:tcW w:w="10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right"/>
              <w:rPr>
                <w:sz w:val="20"/>
                <w:szCs w:val="20"/>
              </w:rPr>
            </w:pPr>
            <w:r w:rsidRPr="00B5054D">
              <w:rPr>
                <w:sz w:val="20"/>
                <w:szCs w:val="20"/>
              </w:rPr>
              <w:t>33,078.88</w:t>
            </w:r>
          </w:p>
        </w:tc>
      </w:tr>
      <w:tr w:rsidR="00B5054D" w:rsidRPr="00B5054D" w:rsidTr="00B5054D">
        <w:trPr>
          <w:trHeight w:val="288"/>
          <w:jc w:val="center"/>
        </w:trPr>
        <w:tc>
          <w:tcPr>
            <w:tcW w:w="3255" w:type="dxa"/>
            <w:tcBorders>
              <w:top w:val="nil"/>
              <w:left w:val="single" w:sz="4" w:space="0" w:color="auto"/>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ind w:left="355"/>
              <w:rPr>
                <w:sz w:val="20"/>
                <w:szCs w:val="20"/>
              </w:rPr>
            </w:pPr>
            <w:r w:rsidRPr="00B5054D">
              <w:rPr>
                <w:sz w:val="20"/>
                <w:szCs w:val="20"/>
              </w:rPr>
              <w:t xml:space="preserve">Temperature variance report </w:t>
            </w:r>
            <w:r w:rsidRPr="00B5054D">
              <w:rPr>
                <w:sz w:val="20"/>
                <w:szCs w:val="20"/>
                <w:vertAlign w:val="superscript"/>
              </w:rPr>
              <w:t>d</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2</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0.5</w:t>
            </w:r>
          </w:p>
        </w:tc>
        <w:tc>
          <w:tcPr>
            <w:tcW w:w="144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1</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126</w:t>
            </w:r>
          </w:p>
        </w:tc>
        <w:tc>
          <w:tcPr>
            <w:tcW w:w="108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126</w:t>
            </w:r>
          </w:p>
        </w:tc>
        <w:tc>
          <w:tcPr>
            <w:tcW w:w="12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6.3</w:t>
            </w:r>
          </w:p>
        </w:tc>
        <w:tc>
          <w:tcPr>
            <w:tcW w:w="110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sz w:val="20"/>
                <w:szCs w:val="20"/>
              </w:rPr>
            </w:pPr>
            <w:r w:rsidRPr="00B5054D">
              <w:rPr>
                <w:sz w:val="20"/>
                <w:szCs w:val="20"/>
              </w:rPr>
              <w:t>12.6</w:t>
            </w:r>
          </w:p>
        </w:tc>
        <w:tc>
          <w:tcPr>
            <w:tcW w:w="10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right"/>
              <w:rPr>
                <w:sz w:val="20"/>
                <w:szCs w:val="20"/>
              </w:rPr>
            </w:pPr>
            <w:r w:rsidRPr="00B5054D">
              <w:rPr>
                <w:sz w:val="20"/>
                <w:szCs w:val="20"/>
              </w:rPr>
              <w:t>6,594.84</w:t>
            </w:r>
          </w:p>
        </w:tc>
      </w:tr>
      <w:tr w:rsidR="00B5054D" w:rsidRPr="00B5054D" w:rsidTr="00C053F8">
        <w:trPr>
          <w:trHeight w:val="288"/>
          <w:jc w:val="center"/>
        </w:trPr>
        <w:tc>
          <w:tcPr>
            <w:tcW w:w="8475" w:type="dxa"/>
            <w:gridSpan w:val="5"/>
            <w:tcBorders>
              <w:top w:val="nil"/>
              <w:left w:val="single" w:sz="4" w:space="0" w:color="auto"/>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rPr>
                <w:b/>
                <w:bCs/>
                <w:sz w:val="20"/>
                <w:szCs w:val="20"/>
              </w:rPr>
            </w:pPr>
            <w:r w:rsidRPr="00B5054D">
              <w:rPr>
                <w:b/>
                <w:bCs/>
                <w:sz w:val="20"/>
                <w:szCs w:val="20"/>
              </w:rPr>
              <w:t>TOTAL ANNUAL BURDEN AND COST (ROUNDED)</w:t>
            </w:r>
          </w:p>
        </w:tc>
        <w:tc>
          <w:tcPr>
            <w:tcW w:w="3440" w:type="dxa"/>
            <w:gridSpan w:val="3"/>
            <w:tcBorders>
              <w:top w:val="single" w:sz="4" w:space="0" w:color="auto"/>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center"/>
              <w:rPr>
                <w:b/>
                <w:bCs/>
                <w:sz w:val="20"/>
                <w:szCs w:val="20"/>
              </w:rPr>
            </w:pPr>
            <w:r w:rsidRPr="00B5054D">
              <w:rPr>
                <w:b/>
                <w:bCs/>
                <w:sz w:val="20"/>
                <w:szCs w:val="20"/>
              </w:rPr>
              <w:t>872</w:t>
            </w:r>
          </w:p>
        </w:tc>
        <w:tc>
          <w:tcPr>
            <w:tcW w:w="1060" w:type="dxa"/>
            <w:tcBorders>
              <w:top w:val="nil"/>
              <w:left w:val="nil"/>
              <w:bottom w:val="single" w:sz="4" w:space="0" w:color="auto"/>
              <w:right w:val="single" w:sz="4" w:space="0" w:color="auto"/>
            </w:tcBorders>
            <w:shd w:val="clear" w:color="auto" w:fill="auto"/>
            <w:hideMark/>
          </w:tcPr>
          <w:p w:rsidR="00B5054D" w:rsidRPr="00B5054D" w:rsidRDefault="00B5054D" w:rsidP="00B5054D">
            <w:pPr>
              <w:widowControl/>
              <w:autoSpaceDE/>
              <w:autoSpaceDN/>
              <w:adjustRightInd/>
              <w:jc w:val="right"/>
              <w:rPr>
                <w:b/>
                <w:bCs/>
                <w:sz w:val="20"/>
                <w:szCs w:val="20"/>
              </w:rPr>
            </w:pPr>
            <w:r w:rsidRPr="00B5054D">
              <w:rPr>
                <w:b/>
                <w:bCs/>
                <w:sz w:val="20"/>
                <w:szCs w:val="20"/>
              </w:rPr>
              <w:t>39,674</w:t>
            </w:r>
          </w:p>
        </w:tc>
      </w:tr>
    </w:tbl>
    <w:p w:rsidR="008E6594" w:rsidRPr="00FA1367" w:rsidRDefault="008E6594" w:rsidP="008E6594"/>
    <w:p w:rsidR="008E6594" w:rsidRPr="00B5054D" w:rsidRDefault="008E6594" w:rsidP="008E6594">
      <w:pPr>
        <w:rPr>
          <w:b/>
        </w:rPr>
      </w:pPr>
      <w:r w:rsidRPr="00B5054D">
        <w:rPr>
          <w:b/>
        </w:rPr>
        <w:t>Assumptions:</w:t>
      </w:r>
    </w:p>
    <w:p w:rsidR="008E6594" w:rsidRPr="00B5054D" w:rsidRDefault="008E6594" w:rsidP="008E6594">
      <w:pPr>
        <w:ind w:left="180" w:hanging="180"/>
      </w:pPr>
      <w:r w:rsidRPr="00B5054D">
        <w:rPr>
          <w:vertAlign w:val="superscript"/>
        </w:rPr>
        <w:t>a</w:t>
      </w:r>
      <w:r w:rsidRPr="00B5054D">
        <w:t xml:space="preserve"> On average, EPA estimates 158 existing sources will be subject to the NSPS.  No new sources will become subject to the standard over the three-year period of this ICR.</w:t>
      </w:r>
    </w:p>
    <w:p w:rsidR="008E6594" w:rsidRPr="00B5054D" w:rsidRDefault="008E6594" w:rsidP="008E6594">
      <w:pPr>
        <w:ind w:left="180" w:hanging="180"/>
      </w:pPr>
      <w:r w:rsidRPr="00B5054D">
        <w:rPr>
          <w:vertAlign w:val="superscript"/>
        </w:rPr>
        <w:t>b</w:t>
      </w:r>
      <w:r w:rsidRPr="00B5054D">
        <w:t xml:space="preserve"> This ICR uses the following labor rates: $46.67 (technical), $62.90 (managerial), and $25.25 (clerical).  These rates are from the Office of Personnel Management (OPM), 2014 General Schedule, which excludes locality rates of pay.  The rates have been </w:t>
      </w:r>
      <w:r w:rsidRPr="00B5054D">
        <w:lastRenderedPageBreak/>
        <w:t>increased by 60 percent to account for the benefit packages available to government employees.</w:t>
      </w:r>
    </w:p>
    <w:p w:rsidR="008E6594" w:rsidRPr="00B5054D" w:rsidRDefault="008E6594" w:rsidP="008E6594">
      <w:pPr>
        <w:ind w:left="180" w:hanging="180"/>
      </w:pPr>
      <w:r w:rsidRPr="00B5054D">
        <w:rPr>
          <w:vertAlign w:val="superscript"/>
        </w:rPr>
        <w:t>c</w:t>
      </w:r>
      <w:r w:rsidRPr="00B5054D">
        <w:t xml:space="preserve"> EPA assumes 20% of new respondents must repeat performance testing due to failure.</w:t>
      </w:r>
    </w:p>
    <w:p w:rsidR="00FA1367" w:rsidRPr="00B5054D" w:rsidRDefault="008E6594" w:rsidP="008E6594">
      <w:pPr>
        <w:ind w:left="180" w:hanging="180"/>
      </w:pPr>
      <w:r w:rsidRPr="00B5054D">
        <w:rPr>
          <w:vertAlign w:val="superscript"/>
        </w:rPr>
        <w:t>d</w:t>
      </w:r>
      <w:r w:rsidRPr="00B5054D">
        <w:t xml:space="preserve"> EPA assumes 80% of facilities will use incineration, and will file a temperature variance report every other year.</w:t>
      </w:r>
      <w:bookmarkStart w:id="0" w:name="_GoBack"/>
      <w:bookmarkEnd w:id="0"/>
    </w:p>
    <w:sectPr w:rsidR="00FA1367" w:rsidRPr="00B5054D" w:rsidSect="00144F35">
      <w:headerReference w:type="default" r:id="rId10"/>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5CF" w:rsidRDefault="005F55CF">
      <w:r>
        <w:separator/>
      </w:r>
    </w:p>
  </w:endnote>
  <w:endnote w:type="continuationSeparator" w:id="0">
    <w:p w:rsidR="005F55CF" w:rsidRDefault="005F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5CF" w:rsidRDefault="005F55CF">
      <w:r>
        <w:separator/>
      </w:r>
    </w:p>
  </w:footnote>
  <w:footnote w:type="continuationSeparator" w:id="0">
    <w:p w:rsidR="005F55CF" w:rsidRDefault="005F5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93" w:rsidRDefault="00721693">
    <w:pPr>
      <w:framePr w:w="9361" w:wrap="notBeside" w:vAnchor="text" w:hAnchor="text" w:x="1" w:y="1"/>
      <w:jc w:val="center"/>
    </w:pPr>
    <w:r>
      <w:fldChar w:fldCharType="begin"/>
    </w:r>
    <w:r>
      <w:instrText xml:space="preserve">PAGE </w:instrText>
    </w:r>
    <w:r>
      <w:fldChar w:fldCharType="separate"/>
    </w:r>
    <w:r w:rsidR="00D3619C">
      <w:rPr>
        <w:noProof/>
      </w:rPr>
      <w:t>13</w:t>
    </w:r>
    <w:r>
      <w:rPr>
        <w:noProof/>
      </w:rPr>
      <w:fldChar w:fldCharType="end"/>
    </w:r>
  </w:p>
  <w:p w:rsidR="00721693" w:rsidRDefault="00721693"/>
  <w:p w:rsidR="00721693" w:rsidRDefault="00721693">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93" w:rsidRDefault="00721693" w:rsidP="00A146D0">
    <w:pPr>
      <w:framePr w:w="12960" w:wrap="notBeside" w:vAnchor="text" w:hAnchor="text" w:x="1" w:y="1"/>
      <w:jc w:val="center"/>
    </w:pPr>
    <w:r>
      <w:fldChar w:fldCharType="begin"/>
    </w:r>
    <w:r>
      <w:instrText xml:space="preserve">PAGE </w:instrText>
    </w:r>
    <w:r>
      <w:fldChar w:fldCharType="separate"/>
    </w:r>
    <w:r w:rsidR="00D3619C">
      <w:rPr>
        <w:noProof/>
      </w:rPr>
      <w:t>17</w:t>
    </w:r>
    <w:r>
      <w:rPr>
        <w:noProof/>
      </w:rPr>
      <w:fldChar w:fldCharType="end"/>
    </w:r>
  </w:p>
  <w:p w:rsidR="00721693" w:rsidRDefault="00721693"/>
  <w:p w:rsidR="00721693" w:rsidRDefault="00721693">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1873"/>
    <w:rsid w:val="0000687D"/>
    <w:rsid w:val="00025B8A"/>
    <w:rsid w:val="0003547D"/>
    <w:rsid w:val="0003619B"/>
    <w:rsid w:val="00055BDF"/>
    <w:rsid w:val="00055DC5"/>
    <w:rsid w:val="000A1FBB"/>
    <w:rsid w:val="000A687C"/>
    <w:rsid w:val="000B6823"/>
    <w:rsid w:val="000D2272"/>
    <w:rsid w:val="000F5893"/>
    <w:rsid w:val="000F772C"/>
    <w:rsid w:val="000F7AD4"/>
    <w:rsid w:val="00101B40"/>
    <w:rsid w:val="00102B52"/>
    <w:rsid w:val="0010697C"/>
    <w:rsid w:val="00123889"/>
    <w:rsid w:val="00126A7C"/>
    <w:rsid w:val="001356D4"/>
    <w:rsid w:val="0014079D"/>
    <w:rsid w:val="00144978"/>
    <w:rsid w:val="00144A82"/>
    <w:rsid w:val="00144C0F"/>
    <w:rsid w:val="00144F35"/>
    <w:rsid w:val="00147E4C"/>
    <w:rsid w:val="0015433E"/>
    <w:rsid w:val="00186DA3"/>
    <w:rsid w:val="00195753"/>
    <w:rsid w:val="001A0B41"/>
    <w:rsid w:val="001B0B9A"/>
    <w:rsid w:val="001B35F2"/>
    <w:rsid w:val="001C5991"/>
    <w:rsid w:val="001D762C"/>
    <w:rsid w:val="001D7A84"/>
    <w:rsid w:val="001E48CA"/>
    <w:rsid w:val="001E54D0"/>
    <w:rsid w:val="001F19FF"/>
    <w:rsid w:val="002041C5"/>
    <w:rsid w:val="002063FE"/>
    <w:rsid w:val="00206932"/>
    <w:rsid w:val="0021722B"/>
    <w:rsid w:val="0022738C"/>
    <w:rsid w:val="00234A28"/>
    <w:rsid w:val="00236DB3"/>
    <w:rsid w:val="002431D9"/>
    <w:rsid w:val="002638A0"/>
    <w:rsid w:val="00265172"/>
    <w:rsid w:val="002712EB"/>
    <w:rsid w:val="0027222A"/>
    <w:rsid w:val="002743D2"/>
    <w:rsid w:val="00277F42"/>
    <w:rsid w:val="00281CAE"/>
    <w:rsid w:val="0029006A"/>
    <w:rsid w:val="002904E7"/>
    <w:rsid w:val="00291399"/>
    <w:rsid w:val="002976E9"/>
    <w:rsid w:val="002B29A5"/>
    <w:rsid w:val="002B29A7"/>
    <w:rsid w:val="002B517F"/>
    <w:rsid w:val="002B6993"/>
    <w:rsid w:val="002C1F95"/>
    <w:rsid w:val="002C416A"/>
    <w:rsid w:val="002C77DF"/>
    <w:rsid w:val="002D35A7"/>
    <w:rsid w:val="002D7683"/>
    <w:rsid w:val="002F674B"/>
    <w:rsid w:val="002F6DB3"/>
    <w:rsid w:val="003139FC"/>
    <w:rsid w:val="00333177"/>
    <w:rsid w:val="00341540"/>
    <w:rsid w:val="00342984"/>
    <w:rsid w:val="003511C6"/>
    <w:rsid w:val="0035325B"/>
    <w:rsid w:val="00354C15"/>
    <w:rsid w:val="00377D7F"/>
    <w:rsid w:val="003A4940"/>
    <w:rsid w:val="003B384B"/>
    <w:rsid w:val="003B4682"/>
    <w:rsid w:val="003C4B46"/>
    <w:rsid w:val="003C5023"/>
    <w:rsid w:val="003D536B"/>
    <w:rsid w:val="003D6951"/>
    <w:rsid w:val="003D7AEF"/>
    <w:rsid w:val="003E0626"/>
    <w:rsid w:val="003E30B5"/>
    <w:rsid w:val="003E3BD0"/>
    <w:rsid w:val="003E4C18"/>
    <w:rsid w:val="003F1AFC"/>
    <w:rsid w:val="0040391F"/>
    <w:rsid w:val="0042483C"/>
    <w:rsid w:val="0044010B"/>
    <w:rsid w:val="00440CAD"/>
    <w:rsid w:val="0044133C"/>
    <w:rsid w:val="00455557"/>
    <w:rsid w:val="00460591"/>
    <w:rsid w:val="00473407"/>
    <w:rsid w:val="00476CC1"/>
    <w:rsid w:val="00484A45"/>
    <w:rsid w:val="00487B78"/>
    <w:rsid w:val="004A4B25"/>
    <w:rsid w:val="004A4E91"/>
    <w:rsid w:val="004B0031"/>
    <w:rsid w:val="004C5BD1"/>
    <w:rsid w:val="004C5E95"/>
    <w:rsid w:val="004C701D"/>
    <w:rsid w:val="004D6951"/>
    <w:rsid w:val="004F1469"/>
    <w:rsid w:val="004F6FCD"/>
    <w:rsid w:val="00504745"/>
    <w:rsid w:val="00507EC5"/>
    <w:rsid w:val="00516952"/>
    <w:rsid w:val="005253D4"/>
    <w:rsid w:val="00551815"/>
    <w:rsid w:val="00560AD2"/>
    <w:rsid w:val="00565A51"/>
    <w:rsid w:val="00571260"/>
    <w:rsid w:val="00583626"/>
    <w:rsid w:val="005A1986"/>
    <w:rsid w:val="005B5DE8"/>
    <w:rsid w:val="005C3665"/>
    <w:rsid w:val="005C42AC"/>
    <w:rsid w:val="005D385C"/>
    <w:rsid w:val="005E194B"/>
    <w:rsid w:val="005F3856"/>
    <w:rsid w:val="005F42F8"/>
    <w:rsid w:val="005F55CF"/>
    <w:rsid w:val="00601205"/>
    <w:rsid w:val="00604063"/>
    <w:rsid w:val="006043D3"/>
    <w:rsid w:val="0060484E"/>
    <w:rsid w:val="00606DEF"/>
    <w:rsid w:val="00631517"/>
    <w:rsid w:val="00635DBD"/>
    <w:rsid w:val="0067228F"/>
    <w:rsid w:val="006741F7"/>
    <w:rsid w:val="006810C3"/>
    <w:rsid w:val="006822D0"/>
    <w:rsid w:val="00691EBD"/>
    <w:rsid w:val="00694B55"/>
    <w:rsid w:val="006A484E"/>
    <w:rsid w:val="006C0450"/>
    <w:rsid w:val="006C476E"/>
    <w:rsid w:val="006C6701"/>
    <w:rsid w:val="006D0A5A"/>
    <w:rsid w:val="006D1B12"/>
    <w:rsid w:val="006D37F1"/>
    <w:rsid w:val="006E4A6E"/>
    <w:rsid w:val="006E52EB"/>
    <w:rsid w:val="006E642B"/>
    <w:rsid w:val="00721693"/>
    <w:rsid w:val="00724BC7"/>
    <w:rsid w:val="007304EF"/>
    <w:rsid w:val="00744E39"/>
    <w:rsid w:val="00747E7D"/>
    <w:rsid w:val="00763160"/>
    <w:rsid w:val="00771540"/>
    <w:rsid w:val="00780612"/>
    <w:rsid w:val="00786A20"/>
    <w:rsid w:val="007A0634"/>
    <w:rsid w:val="007A16F4"/>
    <w:rsid w:val="007A458D"/>
    <w:rsid w:val="007B0075"/>
    <w:rsid w:val="007B10C6"/>
    <w:rsid w:val="007B5484"/>
    <w:rsid w:val="007C0FAA"/>
    <w:rsid w:val="007E2957"/>
    <w:rsid w:val="007E6FF4"/>
    <w:rsid w:val="007F07FB"/>
    <w:rsid w:val="007F0AFE"/>
    <w:rsid w:val="00802A9E"/>
    <w:rsid w:val="00810507"/>
    <w:rsid w:val="00813E69"/>
    <w:rsid w:val="00817E8B"/>
    <w:rsid w:val="008230D8"/>
    <w:rsid w:val="008338D4"/>
    <w:rsid w:val="00837642"/>
    <w:rsid w:val="0084255D"/>
    <w:rsid w:val="00846EB8"/>
    <w:rsid w:val="00850ACF"/>
    <w:rsid w:val="00852038"/>
    <w:rsid w:val="00853EA9"/>
    <w:rsid w:val="00861489"/>
    <w:rsid w:val="00871E27"/>
    <w:rsid w:val="00880185"/>
    <w:rsid w:val="00882C92"/>
    <w:rsid w:val="0088639E"/>
    <w:rsid w:val="008A09F0"/>
    <w:rsid w:val="008A3198"/>
    <w:rsid w:val="008A46EB"/>
    <w:rsid w:val="008B407C"/>
    <w:rsid w:val="008E1038"/>
    <w:rsid w:val="008E6594"/>
    <w:rsid w:val="008E65E6"/>
    <w:rsid w:val="008F285B"/>
    <w:rsid w:val="008F4564"/>
    <w:rsid w:val="009018EC"/>
    <w:rsid w:val="00902473"/>
    <w:rsid w:val="00906EDB"/>
    <w:rsid w:val="00912E00"/>
    <w:rsid w:val="00923B07"/>
    <w:rsid w:val="00923C46"/>
    <w:rsid w:val="009437E1"/>
    <w:rsid w:val="009577A9"/>
    <w:rsid w:val="009711DB"/>
    <w:rsid w:val="00986E1C"/>
    <w:rsid w:val="009A0F50"/>
    <w:rsid w:val="009A1199"/>
    <w:rsid w:val="009A16CD"/>
    <w:rsid w:val="009C06F5"/>
    <w:rsid w:val="009D6567"/>
    <w:rsid w:val="009E0F31"/>
    <w:rsid w:val="009F5C7A"/>
    <w:rsid w:val="00A007F5"/>
    <w:rsid w:val="00A038EC"/>
    <w:rsid w:val="00A1218F"/>
    <w:rsid w:val="00A145B0"/>
    <w:rsid w:val="00A146D0"/>
    <w:rsid w:val="00A15172"/>
    <w:rsid w:val="00A26EF7"/>
    <w:rsid w:val="00A277D6"/>
    <w:rsid w:val="00A379F8"/>
    <w:rsid w:val="00A54EEA"/>
    <w:rsid w:val="00A56BFF"/>
    <w:rsid w:val="00A62E25"/>
    <w:rsid w:val="00A64BDE"/>
    <w:rsid w:val="00A73600"/>
    <w:rsid w:val="00A74C1E"/>
    <w:rsid w:val="00A7661C"/>
    <w:rsid w:val="00A770AF"/>
    <w:rsid w:val="00A93FDD"/>
    <w:rsid w:val="00A949F7"/>
    <w:rsid w:val="00A95BC7"/>
    <w:rsid w:val="00A962DF"/>
    <w:rsid w:val="00AA4008"/>
    <w:rsid w:val="00AF70A1"/>
    <w:rsid w:val="00B02540"/>
    <w:rsid w:val="00B04991"/>
    <w:rsid w:val="00B07F79"/>
    <w:rsid w:val="00B16C07"/>
    <w:rsid w:val="00B372AB"/>
    <w:rsid w:val="00B46A57"/>
    <w:rsid w:val="00B5054D"/>
    <w:rsid w:val="00B65754"/>
    <w:rsid w:val="00B66231"/>
    <w:rsid w:val="00B769F1"/>
    <w:rsid w:val="00B82025"/>
    <w:rsid w:val="00B96CD6"/>
    <w:rsid w:val="00BA0A91"/>
    <w:rsid w:val="00BA4887"/>
    <w:rsid w:val="00BB3390"/>
    <w:rsid w:val="00BB3C1A"/>
    <w:rsid w:val="00BC4070"/>
    <w:rsid w:val="00BC6DEF"/>
    <w:rsid w:val="00BD7CAE"/>
    <w:rsid w:val="00BE2989"/>
    <w:rsid w:val="00BE7A11"/>
    <w:rsid w:val="00BF722F"/>
    <w:rsid w:val="00C032DC"/>
    <w:rsid w:val="00C053F8"/>
    <w:rsid w:val="00C13FE8"/>
    <w:rsid w:val="00C1489C"/>
    <w:rsid w:val="00C17235"/>
    <w:rsid w:val="00C30A60"/>
    <w:rsid w:val="00C33ABA"/>
    <w:rsid w:val="00C37BB6"/>
    <w:rsid w:val="00C52EFD"/>
    <w:rsid w:val="00C64378"/>
    <w:rsid w:val="00C75CF0"/>
    <w:rsid w:val="00C808B5"/>
    <w:rsid w:val="00C82DB6"/>
    <w:rsid w:val="00CA45C5"/>
    <w:rsid w:val="00CA4CD6"/>
    <w:rsid w:val="00CA7DA0"/>
    <w:rsid w:val="00CC2226"/>
    <w:rsid w:val="00CC48AB"/>
    <w:rsid w:val="00CC58F6"/>
    <w:rsid w:val="00CD2069"/>
    <w:rsid w:val="00CD280D"/>
    <w:rsid w:val="00CF2B37"/>
    <w:rsid w:val="00D00E8F"/>
    <w:rsid w:val="00D043CA"/>
    <w:rsid w:val="00D05A9C"/>
    <w:rsid w:val="00D13D9A"/>
    <w:rsid w:val="00D14A8D"/>
    <w:rsid w:val="00D21198"/>
    <w:rsid w:val="00D2273E"/>
    <w:rsid w:val="00D34054"/>
    <w:rsid w:val="00D35ACF"/>
    <w:rsid w:val="00D3619C"/>
    <w:rsid w:val="00D42D52"/>
    <w:rsid w:val="00D46FA2"/>
    <w:rsid w:val="00D5080D"/>
    <w:rsid w:val="00D56F5F"/>
    <w:rsid w:val="00D57545"/>
    <w:rsid w:val="00D61B37"/>
    <w:rsid w:val="00D625F9"/>
    <w:rsid w:val="00D63B96"/>
    <w:rsid w:val="00D7189F"/>
    <w:rsid w:val="00D72DFD"/>
    <w:rsid w:val="00D84340"/>
    <w:rsid w:val="00D86533"/>
    <w:rsid w:val="00D92F66"/>
    <w:rsid w:val="00D95819"/>
    <w:rsid w:val="00DA7285"/>
    <w:rsid w:val="00DB59E1"/>
    <w:rsid w:val="00DC4DB7"/>
    <w:rsid w:val="00DD0312"/>
    <w:rsid w:val="00DD1AC1"/>
    <w:rsid w:val="00DD7D49"/>
    <w:rsid w:val="00DF5C4E"/>
    <w:rsid w:val="00E10DA7"/>
    <w:rsid w:val="00E1538C"/>
    <w:rsid w:val="00E25DB6"/>
    <w:rsid w:val="00E276CD"/>
    <w:rsid w:val="00E32EDA"/>
    <w:rsid w:val="00E37FA4"/>
    <w:rsid w:val="00E50281"/>
    <w:rsid w:val="00E53137"/>
    <w:rsid w:val="00E61AC7"/>
    <w:rsid w:val="00E702F6"/>
    <w:rsid w:val="00E72D70"/>
    <w:rsid w:val="00E77D5E"/>
    <w:rsid w:val="00E77E53"/>
    <w:rsid w:val="00E868BB"/>
    <w:rsid w:val="00EA37A9"/>
    <w:rsid w:val="00EA7026"/>
    <w:rsid w:val="00EC4074"/>
    <w:rsid w:val="00ED741E"/>
    <w:rsid w:val="00EF113F"/>
    <w:rsid w:val="00EF1C04"/>
    <w:rsid w:val="00F02EB3"/>
    <w:rsid w:val="00F033F0"/>
    <w:rsid w:val="00F03803"/>
    <w:rsid w:val="00F066C9"/>
    <w:rsid w:val="00F20822"/>
    <w:rsid w:val="00F340DF"/>
    <w:rsid w:val="00F538BC"/>
    <w:rsid w:val="00F80877"/>
    <w:rsid w:val="00F87E6A"/>
    <w:rsid w:val="00F9092B"/>
    <w:rsid w:val="00F92D22"/>
    <w:rsid w:val="00FA1367"/>
    <w:rsid w:val="00FA1769"/>
    <w:rsid w:val="00FA3D94"/>
    <w:rsid w:val="00FB0650"/>
    <w:rsid w:val="00FB4D98"/>
    <w:rsid w:val="00FB54F4"/>
    <w:rsid w:val="00FB6378"/>
    <w:rsid w:val="00FB6CDF"/>
    <w:rsid w:val="00FB7BCE"/>
    <w:rsid w:val="00FC26A9"/>
    <w:rsid w:val="00FC4E09"/>
    <w:rsid w:val="00FD72B2"/>
    <w:rsid w:val="00FE2099"/>
    <w:rsid w:val="00FF3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8C318A-AF1D-46B3-8B23-7EB9F947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144C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740785542">
      <w:bodyDiv w:val="1"/>
      <w:marLeft w:val="0"/>
      <w:marRight w:val="0"/>
      <w:marTop w:val="0"/>
      <w:marBottom w:val="0"/>
      <w:divBdr>
        <w:top w:val="none" w:sz="0" w:space="0" w:color="auto"/>
        <w:left w:val="none" w:sz="0" w:space="0" w:color="auto"/>
        <w:bottom w:val="none" w:sz="0" w:space="0" w:color="auto"/>
        <w:right w:val="none" w:sz="0" w:space="0" w:color="auto"/>
      </w:divBdr>
    </w:div>
    <w:div w:id="210386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DB71A-5B05-4C91-8641-2BF5A426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4732</Words>
  <Characters>26976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2</cp:revision>
  <dcterms:created xsi:type="dcterms:W3CDTF">2015-02-18T20:30:00Z</dcterms:created>
  <dcterms:modified xsi:type="dcterms:W3CDTF">2015-02-18T20:30:00Z</dcterms:modified>
</cp:coreProperties>
</file>