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0A51A" w14:textId="77777777" w:rsidR="00E51A58" w:rsidRDefault="00E51A58" w:rsidP="00DB738C">
      <w:pPr>
        <w:jc w:val="center"/>
        <w:rPr>
          <w:b/>
          <w:sz w:val="36"/>
          <w:szCs w:val="28"/>
        </w:rPr>
      </w:pPr>
    </w:p>
    <w:p w14:paraId="393ACB8F" w14:textId="77777777" w:rsidR="00E51A58" w:rsidRDefault="00E51A58" w:rsidP="00DB738C">
      <w:pPr>
        <w:jc w:val="center"/>
        <w:rPr>
          <w:b/>
          <w:sz w:val="36"/>
          <w:szCs w:val="28"/>
        </w:rPr>
      </w:pPr>
    </w:p>
    <w:p w14:paraId="1FA0031E" w14:textId="77777777" w:rsidR="00E51A58" w:rsidRDefault="00E51A58" w:rsidP="00DB738C">
      <w:pPr>
        <w:jc w:val="center"/>
        <w:rPr>
          <w:b/>
          <w:sz w:val="36"/>
          <w:szCs w:val="28"/>
        </w:rPr>
      </w:pPr>
    </w:p>
    <w:p w14:paraId="58A46B64" w14:textId="77777777" w:rsidR="00E51A58" w:rsidRPr="00EC0D5F" w:rsidRDefault="00E51A58" w:rsidP="00DB738C">
      <w:pPr>
        <w:jc w:val="center"/>
        <w:rPr>
          <w:b/>
          <w:sz w:val="36"/>
          <w:szCs w:val="28"/>
        </w:rPr>
      </w:pPr>
      <w:r w:rsidRPr="00EC0D5F">
        <w:rPr>
          <w:b/>
          <w:sz w:val="36"/>
          <w:szCs w:val="28"/>
        </w:rPr>
        <w:t>SUPPORTING STATEMENT</w:t>
      </w:r>
    </w:p>
    <w:p w14:paraId="36B8BED5" w14:textId="77777777" w:rsidR="00E51A58" w:rsidRPr="00EC0D5F" w:rsidRDefault="00E51A58" w:rsidP="00DB738C">
      <w:pPr>
        <w:jc w:val="center"/>
        <w:rPr>
          <w:b/>
          <w:sz w:val="36"/>
          <w:szCs w:val="28"/>
        </w:rPr>
      </w:pPr>
    </w:p>
    <w:p w14:paraId="687DD39C" w14:textId="77777777" w:rsidR="00E51A58" w:rsidRPr="00EC0D5F" w:rsidRDefault="00E51A58" w:rsidP="00DB738C">
      <w:pPr>
        <w:jc w:val="center"/>
        <w:rPr>
          <w:sz w:val="36"/>
          <w:szCs w:val="28"/>
        </w:rPr>
      </w:pPr>
      <w:r w:rsidRPr="00EC0D5F">
        <w:rPr>
          <w:b/>
          <w:sz w:val="36"/>
          <w:szCs w:val="28"/>
        </w:rPr>
        <w:t>Part A</w:t>
      </w:r>
    </w:p>
    <w:p w14:paraId="3E2BE688" w14:textId="77777777" w:rsidR="00E51A58" w:rsidRDefault="00E51A58" w:rsidP="00DB738C">
      <w:pPr>
        <w:jc w:val="center"/>
      </w:pPr>
    </w:p>
    <w:p w14:paraId="3537C799" w14:textId="5FDA87BE" w:rsidR="007D0CAC" w:rsidRDefault="00B3184D" w:rsidP="00DB738C">
      <w:pPr>
        <w:jc w:val="center"/>
      </w:pPr>
      <w:r w:rsidRPr="00B3184D">
        <w:t>AmeriCorps State &amp; National Social Network Study</w:t>
      </w:r>
      <w:r w:rsidR="00E51A58" w:rsidRPr="00B3184D">
        <w:br/>
      </w:r>
      <w:r w:rsidR="00656124" w:rsidRPr="00B3184D">
        <w:t xml:space="preserve">Partnership and Collaboration </w:t>
      </w:r>
      <w:r w:rsidR="00086AFC" w:rsidRPr="00B3184D">
        <w:t>Survey</w:t>
      </w:r>
    </w:p>
    <w:p w14:paraId="37F10A68" w14:textId="7D25A7B8" w:rsidR="00060CC9" w:rsidRPr="00E51A58" w:rsidRDefault="00060CC9" w:rsidP="00DB738C">
      <w:pPr>
        <w:jc w:val="center"/>
        <w:rPr>
          <w:i/>
        </w:rPr>
      </w:pPr>
    </w:p>
    <w:p w14:paraId="3528F8BF" w14:textId="77777777" w:rsidR="00E51A58" w:rsidRDefault="00E51A58" w:rsidP="00DB738C">
      <w:pPr>
        <w:jc w:val="center"/>
      </w:pPr>
    </w:p>
    <w:p w14:paraId="7FDB7D5E" w14:textId="77777777" w:rsidR="00E51A58" w:rsidRDefault="00E51A58" w:rsidP="00DB738C">
      <w:pPr>
        <w:jc w:val="center"/>
      </w:pPr>
    </w:p>
    <w:p w14:paraId="22657204" w14:textId="77777777" w:rsidR="00060CC9" w:rsidRDefault="00060CC9" w:rsidP="00DB738C">
      <w:pPr>
        <w:jc w:val="center"/>
      </w:pPr>
      <w:r>
        <w:t>Corporation for National and Community Service</w:t>
      </w:r>
    </w:p>
    <w:p w14:paraId="28D3C877" w14:textId="77777777" w:rsidR="00060CC9" w:rsidRDefault="00060CC9" w:rsidP="00DB738C">
      <w:pPr>
        <w:jc w:val="center"/>
      </w:pPr>
      <w:r>
        <w:t>1201 New York Ave., NW</w:t>
      </w:r>
    </w:p>
    <w:p w14:paraId="5FBE3BDE" w14:textId="77777777" w:rsidR="00060CC9" w:rsidRDefault="00060CC9" w:rsidP="00DB738C">
      <w:pPr>
        <w:jc w:val="center"/>
      </w:pPr>
      <w:r>
        <w:t>Washington, DC 20525</w:t>
      </w:r>
    </w:p>
    <w:p w14:paraId="200BAE29" w14:textId="26CC30F0" w:rsidR="00060CC9" w:rsidRDefault="00060CC9" w:rsidP="00DB738C">
      <w:pPr>
        <w:jc w:val="center"/>
      </w:pPr>
      <w:r>
        <w:t>Telephone</w:t>
      </w:r>
      <w:r w:rsidR="009A638D">
        <w:t xml:space="preserve">:  </w:t>
      </w:r>
      <w:r>
        <w:t>(202) 606-5000</w:t>
      </w:r>
    </w:p>
    <w:p w14:paraId="7B250DB1" w14:textId="77777777" w:rsidR="00060CC9" w:rsidRDefault="00060CC9" w:rsidP="00DB738C">
      <w:pPr>
        <w:jc w:val="center"/>
      </w:pPr>
      <w:r w:rsidRPr="00035276">
        <w:t>RGhertner@cns.gov</w:t>
      </w:r>
    </w:p>
    <w:p w14:paraId="578B4559" w14:textId="77777777" w:rsidR="00E51A58" w:rsidRDefault="00E51A58" w:rsidP="00DB738C">
      <w:pPr>
        <w:rPr>
          <w:b/>
        </w:rPr>
      </w:pPr>
      <w:r>
        <w:rPr>
          <w:b/>
        </w:rPr>
        <w:br w:type="page"/>
      </w:r>
    </w:p>
    <w:sdt>
      <w:sdtPr>
        <w:rPr>
          <w:rFonts w:ascii="Times New Roman" w:eastAsiaTheme="minorHAnsi" w:hAnsi="Times New Roman" w:cs="Times New Roman"/>
          <w:b w:val="0"/>
          <w:bCs w:val="0"/>
          <w:color w:val="auto"/>
          <w:sz w:val="24"/>
          <w:szCs w:val="24"/>
          <w:lang w:eastAsia="en-US"/>
        </w:rPr>
        <w:id w:val="-1995639622"/>
        <w:docPartObj>
          <w:docPartGallery w:val="Table of Contents"/>
          <w:docPartUnique/>
        </w:docPartObj>
      </w:sdtPr>
      <w:sdtEndPr>
        <w:rPr>
          <w:noProof/>
        </w:rPr>
      </w:sdtEndPr>
      <w:sdtContent>
        <w:p w14:paraId="14F03F87" w14:textId="77777777" w:rsidR="00FA2580" w:rsidRDefault="00FA2580" w:rsidP="00DB738C">
          <w:pPr>
            <w:pStyle w:val="TOCHeading"/>
            <w:spacing w:line="360" w:lineRule="auto"/>
          </w:pPr>
          <w:r>
            <w:t>Contents</w:t>
          </w:r>
        </w:p>
        <w:p w14:paraId="5FC1C980" w14:textId="6C4295A1" w:rsidR="002A5862" w:rsidRDefault="00FA2580" w:rsidP="00DB738C">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9031097" w:history="1">
            <w:r w:rsidR="002A5862" w:rsidRPr="001957AF">
              <w:rPr>
                <w:rStyle w:val="Hyperlink"/>
                <w:noProof/>
              </w:rPr>
              <w:t>A</w:t>
            </w:r>
            <w:r w:rsidR="009A638D">
              <w:rPr>
                <w:rStyle w:val="Hyperlink"/>
                <w:noProof/>
              </w:rPr>
              <w:t xml:space="preserve">.  </w:t>
            </w:r>
            <w:r w:rsidR="002A5862" w:rsidRPr="001957AF">
              <w:rPr>
                <w:rStyle w:val="Hyperlink"/>
                <w:noProof/>
              </w:rPr>
              <w:t>Justification</w:t>
            </w:r>
            <w:r w:rsidR="002A5862">
              <w:rPr>
                <w:noProof/>
                <w:webHidden/>
              </w:rPr>
              <w:tab/>
            </w:r>
            <w:r w:rsidR="002A5862">
              <w:rPr>
                <w:noProof/>
                <w:webHidden/>
              </w:rPr>
              <w:fldChar w:fldCharType="begin"/>
            </w:r>
            <w:r w:rsidR="002A5862">
              <w:rPr>
                <w:noProof/>
                <w:webHidden/>
              </w:rPr>
              <w:instrText xml:space="preserve"> PAGEREF _Toc389031097 \h </w:instrText>
            </w:r>
            <w:r w:rsidR="002A5862">
              <w:rPr>
                <w:noProof/>
                <w:webHidden/>
              </w:rPr>
            </w:r>
            <w:r w:rsidR="002A5862">
              <w:rPr>
                <w:noProof/>
                <w:webHidden/>
              </w:rPr>
              <w:fldChar w:fldCharType="separate"/>
            </w:r>
            <w:r w:rsidR="00480370">
              <w:rPr>
                <w:noProof/>
                <w:webHidden/>
              </w:rPr>
              <w:t>3</w:t>
            </w:r>
            <w:r w:rsidR="002A5862">
              <w:rPr>
                <w:noProof/>
                <w:webHidden/>
              </w:rPr>
              <w:fldChar w:fldCharType="end"/>
            </w:r>
          </w:hyperlink>
        </w:p>
        <w:p w14:paraId="285C1AD4" w14:textId="271BA29A"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098" w:history="1">
            <w:r w:rsidR="002A5862" w:rsidRPr="001957AF">
              <w:rPr>
                <w:rStyle w:val="Hyperlink"/>
                <w:noProof/>
              </w:rPr>
              <w:t>A.1 Circumstances that make information collection necessary</w:t>
            </w:r>
            <w:r w:rsidR="002A5862">
              <w:rPr>
                <w:noProof/>
                <w:webHidden/>
              </w:rPr>
              <w:tab/>
            </w:r>
            <w:r w:rsidR="002A5862">
              <w:rPr>
                <w:noProof/>
                <w:webHidden/>
              </w:rPr>
              <w:fldChar w:fldCharType="begin"/>
            </w:r>
            <w:r w:rsidR="002A5862">
              <w:rPr>
                <w:noProof/>
                <w:webHidden/>
              </w:rPr>
              <w:instrText xml:space="preserve"> PAGEREF _Toc389031098 \h </w:instrText>
            </w:r>
            <w:r w:rsidR="002A5862">
              <w:rPr>
                <w:noProof/>
                <w:webHidden/>
              </w:rPr>
            </w:r>
            <w:r w:rsidR="002A5862">
              <w:rPr>
                <w:noProof/>
                <w:webHidden/>
              </w:rPr>
              <w:fldChar w:fldCharType="separate"/>
            </w:r>
            <w:r w:rsidR="00480370">
              <w:rPr>
                <w:noProof/>
                <w:webHidden/>
              </w:rPr>
              <w:t>3</w:t>
            </w:r>
            <w:r w:rsidR="002A5862">
              <w:rPr>
                <w:noProof/>
                <w:webHidden/>
              </w:rPr>
              <w:fldChar w:fldCharType="end"/>
            </w:r>
          </w:hyperlink>
        </w:p>
        <w:p w14:paraId="707DFCFF"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099" w:history="1">
            <w:r w:rsidR="002A5862" w:rsidRPr="001957AF">
              <w:rPr>
                <w:rStyle w:val="Hyperlink"/>
                <w:noProof/>
              </w:rPr>
              <w:t>A.2 Purposes and Uses of the Collected Information</w:t>
            </w:r>
            <w:r w:rsidR="002A5862">
              <w:rPr>
                <w:noProof/>
                <w:webHidden/>
              </w:rPr>
              <w:tab/>
            </w:r>
            <w:r w:rsidR="002A5862">
              <w:rPr>
                <w:noProof/>
                <w:webHidden/>
              </w:rPr>
              <w:fldChar w:fldCharType="begin"/>
            </w:r>
            <w:r w:rsidR="002A5862">
              <w:rPr>
                <w:noProof/>
                <w:webHidden/>
              </w:rPr>
              <w:instrText xml:space="preserve"> PAGEREF _Toc389031099 \h </w:instrText>
            </w:r>
            <w:r w:rsidR="002A5862">
              <w:rPr>
                <w:noProof/>
                <w:webHidden/>
              </w:rPr>
            </w:r>
            <w:r w:rsidR="002A5862">
              <w:rPr>
                <w:noProof/>
                <w:webHidden/>
              </w:rPr>
              <w:fldChar w:fldCharType="separate"/>
            </w:r>
            <w:r w:rsidR="00480370">
              <w:rPr>
                <w:noProof/>
                <w:webHidden/>
              </w:rPr>
              <w:t>4</w:t>
            </w:r>
            <w:r w:rsidR="002A5862">
              <w:rPr>
                <w:noProof/>
                <w:webHidden/>
              </w:rPr>
              <w:fldChar w:fldCharType="end"/>
            </w:r>
          </w:hyperlink>
        </w:p>
        <w:p w14:paraId="2C5FB581"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0" w:history="1">
            <w:r w:rsidR="002A5862" w:rsidRPr="001957AF">
              <w:rPr>
                <w:rStyle w:val="Hyperlink"/>
                <w:noProof/>
              </w:rPr>
              <w:t>A.3 Use of Information Technology and Burden Reduction</w:t>
            </w:r>
            <w:r w:rsidR="002A5862">
              <w:rPr>
                <w:noProof/>
                <w:webHidden/>
              </w:rPr>
              <w:tab/>
            </w:r>
            <w:r w:rsidR="002A5862">
              <w:rPr>
                <w:noProof/>
                <w:webHidden/>
              </w:rPr>
              <w:fldChar w:fldCharType="begin"/>
            </w:r>
            <w:r w:rsidR="002A5862">
              <w:rPr>
                <w:noProof/>
                <w:webHidden/>
              </w:rPr>
              <w:instrText xml:space="preserve"> PAGEREF _Toc389031100 \h </w:instrText>
            </w:r>
            <w:r w:rsidR="002A5862">
              <w:rPr>
                <w:noProof/>
                <w:webHidden/>
              </w:rPr>
            </w:r>
            <w:r w:rsidR="002A5862">
              <w:rPr>
                <w:noProof/>
                <w:webHidden/>
              </w:rPr>
              <w:fldChar w:fldCharType="separate"/>
            </w:r>
            <w:r w:rsidR="00480370">
              <w:rPr>
                <w:noProof/>
                <w:webHidden/>
              </w:rPr>
              <w:t>8</w:t>
            </w:r>
            <w:r w:rsidR="002A5862">
              <w:rPr>
                <w:noProof/>
                <w:webHidden/>
              </w:rPr>
              <w:fldChar w:fldCharType="end"/>
            </w:r>
          </w:hyperlink>
        </w:p>
        <w:p w14:paraId="6EC2DADF"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1" w:history="1">
            <w:r w:rsidR="002A5862" w:rsidRPr="001957AF">
              <w:rPr>
                <w:rStyle w:val="Hyperlink"/>
                <w:noProof/>
              </w:rPr>
              <w:t>A.4 Efforts to Identify Duplication</w:t>
            </w:r>
            <w:r w:rsidR="002A5862">
              <w:rPr>
                <w:noProof/>
                <w:webHidden/>
              </w:rPr>
              <w:tab/>
            </w:r>
            <w:r w:rsidR="002A5862">
              <w:rPr>
                <w:noProof/>
                <w:webHidden/>
              </w:rPr>
              <w:fldChar w:fldCharType="begin"/>
            </w:r>
            <w:r w:rsidR="002A5862">
              <w:rPr>
                <w:noProof/>
                <w:webHidden/>
              </w:rPr>
              <w:instrText xml:space="preserve"> PAGEREF _Toc389031101 \h </w:instrText>
            </w:r>
            <w:r w:rsidR="002A5862">
              <w:rPr>
                <w:noProof/>
                <w:webHidden/>
              </w:rPr>
            </w:r>
            <w:r w:rsidR="002A5862">
              <w:rPr>
                <w:noProof/>
                <w:webHidden/>
              </w:rPr>
              <w:fldChar w:fldCharType="separate"/>
            </w:r>
            <w:r w:rsidR="00480370">
              <w:rPr>
                <w:noProof/>
                <w:webHidden/>
              </w:rPr>
              <w:t>10</w:t>
            </w:r>
            <w:r w:rsidR="002A5862">
              <w:rPr>
                <w:noProof/>
                <w:webHidden/>
              </w:rPr>
              <w:fldChar w:fldCharType="end"/>
            </w:r>
          </w:hyperlink>
        </w:p>
        <w:p w14:paraId="44538204"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2" w:history="1">
            <w:r w:rsidR="002A5862" w:rsidRPr="001957AF">
              <w:rPr>
                <w:rStyle w:val="Hyperlink"/>
                <w:noProof/>
              </w:rPr>
              <w:t>A.5 Methods to Minimize Burden on Small Entities</w:t>
            </w:r>
            <w:r w:rsidR="002A5862">
              <w:rPr>
                <w:noProof/>
                <w:webHidden/>
              </w:rPr>
              <w:tab/>
            </w:r>
            <w:r w:rsidR="002A5862">
              <w:rPr>
                <w:noProof/>
                <w:webHidden/>
              </w:rPr>
              <w:fldChar w:fldCharType="begin"/>
            </w:r>
            <w:r w:rsidR="002A5862">
              <w:rPr>
                <w:noProof/>
                <w:webHidden/>
              </w:rPr>
              <w:instrText xml:space="preserve"> PAGEREF _Toc389031102 \h </w:instrText>
            </w:r>
            <w:r w:rsidR="002A5862">
              <w:rPr>
                <w:noProof/>
                <w:webHidden/>
              </w:rPr>
            </w:r>
            <w:r w:rsidR="002A5862">
              <w:rPr>
                <w:noProof/>
                <w:webHidden/>
              </w:rPr>
              <w:fldChar w:fldCharType="separate"/>
            </w:r>
            <w:r w:rsidR="00480370">
              <w:rPr>
                <w:noProof/>
                <w:webHidden/>
              </w:rPr>
              <w:t>12</w:t>
            </w:r>
            <w:r w:rsidR="002A5862">
              <w:rPr>
                <w:noProof/>
                <w:webHidden/>
              </w:rPr>
              <w:fldChar w:fldCharType="end"/>
            </w:r>
          </w:hyperlink>
        </w:p>
        <w:p w14:paraId="52AFA799"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3" w:history="1">
            <w:r w:rsidR="002A5862" w:rsidRPr="001957AF">
              <w:rPr>
                <w:rStyle w:val="Hyperlink"/>
                <w:noProof/>
              </w:rPr>
              <w:t>A.6 Consequences of Not Collecting Data</w:t>
            </w:r>
            <w:r w:rsidR="002A5862">
              <w:rPr>
                <w:noProof/>
                <w:webHidden/>
              </w:rPr>
              <w:tab/>
            </w:r>
            <w:r w:rsidR="002A5862">
              <w:rPr>
                <w:noProof/>
                <w:webHidden/>
              </w:rPr>
              <w:fldChar w:fldCharType="begin"/>
            </w:r>
            <w:r w:rsidR="002A5862">
              <w:rPr>
                <w:noProof/>
                <w:webHidden/>
              </w:rPr>
              <w:instrText xml:space="preserve"> PAGEREF _Toc389031103 \h </w:instrText>
            </w:r>
            <w:r w:rsidR="002A5862">
              <w:rPr>
                <w:noProof/>
                <w:webHidden/>
              </w:rPr>
            </w:r>
            <w:r w:rsidR="002A5862">
              <w:rPr>
                <w:noProof/>
                <w:webHidden/>
              </w:rPr>
              <w:fldChar w:fldCharType="separate"/>
            </w:r>
            <w:r w:rsidR="00480370">
              <w:rPr>
                <w:noProof/>
                <w:webHidden/>
              </w:rPr>
              <w:t>12</w:t>
            </w:r>
            <w:r w:rsidR="002A5862">
              <w:rPr>
                <w:noProof/>
                <w:webHidden/>
              </w:rPr>
              <w:fldChar w:fldCharType="end"/>
            </w:r>
          </w:hyperlink>
        </w:p>
        <w:p w14:paraId="37BD71BF"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4" w:history="1">
            <w:r w:rsidR="002A5862" w:rsidRPr="001957AF">
              <w:rPr>
                <w:rStyle w:val="Hyperlink"/>
                <w:noProof/>
              </w:rPr>
              <w:t>A.7 Special Circumstances</w:t>
            </w:r>
            <w:r w:rsidR="002A5862">
              <w:rPr>
                <w:noProof/>
                <w:webHidden/>
              </w:rPr>
              <w:tab/>
            </w:r>
            <w:r w:rsidR="002A5862">
              <w:rPr>
                <w:noProof/>
                <w:webHidden/>
              </w:rPr>
              <w:fldChar w:fldCharType="begin"/>
            </w:r>
            <w:r w:rsidR="002A5862">
              <w:rPr>
                <w:noProof/>
                <w:webHidden/>
              </w:rPr>
              <w:instrText xml:space="preserve"> PAGEREF _Toc389031104 \h </w:instrText>
            </w:r>
            <w:r w:rsidR="002A5862">
              <w:rPr>
                <w:noProof/>
                <w:webHidden/>
              </w:rPr>
            </w:r>
            <w:r w:rsidR="002A5862">
              <w:rPr>
                <w:noProof/>
                <w:webHidden/>
              </w:rPr>
              <w:fldChar w:fldCharType="separate"/>
            </w:r>
            <w:r w:rsidR="00480370">
              <w:rPr>
                <w:noProof/>
                <w:webHidden/>
              </w:rPr>
              <w:t>13</w:t>
            </w:r>
            <w:r w:rsidR="002A5862">
              <w:rPr>
                <w:noProof/>
                <w:webHidden/>
              </w:rPr>
              <w:fldChar w:fldCharType="end"/>
            </w:r>
          </w:hyperlink>
        </w:p>
        <w:p w14:paraId="79C18C11" w14:textId="3348BE84"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5" w:history="1">
            <w:r w:rsidR="002A5862" w:rsidRPr="001957AF">
              <w:rPr>
                <w:rStyle w:val="Hyperlink"/>
                <w:noProof/>
              </w:rPr>
              <w:t>A.8 Federal Register Notice and Outside Consultations</w:t>
            </w:r>
            <w:r w:rsidR="002A5862">
              <w:rPr>
                <w:noProof/>
                <w:webHidden/>
              </w:rPr>
              <w:tab/>
            </w:r>
            <w:r w:rsidR="002A5862">
              <w:rPr>
                <w:noProof/>
                <w:webHidden/>
              </w:rPr>
              <w:fldChar w:fldCharType="begin"/>
            </w:r>
            <w:r w:rsidR="002A5862">
              <w:rPr>
                <w:noProof/>
                <w:webHidden/>
              </w:rPr>
              <w:instrText xml:space="preserve"> PAGEREF _Toc389031105 \h </w:instrText>
            </w:r>
            <w:r w:rsidR="002A5862">
              <w:rPr>
                <w:noProof/>
                <w:webHidden/>
              </w:rPr>
            </w:r>
            <w:r w:rsidR="002A5862">
              <w:rPr>
                <w:noProof/>
                <w:webHidden/>
              </w:rPr>
              <w:fldChar w:fldCharType="separate"/>
            </w:r>
            <w:r w:rsidR="00480370">
              <w:rPr>
                <w:noProof/>
                <w:webHidden/>
              </w:rPr>
              <w:t>14</w:t>
            </w:r>
            <w:r w:rsidR="002A5862">
              <w:rPr>
                <w:noProof/>
                <w:webHidden/>
              </w:rPr>
              <w:fldChar w:fldCharType="end"/>
            </w:r>
          </w:hyperlink>
        </w:p>
        <w:p w14:paraId="112766A8"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6" w:history="1">
            <w:r w:rsidR="002A5862" w:rsidRPr="001957AF">
              <w:rPr>
                <w:rStyle w:val="Hyperlink"/>
                <w:noProof/>
              </w:rPr>
              <w:t>A.9 Explanation of any Payment or Gifts to Respondents</w:t>
            </w:r>
            <w:r w:rsidR="002A5862">
              <w:rPr>
                <w:noProof/>
                <w:webHidden/>
              </w:rPr>
              <w:tab/>
            </w:r>
            <w:r w:rsidR="002A5862">
              <w:rPr>
                <w:noProof/>
                <w:webHidden/>
              </w:rPr>
              <w:fldChar w:fldCharType="begin"/>
            </w:r>
            <w:r w:rsidR="002A5862">
              <w:rPr>
                <w:noProof/>
                <w:webHidden/>
              </w:rPr>
              <w:instrText xml:space="preserve"> PAGEREF _Toc389031106 \h </w:instrText>
            </w:r>
            <w:r w:rsidR="002A5862">
              <w:rPr>
                <w:noProof/>
                <w:webHidden/>
              </w:rPr>
            </w:r>
            <w:r w:rsidR="002A5862">
              <w:rPr>
                <w:noProof/>
                <w:webHidden/>
              </w:rPr>
              <w:fldChar w:fldCharType="separate"/>
            </w:r>
            <w:r w:rsidR="00480370">
              <w:rPr>
                <w:noProof/>
                <w:webHidden/>
              </w:rPr>
              <w:t>14</w:t>
            </w:r>
            <w:r w:rsidR="002A5862">
              <w:rPr>
                <w:noProof/>
                <w:webHidden/>
              </w:rPr>
              <w:fldChar w:fldCharType="end"/>
            </w:r>
          </w:hyperlink>
        </w:p>
        <w:p w14:paraId="2F9A05E3"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7" w:history="1">
            <w:r w:rsidR="002A5862" w:rsidRPr="001957AF">
              <w:rPr>
                <w:rStyle w:val="Hyperlink"/>
                <w:noProof/>
              </w:rPr>
              <w:t>A.10 Assurance of Confidentiality Provided to Respondents</w:t>
            </w:r>
            <w:r w:rsidR="002A5862">
              <w:rPr>
                <w:noProof/>
                <w:webHidden/>
              </w:rPr>
              <w:tab/>
            </w:r>
            <w:r w:rsidR="002A5862">
              <w:rPr>
                <w:noProof/>
                <w:webHidden/>
              </w:rPr>
              <w:fldChar w:fldCharType="begin"/>
            </w:r>
            <w:r w:rsidR="002A5862">
              <w:rPr>
                <w:noProof/>
                <w:webHidden/>
              </w:rPr>
              <w:instrText xml:space="preserve"> PAGEREF _Toc389031107 \h </w:instrText>
            </w:r>
            <w:r w:rsidR="002A5862">
              <w:rPr>
                <w:noProof/>
                <w:webHidden/>
              </w:rPr>
            </w:r>
            <w:r w:rsidR="002A5862">
              <w:rPr>
                <w:noProof/>
                <w:webHidden/>
              </w:rPr>
              <w:fldChar w:fldCharType="separate"/>
            </w:r>
            <w:r w:rsidR="00480370">
              <w:rPr>
                <w:noProof/>
                <w:webHidden/>
              </w:rPr>
              <w:t>15</w:t>
            </w:r>
            <w:r w:rsidR="002A5862">
              <w:rPr>
                <w:noProof/>
                <w:webHidden/>
              </w:rPr>
              <w:fldChar w:fldCharType="end"/>
            </w:r>
          </w:hyperlink>
        </w:p>
        <w:p w14:paraId="42E09A8D"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8" w:history="1">
            <w:r w:rsidR="002A5862" w:rsidRPr="001957AF">
              <w:rPr>
                <w:rStyle w:val="Hyperlink"/>
                <w:noProof/>
              </w:rPr>
              <w:t>A.11 Justification of Sensitive Questions</w:t>
            </w:r>
            <w:r w:rsidR="002A5862">
              <w:rPr>
                <w:noProof/>
                <w:webHidden/>
              </w:rPr>
              <w:tab/>
            </w:r>
            <w:r w:rsidR="002A5862">
              <w:rPr>
                <w:noProof/>
                <w:webHidden/>
              </w:rPr>
              <w:fldChar w:fldCharType="begin"/>
            </w:r>
            <w:r w:rsidR="002A5862">
              <w:rPr>
                <w:noProof/>
                <w:webHidden/>
              </w:rPr>
              <w:instrText xml:space="preserve"> PAGEREF _Toc389031108 \h </w:instrText>
            </w:r>
            <w:r w:rsidR="002A5862">
              <w:rPr>
                <w:noProof/>
                <w:webHidden/>
              </w:rPr>
            </w:r>
            <w:r w:rsidR="002A5862">
              <w:rPr>
                <w:noProof/>
                <w:webHidden/>
              </w:rPr>
              <w:fldChar w:fldCharType="separate"/>
            </w:r>
            <w:r w:rsidR="00480370">
              <w:rPr>
                <w:noProof/>
                <w:webHidden/>
              </w:rPr>
              <w:t>15</w:t>
            </w:r>
            <w:r w:rsidR="002A5862">
              <w:rPr>
                <w:noProof/>
                <w:webHidden/>
              </w:rPr>
              <w:fldChar w:fldCharType="end"/>
            </w:r>
          </w:hyperlink>
        </w:p>
        <w:p w14:paraId="3D95D8D5"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09" w:history="1">
            <w:r w:rsidR="002A5862" w:rsidRPr="001957AF">
              <w:rPr>
                <w:rStyle w:val="Hyperlink"/>
                <w:noProof/>
              </w:rPr>
              <w:t>A.12 Estimated of Hour Burden Including Annualized Hourly Costs</w:t>
            </w:r>
            <w:r w:rsidR="002A5862">
              <w:rPr>
                <w:noProof/>
                <w:webHidden/>
              </w:rPr>
              <w:tab/>
            </w:r>
            <w:r w:rsidR="002A5862">
              <w:rPr>
                <w:noProof/>
                <w:webHidden/>
              </w:rPr>
              <w:fldChar w:fldCharType="begin"/>
            </w:r>
            <w:r w:rsidR="002A5862">
              <w:rPr>
                <w:noProof/>
                <w:webHidden/>
              </w:rPr>
              <w:instrText xml:space="preserve"> PAGEREF _Toc389031109 \h </w:instrText>
            </w:r>
            <w:r w:rsidR="002A5862">
              <w:rPr>
                <w:noProof/>
                <w:webHidden/>
              </w:rPr>
            </w:r>
            <w:r w:rsidR="002A5862">
              <w:rPr>
                <w:noProof/>
                <w:webHidden/>
              </w:rPr>
              <w:fldChar w:fldCharType="separate"/>
            </w:r>
            <w:r w:rsidR="00480370">
              <w:rPr>
                <w:noProof/>
                <w:webHidden/>
              </w:rPr>
              <w:t>17</w:t>
            </w:r>
            <w:r w:rsidR="002A5862">
              <w:rPr>
                <w:noProof/>
                <w:webHidden/>
              </w:rPr>
              <w:fldChar w:fldCharType="end"/>
            </w:r>
          </w:hyperlink>
        </w:p>
        <w:p w14:paraId="38AC3367"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10" w:history="1">
            <w:r w:rsidR="002A5862" w:rsidRPr="001957AF">
              <w:rPr>
                <w:rStyle w:val="Hyperlink"/>
                <w:noProof/>
              </w:rPr>
              <w:t>A.13 Estimates of Other Total Annual Cost Burden to Respondents and Record Keepers</w:t>
            </w:r>
            <w:r w:rsidR="002A5862">
              <w:rPr>
                <w:noProof/>
                <w:webHidden/>
              </w:rPr>
              <w:tab/>
            </w:r>
            <w:r w:rsidR="002A5862">
              <w:rPr>
                <w:noProof/>
                <w:webHidden/>
              </w:rPr>
              <w:fldChar w:fldCharType="begin"/>
            </w:r>
            <w:r w:rsidR="002A5862">
              <w:rPr>
                <w:noProof/>
                <w:webHidden/>
              </w:rPr>
              <w:instrText xml:space="preserve"> PAGEREF _Toc389031110 \h </w:instrText>
            </w:r>
            <w:r w:rsidR="002A5862">
              <w:rPr>
                <w:noProof/>
                <w:webHidden/>
              </w:rPr>
            </w:r>
            <w:r w:rsidR="002A5862">
              <w:rPr>
                <w:noProof/>
                <w:webHidden/>
              </w:rPr>
              <w:fldChar w:fldCharType="separate"/>
            </w:r>
            <w:r w:rsidR="00480370">
              <w:rPr>
                <w:noProof/>
                <w:webHidden/>
              </w:rPr>
              <w:t>18</w:t>
            </w:r>
            <w:r w:rsidR="002A5862">
              <w:rPr>
                <w:noProof/>
                <w:webHidden/>
              </w:rPr>
              <w:fldChar w:fldCharType="end"/>
            </w:r>
          </w:hyperlink>
        </w:p>
        <w:p w14:paraId="413CCFF5"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11" w:history="1">
            <w:r w:rsidR="002A5862" w:rsidRPr="001957AF">
              <w:rPr>
                <w:rStyle w:val="Hyperlink"/>
                <w:noProof/>
              </w:rPr>
              <w:t>A.14 Estimates of Annualized Costs to the Federal Government</w:t>
            </w:r>
            <w:r w:rsidR="002A5862">
              <w:rPr>
                <w:noProof/>
                <w:webHidden/>
              </w:rPr>
              <w:tab/>
            </w:r>
            <w:r w:rsidR="002A5862">
              <w:rPr>
                <w:noProof/>
                <w:webHidden/>
              </w:rPr>
              <w:fldChar w:fldCharType="begin"/>
            </w:r>
            <w:r w:rsidR="002A5862">
              <w:rPr>
                <w:noProof/>
                <w:webHidden/>
              </w:rPr>
              <w:instrText xml:space="preserve"> PAGEREF _Toc389031111 \h </w:instrText>
            </w:r>
            <w:r w:rsidR="002A5862">
              <w:rPr>
                <w:noProof/>
                <w:webHidden/>
              </w:rPr>
            </w:r>
            <w:r w:rsidR="002A5862">
              <w:rPr>
                <w:noProof/>
                <w:webHidden/>
              </w:rPr>
              <w:fldChar w:fldCharType="separate"/>
            </w:r>
            <w:r w:rsidR="00480370">
              <w:rPr>
                <w:noProof/>
                <w:webHidden/>
              </w:rPr>
              <w:t>18</w:t>
            </w:r>
            <w:r w:rsidR="002A5862">
              <w:rPr>
                <w:noProof/>
                <w:webHidden/>
              </w:rPr>
              <w:fldChar w:fldCharType="end"/>
            </w:r>
          </w:hyperlink>
        </w:p>
        <w:p w14:paraId="5502C62A"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12" w:history="1">
            <w:r w:rsidR="002A5862" w:rsidRPr="001957AF">
              <w:rPr>
                <w:rStyle w:val="Hyperlink"/>
                <w:noProof/>
              </w:rPr>
              <w:t>A.15 Explanation for Program Changes or Adjustments</w:t>
            </w:r>
            <w:r w:rsidR="002A5862">
              <w:rPr>
                <w:noProof/>
                <w:webHidden/>
              </w:rPr>
              <w:tab/>
            </w:r>
            <w:r w:rsidR="002A5862">
              <w:rPr>
                <w:noProof/>
                <w:webHidden/>
              </w:rPr>
              <w:fldChar w:fldCharType="begin"/>
            </w:r>
            <w:r w:rsidR="002A5862">
              <w:rPr>
                <w:noProof/>
                <w:webHidden/>
              </w:rPr>
              <w:instrText xml:space="preserve"> PAGEREF _Toc389031112 \h </w:instrText>
            </w:r>
            <w:r w:rsidR="002A5862">
              <w:rPr>
                <w:noProof/>
                <w:webHidden/>
              </w:rPr>
            </w:r>
            <w:r w:rsidR="002A5862">
              <w:rPr>
                <w:noProof/>
                <w:webHidden/>
              </w:rPr>
              <w:fldChar w:fldCharType="separate"/>
            </w:r>
            <w:r w:rsidR="00480370">
              <w:rPr>
                <w:noProof/>
                <w:webHidden/>
              </w:rPr>
              <w:t>19</w:t>
            </w:r>
            <w:r w:rsidR="002A5862">
              <w:rPr>
                <w:noProof/>
                <w:webHidden/>
              </w:rPr>
              <w:fldChar w:fldCharType="end"/>
            </w:r>
          </w:hyperlink>
        </w:p>
        <w:p w14:paraId="66792321"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13" w:history="1">
            <w:r w:rsidR="002A5862" w:rsidRPr="001957AF">
              <w:rPr>
                <w:rStyle w:val="Hyperlink"/>
                <w:noProof/>
              </w:rPr>
              <w:t>A.16 Plans for Tabulation and Publication and Project Time Schedule</w:t>
            </w:r>
            <w:r w:rsidR="002A5862">
              <w:rPr>
                <w:noProof/>
                <w:webHidden/>
              </w:rPr>
              <w:tab/>
            </w:r>
            <w:r w:rsidR="002A5862">
              <w:rPr>
                <w:noProof/>
                <w:webHidden/>
              </w:rPr>
              <w:fldChar w:fldCharType="begin"/>
            </w:r>
            <w:r w:rsidR="002A5862">
              <w:rPr>
                <w:noProof/>
                <w:webHidden/>
              </w:rPr>
              <w:instrText xml:space="preserve"> PAGEREF _Toc389031113 \h </w:instrText>
            </w:r>
            <w:r w:rsidR="002A5862">
              <w:rPr>
                <w:noProof/>
                <w:webHidden/>
              </w:rPr>
            </w:r>
            <w:r w:rsidR="002A5862">
              <w:rPr>
                <w:noProof/>
                <w:webHidden/>
              </w:rPr>
              <w:fldChar w:fldCharType="separate"/>
            </w:r>
            <w:r w:rsidR="00480370">
              <w:rPr>
                <w:noProof/>
                <w:webHidden/>
              </w:rPr>
              <w:t>19</w:t>
            </w:r>
            <w:r w:rsidR="002A5862">
              <w:rPr>
                <w:noProof/>
                <w:webHidden/>
              </w:rPr>
              <w:fldChar w:fldCharType="end"/>
            </w:r>
          </w:hyperlink>
        </w:p>
        <w:p w14:paraId="50459C14"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14" w:history="1">
            <w:r w:rsidR="002A5862" w:rsidRPr="001957AF">
              <w:rPr>
                <w:rStyle w:val="Hyperlink"/>
                <w:noProof/>
              </w:rPr>
              <w:t>A.17 Display of OMB Expiration Date</w:t>
            </w:r>
            <w:r w:rsidR="002A5862">
              <w:rPr>
                <w:noProof/>
                <w:webHidden/>
              </w:rPr>
              <w:tab/>
            </w:r>
            <w:r w:rsidR="002A5862">
              <w:rPr>
                <w:noProof/>
                <w:webHidden/>
              </w:rPr>
              <w:fldChar w:fldCharType="begin"/>
            </w:r>
            <w:r w:rsidR="002A5862">
              <w:rPr>
                <w:noProof/>
                <w:webHidden/>
              </w:rPr>
              <w:instrText xml:space="preserve"> PAGEREF _Toc389031114 \h </w:instrText>
            </w:r>
            <w:r w:rsidR="002A5862">
              <w:rPr>
                <w:noProof/>
                <w:webHidden/>
              </w:rPr>
            </w:r>
            <w:r w:rsidR="002A5862">
              <w:rPr>
                <w:noProof/>
                <w:webHidden/>
              </w:rPr>
              <w:fldChar w:fldCharType="separate"/>
            </w:r>
            <w:r w:rsidR="00480370">
              <w:rPr>
                <w:noProof/>
                <w:webHidden/>
              </w:rPr>
              <w:t>25</w:t>
            </w:r>
            <w:r w:rsidR="002A5862">
              <w:rPr>
                <w:noProof/>
                <w:webHidden/>
              </w:rPr>
              <w:fldChar w:fldCharType="end"/>
            </w:r>
          </w:hyperlink>
        </w:p>
        <w:p w14:paraId="1981851B" w14:textId="77777777" w:rsidR="002A5862" w:rsidRDefault="001B27CB" w:rsidP="00DB738C">
          <w:pPr>
            <w:pStyle w:val="TOC3"/>
            <w:tabs>
              <w:tab w:val="right" w:leader="dot" w:pos="9350"/>
            </w:tabs>
            <w:rPr>
              <w:rFonts w:asciiTheme="minorHAnsi" w:eastAsiaTheme="minorEastAsia" w:hAnsiTheme="minorHAnsi" w:cstheme="minorBidi"/>
              <w:noProof/>
              <w:sz w:val="22"/>
              <w:szCs w:val="22"/>
            </w:rPr>
          </w:pPr>
          <w:hyperlink w:anchor="_Toc389031115" w:history="1">
            <w:r w:rsidR="002A5862" w:rsidRPr="001957AF">
              <w:rPr>
                <w:rStyle w:val="Hyperlink"/>
                <w:noProof/>
              </w:rPr>
              <w:t>A.18 Exceptions to Certification for Paperwork Reduction Act Submissions</w:t>
            </w:r>
            <w:r w:rsidR="002A5862">
              <w:rPr>
                <w:noProof/>
                <w:webHidden/>
              </w:rPr>
              <w:tab/>
            </w:r>
            <w:r w:rsidR="002A5862">
              <w:rPr>
                <w:noProof/>
                <w:webHidden/>
              </w:rPr>
              <w:fldChar w:fldCharType="begin"/>
            </w:r>
            <w:r w:rsidR="002A5862">
              <w:rPr>
                <w:noProof/>
                <w:webHidden/>
              </w:rPr>
              <w:instrText xml:space="preserve"> PAGEREF _Toc389031115 \h </w:instrText>
            </w:r>
            <w:r w:rsidR="002A5862">
              <w:rPr>
                <w:noProof/>
                <w:webHidden/>
              </w:rPr>
            </w:r>
            <w:r w:rsidR="002A5862">
              <w:rPr>
                <w:noProof/>
                <w:webHidden/>
              </w:rPr>
              <w:fldChar w:fldCharType="separate"/>
            </w:r>
            <w:r w:rsidR="00480370">
              <w:rPr>
                <w:noProof/>
                <w:webHidden/>
              </w:rPr>
              <w:t>25</w:t>
            </w:r>
            <w:r w:rsidR="002A5862">
              <w:rPr>
                <w:noProof/>
                <w:webHidden/>
              </w:rPr>
              <w:fldChar w:fldCharType="end"/>
            </w:r>
          </w:hyperlink>
        </w:p>
        <w:p w14:paraId="18DC2E7C" w14:textId="77777777" w:rsidR="002A5862" w:rsidRDefault="001B27CB" w:rsidP="00DB738C">
          <w:pPr>
            <w:pStyle w:val="TOC1"/>
            <w:tabs>
              <w:tab w:val="right" w:leader="dot" w:pos="9350"/>
            </w:tabs>
            <w:rPr>
              <w:rFonts w:asciiTheme="minorHAnsi" w:eastAsiaTheme="minorEastAsia" w:hAnsiTheme="minorHAnsi" w:cstheme="minorBidi"/>
              <w:noProof/>
              <w:sz w:val="22"/>
              <w:szCs w:val="22"/>
            </w:rPr>
          </w:pPr>
          <w:hyperlink w:anchor="_Toc389031116" w:history="1">
            <w:r w:rsidR="002A5862" w:rsidRPr="001957AF">
              <w:rPr>
                <w:rStyle w:val="Hyperlink"/>
                <w:noProof/>
              </w:rPr>
              <w:t>List of Attachments</w:t>
            </w:r>
            <w:r w:rsidR="002A5862">
              <w:rPr>
                <w:noProof/>
                <w:webHidden/>
              </w:rPr>
              <w:tab/>
            </w:r>
            <w:r w:rsidR="002A5862">
              <w:rPr>
                <w:noProof/>
                <w:webHidden/>
              </w:rPr>
              <w:fldChar w:fldCharType="begin"/>
            </w:r>
            <w:r w:rsidR="002A5862">
              <w:rPr>
                <w:noProof/>
                <w:webHidden/>
              </w:rPr>
              <w:instrText xml:space="preserve"> PAGEREF _Toc389031116 \h </w:instrText>
            </w:r>
            <w:r w:rsidR="002A5862">
              <w:rPr>
                <w:noProof/>
                <w:webHidden/>
              </w:rPr>
            </w:r>
            <w:r w:rsidR="002A5862">
              <w:rPr>
                <w:noProof/>
                <w:webHidden/>
              </w:rPr>
              <w:fldChar w:fldCharType="separate"/>
            </w:r>
            <w:r w:rsidR="00480370">
              <w:rPr>
                <w:noProof/>
                <w:webHidden/>
              </w:rPr>
              <w:t>26</w:t>
            </w:r>
            <w:r w:rsidR="002A5862">
              <w:rPr>
                <w:noProof/>
                <w:webHidden/>
              </w:rPr>
              <w:fldChar w:fldCharType="end"/>
            </w:r>
          </w:hyperlink>
        </w:p>
        <w:p w14:paraId="51EFFE13" w14:textId="77777777" w:rsidR="00FA2580" w:rsidRDefault="00FA2580" w:rsidP="00DB738C">
          <w:r>
            <w:rPr>
              <w:b/>
              <w:bCs/>
              <w:noProof/>
            </w:rPr>
            <w:fldChar w:fldCharType="end"/>
          </w:r>
        </w:p>
      </w:sdtContent>
    </w:sdt>
    <w:p w14:paraId="7EF2ED20" w14:textId="77777777" w:rsidR="004F2585" w:rsidRDefault="004F2585" w:rsidP="00DB738C">
      <w:pPr>
        <w:rPr>
          <w:rFonts w:ascii="Futura Bk BT" w:eastAsiaTheme="majorEastAsia" w:hAnsi="Futura Bk BT" w:cstheme="majorBidi"/>
          <w:b/>
          <w:bCs/>
          <w:color w:val="000000" w:themeColor="text1"/>
          <w:sz w:val="28"/>
          <w:szCs w:val="28"/>
        </w:rPr>
      </w:pPr>
      <w:r>
        <w:br w:type="page"/>
      </w:r>
    </w:p>
    <w:p w14:paraId="487FD6BE" w14:textId="11D1421E" w:rsidR="00060CC9" w:rsidRPr="00962530" w:rsidRDefault="00962530" w:rsidP="00DB738C">
      <w:pPr>
        <w:pStyle w:val="Heading1"/>
      </w:pPr>
      <w:bookmarkStart w:id="0" w:name="_Toc389031097"/>
      <w:r w:rsidRPr="00962530">
        <w:t>A</w:t>
      </w:r>
      <w:r w:rsidR="009A638D">
        <w:t xml:space="preserve">.  </w:t>
      </w:r>
      <w:r w:rsidRPr="00962530">
        <w:t>Justification</w:t>
      </w:r>
      <w:bookmarkEnd w:id="0"/>
    </w:p>
    <w:p w14:paraId="6B5E0313" w14:textId="7BF7A3FA" w:rsidR="00DA1150" w:rsidRPr="00E51A58" w:rsidRDefault="00DA1150" w:rsidP="00DB738C">
      <w:pPr>
        <w:pStyle w:val="Heading3"/>
      </w:pPr>
      <w:bookmarkStart w:id="1" w:name="_Toc389031098"/>
      <w:r w:rsidRPr="00E51A58">
        <w:t>A.1</w:t>
      </w:r>
      <w:r w:rsidR="009A638D">
        <w:t xml:space="preserve">.  </w:t>
      </w:r>
      <w:r w:rsidRPr="00E51A58">
        <w:t>Circumstances that make information collection necessary</w:t>
      </w:r>
      <w:bookmarkEnd w:id="1"/>
    </w:p>
    <w:p w14:paraId="2AA9A12A" w14:textId="5A9EC230" w:rsidR="000D74D3" w:rsidRDefault="008C459E" w:rsidP="00DB738C">
      <w:pPr>
        <w:rPr>
          <w:sz w:val="22"/>
          <w:szCs w:val="22"/>
        </w:rPr>
      </w:pPr>
      <w:r w:rsidRPr="001504CE">
        <w:rPr>
          <w:sz w:val="22"/>
          <w:szCs w:val="22"/>
        </w:rPr>
        <w:t xml:space="preserve">AmeriCorps </w:t>
      </w:r>
      <w:r w:rsidR="00382B9F" w:rsidRPr="001504CE">
        <w:rPr>
          <w:sz w:val="22"/>
          <w:szCs w:val="22"/>
        </w:rPr>
        <w:t xml:space="preserve">State &amp; National </w:t>
      </w:r>
      <w:r w:rsidR="00EA010E" w:rsidRPr="001504CE">
        <w:rPr>
          <w:sz w:val="22"/>
          <w:szCs w:val="22"/>
        </w:rPr>
        <w:t xml:space="preserve">(ACSN) </w:t>
      </w:r>
      <w:r w:rsidR="001504CE" w:rsidRPr="001504CE">
        <w:rPr>
          <w:sz w:val="22"/>
          <w:szCs w:val="22"/>
        </w:rPr>
        <w:t>is the largest program of the Corporation for National and Community Service (CNCS), and</w:t>
      </w:r>
      <w:r w:rsidRPr="001504CE">
        <w:rPr>
          <w:sz w:val="22"/>
          <w:szCs w:val="22"/>
        </w:rPr>
        <w:t xml:space="preserve"> </w:t>
      </w:r>
      <w:r w:rsidR="00C8679E" w:rsidRPr="001504CE">
        <w:rPr>
          <w:sz w:val="22"/>
          <w:szCs w:val="22"/>
        </w:rPr>
        <w:t>supports</w:t>
      </w:r>
      <w:r w:rsidRPr="001504CE">
        <w:rPr>
          <w:sz w:val="22"/>
          <w:szCs w:val="22"/>
        </w:rPr>
        <w:t xml:space="preserve"> more than 80,000 </w:t>
      </w:r>
      <w:r w:rsidR="00C8679E" w:rsidRPr="001504CE">
        <w:rPr>
          <w:sz w:val="22"/>
          <w:szCs w:val="22"/>
        </w:rPr>
        <w:t>members</w:t>
      </w:r>
      <w:r w:rsidRPr="001504CE">
        <w:rPr>
          <w:sz w:val="22"/>
          <w:szCs w:val="22"/>
        </w:rPr>
        <w:t xml:space="preserve"> annually to provide a wide range of services, including mentoring, education, neighborhood renewal, </w:t>
      </w:r>
      <w:r w:rsidR="003F7A3E">
        <w:rPr>
          <w:sz w:val="22"/>
          <w:szCs w:val="22"/>
        </w:rPr>
        <w:t xml:space="preserve">and </w:t>
      </w:r>
      <w:r w:rsidRPr="001504CE">
        <w:rPr>
          <w:sz w:val="22"/>
          <w:szCs w:val="22"/>
        </w:rPr>
        <w:t xml:space="preserve">health screenings, </w:t>
      </w:r>
      <w:r w:rsidR="000D74D3">
        <w:rPr>
          <w:sz w:val="22"/>
          <w:szCs w:val="22"/>
        </w:rPr>
        <w:t>among</w:t>
      </w:r>
      <w:r w:rsidR="00645457">
        <w:rPr>
          <w:sz w:val="22"/>
          <w:szCs w:val="22"/>
        </w:rPr>
        <w:t xml:space="preserve"> other services</w:t>
      </w:r>
      <w:r w:rsidR="009A638D">
        <w:rPr>
          <w:sz w:val="22"/>
          <w:szCs w:val="22"/>
        </w:rPr>
        <w:t xml:space="preserve">.  </w:t>
      </w:r>
      <w:r w:rsidR="00EA010E" w:rsidRPr="001504CE">
        <w:rPr>
          <w:sz w:val="22"/>
          <w:szCs w:val="22"/>
        </w:rPr>
        <w:t xml:space="preserve">In </w:t>
      </w:r>
      <w:r w:rsidR="000D74D3">
        <w:rPr>
          <w:sz w:val="22"/>
          <w:szCs w:val="22"/>
        </w:rPr>
        <w:t>implementing their programs</w:t>
      </w:r>
      <w:r w:rsidR="00EA010E" w:rsidRPr="001504CE">
        <w:rPr>
          <w:sz w:val="22"/>
          <w:szCs w:val="22"/>
        </w:rPr>
        <w:t xml:space="preserve">, </w:t>
      </w:r>
      <w:r w:rsidR="001F660A" w:rsidRPr="001504CE">
        <w:rPr>
          <w:sz w:val="22"/>
          <w:szCs w:val="22"/>
        </w:rPr>
        <w:t>many ACSN grantees develop partnerships with other organizations in the communities they serve</w:t>
      </w:r>
      <w:r w:rsidR="009A638D">
        <w:rPr>
          <w:sz w:val="22"/>
          <w:szCs w:val="22"/>
        </w:rPr>
        <w:t xml:space="preserve">.  </w:t>
      </w:r>
      <w:r w:rsidRPr="001504CE">
        <w:rPr>
          <w:sz w:val="22"/>
          <w:szCs w:val="22"/>
        </w:rPr>
        <w:t xml:space="preserve">Previous evaluations have </w:t>
      </w:r>
      <w:r w:rsidR="00841D85" w:rsidRPr="001504CE">
        <w:rPr>
          <w:sz w:val="22"/>
          <w:szCs w:val="22"/>
        </w:rPr>
        <w:t>identified</w:t>
      </w:r>
      <w:r w:rsidRPr="001504CE">
        <w:rPr>
          <w:sz w:val="22"/>
          <w:szCs w:val="22"/>
        </w:rPr>
        <w:t xml:space="preserve"> </w:t>
      </w:r>
      <w:r w:rsidR="00EA010E" w:rsidRPr="001504CE">
        <w:rPr>
          <w:sz w:val="22"/>
          <w:szCs w:val="22"/>
        </w:rPr>
        <w:t xml:space="preserve">ACSN’s </w:t>
      </w:r>
      <w:r w:rsidRPr="001504CE">
        <w:rPr>
          <w:sz w:val="22"/>
          <w:szCs w:val="22"/>
        </w:rPr>
        <w:t xml:space="preserve">impact on </w:t>
      </w:r>
      <w:r w:rsidR="00C8679E" w:rsidRPr="001504CE">
        <w:rPr>
          <w:sz w:val="22"/>
          <w:szCs w:val="22"/>
        </w:rPr>
        <w:t>members</w:t>
      </w:r>
      <w:r w:rsidRPr="001504CE">
        <w:rPr>
          <w:sz w:val="22"/>
          <w:szCs w:val="22"/>
        </w:rPr>
        <w:t xml:space="preserve"> and </w:t>
      </w:r>
      <w:r w:rsidR="00C8679E" w:rsidRPr="001504CE">
        <w:rPr>
          <w:sz w:val="22"/>
          <w:szCs w:val="22"/>
        </w:rPr>
        <w:t>recipients of services such as increased education</w:t>
      </w:r>
      <w:r w:rsidR="00841D85" w:rsidRPr="001504CE">
        <w:rPr>
          <w:sz w:val="22"/>
          <w:szCs w:val="22"/>
        </w:rPr>
        <w:t>al outcomes</w:t>
      </w:r>
      <w:r w:rsidR="00C8679E" w:rsidRPr="001504CE">
        <w:rPr>
          <w:sz w:val="22"/>
          <w:szCs w:val="22"/>
        </w:rPr>
        <w:t xml:space="preserve">, </w:t>
      </w:r>
      <w:r w:rsidR="00841D85" w:rsidRPr="001504CE">
        <w:rPr>
          <w:sz w:val="22"/>
          <w:szCs w:val="22"/>
        </w:rPr>
        <w:t xml:space="preserve">life </w:t>
      </w:r>
      <w:r w:rsidR="00C8679E" w:rsidRPr="001504CE">
        <w:rPr>
          <w:sz w:val="22"/>
          <w:szCs w:val="22"/>
        </w:rPr>
        <w:t>skills, and civic participation</w:t>
      </w:r>
      <w:r w:rsidR="009A638D">
        <w:rPr>
          <w:sz w:val="22"/>
          <w:szCs w:val="22"/>
        </w:rPr>
        <w:t xml:space="preserve">.  </w:t>
      </w:r>
      <w:r w:rsidR="00EA010E" w:rsidRPr="001504CE">
        <w:rPr>
          <w:sz w:val="22"/>
          <w:szCs w:val="22"/>
        </w:rPr>
        <w:t xml:space="preserve">No rigorous, quantitative research has yet been conducted on </w:t>
      </w:r>
      <w:r w:rsidR="00645457">
        <w:rPr>
          <w:sz w:val="22"/>
          <w:szCs w:val="22"/>
        </w:rPr>
        <w:t>how ACSN grantees collaborate and network with other organizations in their communities, and how those relationships relate to grantees’ programs</w:t>
      </w:r>
      <w:r w:rsidR="000D74D3">
        <w:rPr>
          <w:sz w:val="22"/>
          <w:szCs w:val="22"/>
        </w:rPr>
        <w:t xml:space="preserve"> </w:t>
      </w:r>
      <w:r w:rsidR="00645457">
        <w:rPr>
          <w:sz w:val="22"/>
          <w:szCs w:val="22"/>
        </w:rPr>
        <w:t>as well as</w:t>
      </w:r>
      <w:r w:rsidR="000D74D3">
        <w:rPr>
          <w:sz w:val="22"/>
          <w:szCs w:val="22"/>
        </w:rPr>
        <w:t xml:space="preserve"> </w:t>
      </w:r>
      <w:r w:rsidR="001B26D9">
        <w:rPr>
          <w:sz w:val="22"/>
          <w:szCs w:val="22"/>
        </w:rPr>
        <w:t xml:space="preserve">characteristics of </w:t>
      </w:r>
      <w:r w:rsidR="000D74D3">
        <w:rPr>
          <w:sz w:val="22"/>
          <w:szCs w:val="22"/>
        </w:rPr>
        <w:t xml:space="preserve">their </w:t>
      </w:r>
      <w:r w:rsidR="001F660A" w:rsidRPr="001504CE">
        <w:rPr>
          <w:sz w:val="22"/>
          <w:szCs w:val="22"/>
        </w:rPr>
        <w:t>communities</w:t>
      </w:r>
      <w:r w:rsidR="009A638D">
        <w:rPr>
          <w:sz w:val="22"/>
          <w:szCs w:val="22"/>
        </w:rPr>
        <w:t xml:space="preserve">.  </w:t>
      </w:r>
      <w:r w:rsidR="00656124" w:rsidRPr="001504CE">
        <w:rPr>
          <w:sz w:val="22"/>
          <w:szCs w:val="22"/>
        </w:rPr>
        <w:t xml:space="preserve">For the current project, CNCS will collect information to </w:t>
      </w:r>
      <w:r w:rsidR="000D74D3">
        <w:rPr>
          <w:sz w:val="22"/>
          <w:szCs w:val="22"/>
        </w:rPr>
        <w:t xml:space="preserve">understand </w:t>
      </w:r>
      <w:r w:rsidR="00841D85" w:rsidRPr="001504CE">
        <w:rPr>
          <w:sz w:val="22"/>
          <w:szCs w:val="22"/>
        </w:rPr>
        <w:t xml:space="preserve">how grantees </w:t>
      </w:r>
      <w:r w:rsidR="00AD7E15" w:rsidRPr="001504CE">
        <w:rPr>
          <w:sz w:val="22"/>
          <w:szCs w:val="22"/>
        </w:rPr>
        <w:t xml:space="preserve">interact and collaborate with </w:t>
      </w:r>
      <w:r w:rsidR="00841D85" w:rsidRPr="001504CE">
        <w:rPr>
          <w:sz w:val="22"/>
          <w:szCs w:val="22"/>
        </w:rPr>
        <w:t>similarly-focused</w:t>
      </w:r>
      <w:r w:rsidR="00AD7E15" w:rsidRPr="001504CE">
        <w:rPr>
          <w:sz w:val="22"/>
          <w:szCs w:val="22"/>
        </w:rPr>
        <w:t xml:space="preserve"> organizations </w:t>
      </w:r>
      <w:r w:rsidR="00841D85" w:rsidRPr="001504CE">
        <w:rPr>
          <w:sz w:val="22"/>
          <w:szCs w:val="22"/>
        </w:rPr>
        <w:t>within the</w:t>
      </w:r>
      <w:r w:rsidR="00AD7E15" w:rsidRPr="001504CE">
        <w:rPr>
          <w:sz w:val="22"/>
          <w:szCs w:val="22"/>
        </w:rPr>
        <w:t xml:space="preserve"> geographic communities</w:t>
      </w:r>
      <w:r w:rsidR="00841D85" w:rsidRPr="001504CE">
        <w:rPr>
          <w:sz w:val="22"/>
          <w:szCs w:val="22"/>
        </w:rPr>
        <w:t xml:space="preserve"> served</w:t>
      </w:r>
      <w:r w:rsidR="009A638D">
        <w:rPr>
          <w:sz w:val="22"/>
          <w:szCs w:val="22"/>
        </w:rPr>
        <w:t xml:space="preserve">.  </w:t>
      </w:r>
    </w:p>
    <w:p w14:paraId="12B404EA" w14:textId="244E10FA" w:rsidR="000D74D3" w:rsidRDefault="00F15A03" w:rsidP="00DB738C">
      <w:pPr>
        <w:rPr>
          <w:sz w:val="22"/>
          <w:szCs w:val="22"/>
        </w:rPr>
      </w:pPr>
      <w:r w:rsidRPr="001504CE">
        <w:rPr>
          <w:sz w:val="22"/>
          <w:szCs w:val="22"/>
        </w:rPr>
        <w:t>As highlight</w:t>
      </w:r>
      <w:r w:rsidR="00A4440A" w:rsidRPr="001504CE">
        <w:rPr>
          <w:sz w:val="22"/>
          <w:szCs w:val="22"/>
        </w:rPr>
        <w:t xml:space="preserve">ed in a study on </w:t>
      </w:r>
      <w:r w:rsidR="00341BD0" w:rsidRPr="001504CE">
        <w:rPr>
          <w:sz w:val="22"/>
          <w:szCs w:val="22"/>
        </w:rPr>
        <w:t>community partnerships</w:t>
      </w:r>
      <w:r w:rsidRPr="001504CE">
        <w:rPr>
          <w:sz w:val="22"/>
          <w:szCs w:val="22"/>
        </w:rPr>
        <w:t xml:space="preserve">  “one of the most commonly discussed approaches for  addressing the broad needs of a community, especially in  health and human services, is the formation of cooperative partnerships or networks of mostly nonprofit and public organizations</w:t>
      </w:r>
      <w:r w:rsidR="000D74D3">
        <w:rPr>
          <w:sz w:val="22"/>
          <w:szCs w:val="22"/>
        </w:rPr>
        <w:t>.</w:t>
      </w:r>
      <w:r w:rsidRPr="001504CE">
        <w:rPr>
          <w:sz w:val="22"/>
          <w:szCs w:val="22"/>
        </w:rPr>
        <w:t>”</w:t>
      </w:r>
      <w:r w:rsidRPr="001504CE">
        <w:rPr>
          <w:rStyle w:val="FootnoteReference"/>
          <w:sz w:val="22"/>
          <w:szCs w:val="22"/>
        </w:rPr>
        <w:footnoteReference w:id="1"/>
      </w:r>
      <w:r w:rsidRPr="001504CE">
        <w:rPr>
          <w:sz w:val="22"/>
          <w:szCs w:val="22"/>
        </w:rPr>
        <w:t xml:space="preserve">  These collaborations are thought to </w:t>
      </w:r>
      <w:r w:rsidR="00A4440A" w:rsidRPr="001504CE">
        <w:rPr>
          <w:sz w:val="22"/>
          <w:szCs w:val="22"/>
        </w:rPr>
        <w:t xml:space="preserve">have </w:t>
      </w:r>
      <w:r w:rsidRPr="001504CE">
        <w:rPr>
          <w:sz w:val="22"/>
          <w:szCs w:val="22"/>
        </w:rPr>
        <w:t xml:space="preserve">a positive impact on the community; in many communities “organizational networks have become an important mechanism for building the capacity to recognize complex health and social problems, systematically planning for how such problems might be best </w:t>
      </w:r>
      <w:r w:rsidR="00A4440A" w:rsidRPr="001504CE">
        <w:rPr>
          <w:sz w:val="22"/>
          <w:szCs w:val="22"/>
        </w:rPr>
        <w:t xml:space="preserve">addressed </w:t>
      </w:r>
      <w:r w:rsidRPr="001504CE">
        <w:rPr>
          <w:sz w:val="22"/>
          <w:szCs w:val="22"/>
        </w:rPr>
        <w:t>and delivering needed services</w:t>
      </w:r>
      <w:r w:rsidR="000D74D3">
        <w:rPr>
          <w:sz w:val="22"/>
          <w:szCs w:val="22"/>
        </w:rPr>
        <w:t>.</w:t>
      </w:r>
      <w:r w:rsidRPr="001504CE">
        <w:rPr>
          <w:sz w:val="22"/>
          <w:szCs w:val="22"/>
        </w:rPr>
        <w:t>”</w:t>
      </w:r>
      <w:r w:rsidR="000D74D3">
        <w:rPr>
          <w:rStyle w:val="FootnoteReference"/>
          <w:sz w:val="22"/>
          <w:szCs w:val="22"/>
        </w:rPr>
        <w:footnoteReference w:id="2"/>
      </w:r>
      <w:r w:rsidR="000D74D3">
        <w:rPr>
          <w:sz w:val="22"/>
          <w:szCs w:val="22"/>
        </w:rPr>
        <w:t xml:space="preserve"> </w:t>
      </w:r>
    </w:p>
    <w:p w14:paraId="2863561D" w14:textId="77777777" w:rsidR="000D74D3" w:rsidRDefault="000D74D3" w:rsidP="00DB738C">
      <w:pPr>
        <w:rPr>
          <w:sz w:val="22"/>
          <w:szCs w:val="22"/>
        </w:rPr>
      </w:pPr>
    </w:p>
    <w:p w14:paraId="2EA78603" w14:textId="26372322" w:rsidR="00AD7E15" w:rsidRPr="001504CE" w:rsidRDefault="00F15A03" w:rsidP="00DB738C">
      <w:pPr>
        <w:rPr>
          <w:sz w:val="22"/>
          <w:szCs w:val="22"/>
        </w:rPr>
      </w:pPr>
      <w:r w:rsidRPr="001504CE">
        <w:rPr>
          <w:sz w:val="22"/>
          <w:szCs w:val="22"/>
        </w:rPr>
        <w:t>Currently,</w:t>
      </w:r>
      <w:r w:rsidR="00AD687A" w:rsidRPr="001504CE">
        <w:rPr>
          <w:sz w:val="22"/>
          <w:szCs w:val="22"/>
        </w:rPr>
        <w:t xml:space="preserve"> there is </w:t>
      </w:r>
      <w:r w:rsidR="00841D85" w:rsidRPr="001504CE">
        <w:rPr>
          <w:sz w:val="22"/>
          <w:szCs w:val="22"/>
        </w:rPr>
        <w:t>little</w:t>
      </w:r>
      <w:r w:rsidRPr="001504CE">
        <w:rPr>
          <w:sz w:val="22"/>
          <w:szCs w:val="22"/>
        </w:rPr>
        <w:t xml:space="preserve"> information about </w:t>
      </w:r>
      <w:r w:rsidR="00340AEC" w:rsidRPr="001504CE">
        <w:rPr>
          <w:sz w:val="22"/>
          <w:szCs w:val="22"/>
        </w:rPr>
        <w:t>the</w:t>
      </w:r>
      <w:r w:rsidR="001B26D9">
        <w:rPr>
          <w:sz w:val="22"/>
          <w:szCs w:val="22"/>
        </w:rPr>
        <w:t xml:space="preserve"> organizational</w:t>
      </w:r>
      <w:r w:rsidR="00340AEC" w:rsidRPr="001504CE">
        <w:rPr>
          <w:sz w:val="22"/>
          <w:szCs w:val="22"/>
        </w:rPr>
        <w:t xml:space="preserve"> </w:t>
      </w:r>
      <w:r w:rsidRPr="001504CE">
        <w:rPr>
          <w:sz w:val="22"/>
          <w:szCs w:val="22"/>
        </w:rPr>
        <w:t>networks</w:t>
      </w:r>
      <w:r w:rsidR="00340AEC" w:rsidRPr="001504CE">
        <w:rPr>
          <w:sz w:val="22"/>
          <w:szCs w:val="22"/>
        </w:rPr>
        <w:t xml:space="preserve"> in</w:t>
      </w:r>
      <w:r w:rsidRPr="001504CE">
        <w:rPr>
          <w:sz w:val="22"/>
          <w:szCs w:val="22"/>
        </w:rPr>
        <w:t xml:space="preserve"> the co</w:t>
      </w:r>
      <w:r w:rsidR="00841D85" w:rsidRPr="001504CE">
        <w:rPr>
          <w:sz w:val="22"/>
          <w:szCs w:val="22"/>
        </w:rPr>
        <w:t>mmunities being served by ACSN</w:t>
      </w:r>
      <w:r w:rsidRPr="001504CE">
        <w:rPr>
          <w:sz w:val="22"/>
          <w:szCs w:val="22"/>
        </w:rPr>
        <w:t xml:space="preserve"> grantees</w:t>
      </w:r>
      <w:r w:rsidR="000D74D3">
        <w:rPr>
          <w:sz w:val="22"/>
          <w:szCs w:val="22"/>
        </w:rPr>
        <w:t>, how grantees fit into them, what relationships are found to be effective and in which circumstances, and what are barriers and facilitators to developing these relationships</w:t>
      </w:r>
      <w:r w:rsidR="009A638D">
        <w:rPr>
          <w:sz w:val="22"/>
          <w:szCs w:val="22"/>
        </w:rPr>
        <w:t xml:space="preserve">.  </w:t>
      </w:r>
      <w:r w:rsidR="000D74D3">
        <w:rPr>
          <w:sz w:val="22"/>
          <w:szCs w:val="22"/>
        </w:rPr>
        <w:t xml:space="preserve">In addition, CNCS </w:t>
      </w:r>
      <w:r w:rsidR="003F7A3E">
        <w:rPr>
          <w:sz w:val="22"/>
          <w:szCs w:val="22"/>
        </w:rPr>
        <w:t xml:space="preserve">at present </w:t>
      </w:r>
      <w:r w:rsidR="000D74D3">
        <w:rPr>
          <w:sz w:val="22"/>
          <w:szCs w:val="22"/>
        </w:rPr>
        <w:t>has limited methodological tools available to appropriately and effectively understand the networks and partnerships that grantees have</w:t>
      </w:r>
      <w:r w:rsidR="009A638D">
        <w:rPr>
          <w:sz w:val="22"/>
          <w:szCs w:val="22"/>
        </w:rPr>
        <w:t xml:space="preserve">.  </w:t>
      </w:r>
      <w:r w:rsidR="000D74D3">
        <w:rPr>
          <w:sz w:val="22"/>
          <w:szCs w:val="22"/>
        </w:rPr>
        <w:t>This study</w:t>
      </w:r>
      <w:r w:rsidR="00B3184D">
        <w:rPr>
          <w:sz w:val="22"/>
          <w:szCs w:val="22"/>
        </w:rPr>
        <w:t xml:space="preserve">, the </w:t>
      </w:r>
      <w:r w:rsidR="000D74D3">
        <w:rPr>
          <w:sz w:val="22"/>
          <w:szCs w:val="22"/>
        </w:rPr>
        <w:t xml:space="preserve"> </w:t>
      </w:r>
      <w:r w:rsidR="00B3184D">
        <w:rPr>
          <w:sz w:val="22"/>
          <w:szCs w:val="22"/>
        </w:rPr>
        <w:t xml:space="preserve">AmeriCorps State &amp; National Social Network Study, </w:t>
      </w:r>
      <w:r w:rsidR="000D74D3">
        <w:rPr>
          <w:sz w:val="22"/>
          <w:szCs w:val="22"/>
        </w:rPr>
        <w:t>is intended to fill these gaps.</w:t>
      </w:r>
    </w:p>
    <w:p w14:paraId="62D3947A" w14:textId="77777777" w:rsidR="00CC7B12" w:rsidRDefault="00CC7B12" w:rsidP="00DB738C">
      <w:pPr>
        <w:rPr>
          <w:sz w:val="22"/>
          <w:szCs w:val="22"/>
        </w:rPr>
      </w:pPr>
    </w:p>
    <w:p w14:paraId="4F835259" w14:textId="77777777" w:rsidR="001D6159" w:rsidRPr="008A187F" w:rsidRDefault="001D6159" w:rsidP="00DB738C">
      <w:pPr>
        <w:pStyle w:val="Heading3"/>
      </w:pPr>
      <w:bookmarkStart w:id="2" w:name="_Toc389031099"/>
      <w:r w:rsidRPr="008A187F">
        <w:t xml:space="preserve">A.2 </w:t>
      </w:r>
      <w:r w:rsidR="00962530" w:rsidRPr="008A187F">
        <w:t xml:space="preserve">Purposes and </w:t>
      </w:r>
      <w:r w:rsidR="00812C08" w:rsidRPr="008A187F">
        <w:t>Use</w:t>
      </w:r>
      <w:r w:rsidR="00962530" w:rsidRPr="008A187F">
        <w:t>s</w:t>
      </w:r>
      <w:r w:rsidR="00812C08" w:rsidRPr="008A187F">
        <w:t xml:space="preserve"> of </w:t>
      </w:r>
      <w:r w:rsidR="00962530" w:rsidRPr="008A187F">
        <w:t xml:space="preserve">the Collected </w:t>
      </w:r>
      <w:r w:rsidR="00812C08" w:rsidRPr="008A187F">
        <w:t>Information</w:t>
      </w:r>
      <w:bookmarkEnd w:id="2"/>
    </w:p>
    <w:p w14:paraId="59CFB283" w14:textId="34DA7CCD" w:rsidR="007D1478" w:rsidRDefault="00F15A03" w:rsidP="00DB738C">
      <w:pPr>
        <w:rPr>
          <w:sz w:val="22"/>
          <w:szCs w:val="22"/>
        </w:rPr>
      </w:pPr>
      <w:r>
        <w:rPr>
          <w:sz w:val="22"/>
          <w:szCs w:val="22"/>
        </w:rPr>
        <w:t xml:space="preserve">In order to enhance </w:t>
      </w:r>
      <w:r w:rsidR="00B67B73">
        <w:rPr>
          <w:sz w:val="22"/>
          <w:szCs w:val="22"/>
        </w:rPr>
        <w:t xml:space="preserve">their own capacity and the capacity of the communities they serve, </w:t>
      </w:r>
      <w:r w:rsidR="00EE791A" w:rsidRPr="00EE791A">
        <w:rPr>
          <w:sz w:val="22"/>
          <w:szCs w:val="22"/>
        </w:rPr>
        <w:t>ACSN grantees</w:t>
      </w:r>
      <w:r>
        <w:rPr>
          <w:sz w:val="22"/>
          <w:szCs w:val="22"/>
        </w:rPr>
        <w:t xml:space="preserve"> may</w:t>
      </w:r>
      <w:r w:rsidR="00EE791A" w:rsidRPr="00EE791A">
        <w:rPr>
          <w:sz w:val="22"/>
          <w:szCs w:val="22"/>
        </w:rPr>
        <w:t xml:space="preserve"> </w:t>
      </w:r>
      <w:r w:rsidR="00B67B73">
        <w:rPr>
          <w:sz w:val="22"/>
          <w:szCs w:val="22"/>
        </w:rPr>
        <w:t xml:space="preserve">form relationships </w:t>
      </w:r>
      <w:r w:rsidR="00EE791A" w:rsidRPr="00EE791A">
        <w:rPr>
          <w:sz w:val="22"/>
          <w:szCs w:val="22"/>
        </w:rPr>
        <w:t xml:space="preserve">with other organizations in their geographic communities </w:t>
      </w:r>
      <w:r w:rsidR="00340AEC">
        <w:rPr>
          <w:sz w:val="22"/>
          <w:szCs w:val="22"/>
        </w:rPr>
        <w:t>to</w:t>
      </w:r>
      <w:r w:rsidR="00EE791A" w:rsidRPr="00EE791A">
        <w:rPr>
          <w:sz w:val="22"/>
          <w:szCs w:val="22"/>
        </w:rPr>
        <w:t xml:space="preserve"> develop networks of organizations that have common interests in</w:t>
      </w:r>
      <w:r w:rsidR="00BF3536">
        <w:rPr>
          <w:sz w:val="22"/>
          <w:szCs w:val="22"/>
        </w:rPr>
        <w:t xml:space="preserve"> one or more of</w:t>
      </w:r>
      <w:r w:rsidR="00EE791A" w:rsidRPr="00EE791A">
        <w:rPr>
          <w:sz w:val="22"/>
          <w:szCs w:val="22"/>
        </w:rPr>
        <w:t xml:space="preserve"> the six service focus areas</w:t>
      </w:r>
      <w:r w:rsidR="003F7A3E">
        <w:rPr>
          <w:sz w:val="22"/>
          <w:szCs w:val="22"/>
        </w:rPr>
        <w:t>, including Disaster Assistance, Economic Opportunity, Education, Environmental Stewardship, Healthy Futures, and Veterans and Military Families</w:t>
      </w:r>
      <w:r w:rsidR="009A638D">
        <w:rPr>
          <w:sz w:val="22"/>
          <w:szCs w:val="22"/>
        </w:rPr>
        <w:t xml:space="preserve">.  </w:t>
      </w:r>
      <w:r w:rsidR="00EE791A" w:rsidRPr="00EE791A">
        <w:rPr>
          <w:sz w:val="22"/>
          <w:szCs w:val="22"/>
        </w:rPr>
        <w:t xml:space="preserve">Through these </w:t>
      </w:r>
      <w:r w:rsidR="00B67B73">
        <w:rPr>
          <w:sz w:val="22"/>
          <w:szCs w:val="22"/>
        </w:rPr>
        <w:t>relationships</w:t>
      </w:r>
      <w:r w:rsidR="00EE791A" w:rsidRPr="00EE791A">
        <w:rPr>
          <w:sz w:val="22"/>
          <w:szCs w:val="22"/>
        </w:rPr>
        <w:t xml:space="preserve">, </w:t>
      </w:r>
      <w:r>
        <w:rPr>
          <w:sz w:val="22"/>
          <w:szCs w:val="22"/>
        </w:rPr>
        <w:t>ACSN grantees aim</w:t>
      </w:r>
      <w:r w:rsidR="009320E7">
        <w:rPr>
          <w:sz w:val="22"/>
          <w:szCs w:val="22"/>
        </w:rPr>
        <w:t xml:space="preserve"> to</w:t>
      </w:r>
      <w:r w:rsidR="00EE791A" w:rsidRPr="00EE791A">
        <w:rPr>
          <w:sz w:val="22"/>
          <w:szCs w:val="22"/>
        </w:rPr>
        <w:t xml:space="preserve"> increas</w:t>
      </w:r>
      <w:r>
        <w:rPr>
          <w:sz w:val="22"/>
          <w:szCs w:val="22"/>
        </w:rPr>
        <w:t>e</w:t>
      </w:r>
      <w:r w:rsidR="00EE791A" w:rsidRPr="00EE791A">
        <w:rPr>
          <w:sz w:val="22"/>
          <w:szCs w:val="22"/>
        </w:rPr>
        <w:t xml:space="preserve"> the scale, reach, efficiency, and effectiveness of</w:t>
      </w:r>
      <w:r w:rsidR="00645457">
        <w:rPr>
          <w:sz w:val="22"/>
          <w:szCs w:val="22"/>
        </w:rPr>
        <w:t xml:space="preserve"> both</w:t>
      </w:r>
      <w:r w:rsidR="00EE791A" w:rsidRPr="00EE791A">
        <w:rPr>
          <w:sz w:val="22"/>
          <w:szCs w:val="22"/>
        </w:rPr>
        <w:t xml:space="preserve"> </w:t>
      </w:r>
      <w:r w:rsidR="00B67B73">
        <w:rPr>
          <w:sz w:val="22"/>
          <w:szCs w:val="22"/>
        </w:rPr>
        <w:t>their</w:t>
      </w:r>
      <w:r w:rsidR="00EE791A" w:rsidRPr="00EE791A">
        <w:rPr>
          <w:sz w:val="22"/>
          <w:szCs w:val="22"/>
        </w:rPr>
        <w:t xml:space="preserve"> program and </w:t>
      </w:r>
      <w:r w:rsidR="00645457">
        <w:rPr>
          <w:sz w:val="22"/>
          <w:szCs w:val="22"/>
        </w:rPr>
        <w:t>those of other</w:t>
      </w:r>
      <w:r w:rsidR="00EE791A" w:rsidRPr="00304C19">
        <w:rPr>
          <w:sz w:val="22"/>
          <w:szCs w:val="22"/>
        </w:rPr>
        <w:t xml:space="preserve"> organizations</w:t>
      </w:r>
      <w:r w:rsidR="009A638D">
        <w:rPr>
          <w:sz w:val="22"/>
          <w:szCs w:val="22"/>
        </w:rPr>
        <w:t xml:space="preserve">.  </w:t>
      </w:r>
      <w:r w:rsidR="007D1478">
        <w:rPr>
          <w:sz w:val="22"/>
          <w:szCs w:val="22"/>
        </w:rPr>
        <w:t>There is a broad research base supporting the role of collaboration in organizational and community success</w:t>
      </w:r>
      <w:r w:rsidR="009A638D">
        <w:rPr>
          <w:sz w:val="22"/>
          <w:szCs w:val="22"/>
        </w:rPr>
        <w:t xml:space="preserve">.  </w:t>
      </w:r>
      <w:r w:rsidR="007D1478">
        <w:rPr>
          <w:sz w:val="22"/>
          <w:szCs w:val="22"/>
        </w:rPr>
        <w:t>Collaboration enables greater flexibility and adaptability, can increase service delivery and competitive advantage, attract resources, reduce environmental uncertainty, diffuse risk, and raise organizational status.</w:t>
      </w:r>
      <w:r w:rsidR="007D1478">
        <w:rPr>
          <w:rStyle w:val="FootnoteReference"/>
          <w:sz w:val="22"/>
          <w:szCs w:val="22"/>
        </w:rPr>
        <w:footnoteReference w:id="3"/>
      </w:r>
      <w:r w:rsidR="007D1478" w:rsidRPr="00CB1896">
        <w:rPr>
          <w:rStyle w:val="FootnoteReference"/>
          <w:sz w:val="22"/>
          <w:szCs w:val="22"/>
        </w:rPr>
        <w:t xml:space="preserve"> </w:t>
      </w:r>
      <w:r w:rsidR="00DA7C83">
        <w:rPr>
          <w:sz w:val="22"/>
          <w:szCs w:val="22"/>
        </w:rPr>
        <w:t>Researchers are not the only ones who have recognized the importance of collaboration to improve program performance and community outcomes</w:t>
      </w:r>
      <w:r w:rsidR="009A638D">
        <w:rPr>
          <w:sz w:val="22"/>
          <w:szCs w:val="22"/>
        </w:rPr>
        <w:t xml:space="preserve">.  </w:t>
      </w:r>
      <w:r w:rsidR="00DA7C83">
        <w:rPr>
          <w:sz w:val="22"/>
          <w:szCs w:val="22"/>
        </w:rPr>
        <w:t xml:space="preserve">Federal, state, and local government agencies have placed emphasis on collaboration among governmental entities, </w:t>
      </w:r>
      <w:r w:rsidR="004B644B">
        <w:rPr>
          <w:sz w:val="22"/>
          <w:szCs w:val="22"/>
        </w:rPr>
        <w:t>nonprofits, and across sectors.</w:t>
      </w:r>
      <w:r w:rsidR="004B644B">
        <w:rPr>
          <w:rStyle w:val="FootnoteReference"/>
          <w:sz w:val="22"/>
          <w:szCs w:val="22"/>
        </w:rPr>
        <w:footnoteReference w:id="4"/>
      </w:r>
      <w:r w:rsidR="004B644B">
        <w:rPr>
          <w:sz w:val="22"/>
          <w:szCs w:val="22"/>
        </w:rPr>
        <w:t xml:space="preserve"> </w:t>
      </w:r>
      <w:r w:rsidR="007D1478">
        <w:rPr>
          <w:sz w:val="22"/>
          <w:szCs w:val="22"/>
        </w:rPr>
        <w:t xml:space="preserve">Because of these benefits, it is important for CNCS to identify, measure, and understand the quantity and quality of </w:t>
      </w:r>
      <w:r w:rsidR="00645457">
        <w:rPr>
          <w:sz w:val="22"/>
          <w:szCs w:val="22"/>
        </w:rPr>
        <w:t>organizational relationships</w:t>
      </w:r>
      <w:r w:rsidR="007D1478">
        <w:rPr>
          <w:sz w:val="22"/>
          <w:szCs w:val="22"/>
        </w:rPr>
        <w:t xml:space="preserve"> that its grantees are engaged in.</w:t>
      </w:r>
    </w:p>
    <w:p w14:paraId="533E1D39" w14:textId="710549C0" w:rsidR="00353DF6" w:rsidRDefault="00645457" w:rsidP="00DB738C">
      <w:pPr>
        <w:rPr>
          <w:sz w:val="22"/>
          <w:szCs w:val="22"/>
        </w:rPr>
      </w:pPr>
      <w:r>
        <w:rPr>
          <w:sz w:val="22"/>
          <w:szCs w:val="22"/>
        </w:rPr>
        <w:t xml:space="preserve">While it is important for CNCS to understand the existing relationships among ACSN grantees, it is equally important to develop an effective </w:t>
      </w:r>
      <w:r w:rsidR="005B5DF8">
        <w:rPr>
          <w:sz w:val="22"/>
          <w:szCs w:val="22"/>
        </w:rPr>
        <w:t xml:space="preserve">research tool </w:t>
      </w:r>
      <w:r>
        <w:rPr>
          <w:sz w:val="22"/>
          <w:szCs w:val="22"/>
        </w:rPr>
        <w:t xml:space="preserve">to gather that information in </w:t>
      </w:r>
      <w:r w:rsidR="005B5DF8">
        <w:rPr>
          <w:sz w:val="22"/>
          <w:szCs w:val="22"/>
        </w:rPr>
        <w:t>a feasible and cost-effective manner</w:t>
      </w:r>
      <w:r w:rsidR="009A638D">
        <w:rPr>
          <w:sz w:val="22"/>
          <w:szCs w:val="22"/>
        </w:rPr>
        <w:t xml:space="preserve">.  </w:t>
      </w:r>
      <w:r w:rsidR="005B5DF8">
        <w:rPr>
          <w:sz w:val="22"/>
          <w:szCs w:val="22"/>
        </w:rPr>
        <w:t>The ACSN grantee population changes after every new grant year; CNCS needs to find methods that can be regularly implemented to assess this important aspect of its programs</w:t>
      </w:r>
      <w:r w:rsidR="009A638D">
        <w:rPr>
          <w:sz w:val="22"/>
          <w:szCs w:val="22"/>
        </w:rPr>
        <w:t xml:space="preserve">.  </w:t>
      </w:r>
      <w:r w:rsidR="005B5DF8">
        <w:rPr>
          <w:sz w:val="22"/>
          <w:szCs w:val="22"/>
        </w:rPr>
        <w:t>Social network analysis</w:t>
      </w:r>
      <w:r w:rsidR="00353DF6">
        <w:rPr>
          <w:sz w:val="22"/>
          <w:szCs w:val="22"/>
        </w:rPr>
        <w:t xml:space="preserve"> (SNA)</w:t>
      </w:r>
      <w:r w:rsidR="005B5DF8">
        <w:rPr>
          <w:sz w:val="22"/>
          <w:szCs w:val="22"/>
        </w:rPr>
        <w:t xml:space="preserve"> has been found to be an effective method to assess organizational relationships</w:t>
      </w:r>
      <w:r w:rsidR="00353DF6">
        <w:rPr>
          <w:rStyle w:val="FootnoteReference"/>
          <w:sz w:val="22"/>
          <w:szCs w:val="22"/>
        </w:rPr>
        <w:footnoteReference w:id="5"/>
      </w:r>
      <w:r w:rsidR="005B5DF8">
        <w:rPr>
          <w:sz w:val="22"/>
          <w:szCs w:val="22"/>
        </w:rPr>
        <w:t>, and is increasingly being used in evaluative contexts.</w:t>
      </w:r>
      <w:r w:rsidR="005B5DF8">
        <w:rPr>
          <w:rStyle w:val="FootnoteReference"/>
          <w:sz w:val="22"/>
          <w:szCs w:val="22"/>
        </w:rPr>
        <w:footnoteReference w:id="6"/>
      </w:r>
      <w:r w:rsidR="005B5DF8">
        <w:rPr>
          <w:sz w:val="22"/>
          <w:szCs w:val="22"/>
        </w:rPr>
        <w:t xml:space="preserve"> </w:t>
      </w:r>
      <w:r w:rsidR="00B67B73">
        <w:rPr>
          <w:sz w:val="22"/>
          <w:szCs w:val="22"/>
        </w:rPr>
        <w:t>This study is intended to focus on feasibility, and its findings will be restricted to the specific circumstances of the grantees under study</w:t>
      </w:r>
      <w:r w:rsidR="009A638D">
        <w:rPr>
          <w:sz w:val="22"/>
          <w:szCs w:val="22"/>
        </w:rPr>
        <w:t xml:space="preserve">.  </w:t>
      </w:r>
      <w:r w:rsidR="00B67B73">
        <w:rPr>
          <w:sz w:val="22"/>
          <w:szCs w:val="22"/>
        </w:rPr>
        <w:t xml:space="preserve">It is not intended to </w:t>
      </w:r>
      <w:r w:rsidR="00353DF6">
        <w:rPr>
          <w:sz w:val="22"/>
          <w:szCs w:val="22"/>
        </w:rPr>
        <w:t xml:space="preserve">provide </w:t>
      </w:r>
      <w:r w:rsidR="00B67B73">
        <w:rPr>
          <w:sz w:val="22"/>
          <w:szCs w:val="22"/>
        </w:rPr>
        <w:t>generalizable</w:t>
      </w:r>
      <w:r w:rsidR="00353DF6">
        <w:rPr>
          <w:sz w:val="22"/>
          <w:szCs w:val="22"/>
        </w:rPr>
        <w:t xml:space="preserve"> or causal findings</w:t>
      </w:r>
      <w:r w:rsidR="009A638D">
        <w:rPr>
          <w:sz w:val="22"/>
          <w:szCs w:val="22"/>
        </w:rPr>
        <w:t xml:space="preserve">.  </w:t>
      </w:r>
      <w:r w:rsidR="00B67B73">
        <w:rPr>
          <w:sz w:val="22"/>
          <w:szCs w:val="22"/>
        </w:rPr>
        <w:t>Based on the results of this study, s</w:t>
      </w:r>
      <w:r w:rsidR="00353DF6">
        <w:rPr>
          <w:sz w:val="22"/>
          <w:szCs w:val="22"/>
        </w:rPr>
        <w:t>hould SNA be an appropriate method for CNCS to study ACSN grantees, the method could be used in a number of ways</w:t>
      </w:r>
      <w:r w:rsidR="009A638D">
        <w:rPr>
          <w:sz w:val="22"/>
          <w:szCs w:val="22"/>
        </w:rPr>
        <w:t xml:space="preserve">.  </w:t>
      </w:r>
      <w:r w:rsidR="00353DF6">
        <w:rPr>
          <w:sz w:val="22"/>
          <w:szCs w:val="22"/>
        </w:rPr>
        <w:t>For example:</w:t>
      </w:r>
    </w:p>
    <w:p w14:paraId="5CD44704" w14:textId="77777777" w:rsidR="00353DF6" w:rsidRDefault="00353DF6" w:rsidP="00DB738C">
      <w:pPr>
        <w:pStyle w:val="ListParagraph"/>
        <w:numPr>
          <w:ilvl w:val="0"/>
          <w:numId w:val="34"/>
        </w:numPr>
        <w:rPr>
          <w:sz w:val="22"/>
          <w:szCs w:val="22"/>
        </w:rPr>
      </w:pPr>
      <w:r>
        <w:rPr>
          <w:sz w:val="22"/>
          <w:szCs w:val="22"/>
        </w:rPr>
        <w:t>Case studies on specific communities or organizations, similar to the current study.</w:t>
      </w:r>
    </w:p>
    <w:p w14:paraId="1CE99F1B" w14:textId="6E04299D" w:rsidR="00CB1896" w:rsidRPr="00353DF6" w:rsidRDefault="00CB1896" w:rsidP="00DB738C">
      <w:pPr>
        <w:pStyle w:val="ListParagraph"/>
        <w:numPr>
          <w:ilvl w:val="0"/>
          <w:numId w:val="34"/>
        </w:numPr>
        <w:rPr>
          <w:sz w:val="22"/>
          <w:szCs w:val="22"/>
        </w:rPr>
      </w:pPr>
      <w:r>
        <w:rPr>
          <w:sz w:val="22"/>
          <w:szCs w:val="22"/>
        </w:rPr>
        <w:t>Matched comparison groups to identify causal effects of an AmeriCorps intervention</w:t>
      </w:r>
    </w:p>
    <w:p w14:paraId="01A7FA7C" w14:textId="6D0DFBFE" w:rsidR="00353DF6" w:rsidRDefault="00353DF6" w:rsidP="00DB738C">
      <w:pPr>
        <w:pStyle w:val="ListParagraph"/>
        <w:numPr>
          <w:ilvl w:val="0"/>
          <w:numId w:val="34"/>
        </w:numPr>
        <w:rPr>
          <w:sz w:val="22"/>
          <w:szCs w:val="22"/>
        </w:rPr>
      </w:pPr>
      <w:r>
        <w:rPr>
          <w:sz w:val="22"/>
          <w:szCs w:val="22"/>
        </w:rPr>
        <w:t xml:space="preserve">Longitudinal studies </w:t>
      </w:r>
      <w:r w:rsidR="00CB1896">
        <w:rPr>
          <w:sz w:val="22"/>
          <w:szCs w:val="22"/>
        </w:rPr>
        <w:t xml:space="preserve">to describe </w:t>
      </w:r>
      <w:r>
        <w:rPr>
          <w:sz w:val="22"/>
          <w:szCs w:val="22"/>
        </w:rPr>
        <w:t>how networks change following implementation of an AmeriCorps intervention.</w:t>
      </w:r>
    </w:p>
    <w:p w14:paraId="67CC2C07" w14:textId="610678CB" w:rsidR="005B5DF8" w:rsidRDefault="00353DF6" w:rsidP="00DB738C">
      <w:pPr>
        <w:pStyle w:val="ListParagraph"/>
        <w:numPr>
          <w:ilvl w:val="0"/>
          <w:numId w:val="34"/>
        </w:numPr>
        <w:rPr>
          <w:sz w:val="22"/>
          <w:szCs w:val="22"/>
        </w:rPr>
      </w:pPr>
      <w:r>
        <w:rPr>
          <w:sz w:val="22"/>
          <w:szCs w:val="22"/>
        </w:rPr>
        <w:t>Larger-scale, representative studies to make generalizable statements about broader groups of ACSN grantees.</w:t>
      </w:r>
    </w:p>
    <w:p w14:paraId="26FD8D53" w14:textId="47510844" w:rsidR="00B67B73" w:rsidRPr="00B67B73" w:rsidRDefault="00B67B73" w:rsidP="00DB738C">
      <w:pPr>
        <w:rPr>
          <w:sz w:val="22"/>
          <w:szCs w:val="22"/>
        </w:rPr>
      </w:pPr>
      <w:r>
        <w:rPr>
          <w:sz w:val="22"/>
          <w:szCs w:val="22"/>
        </w:rPr>
        <w:t>In addition, the conclusions on the feasibility of SNA in ACSN have the potential to extend to other CNCS programs where community partnerships are important</w:t>
      </w:r>
      <w:r w:rsidR="009A638D">
        <w:rPr>
          <w:sz w:val="22"/>
          <w:szCs w:val="22"/>
        </w:rPr>
        <w:t xml:space="preserve">.  </w:t>
      </w:r>
      <w:r>
        <w:rPr>
          <w:sz w:val="22"/>
          <w:szCs w:val="22"/>
        </w:rPr>
        <w:t>In this manner, the current study may prove beneficial to other areas in CNCS.</w:t>
      </w:r>
    </w:p>
    <w:p w14:paraId="73719E50" w14:textId="4FA0757D" w:rsidR="00353DF6" w:rsidRDefault="00353DF6" w:rsidP="00DB738C">
      <w:pPr>
        <w:rPr>
          <w:sz w:val="22"/>
          <w:szCs w:val="22"/>
        </w:rPr>
      </w:pPr>
      <w:r>
        <w:rPr>
          <w:sz w:val="22"/>
          <w:szCs w:val="22"/>
        </w:rPr>
        <w:t>Given this context, t</w:t>
      </w:r>
      <w:r w:rsidR="00EE791A" w:rsidRPr="00EE791A">
        <w:rPr>
          <w:sz w:val="22"/>
          <w:szCs w:val="22"/>
        </w:rPr>
        <w:t>h</w:t>
      </w:r>
      <w:r w:rsidR="008827B5">
        <w:rPr>
          <w:sz w:val="22"/>
          <w:szCs w:val="22"/>
        </w:rPr>
        <w:t xml:space="preserve">e </w:t>
      </w:r>
      <w:r w:rsidR="00B67B73">
        <w:rPr>
          <w:sz w:val="22"/>
          <w:szCs w:val="22"/>
        </w:rPr>
        <w:t xml:space="preserve">two </w:t>
      </w:r>
      <w:r w:rsidR="008827B5">
        <w:rPr>
          <w:sz w:val="22"/>
          <w:szCs w:val="22"/>
        </w:rPr>
        <w:t>main goal</w:t>
      </w:r>
      <w:r w:rsidR="00BA5579">
        <w:rPr>
          <w:sz w:val="22"/>
          <w:szCs w:val="22"/>
        </w:rPr>
        <w:t>s</w:t>
      </w:r>
      <w:r w:rsidR="008827B5">
        <w:rPr>
          <w:sz w:val="22"/>
          <w:szCs w:val="22"/>
        </w:rPr>
        <w:t xml:space="preserve"> of this </w:t>
      </w:r>
      <w:r w:rsidR="00BF3536">
        <w:rPr>
          <w:sz w:val="22"/>
          <w:szCs w:val="22"/>
        </w:rPr>
        <w:t>study</w:t>
      </w:r>
      <w:r w:rsidR="008827B5">
        <w:rPr>
          <w:sz w:val="22"/>
          <w:szCs w:val="22"/>
        </w:rPr>
        <w:t xml:space="preserve"> </w:t>
      </w:r>
      <w:r>
        <w:rPr>
          <w:sz w:val="22"/>
          <w:szCs w:val="22"/>
        </w:rPr>
        <w:t>are:</w:t>
      </w:r>
    </w:p>
    <w:p w14:paraId="598059D8" w14:textId="62369CB9" w:rsidR="00353DF6" w:rsidRPr="00353DF6" w:rsidRDefault="00353DF6" w:rsidP="00DB738C">
      <w:pPr>
        <w:pStyle w:val="ListParagraph"/>
        <w:numPr>
          <w:ilvl w:val="0"/>
          <w:numId w:val="33"/>
        </w:numPr>
        <w:rPr>
          <w:sz w:val="22"/>
          <w:szCs w:val="22"/>
        </w:rPr>
      </w:pPr>
      <w:r>
        <w:rPr>
          <w:sz w:val="22"/>
          <w:szCs w:val="22"/>
        </w:rPr>
        <w:t>Assess the feasibility of SNA to understand the relationships grantees have with other organi</w:t>
      </w:r>
      <w:r w:rsidR="001504CE">
        <w:rPr>
          <w:sz w:val="22"/>
          <w:szCs w:val="22"/>
        </w:rPr>
        <w:t>z</w:t>
      </w:r>
      <w:r>
        <w:rPr>
          <w:sz w:val="22"/>
          <w:szCs w:val="22"/>
        </w:rPr>
        <w:t>ations.</w:t>
      </w:r>
    </w:p>
    <w:p w14:paraId="07F1C7FA" w14:textId="22D97602" w:rsidR="00B67B73" w:rsidRDefault="00353DF6" w:rsidP="00DB738C">
      <w:pPr>
        <w:pStyle w:val="ListParagraph"/>
        <w:numPr>
          <w:ilvl w:val="0"/>
          <w:numId w:val="33"/>
        </w:numPr>
        <w:rPr>
          <w:sz w:val="22"/>
          <w:szCs w:val="22"/>
        </w:rPr>
      </w:pPr>
      <w:r>
        <w:rPr>
          <w:sz w:val="22"/>
          <w:szCs w:val="22"/>
        </w:rPr>
        <w:t>U</w:t>
      </w:r>
      <w:r w:rsidR="00BF3536" w:rsidRPr="00353DF6">
        <w:rPr>
          <w:sz w:val="22"/>
          <w:szCs w:val="22"/>
        </w:rPr>
        <w:t>nderstand</w:t>
      </w:r>
      <w:r w:rsidR="00EE791A" w:rsidRPr="00353DF6">
        <w:rPr>
          <w:sz w:val="22"/>
          <w:szCs w:val="22"/>
        </w:rPr>
        <w:t xml:space="preserve"> how ACSN grantees </w:t>
      </w:r>
      <w:r w:rsidR="00645457">
        <w:rPr>
          <w:sz w:val="22"/>
          <w:szCs w:val="22"/>
        </w:rPr>
        <w:t>collaborate and network with other organizations</w:t>
      </w:r>
      <w:r w:rsidR="003F7A3E">
        <w:rPr>
          <w:sz w:val="22"/>
          <w:szCs w:val="22"/>
        </w:rPr>
        <w:t>.</w:t>
      </w:r>
    </w:p>
    <w:p w14:paraId="2A1200B9" w14:textId="0EC9FC20" w:rsidR="00BF3536" w:rsidRPr="00D41945" w:rsidRDefault="00EE791A" w:rsidP="00DB738C">
      <w:pPr>
        <w:rPr>
          <w:sz w:val="22"/>
          <w:szCs w:val="22"/>
        </w:rPr>
      </w:pPr>
      <w:r w:rsidRPr="00B67B73">
        <w:rPr>
          <w:sz w:val="22"/>
          <w:szCs w:val="22"/>
        </w:rPr>
        <w:t xml:space="preserve">In support of these efforts, </w:t>
      </w:r>
      <w:r w:rsidR="00B3184D">
        <w:rPr>
          <w:sz w:val="22"/>
          <w:szCs w:val="22"/>
        </w:rPr>
        <w:t xml:space="preserve">as part of this study, </w:t>
      </w:r>
      <w:r w:rsidRPr="00B67B73">
        <w:rPr>
          <w:sz w:val="22"/>
          <w:szCs w:val="22"/>
        </w:rPr>
        <w:t xml:space="preserve">we </w:t>
      </w:r>
      <w:r w:rsidR="00BF3536" w:rsidRPr="00B67B73">
        <w:rPr>
          <w:sz w:val="22"/>
          <w:szCs w:val="22"/>
        </w:rPr>
        <w:t xml:space="preserve">have </w:t>
      </w:r>
      <w:r w:rsidRPr="00B67B73">
        <w:rPr>
          <w:sz w:val="22"/>
          <w:szCs w:val="22"/>
        </w:rPr>
        <w:t>design</w:t>
      </w:r>
      <w:r w:rsidR="00BF3536" w:rsidRPr="00B67B73">
        <w:rPr>
          <w:sz w:val="22"/>
          <w:szCs w:val="22"/>
        </w:rPr>
        <w:t>ed</w:t>
      </w:r>
      <w:r w:rsidRPr="00B67B73">
        <w:rPr>
          <w:sz w:val="22"/>
          <w:szCs w:val="22"/>
        </w:rPr>
        <w:t xml:space="preserve"> </w:t>
      </w:r>
      <w:r w:rsidR="00BF3536" w:rsidRPr="00B67B73">
        <w:rPr>
          <w:sz w:val="22"/>
          <w:szCs w:val="22"/>
        </w:rPr>
        <w:t xml:space="preserve">a survey, the Partnership and Collaboration (PAC) </w:t>
      </w:r>
      <w:r w:rsidR="00B3184D">
        <w:rPr>
          <w:sz w:val="22"/>
          <w:szCs w:val="22"/>
        </w:rPr>
        <w:t>s</w:t>
      </w:r>
      <w:r w:rsidR="00645457">
        <w:rPr>
          <w:sz w:val="22"/>
          <w:szCs w:val="22"/>
        </w:rPr>
        <w:t>urvey</w:t>
      </w:r>
      <w:r w:rsidR="009A638D">
        <w:rPr>
          <w:sz w:val="22"/>
          <w:szCs w:val="22"/>
        </w:rPr>
        <w:t xml:space="preserve">.  </w:t>
      </w:r>
      <w:r w:rsidR="00645457">
        <w:rPr>
          <w:sz w:val="22"/>
          <w:szCs w:val="22"/>
        </w:rPr>
        <w:t xml:space="preserve">We intend to administer the survey to ACSN </w:t>
      </w:r>
      <w:r w:rsidR="00BF3536" w:rsidRPr="00B67B73">
        <w:rPr>
          <w:sz w:val="22"/>
          <w:szCs w:val="22"/>
        </w:rPr>
        <w:t xml:space="preserve">grantees and other </w:t>
      </w:r>
      <w:r w:rsidRPr="00B67B73">
        <w:rPr>
          <w:sz w:val="22"/>
          <w:szCs w:val="22"/>
        </w:rPr>
        <w:t xml:space="preserve">organizations in </w:t>
      </w:r>
      <w:r w:rsidR="00BF3536" w:rsidRPr="00B67B73">
        <w:rPr>
          <w:sz w:val="22"/>
          <w:szCs w:val="22"/>
        </w:rPr>
        <w:t xml:space="preserve">three to five </w:t>
      </w:r>
      <w:r w:rsidRPr="00B67B73">
        <w:rPr>
          <w:sz w:val="22"/>
          <w:szCs w:val="22"/>
        </w:rPr>
        <w:t>sites</w:t>
      </w:r>
      <w:r w:rsidR="009A638D">
        <w:rPr>
          <w:sz w:val="22"/>
          <w:szCs w:val="22"/>
        </w:rPr>
        <w:t xml:space="preserve">.  </w:t>
      </w:r>
      <w:r w:rsidR="00645457">
        <w:rPr>
          <w:sz w:val="22"/>
          <w:szCs w:val="22"/>
        </w:rPr>
        <w:t>CNCS will analyze t</w:t>
      </w:r>
      <w:r w:rsidRPr="00EE791A">
        <w:rPr>
          <w:sz w:val="22"/>
          <w:szCs w:val="22"/>
        </w:rPr>
        <w:t xml:space="preserve">he data from </w:t>
      </w:r>
      <w:r w:rsidR="00BF3536">
        <w:rPr>
          <w:sz w:val="22"/>
          <w:szCs w:val="22"/>
        </w:rPr>
        <w:t xml:space="preserve">the PAC survey using statistical methods, including </w:t>
      </w:r>
      <w:r w:rsidR="00B67B73">
        <w:rPr>
          <w:sz w:val="22"/>
          <w:szCs w:val="22"/>
        </w:rPr>
        <w:t>SNA</w:t>
      </w:r>
      <w:r w:rsidR="009A638D">
        <w:rPr>
          <w:sz w:val="22"/>
          <w:szCs w:val="22"/>
        </w:rPr>
        <w:t xml:space="preserve">.  </w:t>
      </w:r>
      <w:r w:rsidR="00BF3536">
        <w:rPr>
          <w:sz w:val="22"/>
          <w:szCs w:val="22"/>
        </w:rPr>
        <w:t xml:space="preserve">SNA results </w:t>
      </w:r>
      <w:r w:rsidRPr="00EE791A">
        <w:rPr>
          <w:sz w:val="22"/>
          <w:szCs w:val="22"/>
        </w:rPr>
        <w:t xml:space="preserve">will produce quantitative mapping of networks and measure the networks’ formal properties—notably the </w:t>
      </w:r>
      <w:r w:rsidR="00BF3536">
        <w:rPr>
          <w:sz w:val="22"/>
          <w:szCs w:val="22"/>
        </w:rPr>
        <w:t xml:space="preserve">nature, </w:t>
      </w:r>
      <w:r w:rsidRPr="00EE791A">
        <w:rPr>
          <w:sz w:val="22"/>
          <w:szCs w:val="22"/>
        </w:rPr>
        <w:t>strength, intensity, frequency, and direction of the network relations</w:t>
      </w:r>
      <w:r w:rsidR="009A638D">
        <w:rPr>
          <w:sz w:val="22"/>
          <w:szCs w:val="22"/>
        </w:rPr>
        <w:t xml:space="preserve">.  </w:t>
      </w:r>
      <w:r w:rsidR="00BF3536">
        <w:rPr>
          <w:sz w:val="22"/>
          <w:szCs w:val="22"/>
        </w:rPr>
        <w:t>R</w:t>
      </w:r>
      <w:r w:rsidR="00BF3536" w:rsidRPr="00EE791A">
        <w:rPr>
          <w:sz w:val="22"/>
          <w:szCs w:val="22"/>
        </w:rPr>
        <w:t>esults</w:t>
      </w:r>
      <w:r w:rsidR="00BF3536">
        <w:rPr>
          <w:sz w:val="22"/>
          <w:szCs w:val="22"/>
        </w:rPr>
        <w:t xml:space="preserve"> </w:t>
      </w:r>
      <w:r w:rsidR="00BF3536" w:rsidRPr="00EE791A">
        <w:rPr>
          <w:sz w:val="22"/>
          <w:szCs w:val="22"/>
        </w:rPr>
        <w:t>have the potential to provide CN</w:t>
      </w:r>
      <w:r w:rsidR="00BF3536">
        <w:rPr>
          <w:sz w:val="22"/>
          <w:szCs w:val="22"/>
        </w:rPr>
        <w:t>CS</w:t>
      </w:r>
      <w:r w:rsidR="00BF3536" w:rsidRPr="00EE791A">
        <w:rPr>
          <w:sz w:val="22"/>
          <w:szCs w:val="22"/>
        </w:rPr>
        <w:t xml:space="preserve"> with a rigorously developed</w:t>
      </w:r>
      <w:r w:rsidR="00BF3536">
        <w:rPr>
          <w:sz w:val="22"/>
          <w:szCs w:val="22"/>
        </w:rPr>
        <w:t xml:space="preserve"> and </w:t>
      </w:r>
      <w:r w:rsidR="00BF3536" w:rsidRPr="00EE791A">
        <w:rPr>
          <w:sz w:val="22"/>
          <w:szCs w:val="22"/>
        </w:rPr>
        <w:t xml:space="preserve">reliable dataset that can </w:t>
      </w:r>
      <w:r w:rsidR="00BF3536">
        <w:rPr>
          <w:sz w:val="22"/>
          <w:szCs w:val="22"/>
        </w:rPr>
        <w:t xml:space="preserve">be </w:t>
      </w:r>
      <w:r w:rsidR="00BF3536" w:rsidRPr="00EE791A">
        <w:rPr>
          <w:sz w:val="22"/>
          <w:szCs w:val="22"/>
        </w:rPr>
        <w:t>use</w:t>
      </w:r>
      <w:r w:rsidR="00BF3536">
        <w:rPr>
          <w:sz w:val="22"/>
          <w:szCs w:val="22"/>
        </w:rPr>
        <w:t>d</w:t>
      </w:r>
      <w:r w:rsidR="00BF3536" w:rsidRPr="00EE791A">
        <w:rPr>
          <w:sz w:val="22"/>
          <w:szCs w:val="22"/>
        </w:rPr>
        <w:t xml:space="preserve"> to explore the nature of the relationships between ASCN grantees and other organizations in their communities, and to gauge the efficacy of social network analysis as a tool to measure CNCS’s contribution to civic </w:t>
      </w:r>
      <w:r w:rsidR="00BF3536">
        <w:rPr>
          <w:sz w:val="22"/>
          <w:szCs w:val="22"/>
        </w:rPr>
        <w:t>infrastructure</w:t>
      </w:r>
      <w:r w:rsidR="00BF3536" w:rsidRPr="00EE791A">
        <w:rPr>
          <w:sz w:val="22"/>
          <w:szCs w:val="22"/>
        </w:rPr>
        <w:t xml:space="preserve"> in </w:t>
      </w:r>
      <w:r w:rsidR="00BF3536">
        <w:rPr>
          <w:sz w:val="22"/>
          <w:szCs w:val="22"/>
        </w:rPr>
        <w:t xml:space="preserve">major </w:t>
      </w:r>
      <w:r w:rsidR="00BF3536" w:rsidRPr="00EE791A">
        <w:rPr>
          <w:sz w:val="22"/>
          <w:szCs w:val="22"/>
        </w:rPr>
        <w:t>focus areas</w:t>
      </w:r>
      <w:r w:rsidR="00BF3536">
        <w:rPr>
          <w:sz w:val="22"/>
          <w:szCs w:val="22"/>
        </w:rPr>
        <w:t xml:space="preserve"> of </w:t>
      </w:r>
      <w:r w:rsidR="003F7A3E">
        <w:rPr>
          <w:sz w:val="22"/>
          <w:szCs w:val="22"/>
        </w:rPr>
        <w:t xml:space="preserve">the </w:t>
      </w:r>
      <w:r w:rsidR="00BF3536">
        <w:rPr>
          <w:sz w:val="22"/>
          <w:szCs w:val="22"/>
        </w:rPr>
        <w:t>Serve America Act</w:t>
      </w:r>
      <w:r w:rsidR="00645457">
        <w:rPr>
          <w:sz w:val="22"/>
          <w:szCs w:val="22"/>
        </w:rPr>
        <w:t xml:space="preserve"> of 2009</w:t>
      </w:r>
      <w:r w:rsidR="00645457">
        <w:rPr>
          <w:rStyle w:val="FootnoteReference"/>
          <w:sz w:val="22"/>
          <w:szCs w:val="22"/>
        </w:rPr>
        <w:footnoteReference w:id="7"/>
      </w:r>
      <w:r w:rsidR="00645457">
        <w:rPr>
          <w:sz w:val="22"/>
          <w:szCs w:val="22"/>
        </w:rPr>
        <w:t>, as incorporated into the National and Community Service Act of 1990</w:t>
      </w:r>
      <w:r w:rsidR="00645457">
        <w:rPr>
          <w:rStyle w:val="FootnoteReference"/>
          <w:sz w:val="22"/>
          <w:szCs w:val="22"/>
        </w:rPr>
        <w:footnoteReference w:id="8"/>
      </w:r>
      <w:r w:rsidR="00BF3536">
        <w:rPr>
          <w:sz w:val="22"/>
          <w:szCs w:val="22"/>
        </w:rPr>
        <w:t>.</w:t>
      </w:r>
    </w:p>
    <w:p w14:paraId="7E76C968" w14:textId="4ED7D9E3" w:rsidR="001027A4" w:rsidRDefault="007D1478" w:rsidP="00DB738C">
      <w:pPr>
        <w:rPr>
          <w:sz w:val="22"/>
          <w:szCs w:val="22"/>
        </w:rPr>
      </w:pPr>
      <w:r w:rsidRPr="00B67B73">
        <w:rPr>
          <w:sz w:val="22"/>
          <w:szCs w:val="22"/>
        </w:rPr>
        <w:t>This study is designed in alignment with the current research on collaboration and organizational networks</w:t>
      </w:r>
      <w:r w:rsidR="009A638D">
        <w:rPr>
          <w:sz w:val="22"/>
          <w:szCs w:val="22"/>
        </w:rPr>
        <w:t xml:space="preserve">.  </w:t>
      </w:r>
      <w:r w:rsidRPr="00B67B73">
        <w:rPr>
          <w:sz w:val="22"/>
          <w:szCs w:val="22"/>
        </w:rPr>
        <w:fldChar w:fldCharType="begin"/>
      </w:r>
      <w:r w:rsidRPr="00B67B73">
        <w:rPr>
          <w:sz w:val="22"/>
          <w:szCs w:val="22"/>
        </w:rPr>
        <w:instrText xml:space="preserve"> ADDIN ZOTERO_ITEM CSL_CITATION {"citationID":"LY9uWg61","properties":{"formattedCitation":"(Arya and Lin 2007)","plainCitation":"(Arya and Lin 2007)"},"citationItems":[{"id":1365,"uris":["http://zotero.org/groups/302754/items/Z9W7BH7N"],"uri":["http://zotero.org/groups/302754/items/Z9W7BH7N"],"itemData":{"id":1365,"type":"article-journal","title":"Understanding Collaboration Outcomes From an Extended Resource-Based View Perspective: The Roles of Organizational Characteristics, Partner Attributes, and Network Structures†","container-title":"Journal of Management","page":"697-723","volume":"33","issue":"5","source":"jom.sagepub.com","abstract":"Whereas mainstream strategy research tends to focus on atomistic and profit-seeking firms, this study focuses on not-for-profit organizations that participate in a collaboration network. Specifically, the authors extend the resource-based view by investigating how not-for-profit organizations' collaboration outcomes, reflected through a joint consideration of monetary and nonmonetary dimensions, may be affected by their organizational characteristics, partner attributes, and network structures. Their analyses of collaboration data from 52 not-for-profit networked organizations demonstrate the importance of unique resources at individual, dyadic, and network levels that allow these organizations to develop capabilities and competencies.","DOI":"10.1177/0149206307305561","ISSN":"0149-2063, 1557-1211","shortTitle":"Understanding Collaboration Outcomes From an Extended Resource-Based View Perspective","journalAbbreviation":"Journal of Management","language":"en","author":[{"family":"Arya","given":"Bindu"},{"family":"Lin","given":"Zhiang"}],"issued":{"date-parts":[["2007",10,1]]},"accessed":{"date-parts":[["2014",11,7]]}}}],"schema":"https://github.com/citation-style-language/schema/raw/master/csl-citation.json"} </w:instrText>
      </w:r>
      <w:r w:rsidRPr="00B67B73">
        <w:rPr>
          <w:sz w:val="22"/>
          <w:szCs w:val="22"/>
        </w:rPr>
        <w:fldChar w:fldCharType="separate"/>
      </w:r>
      <w:r w:rsidRPr="00B67B73">
        <w:rPr>
          <w:sz w:val="22"/>
          <w:szCs w:val="22"/>
        </w:rPr>
        <w:t>Arya and Lin (2007)</w:t>
      </w:r>
      <w:r w:rsidRPr="00B67B73">
        <w:rPr>
          <w:sz w:val="22"/>
          <w:szCs w:val="22"/>
        </w:rPr>
        <w:fldChar w:fldCharType="end"/>
      </w:r>
      <w:r w:rsidRPr="00B67B73">
        <w:rPr>
          <w:sz w:val="22"/>
          <w:szCs w:val="22"/>
        </w:rPr>
        <w:t xml:space="preserve"> define “collaborative networks” as “a collection of loosely connected or closely knit organizations that share resources, which may help member organizations achieve some strategic objectives.</w:t>
      </w:r>
      <w:r w:rsidR="000B4CB8">
        <w:rPr>
          <w:sz w:val="22"/>
          <w:szCs w:val="22"/>
        </w:rPr>
        <w:t>”</w:t>
      </w:r>
      <w:r w:rsidR="000B4CB8" w:rsidRPr="000B4CB8">
        <w:rPr>
          <w:rStyle w:val="FootnoteReference"/>
          <w:sz w:val="22"/>
          <w:szCs w:val="22"/>
        </w:rPr>
        <w:t xml:space="preserve"> </w:t>
      </w:r>
      <w:r w:rsidR="000B4CB8" w:rsidRPr="00B67B73">
        <w:rPr>
          <w:rStyle w:val="FootnoteReference"/>
          <w:sz w:val="22"/>
          <w:szCs w:val="22"/>
        </w:rPr>
        <w:footnoteReference w:id="9"/>
      </w:r>
      <w:r w:rsidRPr="00B67B73">
        <w:rPr>
          <w:sz w:val="22"/>
          <w:szCs w:val="22"/>
        </w:rPr>
        <w:t xml:space="preserve"> Collaboration is not a binary construct, where organizations either collaborate or not</w:t>
      </w:r>
      <w:r w:rsidR="009A638D">
        <w:rPr>
          <w:sz w:val="22"/>
          <w:szCs w:val="22"/>
        </w:rPr>
        <w:t xml:space="preserve">.  </w:t>
      </w:r>
      <w:r w:rsidRPr="00B67B73">
        <w:rPr>
          <w:sz w:val="22"/>
          <w:szCs w:val="22"/>
        </w:rPr>
        <w:t>Researchers developing theories of collaboration treat it as an ordinal or continuous construct, often with multiple dimensions</w:t>
      </w:r>
      <w:r w:rsidR="009A638D">
        <w:rPr>
          <w:sz w:val="22"/>
          <w:szCs w:val="22"/>
        </w:rPr>
        <w:t xml:space="preserve">.  </w:t>
      </w:r>
    </w:p>
    <w:p w14:paraId="102FBF87" w14:textId="13526550" w:rsidR="005E68EB" w:rsidRPr="00B67B73" w:rsidRDefault="005E68EB" w:rsidP="00DB738C">
      <w:pPr>
        <w:rPr>
          <w:sz w:val="22"/>
          <w:szCs w:val="22"/>
        </w:rPr>
      </w:pPr>
      <w:r w:rsidRPr="00B67B73">
        <w:rPr>
          <w:sz w:val="22"/>
          <w:szCs w:val="22"/>
        </w:rPr>
        <w:t xml:space="preserve">There are two predominant approaches to </w:t>
      </w:r>
      <w:r w:rsidR="001027A4">
        <w:rPr>
          <w:sz w:val="22"/>
          <w:szCs w:val="22"/>
        </w:rPr>
        <w:t>studying</w:t>
      </w:r>
      <w:r w:rsidRPr="00B67B73">
        <w:rPr>
          <w:sz w:val="22"/>
          <w:szCs w:val="22"/>
        </w:rPr>
        <w:t xml:space="preserve"> collaboration </w:t>
      </w:r>
      <w:r w:rsidR="001027A4">
        <w:rPr>
          <w:sz w:val="22"/>
          <w:szCs w:val="22"/>
        </w:rPr>
        <w:t xml:space="preserve">and networks </w:t>
      </w:r>
      <w:r w:rsidR="007D1478" w:rsidRPr="00B67B73">
        <w:rPr>
          <w:sz w:val="22"/>
          <w:szCs w:val="22"/>
        </w:rPr>
        <w:t>in the academic literature</w:t>
      </w:r>
      <w:r w:rsidR="009A638D">
        <w:rPr>
          <w:sz w:val="22"/>
          <w:szCs w:val="22"/>
        </w:rPr>
        <w:t xml:space="preserve">.  </w:t>
      </w:r>
      <w:r w:rsidRPr="00B67B73">
        <w:rPr>
          <w:sz w:val="22"/>
          <w:szCs w:val="22"/>
        </w:rPr>
        <w:t>The first approach</w:t>
      </w:r>
      <w:r w:rsidR="001027A4">
        <w:rPr>
          <w:sz w:val="22"/>
          <w:szCs w:val="22"/>
        </w:rPr>
        <w:t xml:space="preserve"> </w:t>
      </w:r>
      <w:r w:rsidRPr="00B67B73">
        <w:rPr>
          <w:sz w:val="22"/>
          <w:szCs w:val="22"/>
        </w:rPr>
        <w:t xml:space="preserve">seeks to explain the reasons for collaboration and the costs and benefits </w:t>
      </w:r>
      <w:r w:rsidR="004965D8">
        <w:rPr>
          <w:sz w:val="22"/>
          <w:szCs w:val="22"/>
        </w:rPr>
        <w:t>accruing</w:t>
      </w:r>
      <w:r w:rsidRPr="00B67B73">
        <w:rPr>
          <w:sz w:val="22"/>
          <w:szCs w:val="22"/>
        </w:rPr>
        <w:t xml:space="preserve"> to organizations as a result</w:t>
      </w:r>
      <w:r w:rsidR="001027A4">
        <w:rPr>
          <w:sz w:val="22"/>
          <w:szCs w:val="22"/>
        </w:rPr>
        <w:t xml:space="preserve"> of collaboration</w:t>
      </w:r>
      <w:r w:rsidR="009A638D">
        <w:rPr>
          <w:sz w:val="22"/>
          <w:szCs w:val="22"/>
        </w:rPr>
        <w:t xml:space="preserve">.  </w:t>
      </w:r>
      <w:r w:rsidRPr="00B67B73">
        <w:rPr>
          <w:sz w:val="22"/>
          <w:szCs w:val="22"/>
        </w:rPr>
        <w:t>Researchers apply theories from economics, sociology, organizational theory, and other fields, to attempt to answer these questions</w:t>
      </w:r>
      <w:r w:rsidR="009A638D">
        <w:rPr>
          <w:sz w:val="22"/>
          <w:szCs w:val="22"/>
        </w:rPr>
        <w:t xml:space="preserve">.  </w:t>
      </w:r>
      <w:r w:rsidRPr="00B67B73">
        <w:rPr>
          <w:sz w:val="22"/>
          <w:szCs w:val="22"/>
        </w:rPr>
        <w:t xml:space="preserve">The second broad approach focuses on </w:t>
      </w:r>
      <w:r w:rsidR="007D1478" w:rsidRPr="00B67B73">
        <w:rPr>
          <w:sz w:val="22"/>
          <w:szCs w:val="22"/>
        </w:rPr>
        <w:t xml:space="preserve">the functions and structure of the </w:t>
      </w:r>
      <w:r w:rsidR="001027A4">
        <w:rPr>
          <w:sz w:val="22"/>
          <w:szCs w:val="22"/>
        </w:rPr>
        <w:t>collaboration and networks</w:t>
      </w:r>
      <w:r w:rsidR="009A638D">
        <w:rPr>
          <w:sz w:val="22"/>
          <w:szCs w:val="22"/>
        </w:rPr>
        <w:t xml:space="preserve">.  </w:t>
      </w:r>
      <w:r w:rsidRPr="00B67B73">
        <w:rPr>
          <w:sz w:val="22"/>
          <w:szCs w:val="22"/>
        </w:rPr>
        <w:t>Th</w:t>
      </w:r>
      <w:r w:rsidR="00A82A2B">
        <w:rPr>
          <w:sz w:val="22"/>
          <w:szCs w:val="22"/>
        </w:rPr>
        <w:t xml:space="preserve">is approach </w:t>
      </w:r>
      <w:r w:rsidRPr="00B67B73">
        <w:rPr>
          <w:sz w:val="22"/>
          <w:szCs w:val="22"/>
        </w:rPr>
        <w:t>define</w:t>
      </w:r>
      <w:r w:rsidR="00A82A2B">
        <w:rPr>
          <w:sz w:val="22"/>
          <w:szCs w:val="22"/>
        </w:rPr>
        <w:t>s</w:t>
      </w:r>
      <w:r w:rsidRPr="00B67B73">
        <w:rPr>
          <w:sz w:val="22"/>
          <w:szCs w:val="22"/>
        </w:rPr>
        <w:t xml:space="preserve"> </w:t>
      </w:r>
      <w:r w:rsidR="00A82A2B">
        <w:rPr>
          <w:sz w:val="22"/>
          <w:szCs w:val="22"/>
        </w:rPr>
        <w:t xml:space="preserve">collaboration in terms of </w:t>
      </w:r>
      <w:r w:rsidRPr="00B67B73">
        <w:rPr>
          <w:sz w:val="22"/>
          <w:szCs w:val="22"/>
        </w:rPr>
        <w:t>dimensions</w:t>
      </w:r>
      <w:r w:rsidR="00A82A2B">
        <w:rPr>
          <w:sz w:val="22"/>
          <w:szCs w:val="22"/>
        </w:rPr>
        <w:t xml:space="preserve">, </w:t>
      </w:r>
      <w:r w:rsidR="004965D8">
        <w:rPr>
          <w:sz w:val="22"/>
          <w:szCs w:val="22"/>
        </w:rPr>
        <w:t xml:space="preserve">the </w:t>
      </w:r>
      <w:r w:rsidRPr="00B67B73">
        <w:rPr>
          <w:sz w:val="22"/>
          <w:szCs w:val="22"/>
        </w:rPr>
        <w:t>functions organizations play in collaborative relationships, and the stages of collaboration</w:t>
      </w:r>
      <w:r w:rsidR="009A638D">
        <w:rPr>
          <w:sz w:val="22"/>
          <w:szCs w:val="22"/>
        </w:rPr>
        <w:t xml:space="preserve">.  </w:t>
      </w:r>
      <w:r w:rsidR="004965D8">
        <w:rPr>
          <w:sz w:val="22"/>
          <w:szCs w:val="22"/>
        </w:rPr>
        <w:t>This</w:t>
      </w:r>
      <w:r w:rsidRPr="00B67B73">
        <w:rPr>
          <w:sz w:val="22"/>
          <w:szCs w:val="22"/>
        </w:rPr>
        <w:t xml:space="preserve"> research study falls under this second approach</w:t>
      </w:r>
      <w:r w:rsidR="009A638D">
        <w:rPr>
          <w:sz w:val="22"/>
          <w:szCs w:val="22"/>
        </w:rPr>
        <w:t xml:space="preserve">.  </w:t>
      </w:r>
    </w:p>
    <w:p w14:paraId="77A88914" w14:textId="77777777" w:rsidR="005E68EB" w:rsidRPr="00B67B73" w:rsidRDefault="005E68EB" w:rsidP="00DB738C">
      <w:pPr>
        <w:spacing w:after="0"/>
        <w:rPr>
          <w:sz w:val="22"/>
          <w:szCs w:val="22"/>
        </w:rPr>
      </w:pPr>
    </w:p>
    <w:p w14:paraId="7D17E9AE" w14:textId="262A1BFC" w:rsidR="00A612CA" w:rsidRPr="00B67B73" w:rsidRDefault="00DA7C83" w:rsidP="00DB738C">
      <w:pPr>
        <w:rPr>
          <w:b/>
          <w:sz w:val="22"/>
          <w:szCs w:val="22"/>
        </w:rPr>
      </w:pPr>
      <w:r>
        <w:rPr>
          <w:sz w:val="22"/>
          <w:szCs w:val="22"/>
        </w:rPr>
        <w:t>Perhaps the predominant framework researchers have used when studying functions and structure of collaboration has been to define it in stages</w:t>
      </w:r>
      <w:r w:rsidR="009A638D">
        <w:rPr>
          <w:sz w:val="22"/>
          <w:szCs w:val="22"/>
        </w:rPr>
        <w:t xml:space="preserve">.  </w:t>
      </w:r>
      <w:r>
        <w:rPr>
          <w:sz w:val="22"/>
          <w:szCs w:val="22"/>
        </w:rPr>
        <w:t>Researchers have def</w:t>
      </w:r>
      <w:r w:rsidR="004965D8">
        <w:rPr>
          <w:sz w:val="22"/>
          <w:szCs w:val="22"/>
        </w:rPr>
        <w:t xml:space="preserve">ined stages of collaboration </w:t>
      </w:r>
      <w:r>
        <w:rPr>
          <w:sz w:val="22"/>
          <w:szCs w:val="22"/>
        </w:rPr>
        <w:t xml:space="preserve">by </w:t>
      </w:r>
      <w:r w:rsidR="005E68EB" w:rsidRPr="00B67B73">
        <w:rPr>
          <w:sz w:val="22"/>
          <w:szCs w:val="22"/>
        </w:rPr>
        <w:t>focusing on different aspects of relationships in the process</w:t>
      </w:r>
      <w:r w:rsidR="000F52D3" w:rsidRPr="00B67B73">
        <w:rPr>
          <w:sz w:val="22"/>
          <w:szCs w:val="22"/>
        </w:rPr>
        <w:t xml:space="preserve">, often targeting </w:t>
      </w:r>
      <w:r w:rsidR="005E68EB" w:rsidRPr="00B67B73">
        <w:rPr>
          <w:sz w:val="22"/>
          <w:szCs w:val="22"/>
        </w:rPr>
        <w:t>integration and formalization (Frey et al 2006)</w:t>
      </w:r>
      <w:r w:rsidR="009A638D">
        <w:rPr>
          <w:sz w:val="22"/>
          <w:szCs w:val="22"/>
        </w:rPr>
        <w:t xml:space="preserve">.  </w:t>
      </w:r>
      <w:r w:rsidR="00250969" w:rsidRPr="00B67B73">
        <w:rPr>
          <w:sz w:val="22"/>
          <w:szCs w:val="22"/>
        </w:rPr>
        <w:t>Gajda (2004) argues that groups</w:t>
      </w:r>
      <w:r w:rsidR="003F7A3E">
        <w:rPr>
          <w:sz w:val="22"/>
          <w:szCs w:val="22"/>
        </w:rPr>
        <w:t xml:space="preserve"> must</w:t>
      </w:r>
      <w:r w:rsidR="00250969" w:rsidRPr="00B67B73">
        <w:rPr>
          <w:sz w:val="22"/>
          <w:szCs w:val="22"/>
        </w:rPr>
        <w:t xml:space="preserve"> move from lower to higher stages of collaboration before they can become effecti</w:t>
      </w:r>
      <w:r w:rsidR="00250969">
        <w:rPr>
          <w:sz w:val="22"/>
          <w:szCs w:val="22"/>
        </w:rPr>
        <w:t>ve</w:t>
      </w:r>
      <w:r w:rsidR="009A638D">
        <w:rPr>
          <w:sz w:val="22"/>
          <w:szCs w:val="22"/>
        </w:rPr>
        <w:t xml:space="preserve">.  </w:t>
      </w:r>
      <w:r w:rsidR="00250969" w:rsidRPr="00B67B73">
        <w:rPr>
          <w:sz w:val="22"/>
          <w:szCs w:val="22"/>
        </w:rPr>
        <w:t>Zajac and D’Aunno (1993) classify relationships in terms of degrees of autonomy and resource commitment</w:t>
      </w:r>
      <w:r w:rsidR="009A638D">
        <w:rPr>
          <w:sz w:val="22"/>
          <w:szCs w:val="22"/>
        </w:rPr>
        <w:t xml:space="preserve">.  </w:t>
      </w:r>
      <w:r w:rsidR="00250969">
        <w:rPr>
          <w:sz w:val="22"/>
          <w:szCs w:val="22"/>
        </w:rPr>
        <w:t>Murray (1998) defines</w:t>
      </w:r>
      <w:r w:rsidR="005E68EB" w:rsidRPr="00B67B73">
        <w:rPr>
          <w:sz w:val="22"/>
          <w:szCs w:val="22"/>
        </w:rPr>
        <w:t xml:space="preserve"> collaboration in five stages, ranging from sharing of information to full partnerships and mergers</w:t>
      </w:r>
      <w:r w:rsidR="009A638D">
        <w:rPr>
          <w:sz w:val="22"/>
          <w:szCs w:val="22"/>
        </w:rPr>
        <w:t xml:space="preserve">.  </w:t>
      </w:r>
      <w:r w:rsidR="005E68EB" w:rsidRPr="00B67B73">
        <w:rPr>
          <w:sz w:val="22"/>
          <w:szCs w:val="22"/>
        </w:rPr>
        <w:t xml:space="preserve">Kohm et al (2000) define three </w:t>
      </w:r>
      <w:r w:rsidR="00250969">
        <w:rPr>
          <w:sz w:val="22"/>
          <w:szCs w:val="22"/>
        </w:rPr>
        <w:t>stages</w:t>
      </w:r>
      <w:r w:rsidR="009A638D">
        <w:rPr>
          <w:sz w:val="22"/>
          <w:szCs w:val="22"/>
        </w:rPr>
        <w:t xml:space="preserve">:  </w:t>
      </w:r>
      <w:r w:rsidR="00250969">
        <w:rPr>
          <w:sz w:val="22"/>
          <w:szCs w:val="22"/>
        </w:rPr>
        <w:t>collaboration, alliance, integration</w:t>
      </w:r>
      <w:r w:rsidR="009A638D">
        <w:rPr>
          <w:sz w:val="22"/>
          <w:szCs w:val="22"/>
        </w:rPr>
        <w:t xml:space="preserve">.  </w:t>
      </w:r>
      <w:r w:rsidR="00250969">
        <w:rPr>
          <w:sz w:val="22"/>
          <w:szCs w:val="22"/>
        </w:rPr>
        <w:t xml:space="preserve">Other researchers outline a continuum </w:t>
      </w:r>
      <w:r w:rsidR="005E68EB" w:rsidRPr="00B67B73">
        <w:rPr>
          <w:sz w:val="22"/>
          <w:szCs w:val="22"/>
        </w:rPr>
        <w:t>from lower to higher levels</w:t>
      </w:r>
      <w:r w:rsidR="00250969">
        <w:rPr>
          <w:sz w:val="22"/>
          <w:szCs w:val="22"/>
        </w:rPr>
        <w:t>, where each level has an increasing level of integration in terms of roles, communication, information and resource sharing, and decision-making</w:t>
      </w:r>
      <w:r w:rsidR="009A638D">
        <w:rPr>
          <w:sz w:val="22"/>
          <w:szCs w:val="22"/>
        </w:rPr>
        <w:t xml:space="preserve">:  </w:t>
      </w:r>
      <w:r w:rsidR="005E68EB" w:rsidRPr="00B67B73">
        <w:rPr>
          <w:sz w:val="22"/>
          <w:szCs w:val="22"/>
        </w:rPr>
        <w:t>coexistence, communication, cooperation, coordination, coalition, collaboration, coadunation.</w:t>
      </w:r>
      <w:r w:rsidR="00EE0FBB" w:rsidRPr="00B67B73">
        <w:rPr>
          <w:rStyle w:val="FootnoteReference"/>
          <w:sz w:val="22"/>
          <w:szCs w:val="22"/>
        </w:rPr>
        <w:footnoteReference w:id="10"/>
      </w:r>
      <w:r w:rsidR="005E68EB" w:rsidRPr="00B67B73">
        <w:rPr>
          <w:sz w:val="22"/>
          <w:szCs w:val="22"/>
        </w:rPr>
        <w:t xml:space="preserve"> </w:t>
      </w:r>
      <w:r w:rsidR="000F52D3" w:rsidRPr="00B67B73">
        <w:rPr>
          <w:sz w:val="22"/>
          <w:szCs w:val="22"/>
        </w:rPr>
        <w:t xml:space="preserve">Andersson et al identified </w:t>
      </w:r>
      <w:r w:rsidR="00250969">
        <w:rPr>
          <w:sz w:val="22"/>
          <w:szCs w:val="22"/>
        </w:rPr>
        <w:t>a seven-stage model</w:t>
      </w:r>
      <w:r w:rsidR="000F52D3" w:rsidRPr="00B67B73">
        <w:rPr>
          <w:sz w:val="22"/>
          <w:szCs w:val="22"/>
        </w:rPr>
        <w:t xml:space="preserve"> characterized by increasing complexity, moving from information exchange to pooling of budgets.</w:t>
      </w:r>
      <w:r w:rsidR="00465E26" w:rsidRPr="00B67B73">
        <w:rPr>
          <w:rStyle w:val="FootnoteReference"/>
          <w:sz w:val="22"/>
          <w:szCs w:val="22"/>
        </w:rPr>
        <w:footnoteReference w:id="11"/>
      </w:r>
      <w:r w:rsidR="00A612CA">
        <w:rPr>
          <w:sz w:val="22"/>
          <w:szCs w:val="22"/>
        </w:rPr>
        <w:t xml:space="preserve"> </w:t>
      </w:r>
      <w:r w:rsidR="00A612CA" w:rsidRPr="00B67B73">
        <w:rPr>
          <w:sz w:val="22"/>
          <w:szCs w:val="22"/>
        </w:rPr>
        <w:t>To our knowledge, none of the above frameworks have been validated,</w:t>
      </w:r>
      <w:r w:rsidR="00A612CA">
        <w:rPr>
          <w:sz w:val="22"/>
          <w:szCs w:val="22"/>
        </w:rPr>
        <w:t xml:space="preserve"> </w:t>
      </w:r>
      <w:r w:rsidR="00A612CA" w:rsidRPr="00B67B73">
        <w:rPr>
          <w:sz w:val="22"/>
          <w:szCs w:val="22"/>
        </w:rPr>
        <w:t xml:space="preserve">though Frey et al </w:t>
      </w:r>
      <w:r w:rsidR="00A612CA">
        <w:rPr>
          <w:sz w:val="22"/>
          <w:szCs w:val="22"/>
        </w:rPr>
        <w:t>(2006)</w:t>
      </w:r>
      <w:r w:rsidR="00A82A2B">
        <w:rPr>
          <w:sz w:val="22"/>
          <w:szCs w:val="22"/>
        </w:rPr>
        <w:t xml:space="preserve"> </w:t>
      </w:r>
      <w:r w:rsidR="00A612CA" w:rsidRPr="00B67B73">
        <w:rPr>
          <w:sz w:val="22"/>
          <w:szCs w:val="22"/>
        </w:rPr>
        <w:t>found high reliability in their use of Hogue’s model</w:t>
      </w:r>
      <w:r w:rsidR="009A638D">
        <w:rPr>
          <w:sz w:val="22"/>
          <w:szCs w:val="22"/>
        </w:rPr>
        <w:t xml:space="preserve">.  </w:t>
      </w:r>
      <w:r w:rsidR="00A612CA" w:rsidRPr="00B67B73">
        <w:rPr>
          <w:sz w:val="22"/>
          <w:szCs w:val="22"/>
        </w:rPr>
        <w:t xml:space="preserve">An additional challenge to </w:t>
      </w:r>
      <w:r w:rsidR="004965D8">
        <w:rPr>
          <w:sz w:val="22"/>
          <w:szCs w:val="22"/>
        </w:rPr>
        <w:t xml:space="preserve">using </w:t>
      </w:r>
      <w:r w:rsidR="00A612CA" w:rsidRPr="00B67B73">
        <w:rPr>
          <w:sz w:val="22"/>
          <w:szCs w:val="22"/>
        </w:rPr>
        <w:t xml:space="preserve">these stages </w:t>
      </w:r>
      <w:r w:rsidR="004965D8">
        <w:rPr>
          <w:sz w:val="22"/>
          <w:szCs w:val="22"/>
        </w:rPr>
        <w:t xml:space="preserve">as a basis for evaluating networks </w:t>
      </w:r>
      <w:r w:rsidR="00A612CA" w:rsidRPr="00B67B73">
        <w:rPr>
          <w:sz w:val="22"/>
          <w:szCs w:val="22"/>
        </w:rPr>
        <w:t>is that they are often measured with single</w:t>
      </w:r>
      <w:r w:rsidR="004965D8">
        <w:rPr>
          <w:sz w:val="22"/>
          <w:szCs w:val="22"/>
        </w:rPr>
        <w:t xml:space="preserve"> survey</w:t>
      </w:r>
      <w:r w:rsidR="00A612CA" w:rsidRPr="00B67B73">
        <w:rPr>
          <w:sz w:val="22"/>
          <w:szCs w:val="22"/>
        </w:rPr>
        <w:t xml:space="preserve"> items</w:t>
      </w:r>
      <w:r w:rsidR="009A638D">
        <w:rPr>
          <w:sz w:val="22"/>
          <w:szCs w:val="22"/>
        </w:rPr>
        <w:t xml:space="preserve">.  </w:t>
      </w:r>
      <w:r w:rsidR="00A612CA" w:rsidRPr="00B67B73">
        <w:rPr>
          <w:sz w:val="22"/>
          <w:szCs w:val="22"/>
        </w:rPr>
        <w:t>Organizational relationships are complex constructs, and ideally multiple measures would be used to triangulate their measurement</w:t>
      </w:r>
      <w:r w:rsidR="009A638D">
        <w:rPr>
          <w:sz w:val="22"/>
          <w:szCs w:val="22"/>
        </w:rPr>
        <w:t xml:space="preserve">.  </w:t>
      </w:r>
      <w:r w:rsidR="00A612CA" w:rsidRPr="00B67B73">
        <w:rPr>
          <w:sz w:val="22"/>
          <w:szCs w:val="22"/>
        </w:rPr>
        <w:t>However, there are practical limitations to how many items can be included in a SNA survey, as all items must be asked about each organization in the network.</w:t>
      </w:r>
    </w:p>
    <w:p w14:paraId="68596A0D" w14:textId="30C26F89" w:rsidR="000F52D3" w:rsidRDefault="000F52D3" w:rsidP="00DB738C">
      <w:pPr>
        <w:rPr>
          <w:sz w:val="22"/>
          <w:szCs w:val="22"/>
        </w:rPr>
      </w:pPr>
      <w:r w:rsidRPr="00B67B73">
        <w:rPr>
          <w:sz w:val="22"/>
          <w:szCs w:val="22"/>
        </w:rPr>
        <w:t xml:space="preserve">The current research design adapts </w:t>
      </w:r>
      <w:r w:rsidR="005E68EB" w:rsidRPr="00B67B73">
        <w:rPr>
          <w:sz w:val="22"/>
          <w:szCs w:val="22"/>
        </w:rPr>
        <w:t xml:space="preserve">Hogue’s five-stage model to </w:t>
      </w:r>
      <w:r w:rsidRPr="00B67B73">
        <w:rPr>
          <w:sz w:val="22"/>
          <w:szCs w:val="22"/>
        </w:rPr>
        <w:t>assess the collaborative relationships among organizations in the networks involving ACSN grantees</w:t>
      </w:r>
      <w:r w:rsidR="009A638D">
        <w:rPr>
          <w:sz w:val="22"/>
          <w:szCs w:val="22"/>
        </w:rPr>
        <w:t xml:space="preserve">.  </w:t>
      </w:r>
      <w:r w:rsidR="00250969">
        <w:rPr>
          <w:sz w:val="22"/>
          <w:szCs w:val="22"/>
        </w:rPr>
        <w:t xml:space="preserve">This model was chosen among the various models described above because it aligns </w:t>
      </w:r>
      <w:r w:rsidR="007520A7">
        <w:rPr>
          <w:sz w:val="22"/>
          <w:szCs w:val="22"/>
        </w:rPr>
        <w:t>most closely</w:t>
      </w:r>
      <w:r w:rsidR="00250969">
        <w:rPr>
          <w:sz w:val="22"/>
          <w:szCs w:val="22"/>
        </w:rPr>
        <w:t xml:space="preserve"> with our perceptions of how grantees collaborate with </w:t>
      </w:r>
      <w:r w:rsidR="004965D8">
        <w:rPr>
          <w:sz w:val="22"/>
          <w:szCs w:val="22"/>
        </w:rPr>
        <w:t>other organizations</w:t>
      </w:r>
      <w:r w:rsidR="00250969">
        <w:rPr>
          <w:sz w:val="22"/>
          <w:szCs w:val="22"/>
        </w:rPr>
        <w:t>, and with CNCS’s expectations for these relationships</w:t>
      </w:r>
      <w:r w:rsidR="009A638D">
        <w:rPr>
          <w:sz w:val="22"/>
          <w:szCs w:val="22"/>
        </w:rPr>
        <w:t xml:space="preserve">.  </w:t>
      </w:r>
      <w:r w:rsidR="00A612CA" w:rsidRPr="00B67B73">
        <w:rPr>
          <w:sz w:val="22"/>
          <w:szCs w:val="22"/>
        </w:rPr>
        <w:t>Hogue’s model focuses on four aspects of an inter-organizational relationship</w:t>
      </w:r>
      <w:r w:rsidR="009A638D">
        <w:rPr>
          <w:sz w:val="22"/>
          <w:szCs w:val="22"/>
        </w:rPr>
        <w:t xml:space="preserve">:  </w:t>
      </w:r>
      <w:r w:rsidR="00A612CA" w:rsidRPr="00B67B73">
        <w:rPr>
          <w:sz w:val="22"/>
          <w:szCs w:val="22"/>
        </w:rPr>
        <w:t>roles and responsibilities, shared resources and information, communication, and decision-making</w:t>
      </w:r>
      <w:r w:rsidR="009A638D">
        <w:rPr>
          <w:sz w:val="22"/>
          <w:szCs w:val="22"/>
        </w:rPr>
        <w:t xml:space="preserve">.  </w:t>
      </w:r>
      <w:r w:rsidRPr="00B67B73">
        <w:rPr>
          <w:sz w:val="22"/>
          <w:szCs w:val="22"/>
        </w:rPr>
        <w:t xml:space="preserve">The </w:t>
      </w:r>
      <w:r w:rsidR="007520A7">
        <w:rPr>
          <w:sz w:val="22"/>
          <w:szCs w:val="22"/>
        </w:rPr>
        <w:t>stages of collaboration</w:t>
      </w:r>
      <w:r w:rsidR="00F957FB">
        <w:rPr>
          <w:sz w:val="22"/>
          <w:szCs w:val="22"/>
        </w:rPr>
        <w:t xml:space="preserve"> </w:t>
      </w:r>
      <w:r w:rsidR="00BC07D1" w:rsidRPr="00B67B73">
        <w:rPr>
          <w:sz w:val="22"/>
          <w:szCs w:val="22"/>
        </w:rPr>
        <w:t xml:space="preserve">used in the design of the current study </w:t>
      </w:r>
      <w:r w:rsidR="007520A7">
        <w:rPr>
          <w:sz w:val="22"/>
          <w:szCs w:val="22"/>
        </w:rPr>
        <w:t>is summarized</w:t>
      </w:r>
      <w:r w:rsidR="00BC07D1" w:rsidRPr="00B67B73">
        <w:rPr>
          <w:sz w:val="22"/>
          <w:szCs w:val="22"/>
        </w:rPr>
        <w:t xml:space="preserve"> in Exhibit 1</w:t>
      </w:r>
      <w:r w:rsidR="009A638D">
        <w:rPr>
          <w:sz w:val="22"/>
          <w:szCs w:val="22"/>
        </w:rPr>
        <w:t xml:space="preserve">.  </w:t>
      </w:r>
    </w:p>
    <w:p w14:paraId="66DD8C84" w14:textId="77777777" w:rsidR="004965D8" w:rsidRDefault="004965D8" w:rsidP="00DB738C">
      <w:pPr>
        <w:rPr>
          <w:sz w:val="22"/>
          <w:szCs w:val="22"/>
        </w:rPr>
      </w:pPr>
    </w:p>
    <w:p w14:paraId="5C648F40" w14:textId="77777777" w:rsidR="004965D8" w:rsidRDefault="004965D8" w:rsidP="00DB738C">
      <w:pPr>
        <w:rPr>
          <w:sz w:val="22"/>
          <w:szCs w:val="22"/>
        </w:rPr>
      </w:pPr>
    </w:p>
    <w:p w14:paraId="18D8684A" w14:textId="77777777" w:rsidR="004965D8" w:rsidRDefault="004965D8" w:rsidP="00DB738C">
      <w:pPr>
        <w:rPr>
          <w:sz w:val="22"/>
          <w:szCs w:val="22"/>
        </w:rPr>
      </w:pPr>
    </w:p>
    <w:p w14:paraId="412590C9" w14:textId="77777777" w:rsidR="004965D8" w:rsidRDefault="004965D8" w:rsidP="00DB738C">
      <w:pPr>
        <w:rPr>
          <w:sz w:val="22"/>
          <w:szCs w:val="22"/>
        </w:rPr>
      </w:pPr>
    </w:p>
    <w:p w14:paraId="593047CF" w14:textId="77777777" w:rsidR="004965D8" w:rsidRPr="00F957FB" w:rsidRDefault="004965D8" w:rsidP="00DB738C">
      <w:pPr>
        <w:rPr>
          <w:b/>
          <w:sz w:val="22"/>
          <w:szCs w:val="22"/>
        </w:rPr>
      </w:pPr>
    </w:p>
    <w:p w14:paraId="5F371340" w14:textId="31DB45C8" w:rsidR="00BC07D1" w:rsidRPr="00B67B73" w:rsidRDefault="00BC07D1" w:rsidP="00DB738C">
      <w:pPr>
        <w:rPr>
          <w:b/>
          <w:sz w:val="22"/>
          <w:szCs w:val="22"/>
        </w:rPr>
      </w:pPr>
      <w:r w:rsidRPr="00B67B73">
        <w:rPr>
          <w:b/>
          <w:sz w:val="22"/>
          <w:szCs w:val="22"/>
        </w:rPr>
        <w:t>Exhibit 1</w:t>
      </w:r>
      <w:r w:rsidR="009A638D">
        <w:rPr>
          <w:b/>
          <w:sz w:val="22"/>
          <w:szCs w:val="22"/>
        </w:rPr>
        <w:t xml:space="preserve">.  </w:t>
      </w:r>
      <w:r w:rsidRPr="00B67B73">
        <w:rPr>
          <w:b/>
          <w:sz w:val="22"/>
          <w:szCs w:val="22"/>
        </w:rPr>
        <w:t>Stages of Collaboration</w:t>
      </w:r>
    </w:p>
    <w:tbl>
      <w:tblPr>
        <w:tblStyle w:val="TableGrid"/>
        <w:tblW w:w="10008" w:type="dxa"/>
        <w:tblLayout w:type="fixed"/>
        <w:tblLook w:val="04A0" w:firstRow="1" w:lastRow="0" w:firstColumn="1" w:lastColumn="0" w:noHBand="0" w:noVBand="1"/>
      </w:tblPr>
      <w:tblGrid>
        <w:gridCol w:w="1908"/>
        <w:gridCol w:w="1440"/>
        <w:gridCol w:w="1620"/>
        <w:gridCol w:w="1710"/>
        <w:gridCol w:w="1684"/>
        <w:gridCol w:w="1646"/>
      </w:tblGrid>
      <w:tr w:rsidR="007520A7" w:rsidRPr="00B67B73" w14:paraId="09099CDD" w14:textId="77777777" w:rsidTr="007520A7">
        <w:trPr>
          <w:trHeight w:val="1007"/>
        </w:trPr>
        <w:tc>
          <w:tcPr>
            <w:tcW w:w="1908" w:type="dxa"/>
            <w:vMerge w:val="restart"/>
            <w:vAlign w:val="bottom"/>
          </w:tcPr>
          <w:p w14:paraId="23F87179" w14:textId="1270B8D2" w:rsidR="007520A7" w:rsidRPr="00B67B73" w:rsidRDefault="007520A7" w:rsidP="00DB738C">
            <w:pPr>
              <w:spacing w:line="360" w:lineRule="auto"/>
              <w:jc w:val="center"/>
              <w:rPr>
                <w:b/>
                <w:sz w:val="22"/>
                <w:szCs w:val="22"/>
              </w:rPr>
            </w:pPr>
            <w:r>
              <w:rPr>
                <w:b/>
                <w:sz w:val="22"/>
                <w:szCs w:val="22"/>
              </w:rPr>
              <w:t>Aspects of inter-organizational relationships</w:t>
            </w:r>
          </w:p>
        </w:tc>
        <w:tc>
          <w:tcPr>
            <w:tcW w:w="8100" w:type="dxa"/>
            <w:gridSpan w:val="5"/>
          </w:tcPr>
          <w:p w14:paraId="13E310D6" w14:textId="7AD049B8" w:rsidR="007520A7" w:rsidRPr="00B67B73" w:rsidRDefault="007520A7" w:rsidP="00DB738C">
            <w:pPr>
              <w:spacing w:line="360" w:lineRule="auto"/>
              <w:rPr>
                <w:b/>
                <w:sz w:val="22"/>
                <w:szCs w:val="22"/>
              </w:rPr>
            </w:pPr>
            <w:r>
              <w:rPr>
                <w:b/>
                <w:noProof/>
                <w:sz w:val="22"/>
                <w:szCs w:val="22"/>
              </w:rPr>
              <mc:AlternateContent>
                <mc:Choice Requires="wps">
                  <w:drawing>
                    <wp:inline distT="0" distB="0" distL="0" distR="0" wp14:anchorId="23A901B9" wp14:editId="25B3D393">
                      <wp:extent cx="4486866" cy="680484"/>
                      <wp:effectExtent l="0" t="19050" r="47625" b="43815"/>
                      <wp:docPr id="2" name="Right Arrow 2"/>
                      <wp:cNvGraphicFramePr/>
                      <a:graphic xmlns:a="http://schemas.openxmlformats.org/drawingml/2006/main">
                        <a:graphicData uri="http://schemas.microsoft.com/office/word/2010/wordprocessingShape">
                          <wps:wsp>
                            <wps:cNvSpPr/>
                            <wps:spPr>
                              <a:xfrm>
                                <a:off x="0" y="0"/>
                                <a:ext cx="4486866" cy="68048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4B4CDC" w14:textId="77777777" w:rsidR="00674E94" w:rsidRPr="007520A7" w:rsidRDefault="00674E94" w:rsidP="007520A7">
                                  <w:pPr>
                                    <w:jc w:val="center"/>
                                    <w:rPr>
                                      <w:b/>
                                    </w:rPr>
                                  </w:pPr>
                                  <w:r w:rsidRPr="007520A7">
                                    <w:rPr>
                                      <w:b/>
                                    </w:rPr>
                                    <w:t xml:space="preserve">Increasing Collaboration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3A90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width:353.3pt;height:5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" adj="19962" fillcolor="#4f81bd [3204]" strokecolor="#243f60 [1604]" strokeweight="2pt">
                      <v:textbox>
                        <w:txbxContent>
                          <w:p w14:paraId="034B4CDC" w14:textId="77777777" w:rsidR="00674E94" w:rsidRPr="007520A7" w:rsidRDefault="00674E94" w:rsidP="007520A7">
                            <w:pPr>
                              <w:jc w:val="center"/>
                              <w:rPr>
                                <w:b/>
                              </w:rPr>
                            </w:pPr>
                            <w:r w:rsidRPr="007520A7">
                              <w:rPr>
                                <w:b/>
                              </w:rPr>
                              <w:t xml:space="preserve">Increasing Collaboration </w:t>
                            </w:r>
                          </w:p>
                        </w:txbxContent>
                      </v:textbox>
                      <w10:anchorlock/>
                    </v:shape>
                  </w:pict>
                </mc:Fallback>
              </mc:AlternateContent>
            </w:r>
          </w:p>
        </w:tc>
      </w:tr>
      <w:tr w:rsidR="007520A7" w:rsidRPr="00B67B73" w14:paraId="74C662D2" w14:textId="77777777" w:rsidTr="007520A7">
        <w:tc>
          <w:tcPr>
            <w:tcW w:w="1908" w:type="dxa"/>
            <w:vMerge/>
          </w:tcPr>
          <w:p w14:paraId="6B2FC667" w14:textId="77777777" w:rsidR="007520A7" w:rsidRPr="00B67B73" w:rsidRDefault="007520A7" w:rsidP="00DB738C">
            <w:pPr>
              <w:spacing w:line="360" w:lineRule="auto"/>
              <w:rPr>
                <w:b/>
                <w:sz w:val="22"/>
                <w:szCs w:val="22"/>
              </w:rPr>
            </w:pPr>
          </w:p>
        </w:tc>
        <w:tc>
          <w:tcPr>
            <w:tcW w:w="1440" w:type="dxa"/>
          </w:tcPr>
          <w:p w14:paraId="22DB4EB6" w14:textId="635F1F89" w:rsidR="007520A7" w:rsidRPr="00B67B73" w:rsidRDefault="007520A7" w:rsidP="00DB738C">
            <w:pPr>
              <w:spacing w:line="360" w:lineRule="auto"/>
              <w:rPr>
                <w:b/>
                <w:sz w:val="22"/>
                <w:szCs w:val="22"/>
              </w:rPr>
            </w:pPr>
            <w:r w:rsidRPr="00B67B73">
              <w:rPr>
                <w:b/>
                <w:sz w:val="22"/>
                <w:szCs w:val="22"/>
              </w:rPr>
              <w:t>No interaction</w:t>
            </w:r>
          </w:p>
        </w:tc>
        <w:tc>
          <w:tcPr>
            <w:tcW w:w="1620" w:type="dxa"/>
          </w:tcPr>
          <w:p w14:paraId="5267682B" w14:textId="5349B697" w:rsidR="007520A7" w:rsidRPr="00B67B73" w:rsidRDefault="007520A7" w:rsidP="00DB738C">
            <w:pPr>
              <w:spacing w:line="360" w:lineRule="auto"/>
              <w:rPr>
                <w:b/>
                <w:sz w:val="22"/>
                <w:szCs w:val="22"/>
              </w:rPr>
            </w:pPr>
            <w:r w:rsidRPr="00B67B73">
              <w:rPr>
                <w:b/>
                <w:sz w:val="22"/>
                <w:szCs w:val="22"/>
              </w:rPr>
              <w:t>Networking</w:t>
            </w:r>
          </w:p>
        </w:tc>
        <w:tc>
          <w:tcPr>
            <w:tcW w:w="1710" w:type="dxa"/>
          </w:tcPr>
          <w:p w14:paraId="64142178" w14:textId="4DEEA74E" w:rsidR="007520A7" w:rsidRPr="00B67B73" w:rsidRDefault="007520A7" w:rsidP="00DB738C">
            <w:pPr>
              <w:spacing w:line="360" w:lineRule="auto"/>
              <w:rPr>
                <w:b/>
                <w:sz w:val="22"/>
                <w:szCs w:val="22"/>
              </w:rPr>
            </w:pPr>
            <w:r w:rsidRPr="00B67B73">
              <w:rPr>
                <w:b/>
                <w:sz w:val="22"/>
                <w:szCs w:val="22"/>
              </w:rPr>
              <w:t>Cooperation</w:t>
            </w:r>
          </w:p>
        </w:tc>
        <w:tc>
          <w:tcPr>
            <w:tcW w:w="1684" w:type="dxa"/>
          </w:tcPr>
          <w:p w14:paraId="7354EF5A" w14:textId="57953D1E" w:rsidR="007520A7" w:rsidRPr="00B67B73" w:rsidRDefault="007520A7" w:rsidP="00DB738C">
            <w:pPr>
              <w:spacing w:line="360" w:lineRule="auto"/>
              <w:rPr>
                <w:b/>
                <w:sz w:val="22"/>
                <w:szCs w:val="22"/>
              </w:rPr>
            </w:pPr>
            <w:r w:rsidRPr="00B67B73">
              <w:rPr>
                <w:b/>
                <w:sz w:val="22"/>
                <w:szCs w:val="22"/>
              </w:rPr>
              <w:t>Coordination</w:t>
            </w:r>
          </w:p>
        </w:tc>
        <w:tc>
          <w:tcPr>
            <w:tcW w:w="1646" w:type="dxa"/>
          </w:tcPr>
          <w:p w14:paraId="1C6F4C14" w14:textId="13568350" w:rsidR="007520A7" w:rsidRPr="00B67B73" w:rsidRDefault="007520A7" w:rsidP="00DB738C">
            <w:pPr>
              <w:spacing w:line="360" w:lineRule="auto"/>
              <w:rPr>
                <w:b/>
                <w:sz w:val="22"/>
                <w:szCs w:val="22"/>
              </w:rPr>
            </w:pPr>
            <w:r w:rsidRPr="00B67B73">
              <w:rPr>
                <w:b/>
                <w:sz w:val="22"/>
                <w:szCs w:val="22"/>
              </w:rPr>
              <w:t>Partnering</w:t>
            </w:r>
          </w:p>
        </w:tc>
      </w:tr>
      <w:tr w:rsidR="00BC07D1" w:rsidRPr="00B67B73" w14:paraId="1957A991" w14:textId="77777777" w:rsidTr="007520A7">
        <w:tc>
          <w:tcPr>
            <w:tcW w:w="1908" w:type="dxa"/>
          </w:tcPr>
          <w:p w14:paraId="727D4BE2" w14:textId="77777777" w:rsidR="00A612CA" w:rsidRDefault="00BC07D1" w:rsidP="00DB738C">
            <w:pPr>
              <w:spacing w:line="360" w:lineRule="auto"/>
              <w:rPr>
                <w:b/>
                <w:sz w:val="22"/>
                <w:szCs w:val="22"/>
              </w:rPr>
            </w:pPr>
            <w:r w:rsidRPr="00B67B73">
              <w:rPr>
                <w:b/>
                <w:sz w:val="22"/>
                <w:szCs w:val="22"/>
              </w:rPr>
              <w:t>Roles/</w:t>
            </w:r>
          </w:p>
          <w:p w14:paraId="79C9FE08" w14:textId="4BD51955" w:rsidR="00BC07D1" w:rsidRPr="00B67B73" w:rsidRDefault="00BC07D1" w:rsidP="00DB738C">
            <w:pPr>
              <w:spacing w:line="360" w:lineRule="auto"/>
              <w:rPr>
                <w:b/>
                <w:sz w:val="22"/>
                <w:szCs w:val="22"/>
              </w:rPr>
            </w:pPr>
            <w:r w:rsidRPr="00B67B73">
              <w:rPr>
                <w:b/>
                <w:sz w:val="22"/>
                <w:szCs w:val="22"/>
              </w:rPr>
              <w:t>Responsibilities</w:t>
            </w:r>
          </w:p>
        </w:tc>
        <w:tc>
          <w:tcPr>
            <w:tcW w:w="1440" w:type="dxa"/>
          </w:tcPr>
          <w:p w14:paraId="552380E6" w14:textId="1541A6C9" w:rsidR="00BC07D1" w:rsidRPr="00B67B73" w:rsidRDefault="00BC07D1" w:rsidP="00DB738C">
            <w:pPr>
              <w:spacing w:line="360" w:lineRule="auto"/>
              <w:rPr>
                <w:sz w:val="22"/>
                <w:szCs w:val="22"/>
              </w:rPr>
            </w:pPr>
            <w:r w:rsidRPr="00B67B73">
              <w:rPr>
                <w:sz w:val="22"/>
                <w:szCs w:val="22"/>
              </w:rPr>
              <w:t>None</w:t>
            </w:r>
          </w:p>
        </w:tc>
        <w:tc>
          <w:tcPr>
            <w:tcW w:w="1620" w:type="dxa"/>
          </w:tcPr>
          <w:p w14:paraId="4E14EB78" w14:textId="25136B30" w:rsidR="00BC07D1" w:rsidRPr="00B67B73" w:rsidRDefault="00BC07D1" w:rsidP="00DB738C">
            <w:pPr>
              <w:spacing w:line="360" w:lineRule="auto"/>
              <w:rPr>
                <w:sz w:val="22"/>
                <w:szCs w:val="22"/>
              </w:rPr>
            </w:pPr>
            <w:r w:rsidRPr="00B67B73">
              <w:rPr>
                <w:sz w:val="22"/>
                <w:szCs w:val="22"/>
              </w:rPr>
              <w:t>Loosely defined</w:t>
            </w:r>
          </w:p>
        </w:tc>
        <w:tc>
          <w:tcPr>
            <w:tcW w:w="1710" w:type="dxa"/>
          </w:tcPr>
          <w:p w14:paraId="139A345C" w14:textId="7503E3E8" w:rsidR="00BC07D1" w:rsidRPr="00B67B73" w:rsidRDefault="00BC07D1" w:rsidP="00DB738C">
            <w:pPr>
              <w:spacing w:line="360" w:lineRule="auto"/>
              <w:rPr>
                <w:sz w:val="22"/>
                <w:szCs w:val="22"/>
              </w:rPr>
            </w:pPr>
            <w:r w:rsidRPr="00B67B73">
              <w:rPr>
                <w:sz w:val="22"/>
                <w:szCs w:val="22"/>
              </w:rPr>
              <w:t>Somewhat defined</w:t>
            </w:r>
          </w:p>
        </w:tc>
        <w:tc>
          <w:tcPr>
            <w:tcW w:w="1684" w:type="dxa"/>
          </w:tcPr>
          <w:p w14:paraId="1DD77821" w14:textId="314B2275" w:rsidR="00BC07D1" w:rsidRPr="00B67B73" w:rsidRDefault="00BC07D1" w:rsidP="00DB738C">
            <w:pPr>
              <w:spacing w:line="360" w:lineRule="auto"/>
              <w:rPr>
                <w:sz w:val="22"/>
                <w:szCs w:val="22"/>
              </w:rPr>
            </w:pPr>
            <w:r w:rsidRPr="00B67B73">
              <w:rPr>
                <w:sz w:val="22"/>
                <w:szCs w:val="22"/>
              </w:rPr>
              <w:t>Clearly defined</w:t>
            </w:r>
          </w:p>
        </w:tc>
        <w:tc>
          <w:tcPr>
            <w:tcW w:w="1646" w:type="dxa"/>
          </w:tcPr>
          <w:p w14:paraId="6E284122" w14:textId="2A75C0FD" w:rsidR="00BC07D1" w:rsidRPr="00B67B73" w:rsidRDefault="00BC07D1" w:rsidP="00DB738C">
            <w:pPr>
              <w:spacing w:line="360" w:lineRule="auto"/>
              <w:rPr>
                <w:sz w:val="22"/>
                <w:szCs w:val="22"/>
              </w:rPr>
            </w:pPr>
            <w:r w:rsidRPr="00B67B73">
              <w:rPr>
                <w:sz w:val="22"/>
                <w:szCs w:val="22"/>
              </w:rPr>
              <w:t>Fully integrated as a joint venture</w:t>
            </w:r>
          </w:p>
        </w:tc>
      </w:tr>
      <w:tr w:rsidR="00BC07D1" w:rsidRPr="00B67B73" w14:paraId="157190AA" w14:textId="77777777" w:rsidTr="007520A7">
        <w:tc>
          <w:tcPr>
            <w:tcW w:w="1908" w:type="dxa"/>
          </w:tcPr>
          <w:p w14:paraId="5310EF06" w14:textId="6B52A2F8" w:rsidR="00BC07D1" w:rsidRPr="00B67B73" w:rsidRDefault="00BC07D1" w:rsidP="00DB738C">
            <w:pPr>
              <w:spacing w:line="360" w:lineRule="auto"/>
              <w:rPr>
                <w:b/>
                <w:sz w:val="22"/>
                <w:szCs w:val="22"/>
              </w:rPr>
            </w:pPr>
            <w:r w:rsidRPr="00B67B73">
              <w:rPr>
                <w:b/>
                <w:sz w:val="22"/>
                <w:szCs w:val="22"/>
              </w:rPr>
              <w:t>Resource/Info sharing</w:t>
            </w:r>
          </w:p>
        </w:tc>
        <w:tc>
          <w:tcPr>
            <w:tcW w:w="1440" w:type="dxa"/>
          </w:tcPr>
          <w:p w14:paraId="4BAEA0BB" w14:textId="12A82E36" w:rsidR="00BC07D1" w:rsidRPr="00B67B73" w:rsidRDefault="00BC07D1" w:rsidP="00DB738C">
            <w:pPr>
              <w:spacing w:line="360" w:lineRule="auto"/>
              <w:rPr>
                <w:sz w:val="22"/>
                <w:szCs w:val="22"/>
              </w:rPr>
            </w:pPr>
            <w:r w:rsidRPr="00B67B73">
              <w:rPr>
                <w:sz w:val="22"/>
                <w:szCs w:val="22"/>
              </w:rPr>
              <w:t>None</w:t>
            </w:r>
          </w:p>
        </w:tc>
        <w:tc>
          <w:tcPr>
            <w:tcW w:w="1620" w:type="dxa"/>
          </w:tcPr>
          <w:p w14:paraId="055900D3" w14:textId="0AB242F6" w:rsidR="00BC07D1" w:rsidRPr="00B67B73" w:rsidRDefault="00BC07D1" w:rsidP="00DB738C">
            <w:pPr>
              <w:spacing w:line="360" w:lineRule="auto"/>
              <w:rPr>
                <w:sz w:val="22"/>
                <w:szCs w:val="22"/>
              </w:rPr>
            </w:pPr>
            <w:r w:rsidRPr="00B67B73">
              <w:rPr>
                <w:sz w:val="22"/>
                <w:szCs w:val="22"/>
              </w:rPr>
              <w:t>None</w:t>
            </w:r>
          </w:p>
        </w:tc>
        <w:tc>
          <w:tcPr>
            <w:tcW w:w="1710" w:type="dxa"/>
          </w:tcPr>
          <w:p w14:paraId="42815ECB" w14:textId="2BB40363" w:rsidR="00BC07D1" w:rsidRPr="00B67B73" w:rsidRDefault="00BC07D1" w:rsidP="00DB738C">
            <w:pPr>
              <w:spacing w:line="360" w:lineRule="auto"/>
              <w:rPr>
                <w:sz w:val="22"/>
                <w:szCs w:val="22"/>
              </w:rPr>
            </w:pPr>
            <w:r w:rsidRPr="00B67B73">
              <w:rPr>
                <w:sz w:val="22"/>
                <w:szCs w:val="22"/>
              </w:rPr>
              <w:t>Share information</w:t>
            </w:r>
          </w:p>
        </w:tc>
        <w:tc>
          <w:tcPr>
            <w:tcW w:w="1684" w:type="dxa"/>
          </w:tcPr>
          <w:p w14:paraId="781E57CD" w14:textId="0382615B" w:rsidR="00BC07D1" w:rsidRPr="00B67B73" w:rsidRDefault="00BC07D1" w:rsidP="00DB738C">
            <w:pPr>
              <w:spacing w:line="360" w:lineRule="auto"/>
              <w:rPr>
                <w:sz w:val="22"/>
                <w:szCs w:val="22"/>
              </w:rPr>
            </w:pPr>
            <w:r w:rsidRPr="00B67B73">
              <w:rPr>
                <w:sz w:val="22"/>
                <w:szCs w:val="22"/>
              </w:rPr>
              <w:t>Share information and resources</w:t>
            </w:r>
          </w:p>
        </w:tc>
        <w:tc>
          <w:tcPr>
            <w:tcW w:w="1646" w:type="dxa"/>
          </w:tcPr>
          <w:p w14:paraId="3F1B4D4E" w14:textId="3BDDA106" w:rsidR="00BC07D1" w:rsidRPr="00B67B73" w:rsidRDefault="00BC07D1" w:rsidP="00DB738C">
            <w:pPr>
              <w:spacing w:line="360" w:lineRule="auto"/>
              <w:rPr>
                <w:sz w:val="22"/>
                <w:szCs w:val="22"/>
              </w:rPr>
            </w:pPr>
            <w:r w:rsidRPr="00B67B73">
              <w:rPr>
                <w:sz w:val="22"/>
                <w:szCs w:val="22"/>
              </w:rPr>
              <w:t>Share strategies, information, and resources</w:t>
            </w:r>
          </w:p>
        </w:tc>
      </w:tr>
      <w:tr w:rsidR="00BC07D1" w:rsidRPr="00B67B73" w14:paraId="2486D326" w14:textId="77777777" w:rsidTr="007520A7">
        <w:tc>
          <w:tcPr>
            <w:tcW w:w="1908" w:type="dxa"/>
          </w:tcPr>
          <w:p w14:paraId="40C78FBE" w14:textId="5C4300B3" w:rsidR="00BC07D1" w:rsidRPr="00B67B73" w:rsidRDefault="00BC07D1" w:rsidP="00DB738C">
            <w:pPr>
              <w:spacing w:line="360" w:lineRule="auto"/>
              <w:rPr>
                <w:b/>
                <w:sz w:val="22"/>
                <w:szCs w:val="22"/>
              </w:rPr>
            </w:pPr>
            <w:r w:rsidRPr="00B67B73">
              <w:rPr>
                <w:b/>
                <w:sz w:val="22"/>
                <w:szCs w:val="22"/>
              </w:rPr>
              <w:t>Communication</w:t>
            </w:r>
          </w:p>
        </w:tc>
        <w:tc>
          <w:tcPr>
            <w:tcW w:w="1440" w:type="dxa"/>
          </w:tcPr>
          <w:p w14:paraId="42E23886" w14:textId="59018224" w:rsidR="00BC07D1" w:rsidRPr="00B67B73" w:rsidRDefault="00BC07D1" w:rsidP="00DB738C">
            <w:pPr>
              <w:spacing w:line="360" w:lineRule="auto"/>
              <w:rPr>
                <w:sz w:val="22"/>
                <w:szCs w:val="22"/>
              </w:rPr>
            </w:pPr>
            <w:r w:rsidRPr="00B67B73">
              <w:rPr>
                <w:sz w:val="22"/>
                <w:szCs w:val="22"/>
              </w:rPr>
              <w:t>None</w:t>
            </w:r>
          </w:p>
        </w:tc>
        <w:tc>
          <w:tcPr>
            <w:tcW w:w="1620" w:type="dxa"/>
          </w:tcPr>
          <w:p w14:paraId="7B9F57F9" w14:textId="027985A0" w:rsidR="00BC07D1" w:rsidRPr="00B67B73" w:rsidRDefault="00BC07D1" w:rsidP="00DB738C">
            <w:pPr>
              <w:spacing w:line="360" w:lineRule="auto"/>
              <w:rPr>
                <w:sz w:val="22"/>
                <w:szCs w:val="22"/>
              </w:rPr>
            </w:pPr>
            <w:r w:rsidRPr="00B67B73">
              <w:rPr>
                <w:sz w:val="22"/>
                <w:szCs w:val="22"/>
              </w:rPr>
              <w:t>Limited communication</w:t>
            </w:r>
          </w:p>
        </w:tc>
        <w:tc>
          <w:tcPr>
            <w:tcW w:w="1710" w:type="dxa"/>
          </w:tcPr>
          <w:p w14:paraId="2AFEEFDB" w14:textId="0B080B31" w:rsidR="00BC07D1" w:rsidRPr="00B67B73" w:rsidRDefault="00BC07D1" w:rsidP="00DB738C">
            <w:pPr>
              <w:spacing w:line="360" w:lineRule="auto"/>
              <w:rPr>
                <w:sz w:val="22"/>
                <w:szCs w:val="22"/>
              </w:rPr>
            </w:pPr>
            <w:r w:rsidRPr="00B67B73">
              <w:rPr>
                <w:sz w:val="22"/>
                <w:szCs w:val="22"/>
              </w:rPr>
              <w:t>Formal communication</w:t>
            </w:r>
          </w:p>
        </w:tc>
        <w:tc>
          <w:tcPr>
            <w:tcW w:w="1684" w:type="dxa"/>
          </w:tcPr>
          <w:p w14:paraId="11447CE7" w14:textId="4EA215E4" w:rsidR="00BC07D1" w:rsidRPr="00B67B73" w:rsidRDefault="00BC07D1" w:rsidP="00DB738C">
            <w:pPr>
              <w:spacing w:line="360" w:lineRule="auto"/>
              <w:rPr>
                <w:sz w:val="22"/>
                <w:szCs w:val="22"/>
              </w:rPr>
            </w:pPr>
            <w:r w:rsidRPr="00B67B73">
              <w:rPr>
                <w:sz w:val="22"/>
                <w:szCs w:val="22"/>
              </w:rPr>
              <w:t>Frequent formal and informal communication</w:t>
            </w:r>
          </w:p>
        </w:tc>
        <w:tc>
          <w:tcPr>
            <w:tcW w:w="1646" w:type="dxa"/>
          </w:tcPr>
          <w:p w14:paraId="0B786351" w14:textId="3B2EBA6A" w:rsidR="00BC07D1" w:rsidRPr="00B67B73" w:rsidRDefault="00BC07D1" w:rsidP="00DB738C">
            <w:pPr>
              <w:spacing w:line="360" w:lineRule="auto"/>
              <w:rPr>
                <w:sz w:val="22"/>
                <w:szCs w:val="22"/>
              </w:rPr>
            </w:pPr>
            <w:r w:rsidRPr="00B67B73">
              <w:rPr>
                <w:sz w:val="22"/>
                <w:szCs w:val="22"/>
              </w:rPr>
              <w:t>Frequent formal and informal communication</w:t>
            </w:r>
          </w:p>
        </w:tc>
      </w:tr>
      <w:tr w:rsidR="00BC07D1" w:rsidRPr="00B67B73" w14:paraId="752002E5" w14:textId="77777777" w:rsidTr="007520A7">
        <w:tc>
          <w:tcPr>
            <w:tcW w:w="1908" w:type="dxa"/>
          </w:tcPr>
          <w:p w14:paraId="53EA2F5B" w14:textId="681C003A" w:rsidR="00BC07D1" w:rsidRPr="00B67B73" w:rsidRDefault="00BC07D1" w:rsidP="00DB738C">
            <w:pPr>
              <w:spacing w:line="360" w:lineRule="auto"/>
              <w:rPr>
                <w:b/>
                <w:sz w:val="22"/>
                <w:szCs w:val="22"/>
              </w:rPr>
            </w:pPr>
            <w:r w:rsidRPr="00B67B73">
              <w:rPr>
                <w:b/>
                <w:sz w:val="22"/>
                <w:szCs w:val="22"/>
              </w:rPr>
              <w:t>Decision-making</w:t>
            </w:r>
          </w:p>
        </w:tc>
        <w:tc>
          <w:tcPr>
            <w:tcW w:w="1440" w:type="dxa"/>
          </w:tcPr>
          <w:p w14:paraId="5A2798BD" w14:textId="29EA8595" w:rsidR="00BC07D1" w:rsidRPr="00B67B73" w:rsidRDefault="00BC07D1" w:rsidP="00DB738C">
            <w:pPr>
              <w:spacing w:line="360" w:lineRule="auto"/>
              <w:rPr>
                <w:sz w:val="22"/>
                <w:szCs w:val="22"/>
              </w:rPr>
            </w:pPr>
            <w:r w:rsidRPr="00B67B73">
              <w:rPr>
                <w:sz w:val="22"/>
                <w:szCs w:val="22"/>
              </w:rPr>
              <w:t>None</w:t>
            </w:r>
          </w:p>
        </w:tc>
        <w:tc>
          <w:tcPr>
            <w:tcW w:w="1620" w:type="dxa"/>
          </w:tcPr>
          <w:p w14:paraId="3C1B6CF7" w14:textId="4077292A" w:rsidR="00BC07D1" w:rsidRPr="00B67B73" w:rsidRDefault="00BC07D1" w:rsidP="00DB738C">
            <w:pPr>
              <w:spacing w:line="360" w:lineRule="auto"/>
              <w:rPr>
                <w:sz w:val="22"/>
                <w:szCs w:val="22"/>
              </w:rPr>
            </w:pPr>
            <w:r w:rsidRPr="00B67B73">
              <w:rPr>
                <w:sz w:val="22"/>
                <w:szCs w:val="22"/>
              </w:rPr>
              <w:t>Independent</w:t>
            </w:r>
          </w:p>
        </w:tc>
        <w:tc>
          <w:tcPr>
            <w:tcW w:w="1710" w:type="dxa"/>
          </w:tcPr>
          <w:p w14:paraId="03302590" w14:textId="71290091" w:rsidR="00BC07D1" w:rsidRPr="00B67B73" w:rsidRDefault="00A1036D" w:rsidP="00DB738C">
            <w:pPr>
              <w:spacing w:line="360" w:lineRule="auto"/>
              <w:rPr>
                <w:sz w:val="22"/>
                <w:szCs w:val="22"/>
              </w:rPr>
            </w:pPr>
            <w:r w:rsidRPr="00B67B73">
              <w:rPr>
                <w:sz w:val="22"/>
                <w:szCs w:val="22"/>
              </w:rPr>
              <w:t>Consider other organization, but independent</w:t>
            </w:r>
          </w:p>
        </w:tc>
        <w:tc>
          <w:tcPr>
            <w:tcW w:w="1684" w:type="dxa"/>
          </w:tcPr>
          <w:p w14:paraId="691DB304" w14:textId="4D07BB8D" w:rsidR="00BC07D1" w:rsidRPr="00B67B73" w:rsidRDefault="00A1036D" w:rsidP="00DB738C">
            <w:pPr>
              <w:spacing w:line="360" w:lineRule="auto"/>
              <w:rPr>
                <w:sz w:val="22"/>
                <w:szCs w:val="22"/>
              </w:rPr>
            </w:pPr>
            <w:r w:rsidRPr="00B67B73">
              <w:rPr>
                <w:sz w:val="22"/>
                <w:szCs w:val="22"/>
              </w:rPr>
              <w:t>Some decisions made together</w:t>
            </w:r>
          </w:p>
        </w:tc>
        <w:tc>
          <w:tcPr>
            <w:tcW w:w="1646" w:type="dxa"/>
          </w:tcPr>
          <w:p w14:paraId="33699904" w14:textId="3CB2FA3F" w:rsidR="00BC07D1" w:rsidRPr="00B67B73" w:rsidRDefault="00A1036D" w:rsidP="00DB738C">
            <w:pPr>
              <w:spacing w:line="360" w:lineRule="auto"/>
              <w:rPr>
                <w:sz w:val="22"/>
                <w:szCs w:val="22"/>
              </w:rPr>
            </w:pPr>
            <w:r w:rsidRPr="00B67B73">
              <w:rPr>
                <w:sz w:val="22"/>
                <w:szCs w:val="22"/>
              </w:rPr>
              <w:t>Most decisions made together</w:t>
            </w:r>
          </w:p>
        </w:tc>
      </w:tr>
    </w:tbl>
    <w:p w14:paraId="1027A73B" w14:textId="77777777" w:rsidR="00A612CA" w:rsidRDefault="00A612CA" w:rsidP="00DB738C">
      <w:pPr>
        <w:rPr>
          <w:b/>
          <w:sz w:val="22"/>
          <w:szCs w:val="22"/>
        </w:rPr>
      </w:pPr>
    </w:p>
    <w:p w14:paraId="59732AF5" w14:textId="77777777" w:rsidR="003F43D4" w:rsidRPr="00223746" w:rsidRDefault="003F43D4" w:rsidP="00DB738C">
      <w:pPr>
        <w:pStyle w:val="Heading4"/>
        <w:rPr>
          <w:rFonts w:ascii="Times New Roman" w:hAnsi="Times New Roman" w:cs="Times New Roman"/>
        </w:rPr>
      </w:pPr>
      <w:r w:rsidRPr="00223746">
        <w:rPr>
          <w:rFonts w:ascii="Times New Roman" w:hAnsi="Times New Roman" w:cs="Times New Roman"/>
        </w:rPr>
        <w:t>A.2.1 Research Questions</w:t>
      </w:r>
    </w:p>
    <w:p w14:paraId="3243CEF3" w14:textId="77777777" w:rsidR="003F43D4" w:rsidRDefault="003F43D4" w:rsidP="00DB738C">
      <w:r>
        <w:t>The survey and analysis plan are designed to answer the following questions:</w:t>
      </w:r>
    </w:p>
    <w:p w14:paraId="7A4919CD" w14:textId="6995F5D1" w:rsidR="00BF3536" w:rsidRDefault="00BF3536" w:rsidP="00DB738C">
      <w:pPr>
        <w:pStyle w:val="SRBullet1"/>
        <w:numPr>
          <w:ilvl w:val="0"/>
          <w:numId w:val="32"/>
        </w:numPr>
        <w:spacing w:line="360" w:lineRule="auto"/>
      </w:pPr>
      <w:bookmarkStart w:id="3" w:name="_Toc389031100"/>
      <w:r>
        <w:t xml:space="preserve">Can social network analysis provide informative, feasible, and cost-effective results related to how ACSN </w:t>
      </w:r>
      <w:r w:rsidR="004965D8">
        <w:t>grantees engage</w:t>
      </w:r>
      <w:r>
        <w:t xml:space="preserve"> </w:t>
      </w:r>
      <w:r w:rsidR="004965D8">
        <w:t>other organizations, and how they contribute to civic infrastructure</w:t>
      </w:r>
      <w:r>
        <w:t>?</w:t>
      </w:r>
    </w:p>
    <w:p w14:paraId="616FBF96" w14:textId="1B300483" w:rsidR="00BF3536" w:rsidRDefault="004965D8" w:rsidP="00DB738C">
      <w:pPr>
        <w:pStyle w:val="SRBullet1"/>
        <w:numPr>
          <w:ilvl w:val="0"/>
          <w:numId w:val="32"/>
        </w:numPr>
        <w:spacing w:line="360" w:lineRule="auto"/>
      </w:pPr>
      <w:r>
        <w:t>What</w:t>
      </w:r>
      <w:r w:rsidR="00BF3536">
        <w:t xml:space="preserve"> are </w:t>
      </w:r>
      <w:r>
        <w:t xml:space="preserve">the positions and roles of </w:t>
      </w:r>
      <w:r w:rsidR="00BF3536">
        <w:t>ACSN grantees within organizational networks related to their service focus areas?</w:t>
      </w:r>
    </w:p>
    <w:p w14:paraId="1715CFE9" w14:textId="77777777" w:rsidR="00BF3536" w:rsidRDefault="00BF3536" w:rsidP="00DB738C">
      <w:pPr>
        <w:pStyle w:val="SRBullet1"/>
        <w:numPr>
          <w:ilvl w:val="0"/>
          <w:numId w:val="32"/>
        </w:numPr>
        <w:spacing w:line="360" w:lineRule="auto"/>
      </w:pPr>
      <w:r>
        <w:t>What types of relationships do grantees have with other organizations in their network?</w:t>
      </w:r>
    </w:p>
    <w:p w14:paraId="119ABB8E" w14:textId="761C267B" w:rsidR="00BF3536" w:rsidRDefault="00F90E5A" w:rsidP="00DB738C">
      <w:pPr>
        <w:pStyle w:val="SRBullet1"/>
        <w:numPr>
          <w:ilvl w:val="0"/>
          <w:numId w:val="32"/>
        </w:numPr>
        <w:spacing w:line="360" w:lineRule="auto"/>
      </w:pPr>
      <w:r>
        <w:t xml:space="preserve">How do </w:t>
      </w:r>
      <w:r w:rsidR="004965D8">
        <w:t xml:space="preserve">organizations within </w:t>
      </w:r>
      <w:r>
        <w:t>network</w:t>
      </w:r>
      <w:r w:rsidR="004965D8">
        <w:t>s</w:t>
      </w:r>
      <w:r>
        <w:t xml:space="preserve"> perceive the </w:t>
      </w:r>
      <w:r w:rsidR="000C7C3C">
        <w:t xml:space="preserve">role </w:t>
      </w:r>
      <w:r>
        <w:t>and importance of</w:t>
      </w:r>
      <w:r w:rsidR="000C7C3C">
        <w:t xml:space="preserve"> </w:t>
      </w:r>
      <w:r w:rsidR="00BF3536" w:rsidRPr="000C4439">
        <w:t xml:space="preserve">AmeriCorps members in the interactions between organizations in the community? </w:t>
      </w:r>
    </w:p>
    <w:p w14:paraId="6C749513" w14:textId="3E187B5A" w:rsidR="005211A5" w:rsidRPr="005211A5" w:rsidRDefault="005211A5" w:rsidP="00DB738C">
      <w:pPr>
        <w:pStyle w:val="SRBullet1"/>
        <w:numPr>
          <w:ilvl w:val="0"/>
          <w:numId w:val="32"/>
        </w:numPr>
        <w:spacing w:line="360" w:lineRule="auto"/>
      </w:pPr>
      <w:r w:rsidRPr="005211A5">
        <w:t xml:space="preserve">What factors </w:t>
      </w:r>
      <w:r w:rsidR="000C7C3C">
        <w:t xml:space="preserve">do </w:t>
      </w:r>
      <w:r w:rsidR="004965D8">
        <w:t xml:space="preserve">organizations within </w:t>
      </w:r>
      <w:r w:rsidR="000C7C3C">
        <w:t>network</w:t>
      </w:r>
      <w:r w:rsidR="004965D8">
        <w:t>s</w:t>
      </w:r>
      <w:r w:rsidR="000C7C3C">
        <w:t xml:space="preserve"> think </w:t>
      </w:r>
      <w:r w:rsidR="004965D8">
        <w:t xml:space="preserve">either </w:t>
      </w:r>
      <w:r w:rsidRPr="005211A5">
        <w:t xml:space="preserve">facilitate </w:t>
      </w:r>
      <w:r w:rsidR="004965D8">
        <w:t>or</w:t>
      </w:r>
      <w:r w:rsidRPr="005211A5">
        <w:t xml:space="preserve"> inhibit collaboration? What are recommendations to improve collaboration?</w:t>
      </w:r>
    </w:p>
    <w:p w14:paraId="3104B9F4" w14:textId="77777777" w:rsidR="00316EAA" w:rsidRDefault="00316EAA" w:rsidP="00DB738C">
      <w:pPr>
        <w:pStyle w:val="SRBullet1"/>
        <w:numPr>
          <w:ilvl w:val="0"/>
          <w:numId w:val="0"/>
        </w:numPr>
        <w:spacing w:line="360" w:lineRule="auto"/>
        <w:ind w:left="1080"/>
      </w:pPr>
    </w:p>
    <w:p w14:paraId="5EDF33A8" w14:textId="77777777" w:rsidR="00251DCB" w:rsidRDefault="00251DCB" w:rsidP="00DB738C">
      <w:pPr>
        <w:pStyle w:val="Default"/>
        <w:spacing w:line="360" w:lineRule="auto"/>
        <w:rPr>
          <w:color w:val="auto"/>
          <w:sz w:val="22"/>
          <w:szCs w:val="22"/>
        </w:rPr>
      </w:pPr>
    </w:p>
    <w:p w14:paraId="523B56B5" w14:textId="77777777" w:rsidR="00223746" w:rsidRDefault="00223746" w:rsidP="00DB738C">
      <w:pPr>
        <w:spacing w:after="0"/>
        <w:rPr>
          <w:rFonts w:eastAsia="Times New Roman"/>
          <w:i/>
        </w:rPr>
      </w:pPr>
      <w:r>
        <w:rPr>
          <w:rFonts w:eastAsia="Times New Roman"/>
          <w:i/>
        </w:rPr>
        <w:t>A.2.2 Instrument Development</w:t>
      </w:r>
    </w:p>
    <w:p w14:paraId="4ED047A7" w14:textId="4FE14435" w:rsidR="00035BFA" w:rsidRDefault="00035BFA" w:rsidP="00DB738C">
      <w:pPr>
        <w:spacing w:after="0"/>
        <w:rPr>
          <w:rFonts w:eastAsia="Times New Roman"/>
        </w:rPr>
      </w:pPr>
      <w:r>
        <w:rPr>
          <w:rFonts w:eastAsia="Times New Roman"/>
        </w:rPr>
        <w:t xml:space="preserve">In developing the PAC survey, most of the </w:t>
      </w:r>
      <w:r w:rsidR="001416CE">
        <w:rPr>
          <w:rFonts w:eastAsia="Times New Roman"/>
        </w:rPr>
        <w:t xml:space="preserve">items were created based on the above </w:t>
      </w:r>
      <w:r>
        <w:rPr>
          <w:rFonts w:eastAsia="Times New Roman"/>
        </w:rPr>
        <w:t>objectives and existing research on the factors researchers have identified as related to collaboration</w:t>
      </w:r>
      <w:r w:rsidR="009A638D">
        <w:rPr>
          <w:rFonts w:eastAsia="Times New Roman"/>
        </w:rPr>
        <w:t xml:space="preserve">.  </w:t>
      </w:r>
      <w:r>
        <w:rPr>
          <w:rFonts w:eastAsia="Times New Roman"/>
        </w:rPr>
        <w:t>Although we did include items used in other research, we did not fin</w:t>
      </w:r>
      <w:r w:rsidR="001416CE">
        <w:rPr>
          <w:rFonts w:eastAsia="Times New Roman"/>
        </w:rPr>
        <w:t>d any validated items or scales</w:t>
      </w:r>
      <w:r w:rsidR="009A638D">
        <w:rPr>
          <w:rFonts w:eastAsia="Times New Roman"/>
        </w:rPr>
        <w:t xml:space="preserve">.  </w:t>
      </w:r>
      <w:r>
        <w:rPr>
          <w:rFonts w:eastAsia="Times New Roman"/>
        </w:rPr>
        <w:t>In developing the items, apart from reviewing the literature, we consulted with expert scholars in social network analysis</w:t>
      </w:r>
      <w:r w:rsidR="009A638D">
        <w:rPr>
          <w:rFonts w:eastAsia="Times New Roman"/>
        </w:rPr>
        <w:t xml:space="preserve">.  </w:t>
      </w:r>
      <w:r>
        <w:rPr>
          <w:rFonts w:eastAsia="Times New Roman"/>
        </w:rPr>
        <w:t>In addition, we held s</w:t>
      </w:r>
      <w:r w:rsidR="001416CE">
        <w:rPr>
          <w:rFonts w:eastAsia="Times New Roman"/>
        </w:rPr>
        <w:t>emi-structured interviews with nine</w:t>
      </w:r>
      <w:r>
        <w:rPr>
          <w:rFonts w:eastAsia="Times New Roman"/>
        </w:rPr>
        <w:t xml:space="preserve"> grantees</w:t>
      </w:r>
      <w:r w:rsidR="009A638D">
        <w:rPr>
          <w:rFonts w:eastAsia="Times New Roman"/>
        </w:rPr>
        <w:t xml:space="preserve">.  </w:t>
      </w:r>
      <w:r>
        <w:rPr>
          <w:rFonts w:eastAsia="Times New Roman"/>
        </w:rPr>
        <w:t xml:space="preserve">The grantees were identified by program officers as grantees that are actively engaged in their communities, and our expectation was that they would be in the best position to provide information on how ACSN grantees engage </w:t>
      </w:r>
      <w:r w:rsidR="004965D8">
        <w:rPr>
          <w:rFonts w:eastAsia="Times New Roman"/>
        </w:rPr>
        <w:t>other organizations within their</w:t>
      </w:r>
      <w:r>
        <w:rPr>
          <w:rFonts w:eastAsia="Times New Roman"/>
        </w:rPr>
        <w:t xml:space="preserve"> communities</w:t>
      </w:r>
      <w:r w:rsidR="009A638D">
        <w:rPr>
          <w:rFonts w:eastAsia="Times New Roman"/>
        </w:rPr>
        <w:t xml:space="preserve">.  </w:t>
      </w:r>
      <w:r>
        <w:rPr>
          <w:rFonts w:eastAsia="Times New Roman"/>
        </w:rPr>
        <w:t>These interviews addressed topics including the role of partnership building and how AmeriCorp</w:t>
      </w:r>
      <w:r w:rsidR="001416CE">
        <w:rPr>
          <w:rFonts w:eastAsia="Times New Roman"/>
        </w:rPr>
        <w:t xml:space="preserve">s members interact with </w:t>
      </w:r>
      <w:r w:rsidR="00674E94">
        <w:rPr>
          <w:rFonts w:eastAsia="Times New Roman"/>
        </w:rPr>
        <w:t xml:space="preserve">other </w:t>
      </w:r>
      <w:r>
        <w:rPr>
          <w:rFonts w:eastAsia="Times New Roman"/>
        </w:rPr>
        <w:t>organizations</w:t>
      </w:r>
      <w:r w:rsidR="00674E94">
        <w:rPr>
          <w:rFonts w:eastAsia="Times New Roman"/>
        </w:rPr>
        <w:t xml:space="preserve"> within their communities</w:t>
      </w:r>
      <w:r w:rsidR="009A638D">
        <w:rPr>
          <w:rFonts w:eastAsia="Times New Roman"/>
        </w:rPr>
        <w:t xml:space="preserve">.  </w:t>
      </w:r>
      <w:r>
        <w:rPr>
          <w:rFonts w:eastAsia="Times New Roman"/>
        </w:rPr>
        <w:t>The instrument was subsequently reviewed by various research staff in the Office of Researc</w:t>
      </w:r>
      <w:r w:rsidR="001416CE">
        <w:rPr>
          <w:rFonts w:eastAsia="Times New Roman"/>
        </w:rPr>
        <w:t>h &amp; Evaluation</w:t>
      </w:r>
      <w:r w:rsidR="00674E94">
        <w:rPr>
          <w:rFonts w:eastAsia="Times New Roman"/>
        </w:rPr>
        <w:t xml:space="preserve"> and program staff in ACNS</w:t>
      </w:r>
      <w:r w:rsidR="001416CE">
        <w:rPr>
          <w:rFonts w:eastAsia="Times New Roman"/>
        </w:rPr>
        <w:t>, and was piloted</w:t>
      </w:r>
      <w:r>
        <w:rPr>
          <w:rFonts w:eastAsia="Times New Roman"/>
        </w:rPr>
        <w:t xml:space="preserve"> as described in section B4.</w:t>
      </w:r>
    </w:p>
    <w:p w14:paraId="497A4AD9" w14:textId="7CA9B540" w:rsidR="00B167D6" w:rsidRPr="00316EAA" w:rsidRDefault="00B167D6" w:rsidP="00DB738C">
      <w:pPr>
        <w:rPr>
          <w:rFonts w:ascii="Arial Narrow" w:hAnsi="Arial Narrow" w:cs="Arial Narrow"/>
          <w:sz w:val="22"/>
          <w:szCs w:val="22"/>
        </w:rPr>
      </w:pPr>
    </w:p>
    <w:p w14:paraId="02E395D5" w14:textId="54F737D3" w:rsidR="002C7F1C" w:rsidRPr="00316EAA" w:rsidRDefault="002C7F1C" w:rsidP="00DB738C">
      <w:pPr>
        <w:pStyle w:val="Heading3"/>
      </w:pPr>
      <w:r w:rsidRPr="00316EAA">
        <w:t>A.3 Use of Information Technology and Burden Reduction</w:t>
      </w:r>
      <w:bookmarkEnd w:id="3"/>
    </w:p>
    <w:p w14:paraId="6FF7CF5D" w14:textId="4562F544" w:rsidR="0052512C" w:rsidRDefault="0052512C" w:rsidP="00DB738C">
      <w:r w:rsidRPr="00316EAA">
        <w:t xml:space="preserve">The survey </w:t>
      </w:r>
      <w:r w:rsidR="001416CE">
        <w:t>ad</w:t>
      </w:r>
      <w:r w:rsidR="00674E94">
        <w:t>ministration will be mixed-mode;</w:t>
      </w:r>
      <w:r w:rsidR="001416CE">
        <w:t xml:space="preserve"> conducted primarily online with surveys completed using a paper or telephone format for those that do not r</w:t>
      </w:r>
      <w:r w:rsidR="0015233B">
        <w:t xml:space="preserve">espond online </w:t>
      </w:r>
      <w:r w:rsidR="003A2FA5" w:rsidRPr="00316EAA">
        <w:t xml:space="preserve">(Attachment </w:t>
      </w:r>
      <w:r w:rsidR="00A17B20">
        <w:t>E</w:t>
      </w:r>
      <w:r w:rsidR="009A638D">
        <w:t xml:space="preserve">:  </w:t>
      </w:r>
      <w:r w:rsidR="00A17B20">
        <w:t>Mail Survey Introduction and Attachment F</w:t>
      </w:r>
      <w:r w:rsidR="009A638D">
        <w:t xml:space="preserve">:  </w:t>
      </w:r>
      <w:r w:rsidR="00A17B20">
        <w:t>Phone Survey Introduction</w:t>
      </w:r>
      <w:r w:rsidR="003A2FA5" w:rsidRPr="00316EAA">
        <w:t>)</w:t>
      </w:r>
      <w:r w:rsidR="009A638D">
        <w:t xml:space="preserve">.  </w:t>
      </w:r>
      <w:r>
        <w:t xml:space="preserve">Eligible respondents will participate with </w:t>
      </w:r>
      <w:r w:rsidRPr="00341BD0">
        <w:t>informed consent</w:t>
      </w:r>
      <w:r w:rsidR="009A638D">
        <w:t xml:space="preserve">.  </w:t>
      </w:r>
      <w:r w:rsidR="0015233B">
        <w:t>The</w:t>
      </w:r>
      <w:r w:rsidR="00463F4A" w:rsidRPr="00463F4A">
        <w:t xml:space="preserve"> technology to be employed can be configured to allow participants to complete as much of the questionnaire as desired in one sitting or to continue the questionnaire at another time</w:t>
      </w:r>
      <w:r w:rsidR="009A638D">
        <w:t xml:space="preserve">.  </w:t>
      </w:r>
      <w:r w:rsidR="00463F4A" w:rsidRPr="00463F4A">
        <w:t xml:space="preserve">The technology also minimizes </w:t>
      </w:r>
      <w:r w:rsidR="00316EAA">
        <w:t xml:space="preserve">burden and </w:t>
      </w:r>
      <w:r w:rsidR="00463F4A" w:rsidRPr="00463F4A">
        <w:t>the possibility of participant error by electronically skipping questions that are not applicable to a particular participant, thus minimizing participant burden</w:t>
      </w:r>
      <w:r w:rsidR="009A638D">
        <w:t xml:space="preserve">.  </w:t>
      </w:r>
      <w:r w:rsidR="0015233B">
        <w:t>Finally, the questionnaire will use piping logic, prepopulating relevant fields to assist respondents’ comprehension and completion of the instrument.</w:t>
      </w:r>
    </w:p>
    <w:p w14:paraId="4C586C71" w14:textId="77777777" w:rsidR="00DB738C" w:rsidRDefault="00DB738C" w:rsidP="00DB738C"/>
    <w:p w14:paraId="10DB0B77" w14:textId="77777777" w:rsidR="0052512C" w:rsidRDefault="0052512C" w:rsidP="00DB738C">
      <w:pPr>
        <w:pStyle w:val="Heading3"/>
      </w:pPr>
      <w:bookmarkStart w:id="4" w:name="_Toc389031101"/>
      <w:r>
        <w:t>A.4 Efforts to Identify Duplication</w:t>
      </w:r>
      <w:bookmarkEnd w:id="4"/>
    </w:p>
    <w:p w14:paraId="717ABE5C" w14:textId="476EDF0C" w:rsidR="000C1CDB" w:rsidRDefault="0052512C" w:rsidP="00DB738C">
      <w:r w:rsidRPr="00065232">
        <w:t xml:space="preserve">CNCS has conducted no prior research on </w:t>
      </w:r>
      <w:r w:rsidR="00065232" w:rsidRPr="00065232">
        <w:t>how ACSN grantees</w:t>
      </w:r>
      <w:r w:rsidR="00316EAA" w:rsidRPr="00316EAA">
        <w:t xml:space="preserve"> </w:t>
      </w:r>
      <w:r w:rsidR="00316EAA">
        <w:t xml:space="preserve">are </w:t>
      </w:r>
      <w:r w:rsidR="00674E94">
        <w:t>positioned</w:t>
      </w:r>
      <w:r w:rsidR="00316EAA">
        <w:t xml:space="preserve"> in organizational networks</w:t>
      </w:r>
      <w:r w:rsidR="009A638D">
        <w:t xml:space="preserve">.  </w:t>
      </w:r>
      <w:r w:rsidR="00316EAA">
        <w:t xml:space="preserve">CNCS expects to field a Community Engagement Survey during fiscal year 2015; </w:t>
      </w:r>
      <w:r w:rsidR="00674E94">
        <w:t>that</w:t>
      </w:r>
      <w:r w:rsidR="00316EAA">
        <w:t xml:space="preserve"> survey </w:t>
      </w:r>
      <w:r w:rsidR="00674E94">
        <w:t xml:space="preserve">will ask </w:t>
      </w:r>
      <w:r w:rsidR="00316EAA">
        <w:t>a representative sample of grantees, and a select group of partner organiza</w:t>
      </w:r>
      <w:r w:rsidR="000C7C3C">
        <w:t>tions, about their relationship to one another</w:t>
      </w:r>
      <w:r w:rsidR="009A638D">
        <w:t xml:space="preserve">.  </w:t>
      </w:r>
      <w:r w:rsidR="00316EAA">
        <w:t xml:space="preserve">That survey is intended to provide a broad view of how grantees engage </w:t>
      </w:r>
      <w:r w:rsidR="00674E94">
        <w:t>other organizations within their communities</w:t>
      </w:r>
      <w:r w:rsidR="00316EAA">
        <w:t xml:space="preserve">, but it is not intended to rigorously </w:t>
      </w:r>
      <w:r w:rsidR="0015233B">
        <w:t xml:space="preserve">address </w:t>
      </w:r>
      <w:r w:rsidR="00316EAA">
        <w:t>interactions among organizations</w:t>
      </w:r>
      <w:r w:rsidR="009A638D">
        <w:t xml:space="preserve">.  </w:t>
      </w:r>
      <w:r w:rsidR="00F53A06">
        <w:t xml:space="preserve">That survey </w:t>
      </w:r>
      <w:r w:rsidR="00674E94">
        <w:t>will ask</w:t>
      </w:r>
      <w:r w:rsidR="00F53A06">
        <w:t xml:space="preserve"> </w:t>
      </w:r>
      <w:r w:rsidR="005D7DC2">
        <w:t>grantees to enumerate the number and types of relationships i</w:t>
      </w:r>
      <w:r w:rsidR="00F53A06">
        <w:t xml:space="preserve">t has with other organizations based on the recollection of the respondent; it </w:t>
      </w:r>
      <w:r w:rsidR="00674E94">
        <w:t>will</w:t>
      </w:r>
      <w:r w:rsidR="00F53A06">
        <w:t xml:space="preserve"> not provide a comprehensive list of relevant organizations to the respondent, nor </w:t>
      </w:r>
      <w:r w:rsidR="00674E94">
        <w:t>will</w:t>
      </w:r>
      <w:r w:rsidR="00F53A06">
        <w:t xml:space="preserve"> it include organizations that the respondent may not actively work with</w:t>
      </w:r>
      <w:r w:rsidR="009A638D">
        <w:t xml:space="preserve">.  </w:t>
      </w:r>
      <w:r w:rsidR="00F53A06">
        <w:t xml:space="preserve">The Community Engagement Survey is also not designed to assess </w:t>
      </w:r>
      <w:r w:rsidR="005D7DC2">
        <w:t>the reciprocity, strength, or other qualities of the relationships</w:t>
      </w:r>
      <w:r w:rsidR="009A638D">
        <w:t xml:space="preserve">.  </w:t>
      </w:r>
      <w:r w:rsidR="005D7DC2">
        <w:t>In addition i</w:t>
      </w:r>
      <w:r w:rsidR="00316EAA">
        <w:t xml:space="preserve">t </w:t>
      </w:r>
      <w:r w:rsidR="00674E94">
        <w:t>will not go in-</w:t>
      </w:r>
      <w:r w:rsidR="00316EAA">
        <w:t xml:space="preserve">depth </w:t>
      </w:r>
      <w:r w:rsidR="000C7C3C">
        <w:t>regarding</w:t>
      </w:r>
      <w:r w:rsidR="00316EAA">
        <w:t xml:space="preserve"> the entire group of organizations addressing the focus areas in the geographic areas served by grantees, and thus will not provide comprehensive, rigorous data mapping out the relationships among these organizations</w:t>
      </w:r>
      <w:r w:rsidR="009A638D">
        <w:t xml:space="preserve">.  </w:t>
      </w:r>
      <w:r w:rsidR="005D7DC2">
        <w:t xml:space="preserve">Exhibit </w:t>
      </w:r>
      <w:r w:rsidR="000C1CDB">
        <w:t>2</w:t>
      </w:r>
      <w:r w:rsidR="005D7DC2">
        <w:t xml:space="preserve"> provides the questions related to partnerships asked in the Community Engagement Survey</w:t>
      </w:r>
      <w:r w:rsidR="009A638D">
        <w:t xml:space="preserve">.  </w:t>
      </w:r>
      <w:r w:rsidR="00141C99">
        <w:t xml:space="preserve">While these items cover similar subject matter, </w:t>
      </w:r>
      <w:r w:rsidR="00F53A06">
        <w:t>because they do not cover the depth of the PAC survey, the efforts are not duplicative.</w:t>
      </w:r>
    </w:p>
    <w:p w14:paraId="64C3D670" w14:textId="419B2F61" w:rsidR="00674E94" w:rsidRDefault="00674E94" w:rsidP="00DB738C">
      <w:r>
        <w:br w:type="page"/>
      </w:r>
    </w:p>
    <w:p w14:paraId="0CE5B21B" w14:textId="6D3C60E3" w:rsidR="000C1CDB" w:rsidRPr="000C1CDB" w:rsidRDefault="000C1CDB" w:rsidP="00DB738C">
      <w:pPr>
        <w:rPr>
          <w:b/>
        </w:rPr>
      </w:pPr>
      <w:r>
        <w:rPr>
          <w:b/>
        </w:rPr>
        <w:t>Exhibit 2</w:t>
      </w:r>
      <w:r w:rsidR="009A638D">
        <w:rPr>
          <w:b/>
        </w:rPr>
        <w:t xml:space="preserve">.  </w:t>
      </w:r>
      <w:r>
        <w:rPr>
          <w:b/>
        </w:rPr>
        <w:t>Community Engagement Survey Items Related to Inter-Organizational Partnership</w:t>
      </w:r>
    </w:p>
    <w:tbl>
      <w:tblPr>
        <w:tblStyle w:val="TableGrid"/>
        <w:tblW w:w="0" w:type="auto"/>
        <w:tblLook w:val="04A0" w:firstRow="1" w:lastRow="0" w:firstColumn="1" w:lastColumn="0" w:noHBand="0" w:noVBand="1"/>
      </w:tblPr>
      <w:tblGrid>
        <w:gridCol w:w="9576"/>
      </w:tblGrid>
      <w:tr w:rsidR="005D7DC2" w:rsidRPr="000C1CDB" w14:paraId="7C2F5BDD" w14:textId="77777777" w:rsidTr="005D7DC2">
        <w:tc>
          <w:tcPr>
            <w:tcW w:w="9576" w:type="dxa"/>
          </w:tcPr>
          <w:p w14:paraId="5E54F45C" w14:textId="678735C2" w:rsidR="005D7DC2" w:rsidRPr="000C1CDB" w:rsidRDefault="005D7DC2" w:rsidP="00DB738C">
            <w:pPr>
              <w:spacing w:line="360" w:lineRule="auto"/>
              <w:rPr>
                <w:sz w:val="22"/>
                <w:szCs w:val="22"/>
              </w:rPr>
            </w:pPr>
            <w:r w:rsidRPr="000C1CDB">
              <w:rPr>
                <w:rFonts w:eastAsia="Arial Black"/>
                <w:bCs/>
                <w:sz w:val="22"/>
                <w:szCs w:val="22"/>
              </w:rPr>
              <w:t>Approximately</w:t>
            </w:r>
            <w:r w:rsidRPr="000C1CDB">
              <w:rPr>
                <w:rFonts w:eastAsia="Arial Black"/>
                <w:bCs/>
                <w:spacing w:val="-10"/>
                <w:sz w:val="22"/>
                <w:szCs w:val="22"/>
              </w:rPr>
              <w:t xml:space="preserve"> </w:t>
            </w:r>
            <w:r w:rsidRPr="000C1CDB">
              <w:rPr>
                <w:rFonts w:eastAsia="Arial Black"/>
                <w:bCs/>
                <w:sz w:val="22"/>
                <w:szCs w:val="22"/>
              </w:rPr>
              <w:t>how</w:t>
            </w:r>
            <w:r w:rsidRPr="000C1CDB">
              <w:rPr>
                <w:rFonts w:eastAsia="Arial Black"/>
                <w:bCs/>
                <w:spacing w:val="-10"/>
                <w:sz w:val="22"/>
                <w:szCs w:val="22"/>
              </w:rPr>
              <w:t xml:space="preserve"> </w:t>
            </w:r>
            <w:r w:rsidRPr="000C1CDB">
              <w:rPr>
                <w:rFonts w:eastAsia="Arial Black"/>
                <w:bCs/>
                <w:sz w:val="22"/>
                <w:szCs w:val="22"/>
              </w:rPr>
              <w:t>many</w:t>
            </w:r>
            <w:r w:rsidRPr="000C1CDB">
              <w:rPr>
                <w:rFonts w:eastAsia="Arial Black"/>
                <w:bCs/>
                <w:spacing w:val="-10"/>
                <w:sz w:val="22"/>
                <w:szCs w:val="22"/>
              </w:rPr>
              <w:t xml:space="preserve"> </w:t>
            </w:r>
            <w:r w:rsidRPr="000C1CDB">
              <w:rPr>
                <w:rFonts w:eastAsia="Arial Black"/>
                <w:bCs/>
                <w:sz w:val="22"/>
                <w:szCs w:val="22"/>
              </w:rPr>
              <w:t>partner</w:t>
            </w:r>
            <w:r w:rsidRPr="000C1CDB">
              <w:rPr>
                <w:rFonts w:eastAsia="Arial Black"/>
                <w:bCs/>
                <w:spacing w:val="-10"/>
                <w:sz w:val="22"/>
                <w:szCs w:val="22"/>
              </w:rPr>
              <w:t xml:space="preserve"> </w:t>
            </w:r>
            <w:r w:rsidRPr="000C1CDB">
              <w:rPr>
                <w:rFonts w:eastAsia="Arial Black"/>
                <w:bCs/>
                <w:sz w:val="22"/>
                <w:szCs w:val="22"/>
              </w:rPr>
              <w:t>organizations</w:t>
            </w:r>
            <w:r w:rsidRPr="000C1CDB">
              <w:rPr>
                <w:rFonts w:eastAsia="Arial Black"/>
                <w:bCs/>
                <w:spacing w:val="-10"/>
                <w:sz w:val="22"/>
                <w:szCs w:val="22"/>
              </w:rPr>
              <w:t xml:space="preserve"> </w:t>
            </w:r>
            <w:r w:rsidRPr="000C1CDB">
              <w:rPr>
                <w:rFonts w:eastAsia="Arial Black"/>
                <w:bCs/>
                <w:sz w:val="22"/>
                <w:szCs w:val="22"/>
              </w:rPr>
              <w:t>do</w:t>
            </w:r>
            <w:r w:rsidRPr="000C1CDB">
              <w:rPr>
                <w:rFonts w:eastAsia="Arial Black"/>
                <w:bCs/>
                <w:spacing w:val="-10"/>
                <w:sz w:val="22"/>
                <w:szCs w:val="22"/>
              </w:rPr>
              <w:t xml:space="preserve"> </w:t>
            </w:r>
            <w:r w:rsidRPr="000C1CDB">
              <w:rPr>
                <w:rFonts w:eastAsia="Arial Black"/>
                <w:bCs/>
                <w:sz w:val="22"/>
                <w:szCs w:val="22"/>
              </w:rPr>
              <w:t>you</w:t>
            </w:r>
            <w:r w:rsidRPr="000C1CDB">
              <w:rPr>
                <w:rFonts w:eastAsia="Arial Black"/>
                <w:bCs/>
                <w:spacing w:val="-10"/>
                <w:sz w:val="22"/>
                <w:szCs w:val="22"/>
              </w:rPr>
              <w:t xml:space="preserve"> </w:t>
            </w:r>
            <w:r w:rsidRPr="000C1CDB">
              <w:rPr>
                <w:rFonts w:eastAsia="Arial Black"/>
                <w:bCs/>
                <w:sz w:val="22"/>
                <w:szCs w:val="22"/>
              </w:rPr>
              <w:t>collaborate</w:t>
            </w:r>
            <w:r w:rsidRPr="000C1CDB">
              <w:rPr>
                <w:rFonts w:eastAsia="Arial Black"/>
                <w:bCs/>
                <w:spacing w:val="-10"/>
                <w:sz w:val="22"/>
                <w:szCs w:val="22"/>
              </w:rPr>
              <w:t xml:space="preserve"> </w:t>
            </w:r>
            <w:r w:rsidRPr="000C1CDB">
              <w:rPr>
                <w:rFonts w:eastAsia="Arial Black"/>
                <w:bCs/>
                <w:sz w:val="22"/>
                <w:szCs w:val="22"/>
              </w:rPr>
              <w:t>with</w:t>
            </w:r>
            <w:r w:rsidRPr="000C1CDB">
              <w:rPr>
                <w:rFonts w:eastAsia="Arial Black"/>
                <w:bCs/>
                <w:spacing w:val="-10"/>
                <w:sz w:val="22"/>
                <w:szCs w:val="22"/>
              </w:rPr>
              <w:t xml:space="preserve"> </w:t>
            </w:r>
            <w:r w:rsidRPr="000C1CDB">
              <w:rPr>
                <w:rFonts w:eastAsia="Arial Black"/>
                <w:bCs/>
                <w:sz w:val="22"/>
                <w:szCs w:val="22"/>
              </w:rPr>
              <w:t>in</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AmeriCorps</w:t>
            </w:r>
            <w:r w:rsidRPr="000C1CDB">
              <w:rPr>
                <w:rFonts w:eastAsia="Arial Black"/>
                <w:bCs/>
                <w:spacing w:val="-10"/>
                <w:sz w:val="22"/>
                <w:szCs w:val="22"/>
              </w:rPr>
              <w:t xml:space="preserve"> </w:t>
            </w:r>
            <w:r w:rsidRPr="000C1CDB">
              <w:rPr>
                <w:rFonts w:eastAsia="Arial Black"/>
                <w:bCs/>
                <w:sz w:val="22"/>
                <w:szCs w:val="22"/>
                <w:u w:color="000000"/>
              </w:rPr>
              <w:t>program</w:t>
            </w:r>
            <w:r w:rsidRPr="000C1CDB">
              <w:rPr>
                <w:rFonts w:eastAsia="Arial Black"/>
                <w:bCs/>
                <w:sz w:val="22"/>
                <w:szCs w:val="22"/>
              </w:rPr>
              <w:t>?</w:t>
            </w:r>
          </w:p>
        </w:tc>
      </w:tr>
      <w:tr w:rsidR="005D7DC2" w:rsidRPr="000C1CDB" w14:paraId="2E30B77D" w14:textId="77777777" w:rsidTr="005D7DC2">
        <w:tc>
          <w:tcPr>
            <w:tcW w:w="9576" w:type="dxa"/>
          </w:tcPr>
          <w:p w14:paraId="678BB7A9" w14:textId="7B74A049" w:rsidR="005D7DC2" w:rsidRPr="000C1CDB" w:rsidRDefault="005D7DC2" w:rsidP="00DB738C">
            <w:pPr>
              <w:spacing w:line="360" w:lineRule="auto"/>
              <w:ind w:right="-20"/>
              <w:rPr>
                <w:rFonts w:eastAsia="Arial Black"/>
                <w:sz w:val="22"/>
                <w:szCs w:val="22"/>
              </w:rPr>
            </w:pPr>
            <w:r w:rsidRPr="000C1CDB">
              <w:rPr>
                <w:rFonts w:eastAsia="Arial Black"/>
                <w:bCs/>
                <w:sz w:val="22"/>
                <w:szCs w:val="22"/>
              </w:rPr>
              <w:t>As</w:t>
            </w:r>
            <w:r w:rsidRPr="000C1CDB">
              <w:rPr>
                <w:rFonts w:eastAsia="Arial Black"/>
                <w:bCs/>
                <w:spacing w:val="-10"/>
                <w:sz w:val="22"/>
                <w:szCs w:val="22"/>
              </w:rPr>
              <w:t xml:space="preserve"> </w:t>
            </w:r>
            <w:r w:rsidRPr="000C1CDB">
              <w:rPr>
                <w:rFonts w:eastAsia="Arial Black"/>
                <w:bCs/>
                <w:sz w:val="22"/>
                <w:szCs w:val="22"/>
              </w:rPr>
              <w:t>a</w:t>
            </w:r>
            <w:r w:rsidRPr="000C1CDB">
              <w:rPr>
                <w:rFonts w:eastAsia="Arial Black"/>
                <w:bCs/>
                <w:spacing w:val="-10"/>
                <w:sz w:val="22"/>
                <w:szCs w:val="22"/>
              </w:rPr>
              <w:t xml:space="preserve"> </w:t>
            </w:r>
            <w:r w:rsidRPr="000C1CDB">
              <w:rPr>
                <w:rFonts w:eastAsia="Arial Black"/>
                <w:bCs/>
                <w:sz w:val="22"/>
                <w:szCs w:val="22"/>
              </w:rPr>
              <w:t>result</w:t>
            </w:r>
            <w:r w:rsidRPr="000C1CDB">
              <w:rPr>
                <w:rFonts w:eastAsia="Arial Black"/>
                <w:bCs/>
                <w:spacing w:val="-10"/>
                <w:sz w:val="22"/>
                <w:szCs w:val="22"/>
              </w:rPr>
              <w:t xml:space="preserve"> </w:t>
            </w:r>
            <w:r w:rsidRPr="000C1CDB">
              <w:rPr>
                <w:rFonts w:eastAsia="Arial Black"/>
                <w:bCs/>
                <w:sz w:val="22"/>
                <w:szCs w:val="22"/>
              </w:rPr>
              <w:t>of</w:t>
            </w:r>
            <w:r w:rsidRPr="000C1CDB">
              <w:rPr>
                <w:rFonts w:eastAsia="Arial Black"/>
                <w:bCs/>
                <w:spacing w:val="-10"/>
                <w:sz w:val="22"/>
                <w:szCs w:val="22"/>
              </w:rPr>
              <w:t xml:space="preserve"> </w:t>
            </w:r>
            <w:r w:rsidRPr="000C1CDB">
              <w:rPr>
                <w:rFonts w:eastAsia="Arial Black"/>
                <w:bCs/>
                <w:sz w:val="22"/>
                <w:szCs w:val="22"/>
              </w:rPr>
              <w:t>these</w:t>
            </w:r>
            <w:r w:rsidRPr="000C1CDB">
              <w:rPr>
                <w:rFonts w:eastAsia="Arial Black"/>
                <w:bCs/>
                <w:spacing w:val="-10"/>
                <w:sz w:val="22"/>
                <w:szCs w:val="22"/>
              </w:rPr>
              <w:t xml:space="preserve"> </w:t>
            </w:r>
            <w:r w:rsidRPr="000C1CDB">
              <w:rPr>
                <w:rFonts w:eastAsia="Arial Black"/>
                <w:bCs/>
                <w:sz w:val="22"/>
                <w:szCs w:val="22"/>
              </w:rPr>
              <w:t>partnerships</w:t>
            </w:r>
            <w:r w:rsidRPr="000C1CDB">
              <w:rPr>
                <w:rFonts w:eastAsia="Arial Black"/>
                <w:bCs/>
                <w:spacing w:val="-10"/>
                <w:sz w:val="22"/>
                <w:szCs w:val="22"/>
              </w:rPr>
              <w:t xml:space="preserve"> </w:t>
            </w:r>
            <w:r w:rsidRPr="000C1CDB">
              <w:rPr>
                <w:rFonts w:eastAsia="Arial Black"/>
                <w:bCs/>
                <w:sz w:val="22"/>
                <w:szCs w:val="22"/>
              </w:rPr>
              <w:t>and</w:t>
            </w:r>
            <w:r w:rsidRPr="000C1CDB">
              <w:rPr>
                <w:rFonts w:eastAsia="Arial Black"/>
                <w:bCs/>
                <w:spacing w:val="-10"/>
                <w:sz w:val="22"/>
                <w:szCs w:val="22"/>
              </w:rPr>
              <w:t xml:space="preserve"> </w:t>
            </w:r>
            <w:r w:rsidRPr="000C1CDB">
              <w:rPr>
                <w:rFonts w:eastAsia="Arial Black"/>
                <w:bCs/>
                <w:sz w:val="22"/>
                <w:szCs w:val="22"/>
              </w:rPr>
              <w:t>collaborations,</w:t>
            </w:r>
            <w:r w:rsidRPr="000C1CDB">
              <w:rPr>
                <w:rFonts w:eastAsia="Arial Black"/>
                <w:bCs/>
                <w:spacing w:val="-10"/>
                <w:sz w:val="22"/>
                <w:szCs w:val="22"/>
              </w:rPr>
              <w:t xml:space="preserve"> </w:t>
            </w:r>
            <w:r w:rsidRPr="000C1CDB">
              <w:rPr>
                <w:rFonts w:eastAsia="Arial Black"/>
                <w:bCs/>
                <w:sz w:val="22"/>
                <w:szCs w:val="22"/>
              </w:rPr>
              <w:t>has</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organization</w:t>
            </w:r>
            <w:r w:rsidRPr="000C1CDB">
              <w:rPr>
                <w:rFonts w:eastAsia="Arial Black"/>
                <w:bCs/>
                <w:spacing w:val="-10"/>
                <w:sz w:val="22"/>
                <w:szCs w:val="22"/>
              </w:rPr>
              <w:t xml:space="preserve"> </w:t>
            </w:r>
            <w:r w:rsidRPr="000C1CDB">
              <w:rPr>
                <w:rFonts w:eastAsia="Arial Black"/>
                <w:bCs/>
                <w:sz w:val="22"/>
                <w:szCs w:val="22"/>
              </w:rPr>
              <w:t>experienced</w:t>
            </w:r>
            <w:r w:rsidRPr="000C1CDB">
              <w:rPr>
                <w:rFonts w:eastAsia="Arial Black"/>
                <w:bCs/>
                <w:spacing w:val="-10"/>
                <w:sz w:val="22"/>
                <w:szCs w:val="22"/>
              </w:rPr>
              <w:t xml:space="preserve"> </w:t>
            </w:r>
            <w:r w:rsidRPr="000C1CDB">
              <w:rPr>
                <w:rFonts w:eastAsia="Arial Black"/>
                <w:bCs/>
                <w:sz w:val="22"/>
                <w:szCs w:val="22"/>
              </w:rPr>
              <w:t>a</w:t>
            </w:r>
            <w:r w:rsidRPr="000C1CDB">
              <w:rPr>
                <w:rFonts w:eastAsia="Arial Black"/>
                <w:bCs/>
                <w:spacing w:val="-10"/>
                <w:sz w:val="22"/>
                <w:szCs w:val="22"/>
              </w:rPr>
              <w:t xml:space="preserve"> </w:t>
            </w:r>
            <w:r w:rsidRPr="000C1CDB">
              <w:rPr>
                <w:rFonts w:eastAsia="Arial Black"/>
                <w:bCs/>
                <w:sz w:val="22"/>
                <w:szCs w:val="22"/>
                <w:u w:val="single" w:color="000000"/>
              </w:rPr>
              <w:t>growth</w:t>
            </w:r>
            <w:r w:rsidRPr="000C1CDB">
              <w:rPr>
                <w:rFonts w:eastAsia="Arial Black"/>
                <w:bCs/>
                <w:sz w:val="22"/>
                <w:szCs w:val="22"/>
              </w:rPr>
              <w:t xml:space="preserve"> in:</w:t>
            </w:r>
          </w:p>
          <w:p w14:paraId="790BFF9B" w14:textId="77777777" w:rsidR="005D7DC2" w:rsidRPr="000C1CDB" w:rsidRDefault="005D7DC2" w:rsidP="00DB738C">
            <w:pPr>
              <w:pStyle w:val="ListParagraph"/>
              <w:numPr>
                <w:ilvl w:val="0"/>
                <w:numId w:val="33"/>
              </w:numPr>
              <w:spacing w:line="360" w:lineRule="auto"/>
              <w:rPr>
                <w:sz w:val="22"/>
                <w:szCs w:val="22"/>
              </w:rPr>
            </w:pPr>
            <w:r w:rsidRPr="000C1CDB">
              <w:rPr>
                <w:rFonts w:eastAsia="Arial Black"/>
                <w:bCs/>
                <w:sz w:val="22"/>
                <w:szCs w:val="22"/>
              </w:rPr>
              <w:t>Number of clients</w:t>
            </w:r>
          </w:p>
          <w:p w14:paraId="5C59C8AE" w14:textId="77777777" w:rsidR="005D7DC2" w:rsidRPr="000C1CDB" w:rsidRDefault="005D7DC2" w:rsidP="00DB738C">
            <w:pPr>
              <w:pStyle w:val="ListParagraph"/>
              <w:numPr>
                <w:ilvl w:val="0"/>
                <w:numId w:val="33"/>
              </w:numPr>
              <w:spacing w:line="360" w:lineRule="auto"/>
              <w:rPr>
                <w:sz w:val="22"/>
                <w:szCs w:val="22"/>
              </w:rPr>
            </w:pPr>
            <w:r w:rsidRPr="000C1CDB">
              <w:rPr>
                <w:sz w:val="22"/>
                <w:szCs w:val="22"/>
              </w:rPr>
              <w:t>Types of services it offers</w:t>
            </w:r>
          </w:p>
          <w:p w14:paraId="3FE42373" w14:textId="443611FF" w:rsidR="005D7DC2" w:rsidRPr="000C1CDB" w:rsidRDefault="005D7DC2" w:rsidP="00DB738C">
            <w:pPr>
              <w:pStyle w:val="ListParagraph"/>
              <w:numPr>
                <w:ilvl w:val="0"/>
                <w:numId w:val="33"/>
              </w:numPr>
              <w:spacing w:line="360" w:lineRule="auto"/>
              <w:rPr>
                <w:sz w:val="22"/>
                <w:szCs w:val="22"/>
              </w:rPr>
            </w:pPr>
            <w:r w:rsidRPr="000C1CDB">
              <w:rPr>
                <w:sz w:val="22"/>
                <w:szCs w:val="22"/>
              </w:rPr>
              <w:t>Financial or in-kind resources it receives</w:t>
            </w:r>
          </w:p>
        </w:tc>
      </w:tr>
      <w:tr w:rsidR="005D7DC2" w:rsidRPr="000C1CDB" w14:paraId="4D80B201" w14:textId="77777777" w:rsidTr="005D7DC2">
        <w:tc>
          <w:tcPr>
            <w:tcW w:w="9576" w:type="dxa"/>
          </w:tcPr>
          <w:p w14:paraId="14D86AAA" w14:textId="698CC9AE" w:rsidR="005D7DC2" w:rsidRPr="000C1CDB" w:rsidRDefault="005D7DC2" w:rsidP="00DB738C">
            <w:pPr>
              <w:spacing w:line="360" w:lineRule="auto"/>
              <w:ind w:right="-20"/>
              <w:rPr>
                <w:rFonts w:eastAsia="Arial Black"/>
                <w:bCs/>
                <w:sz w:val="22"/>
                <w:szCs w:val="22"/>
              </w:rPr>
            </w:pPr>
            <w:r w:rsidRPr="000C1CDB">
              <w:rPr>
                <w:rFonts w:eastAsia="Arial Black"/>
                <w:bCs/>
                <w:sz w:val="22"/>
                <w:szCs w:val="22"/>
              </w:rPr>
              <w:t>How</w:t>
            </w:r>
            <w:r w:rsidRPr="000C1CDB">
              <w:rPr>
                <w:rFonts w:eastAsia="Arial Black"/>
                <w:bCs/>
                <w:spacing w:val="-10"/>
                <w:sz w:val="22"/>
                <w:szCs w:val="22"/>
              </w:rPr>
              <w:t xml:space="preserve"> </w:t>
            </w:r>
            <w:r w:rsidRPr="000C1CDB">
              <w:rPr>
                <w:rFonts w:eastAsia="Arial Black"/>
                <w:bCs/>
                <w:sz w:val="22"/>
                <w:szCs w:val="22"/>
              </w:rPr>
              <w:t>important</w:t>
            </w:r>
            <w:r w:rsidRPr="000C1CDB">
              <w:rPr>
                <w:rFonts w:eastAsia="Arial Black"/>
                <w:bCs/>
                <w:spacing w:val="-10"/>
                <w:sz w:val="22"/>
                <w:szCs w:val="22"/>
              </w:rPr>
              <w:t xml:space="preserve"> </w:t>
            </w:r>
            <w:r w:rsidRPr="000C1CDB">
              <w:rPr>
                <w:rFonts w:eastAsia="Arial Black"/>
                <w:bCs/>
                <w:sz w:val="22"/>
                <w:szCs w:val="22"/>
              </w:rPr>
              <w:t>are</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community</w:t>
            </w:r>
            <w:r w:rsidRPr="000C1CDB">
              <w:rPr>
                <w:rFonts w:eastAsia="Arial Black"/>
                <w:bCs/>
                <w:spacing w:val="-10"/>
                <w:sz w:val="22"/>
                <w:szCs w:val="22"/>
              </w:rPr>
              <w:t xml:space="preserve"> </w:t>
            </w:r>
            <w:r w:rsidRPr="000C1CDB">
              <w:rPr>
                <w:rFonts w:eastAsia="Arial Black"/>
                <w:bCs/>
                <w:sz w:val="22"/>
                <w:szCs w:val="22"/>
              </w:rPr>
              <w:t>partners</w:t>
            </w:r>
            <w:r w:rsidRPr="000C1CDB">
              <w:rPr>
                <w:rFonts w:eastAsia="Arial Black"/>
                <w:bCs/>
                <w:spacing w:val="-10"/>
                <w:sz w:val="22"/>
                <w:szCs w:val="22"/>
              </w:rPr>
              <w:t xml:space="preserve"> </w:t>
            </w:r>
            <w:r w:rsidRPr="000C1CDB">
              <w:rPr>
                <w:rFonts w:eastAsia="Arial Black"/>
                <w:bCs/>
                <w:sz w:val="22"/>
                <w:szCs w:val="22"/>
              </w:rPr>
              <w:t>in</w:t>
            </w:r>
            <w:r w:rsidRPr="000C1CDB">
              <w:rPr>
                <w:rFonts w:eastAsia="Arial Black"/>
                <w:bCs/>
                <w:spacing w:val="-10"/>
                <w:sz w:val="22"/>
                <w:szCs w:val="22"/>
              </w:rPr>
              <w:t xml:space="preserve"> </w:t>
            </w:r>
            <w:r w:rsidRPr="000C1CDB">
              <w:rPr>
                <w:rFonts w:eastAsia="Arial Black"/>
                <w:bCs/>
                <w:sz w:val="22"/>
                <w:szCs w:val="22"/>
              </w:rPr>
              <w:t>implementing</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AmeriCorps</w:t>
            </w:r>
            <w:r w:rsidRPr="000C1CDB">
              <w:rPr>
                <w:rFonts w:eastAsia="Arial Black"/>
                <w:bCs/>
                <w:spacing w:val="-10"/>
                <w:sz w:val="22"/>
                <w:szCs w:val="22"/>
              </w:rPr>
              <w:t xml:space="preserve"> </w:t>
            </w:r>
            <w:r w:rsidRPr="000C1CDB">
              <w:rPr>
                <w:rFonts w:eastAsia="Arial Black"/>
                <w:bCs/>
                <w:sz w:val="22"/>
                <w:szCs w:val="22"/>
                <w:u w:color="000000"/>
              </w:rPr>
              <w:t>program</w:t>
            </w:r>
            <w:r w:rsidR="000C1CDB" w:rsidRPr="000C1CDB">
              <w:rPr>
                <w:rFonts w:eastAsia="Arial Black"/>
                <w:bCs/>
                <w:sz w:val="22"/>
                <w:szCs w:val="22"/>
                <w:u w:color="000000"/>
              </w:rPr>
              <w:t>?</w:t>
            </w:r>
          </w:p>
        </w:tc>
      </w:tr>
      <w:tr w:rsidR="005D7DC2" w:rsidRPr="000C1CDB" w14:paraId="28A1DBF7" w14:textId="77777777" w:rsidTr="005D7DC2">
        <w:tc>
          <w:tcPr>
            <w:tcW w:w="9576" w:type="dxa"/>
          </w:tcPr>
          <w:p w14:paraId="66270311" w14:textId="0A974DB5" w:rsidR="005D7DC2" w:rsidRPr="000C1CDB" w:rsidRDefault="000C1CDB" w:rsidP="00DB738C">
            <w:pPr>
              <w:spacing w:line="360" w:lineRule="auto"/>
              <w:ind w:right="-20"/>
              <w:rPr>
                <w:rFonts w:eastAsia="Arial Black"/>
                <w:sz w:val="22"/>
                <w:szCs w:val="22"/>
              </w:rPr>
            </w:pPr>
            <w:r>
              <w:rPr>
                <w:rFonts w:eastAsia="Arial Black"/>
                <w:bCs/>
                <w:sz w:val="22"/>
                <w:szCs w:val="22"/>
              </w:rPr>
              <w:t>With</w:t>
            </w:r>
            <w:r w:rsidRPr="000C1CDB">
              <w:rPr>
                <w:rFonts w:eastAsia="Arial Black"/>
                <w:bCs/>
                <w:sz w:val="22"/>
                <w:szCs w:val="22"/>
              </w:rPr>
              <w:t xml:space="preserve"> </w:t>
            </w:r>
            <w:r w:rsidR="005D7DC2" w:rsidRPr="000C1CDB">
              <w:rPr>
                <w:rFonts w:eastAsia="Arial Black"/>
                <w:bCs/>
                <w:sz w:val="22"/>
                <w:szCs w:val="22"/>
              </w:rPr>
              <w:t>approximately how</w:t>
            </w:r>
            <w:r w:rsidR="005D7DC2" w:rsidRPr="000C1CDB">
              <w:rPr>
                <w:rFonts w:eastAsia="Arial Black"/>
                <w:bCs/>
                <w:spacing w:val="15"/>
                <w:sz w:val="22"/>
                <w:szCs w:val="22"/>
              </w:rPr>
              <w:t xml:space="preserve"> </w:t>
            </w:r>
            <w:r w:rsidR="005D7DC2" w:rsidRPr="000C1CDB">
              <w:rPr>
                <w:rFonts w:eastAsia="Arial Black"/>
                <w:bCs/>
                <w:sz w:val="22"/>
                <w:szCs w:val="22"/>
              </w:rPr>
              <w:t>many</w:t>
            </w:r>
            <w:r w:rsidR="005D7DC2" w:rsidRPr="000C1CDB">
              <w:rPr>
                <w:rFonts w:eastAsia="Arial Black"/>
                <w:bCs/>
                <w:spacing w:val="21"/>
                <w:sz w:val="22"/>
                <w:szCs w:val="22"/>
              </w:rPr>
              <w:t xml:space="preserve"> </w:t>
            </w:r>
            <w:r w:rsidR="005D7DC2" w:rsidRPr="000C1CDB">
              <w:rPr>
                <w:rFonts w:eastAsia="Arial Black"/>
                <w:bCs/>
                <w:sz w:val="22"/>
                <w:szCs w:val="22"/>
              </w:rPr>
              <w:t>partner</w:t>
            </w:r>
            <w:r w:rsidR="005D7DC2" w:rsidRPr="000C1CDB">
              <w:rPr>
                <w:rFonts w:eastAsia="Arial Black"/>
                <w:bCs/>
                <w:spacing w:val="31"/>
                <w:sz w:val="22"/>
                <w:szCs w:val="22"/>
              </w:rPr>
              <w:t xml:space="preserve"> </w:t>
            </w:r>
            <w:r w:rsidR="005D7DC2" w:rsidRPr="000C1CDB">
              <w:rPr>
                <w:rFonts w:eastAsia="Arial Black"/>
                <w:bCs/>
                <w:sz w:val="22"/>
                <w:szCs w:val="22"/>
              </w:rPr>
              <w:t>organizations</w:t>
            </w:r>
            <w:r w:rsidR="005D7DC2" w:rsidRPr="000C1CDB">
              <w:rPr>
                <w:rFonts w:eastAsia="Arial Black"/>
                <w:bCs/>
                <w:spacing w:val="64"/>
                <w:sz w:val="22"/>
                <w:szCs w:val="22"/>
              </w:rPr>
              <w:t xml:space="preserve"> </w:t>
            </w:r>
            <w:r w:rsidR="005D7DC2" w:rsidRPr="000C1CDB">
              <w:rPr>
                <w:rFonts w:eastAsia="Arial Black"/>
                <w:bCs/>
                <w:sz w:val="22"/>
                <w:szCs w:val="22"/>
              </w:rPr>
              <w:t>do</w:t>
            </w:r>
            <w:r w:rsidR="005D7DC2" w:rsidRPr="000C1CDB">
              <w:rPr>
                <w:rFonts w:eastAsia="Arial Black"/>
                <w:bCs/>
                <w:spacing w:val="6"/>
                <w:sz w:val="22"/>
                <w:szCs w:val="22"/>
              </w:rPr>
              <w:t xml:space="preserve"> </w:t>
            </w:r>
            <w:r w:rsidR="005D7DC2" w:rsidRPr="000C1CDB">
              <w:rPr>
                <w:rFonts w:eastAsia="Arial Black"/>
                <w:bCs/>
                <w:sz w:val="22"/>
                <w:szCs w:val="22"/>
              </w:rPr>
              <w:t>you</w:t>
            </w:r>
            <w:r>
              <w:rPr>
                <w:rFonts w:eastAsia="Arial Black"/>
                <w:bCs/>
                <w:sz w:val="22"/>
                <w:szCs w:val="22"/>
              </w:rPr>
              <w:t>:</w:t>
            </w:r>
          </w:p>
          <w:p w14:paraId="7369D4FE" w14:textId="77777777"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 xml:space="preserve">Regularly exchange information </w:t>
            </w:r>
            <w:r w:rsidRPr="000C1CDB">
              <w:rPr>
                <w:rFonts w:eastAsia="Arial"/>
                <w:sz w:val="22"/>
                <w:szCs w:val="22"/>
              </w:rPr>
              <w:t>about programs and activities</w:t>
            </w:r>
          </w:p>
          <w:p w14:paraId="3E1D0198" w14:textId="77777777"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 xml:space="preserve">Regularly have informal communication </w:t>
            </w:r>
            <w:r w:rsidRPr="000C1CDB">
              <w:rPr>
                <w:rFonts w:eastAsia="Arial"/>
                <w:sz w:val="22"/>
                <w:szCs w:val="22"/>
              </w:rPr>
              <w:t>among staff of both organizations about programs and activities</w:t>
            </w:r>
          </w:p>
          <w:p w14:paraId="79D2FEA7" w14:textId="77777777"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Occasionally share resources</w:t>
            </w:r>
            <w:r w:rsidRPr="000C1CDB">
              <w:rPr>
                <w:rFonts w:eastAsia="Arial"/>
                <w:sz w:val="22"/>
                <w:szCs w:val="22"/>
              </w:rPr>
              <w:t>, including personnel, funding, in­kind, or facilities, to reach common or complementary goals</w:t>
            </w:r>
          </w:p>
          <w:p w14:paraId="2E805616" w14:textId="77777777"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 xml:space="preserve">Regularly and deliberately coordinate resources and activities </w:t>
            </w:r>
            <w:r w:rsidRPr="000C1CDB">
              <w:rPr>
                <w:rFonts w:eastAsia="Arial"/>
                <w:sz w:val="22"/>
                <w:szCs w:val="22"/>
              </w:rPr>
              <w:t>to reach common or complementary goals</w:t>
            </w:r>
          </w:p>
          <w:p w14:paraId="0C7368EE" w14:textId="77777777"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 xml:space="preserve">Work together in strategic planning </w:t>
            </w:r>
            <w:r w:rsidRPr="000C1CDB">
              <w:rPr>
                <w:rFonts w:eastAsia="Arial"/>
                <w:sz w:val="22"/>
                <w:szCs w:val="22"/>
              </w:rPr>
              <w:t>or jointly apply for funding opportunities, with designated roles for each party.</w:t>
            </w:r>
          </w:p>
          <w:p w14:paraId="428D2B42" w14:textId="77777777"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Share common vision and identity</w:t>
            </w:r>
            <w:r w:rsidRPr="000C1CDB">
              <w:rPr>
                <w:rFonts w:eastAsia="Arial"/>
                <w:sz w:val="22"/>
                <w:szCs w:val="22"/>
              </w:rPr>
              <w:t>, and share risks, failures and successes.</w:t>
            </w:r>
          </w:p>
          <w:p w14:paraId="3CC150AD" w14:textId="77777777" w:rsidR="005D7DC2" w:rsidRPr="000C1CDB" w:rsidRDefault="005D7DC2" w:rsidP="00DB738C">
            <w:pPr>
              <w:pStyle w:val="ListParagraph"/>
              <w:numPr>
                <w:ilvl w:val="0"/>
                <w:numId w:val="41"/>
              </w:numPr>
              <w:spacing w:before="52" w:line="360" w:lineRule="auto"/>
              <w:ind w:right="-20"/>
              <w:rPr>
                <w:rFonts w:eastAsia="Times New Roman"/>
                <w:sz w:val="22"/>
                <w:szCs w:val="22"/>
              </w:rPr>
            </w:pPr>
            <w:r w:rsidRPr="000C1CDB">
              <w:rPr>
                <w:rFonts w:eastAsia="Arial"/>
                <w:sz w:val="22"/>
                <w:szCs w:val="22"/>
              </w:rPr>
              <w:t xml:space="preserve">Have </w:t>
            </w:r>
            <w:r w:rsidRPr="000C1CDB">
              <w:rPr>
                <w:rFonts w:eastAsia="Arial Black"/>
                <w:bCs/>
                <w:sz w:val="22"/>
                <w:szCs w:val="22"/>
              </w:rPr>
              <w:t>formal agreements</w:t>
            </w:r>
            <w:r w:rsidRPr="000C1CDB">
              <w:rPr>
                <w:rFonts w:eastAsia="Arial"/>
                <w:sz w:val="22"/>
                <w:szCs w:val="22"/>
              </w:rPr>
              <w:t>, such as a memoranda of understanding or share funding sources</w:t>
            </w:r>
          </w:p>
          <w:p w14:paraId="255AD4C9" w14:textId="266864C2" w:rsidR="005D7DC2" w:rsidRPr="000C1CDB" w:rsidRDefault="005D7DC2" w:rsidP="00DB738C">
            <w:pPr>
              <w:pStyle w:val="ListParagraph"/>
              <w:numPr>
                <w:ilvl w:val="0"/>
                <w:numId w:val="41"/>
              </w:numPr>
              <w:spacing w:before="52" w:line="360" w:lineRule="auto"/>
              <w:ind w:right="-20"/>
              <w:rPr>
                <w:rFonts w:eastAsia="Arial"/>
                <w:sz w:val="22"/>
                <w:szCs w:val="22"/>
              </w:rPr>
            </w:pPr>
            <w:r w:rsidRPr="000C1CDB">
              <w:rPr>
                <w:rFonts w:eastAsia="Arial Black"/>
                <w:bCs/>
                <w:sz w:val="22"/>
                <w:szCs w:val="22"/>
              </w:rPr>
              <w:t xml:space="preserve">Consider the partner’s goals and mission </w:t>
            </w:r>
            <w:r w:rsidRPr="000C1CDB">
              <w:rPr>
                <w:rFonts w:eastAsia="Arial"/>
                <w:sz w:val="22"/>
                <w:szCs w:val="22"/>
              </w:rPr>
              <w:t>when making strategic or programmatic decisions</w:t>
            </w:r>
          </w:p>
        </w:tc>
      </w:tr>
      <w:tr w:rsidR="005D7DC2" w:rsidRPr="000C1CDB" w14:paraId="17924FA3" w14:textId="77777777" w:rsidTr="005D7DC2">
        <w:tc>
          <w:tcPr>
            <w:tcW w:w="9576" w:type="dxa"/>
          </w:tcPr>
          <w:p w14:paraId="72D8F07C" w14:textId="10392BB8" w:rsidR="005D7DC2" w:rsidRPr="000C1CDB" w:rsidRDefault="000C1CDB" w:rsidP="00DB738C">
            <w:pPr>
              <w:spacing w:line="360" w:lineRule="auto"/>
              <w:ind w:right="-20"/>
              <w:rPr>
                <w:rFonts w:eastAsia="Arial Black"/>
                <w:sz w:val="22"/>
                <w:szCs w:val="22"/>
              </w:rPr>
            </w:pPr>
            <w:r>
              <w:rPr>
                <w:rFonts w:eastAsia="Arial Black"/>
                <w:bCs/>
                <w:sz w:val="22"/>
                <w:szCs w:val="22"/>
              </w:rPr>
              <w:t>W</w:t>
            </w:r>
            <w:r w:rsidR="005D7DC2" w:rsidRPr="000C1CDB">
              <w:rPr>
                <w:rFonts w:eastAsia="Arial Black"/>
                <w:bCs/>
                <w:sz w:val="22"/>
                <w:szCs w:val="22"/>
              </w:rPr>
              <w:t>ith</w:t>
            </w:r>
            <w:r w:rsidR="005D7DC2" w:rsidRPr="000C1CDB">
              <w:rPr>
                <w:rFonts w:eastAsia="Arial Black"/>
                <w:bCs/>
                <w:spacing w:val="-15"/>
                <w:sz w:val="22"/>
                <w:szCs w:val="22"/>
              </w:rPr>
              <w:t xml:space="preserve"> </w:t>
            </w:r>
            <w:r w:rsidR="005D7DC2" w:rsidRPr="000C1CDB">
              <w:rPr>
                <w:rFonts w:eastAsia="Arial Black"/>
                <w:bCs/>
                <w:sz w:val="22"/>
                <w:szCs w:val="22"/>
              </w:rPr>
              <w:t>how</w:t>
            </w:r>
            <w:r>
              <w:rPr>
                <w:rFonts w:eastAsia="Arial Black"/>
                <w:bCs/>
                <w:sz w:val="22"/>
                <w:szCs w:val="22"/>
              </w:rPr>
              <w:t xml:space="preserve"> </w:t>
            </w:r>
            <w:r w:rsidR="005D7DC2" w:rsidRPr="000C1CDB">
              <w:rPr>
                <w:rFonts w:eastAsia="Arial Black"/>
                <w:bCs/>
                <w:sz w:val="22"/>
                <w:szCs w:val="22"/>
              </w:rPr>
              <w:t>many</w:t>
            </w:r>
            <w:r w:rsidR="005D7DC2" w:rsidRPr="000C1CDB">
              <w:rPr>
                <w:rFonts w:eastAsia="Arial Black"/>
                <w:bCs/>
                <w:spacing w:val="-10"/>
                <w:sz w:val="22"/>
                <w:szCs w:val="22"/>
              </w:rPr>
              <w:t xml:space="preserve"> </w:t>
            </w:r>
            <w:r w:rsidR="005D7DC2" w:rsidRPr="000C1CDB">
              <w:rPr>
                <w:rFonts w:eastAsia="Arial Black"/>
                <w:bCs/>
                <w:sz w:val="22"/>
                <w:szCs w:val="22"/>
              </w:rPr>
              <w:t>partner</w:t>
            </w:r>
            <w:r w:rsidR="005D7DC2" w:rsidRPr="000C1CDB">
              <w:rPr>
                <w:rFonts w:eastAsia="Arial Black"/>
                <w:bCs/>
                <w:spacing w:val="-10"/>
                <w:sz w:val="22"/>
                <w:szCs w:val="22"/>
              </w:rPr>
              <w:t xml:space="preserve"> </w:t>
            </w:r>
            <w:r w:rsidR="005D7DC2" w:rsidRPr="000C1CDB">
              <w:rPr>
                <w:rFonts w:eastAsia="Arial Black"/>
                <w:bCs/>
                <w:sz w:val="22"/>
                <w:szCs w:val="22"/>
              </w:rPr>
              <w:t>organizations</w:t>
            </w:r>
            <w:r w:rsidR="005D7DC2" w:rsidRPr="000C1CDB">
              <w:rPr>
                <w:rFonts w:eastAsia="Arial Black"/>
                <w:bCs/>
                <w:spacing w:val="-10"/>
                <w:sz w:val="22"/>
                <w:szCs w:val="22"/>
              </w:rPr>
              <w:t xml:space="preserve"> </w:t>
            </w:r>
            <w:r w:rsidR="005D7DC2" w:rsidRPr="000C1CDB">
              <w:rPr>
                <w:rFonts w:eastAsia="Arial Black"/>
                <w:bCs/>
                <w:sz w:val="22"/>
                <w:szCs w:val="22"/>
              </w:rPr>
              <w:t>do</w:t>
            </w:r>
            <w:r w:rsidR="005D7DC2" w:rsidRPr="000C1CDB">
              <w:rPr>
                <w:rFonts w:eastAsia="Arial Black"/>
                <w:bCs/>
                <w:spacing w:val="-10"/>
                <w:sz w:val="22"/>
                <w:szCs w:val="22"/>
              </w:rPr>
              <w:t xml:space="preserve"> </w:t>
            </w:r>
            <w:r w:rsidR="005D7DC2" w:rsidRPr="000C1CDB">
              <w:rPr>
                <w:rFonts w:eastAsia="Arial Black"/>
                <w:bCs/>
                <w:sz w:val="22"/>
                <w:szCs w:val="22"/>
              </w:rPr>
              <w:t>you</w:t>
            </w:r>
            <w:r w:rsidR="005D7DC2" w:rsidRPr="000C1CDB">
              <w:rPr>
                <w:rFonts w:eastAsia="Arial Black"/>
                <w:bCs/>
                <w:spacing w:val="-10"/>
                <w:sz w:val="22"/>
                <w:szCs w:val="22"/>
              </w:rPr>
              <w:t xml:space="preserve"> </w:t>
            </w:r>
            <w:r w:rsidR="005D7DC2" w:rsidRPr="000C1CDB">
              <w:rPr>
                <w:rFonts w:eastAsia="Arial Black"/>
                <w:bCs/>
                <w:sz w:val="22"/>
                <w:szCs w:val="22"/>
              </w:rPr>
              <w:t>coordinate</w:t>
            </w:r>
            <w:r w:rsidR="005D7DC2" w:rsidRPr="000C1CDB">
              <w:rPr>
                <w:rFonts w:eastAsia="Arial Black"/>
                <w:bCs/>
                <w:spacing w:val="-10"/>
                <w:sz w:val="22"/>
                <w:szCs w:val="22"/>
              </w:rPr>
              <w:t xml:space="preserve"> </w:t>
            </w:r>
            <w:r w:rsidR="005D7DC2" w:rsidRPr="000C1CDB">
              <w:rPr>
                <w:rFonts w:eastAsia="Arial Black"/>
                <w:bCs/>
                <w:sz w:val="22"/>
                <w:szCs w:val="22"/>
              </w:rPr>
              <w:t>or</w:t>
            </w:r>
            <w:r w:rsidR="005D7DC2" w:rsidRPr="000C1CDB">
              <w:rPr>
                <w:rFonts w:eastAsia="Arial Black"/>
                <w:bCs/>
                <w:spacing w:val="-10"/>
                <w:sz w:val="22"/>
                <w:szCs w:val="22"/>
              </w:rPr>
              <w:t xml:space="preserve"> </w:t>
            </w:r>
            <w:r w:rsidR="005D7DC2" w:rsidRPr="000C1CDB">
              <w:rPr>
                <w:rFonts w:eastAsia="Arial Black"/>
                <w:bCs/>
                <w:sz w:val="22"/>
                <w:szCs w:val="22"/>
              </w:rPr>
              <w:t>share</w:t>
            </w:r>
            <w:r w:rsidR="005D7DC2" w:rsidRPr="000C1CDB">
              <w:rPr>
                <w:rFonts w:eastAsia="Arial Black"/>
                <w:bCs/>
                <w:spacing w:val="-10"/>
                <w:sz w:val="22"/>
                <w:szCs w:val="22"/>
              </w:rPr>
              <w:t xml:space="preserve"> </w:t>
            </w:r>
            <w:r w:rsidR="005D7DC2" w:rsidRPr="000C1CDB">
              <w:rPr>
                <w:rFonts w:eastAsia="Arial Black"/>
                <w:bCs/>
                <w:sz w:val="22"/>
                <w:szCs w:val="22"/>
              </w:rPr>
              <w:t>the</w:t>
            </w:r>
            <w:r w:rsidR="005D7DC2" w:rsidRPr="000C1CDB">
              <w:rPr>
                <w:rFonts w:eastAsia="Arial Black"/>
                <w:bCs/>
                <w:spacing w:val="-10"/>
                <w:sz w:val="22"/>
                <w:szCs w:val="22"/>
              </w:rPr>
              <w:t xml:space="preserve"> </w:t>
            </w:r>
            <w:r w:rsidR="005D7DC2" w:rsidRPr="000C1CDB">
              <w:rPr>
                <w:rFonts w:eastAsia="Arial Black"/>
                <w:bCs/>
                <w:sz w:val="22"/>
                <w:szCs w:val="22"/>
              </w:rPr>
              <w:t>following</w:t>
            </w:r>
            <w:r w:rsidR="005D7DC2" w:rsidRPr="000C1CDB">
              <w:rPr>
                <w:rFonts w:eastAsia="Arial Black"/>
                <w:bCs/>
                <w:spacing w:val="-10"/>
                <w:sz w:val="22"/>
                <w:szCs w:val="22"/>
              </w:rPr>
              <w:t xml:space="preserve"> </w:t>
            </w:r>
            <w:r w:rsidR="005D7DC2" w:rsidRPr="000C1CDB">
              <w:rPr>
                <w:rFonts w:eastAsia="Arial Black"/>
                <w:bCs/>
                <w:sz w:val="22"/>
                <w:szCs w:val="22"/>
              </w:rPr>
              <w:t>responsibilities:</w:t>
            </w:r>
          </w:p>
          <w:p w14:paraId="17E60B15" w14:textId="77777777" w:rsidR="005D7DC2" w:rsidRPr="000C1CDB" w:rsidRDefault="005D7DC2" w:rsidP="00DB738C">
            <w:pPr>
              <w:pStyle w:val="ListParagraph"/>
              <w:numPr>
                <w:ilvl w:val="0"/>
                <w:numId w:val="42"/>
              </w:numPr>
              <w:spacing w:line="360" w:lineRule="auto"/>
              <w:ind w:right="-20"/>
              <w:rPr>
                <w:rFonts w:eastAsia="Arial Black"/>
                <w:bCs/>
                <w:sz w:val="22"/>
                <w:szCs w:val="22"/>
              </w:rPr>
            </w:pPr>
            <w:r w:rsidRPr="000C1CDB">
              <w:rPr>
                <w:rFonts w:eastAsia="Arial Black"/>
                <w:bCs/>
                <w:sz w:val="22"/>
                <w:szCs w:val="22"/>
              </w:rPr>
              <w:t>Fiscal or in-kind resource administration functions</w:t>
            </w:r>
          </w:p>
          <w:p w14:paraId="6F43DF5F" w14:textId="75722E4D" w:rsidR="005D7DC2" w:rsidRPr="000C1CDB" w:rsidRDefault="005D7DC2" w:rsidP="00DB738C">
            <w:pPr>
              <w:pStyle w:val="ListParagraph"/>
              <w:numPr>
                <w:ilvl w:val="0"/>
                <w:numId w:val="42"/>
              </w:numPr>
              <w:spacing w:line="360" w:lineRule="auto"/>
              <w:ind w:right="-20"/>
              <w:rPr>
                <w:rFonts w:eastAsia="Arial Black"/>
                <w:bCs/>
                <w:sz w:val="22"/>
                <w:szCs w:val="22"/>
              </w:rPr>
            </w:pPr>
            <w:r w:rsidRPr="000C1CDB">
              <w:rPr>
                <w:rFonts w:eastAsia="Arial Black"/>
                <w:bCs/>
                <w:sz w:val="22"/>
                <w:szCs w:val="22"/>
              </w:rPr>
              <w:t>Management functions</w:t>
            </w:r>
          </w:p>
          <w:p w14:paraId="5478488B" w14:textId="77777777" w:rsidR="005D7DC2" w:rsidRPr="000C1CDB" w:rsidRDefault="005D7DC2" w:rsidP="00DB738C">
            <w:pPr>
              <w:pStyle w:val="ListParagraph"/>
              <w:numPr>
                <w:ilvl w:val="0"/>
                <w:numId w:val="42"/>
              </w:numPr>
              <w:spacing w:line="360" w:lineRule="auto"/>
              <w:ind w:right="-20"/>
              <w:rPr>
                <w:rFonts w:eastAsia="Arial Black"/>
                <w:bCs/>
                <w:sz w:val="22"/>
                <w:szCs w:val="22"/>
              </w:rPr>
            </w:pPr>
            <w:r w:rsidRPr="000C1CDB">
              <w:rPr>
                <w:rFonts w:eastAsia="Arial Black"/>
                <w:bCs/>
                <w:sz w:val="22"/>
                <w:szCs w:val="22"/>
              </w:rPr>
              <w:t>Organizational functions</w:t>
            </w:r>
          </w:p>
          <w:p w14:paraId="72E007A6" w14:textId="4CC29E6C" w:rsidR="005D7DC2" w:rsidRPr="000C1CDB" w:rsidRDefault="005D7DC2" w:rsidP="00DB738C">
            <w:pPr>
              <w:pStyle w:val="ListParagraph"/>
              <w:numPr>
                <w:ilvl w:val="0"/>
                <w:numId w:val="42"/>
              </w:numPr>
              <w:spacing w:line="360" w:lineRule="auto"/>
              <w:ind w:right="-20"/>
              <w:rPr>
                <w:rFonts w:eastAsia="Arial Black"/>
                <w:bCs/>
                <w:sz w:val="22"/>
                <w:szCs w:val="22"/>
              </w:rPr>
            </w:pPr>
            <w:r w:rsidRPr="000C1CDB">
              <w:rPr>
                <w:rFonts w:eastAsia="Arial Black"/>
                <w:bCs/>
                <w:sz w:val="22"/>
                <w:szCs w:val="22"/>
              </w:rPr>
              <w:t>Service functions</w:t>
            </w:r>
          </w:p>
        </w:tc>
      </w:tr>
      <w:tr w:rsidR="005D7DC2" w:rsidRPr="000C1CDB" w14:paraId="565D1E79" w14:textId="77777777" w:rsidTr="005D7DC2">
        <w:tc>
          <w:tcPr>
            <w:tcW w:w="9576" w:type="dxa"/>
          </w:tcPr>
          <w:p w14:paraId="0065A44F" w14:textId="4D66F581" w:rsidR="005D7DC2" w:rsidRPr="000C1CDB" w:rsidRDefault="005D7DC2" w:rsidP="00DB738C">
            <w:pPr>
              <w:spacing w:line="360" w:lineRule="auto"/>
              <w:ind w:right="-20"/>
              <w:rPr>
                <w:rFonts w:eastAsia="Arial Black"/>
                <w:bCs/>
                <w:sz w:val="22"/>
                <w:szCs w:val="22"/>
              </w:rPr>
            </w:pPr>
            <w:r w:rsidRPr="000C1CDB">
              <w:rPr>
                <w:rFonts w:eastAsia="Arial Black"/>
                <w:bCs/>
                <w:sz w:val="22"/>
                <w:szCs w:val="22"/>
              </w:rPr>
              <w:t>How</w:t>
            </w:r>
            <w:r w:rsidRPr="000C1CDB">
              <w:rPr>
                <w:rFonts w:eastAsia="Arial Black"/>
                <w:bCs/>
                <w:spacing w:val="9"/>
                <w:sz w:val="22"/>
                <w:szCs w:val="22"/>
              </w:rPr>
              <w:t xml:space="preserve"> </w:t>
            </w:r>
            <w:r w:rsidRPr="000C1CDB">
              <w:rPr>
                <w:rFonts w:eastAsia="Arial Black"/>
                <w:bCs/>
                <w:sz w:val="22"/>
                <w:szCs w:val="22"/>
              </w:rPr>
              <w:t>do</w:t>
            </w:r>
            <w:r w:rsidRPr="000C1CDB">
              <w:rPr>
                <w:rFonts w:eastAsia="Arial Black"/>
                <w:bCs/>
                <w:spacing w:val="1"/>
                <w:sz w:val="22"/>
                <w:szCs w:val="22"/>
              </w:rPr>
              <w:t xml:space="preserve"> </w:t>
            </w:r>
            <w:r w:rsidRPr="000C1CDB">
              <w:rPr>
                <w:rFonts w:eastAsia="Arial Black"/>
                <w:bCs/>
                <w:sz w:val="22"/>
                <w:szCs w:val="22"/>
              </w:rPr>
              <w:t>your</w:t>
            </w:r>
            <w:r w:rsidRPr="000C1CDB">
              <w:rPr>
                <w:rFonts w:eastAsia="Arial Black"/>
                <w:bCs/>
                <w:spacing w:val="8"/>
                <w:sz w:val="22"/>
                <w:szCs w:val="22"/>
              </w:rPr>
              <w:t xml:space="preserve"> </w:t>
            </w:r>
            <w:r w:rsidRPr="000C1CDB">
              <w:rPr>
                <w:rFonts w:eastAsia="Arial Black"/>
                <w:bCs/>
                <w:sz w:val="22"/>
                <w:szCs w:val="22"/>
              </w:rPr>
              <w:t>AmeriCorps</w:t>
            </w:r>
            <w:r w:rsidRPr="000C1CDB">
              <w:rPr>
                <w:rFonts w:eastAsia="Arial Black"/>
                <w:bCs/>
                <w:spacing w:val="37"/>
                <w:sz w:val="22"/>
                <w:szCs w:val="22"/>
              </w:rPr>
              <w:t xml:space="preserve"> </w:t>
            </w:r>
            <w:r w:rsidRPr="000C1CDB">
              <w:rPr>
                <w:rFonts w:eastAsia="Arial Black"/>
                <w:bCs/>
                <w:sz w:val="22"/>
                <w:szCs w:val="22"/>
                <w:u w:color="000000"/>
              </w:rPr>
              <w:t>members</w:t>
            </w:r>
            <w:r w:rsidRPr="000C1CDB">
              <w:rPr>
                <w:rFonts w:eastAsia="Arial Black"/>
                <w:bCs/>
                <w:spacing w:val="3"/>
                <w:sz w:val="22"/>
                <w:szCs w:val="22"/>
              </w:rPr>
              <w:t xml:space="preserve"> </w:t>
            </w:r>
            <w:r w:rsidRPr="000C1CDB">
              <w:rPr>
                <w:rFonts w:eastAsia="Arial Black"/>
                <w:bCs/>
                <w:sz w:val="22"/>
                <w:szCs w:val="22"/>
              </w:rPr>
              <w:t>collaborate</w:t>
            </w:r>
            <w:r w:rsidRPr="000C1CDB">
              <w:rPr>
                <w:rFonts w:eastAsia="Arial Black"/>
                <w:bCs/>
                <w:spacing w:val="-9"/>
                <w:sz w:val="22"/>
                <w:szCs w:val="22"/>
              </w:rPr>
              <w:t xml:space="preserve"> </w:t>
            </w:r>
            <w:r w:rsidRPr="000C1CDB">
              <w:rPr>
                <w:rFonts w:eastAsia="Arial Black"/>
                <w:bCs/>
                <w:sz w:val="22"/>
                <w:szCs w:val="22"/>
              </w:rPr>
              <w:t>with</w:t>
            </w:r>
            <w:r w:rsidRPr="000C1CDB">
              <w:rPr>
                <w:rFonts w:eastAsia="Arial Black"/>
                <w:bCs/>
                <w:spacing w:val="-9"/>
                <w:sz w:val="22"/>
                <w:szCs w:val="22"/>
              </w:rPr>
              <w:t xml:space="preserve"> </w:t>
            </w:r>
            <w:r w:rsidRPr="000C1CDB">
              <w:rPr>
                <w:rFonts w:eastAsia="Arial Black"/>
                <w:bCs/>
                <w:sz w:val="22"/>
                <w:szCs w:val="22"/>
              </w:rPr>
              <w:t>other</w:t>
            </w:r>
            <w:r w:rsidRPr="000C1CDB">
              <w:rPr>
                <w:rFonts w:eastAsia="Arial Black"/>
                <w:bCs/>
                <w:spacing w:val="-9"/>
                <w:sz w:val="22"/>
                <w:szCs w:val="22"/>
              </w:rPr>
              <w:t xml:space="preserve"> </w:t>
            </w:r>
            <w:r w:rsidRPr="000C1CDB">
              <w:rPr>
                <w:rFonts w:eastAsia="Arial Black"/>
                <w:bCs/>
                <w:sz w:val="22"/>
                <w:szCs w:val="22"/>
              </w:rPr>
              <w:t>organizations?</w:t>
            </w:r>
          </w:p>
        </w:tc>
      </w:tr>
      <w:tr w:rsidR="005D7DC2" w:rsidRPr="000C1CDB" w14:paraId="2EC84822" w14:textId="77777777" w:rsidTr="005D7DC2">
        <w:tc>
          <w:tcPr>
            <w:tcW w:w="9576" w:type="dxa"/>
          </w:tcPr>
          <w:p w14:paraId="35378A7A" w14:textId="647EF3C2" w:rsidR="005D7DC2" w:rsidRPr="000C1CDB" w:rsidRDefault="005D7DC2" w:rsidP="00DB738C">
            <w:pPr>
              <w:spacing w:line="360" w:lineRule="auto"/>
              <w:ind w:right="-20"/>
              <w:rPr>
                <w:rFonts w:eastAsia="Arial Black"/>
                <w:bCs/>
                <w:sz w:val="22"/>
                <w:szCs w:val="22"/>
              </w:rPr>
            </w:pPr>
            <w:r w:rsidRPr="000C1CDB">
              <w:rPr>
                <w:rFonts w:eastAsia="Arial Black"/>
                <w:bCs/>
                <w:sz w:val="22"/>
                <w:szCs w:val="22"/>
              </w:rPr>
              <w:t>As</w:t>
            </w:r>
            <w:r w:rsidRPr="000C1CDB">
              <w:rPr>
                <w:rFonts w:eastAsia="Arial Black"/>
                <w:bCs/>
                <w:spacing w:val="-10"/>
                <w:sz w:val="22"/>
                <w:szCs w:val="22"/>
              </w:rPr>
              <w:t xml:space="preserve"> </w:t>
            </w:r>
            <w:r w:rsidRPr="000C1CDB">
              <w:rPr>
                <w:rFonts w:eastAsia="Arial Black"/>
                <w:bCs/>
                <w:sz w:val="22"/>
                <w:szCs w:val="22"/>
              </w:rPr>
              <w:t>a</w:t>
            </w:r>
            <w:r w:rsidRPr="000C1CDB">
              <w:rPr>
                <w:rFonts w:eastAsia="Arial Black"/>
                <w:bCs/>
                <w:spacing w:val="-10"/>
                <w:sz w:val="22"/>
                <w:szCs w:val="22"/>
              </w:rPr>
              <w:t xml:space="preserve"> </w:t>
            </w:r>
            <w:r w:rsidRPr="000C1CDB">
              <w:rPr>
                <w:rFonts w:eastAsia="Arial Black"/>
                <w:bCs/>
                <w:sz w:val="22"/>
                <w:szCs w:val="22"/>
              </w:rPr>
              <w:t>result</w:t>
            </w:r>
            <w:r w:rsidRPr="000C1CDB">
              <w:rPr>
                <w:rFonts w:eastAsia="Arial Black"/>
                <w:bCs/>
                <w:spacing w:val="-10"/>
                <w:sz w:val="22"/>
                <w:szCs w:val="22"/>
              </w:rPr>
              <w:t xml:space="preserve"> </w:t>
            </w:r>
            <w:r w:rsidRPr="000C1CDB">
              <w:rPr>
                <w:rFonts w:eastAsia="Arial Black"/>
                <w:bCs/>
                <w:sz w:val="22"/>
                <w:szCs w:val="22"/>
              </w:rPr>
              <w:t>of</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AmeriCorps</w:t>
            </w:r>
            <w:r w:rsidRPr="000C1CDB">
              <w:rPr>
                <w:rFonts w:eastAsia="Arial Black"/>
                <w:bCs/>
                <w:spacing w:val="-10"/>
                <w:sz w:val="22"/>
                <w:szCs w:val="22"/>
              </w:rPr>
              <w:t xml:space="preserve"> </w:t>
            </w:r>
            <w:r w:rsidRPr="000C1CDB">
              <w:rPr>
                <w:rFonts w:eastAsia="Arial Black"/>
                <w:bCs/>
                <w:sz w:val="22"/>
                <w:szCs w:val="22"/>
                <w:u w:color="000000"/>
              </w:rPr>
              <w:t>members</w:t>
            </w:r>
            <w:r w:rsidRPr="000C1CDB">
              <w:rPr>
                <w:rFonts w:eastAsia="Arial Black"/>
                <w:bCs/>
                <w:sz w:val="22"/>
                <w:szCs w:val="22"/>
              </w:rPr>
              <w:t>,</w:t>
            </w:r>
            <w:r w:rsidRPr="000C1CDB">
              <w:rPr>
                <w:rFonts w:eastAsia="Arial Black"/>
                <w:bCs/>
                <w:spacing w:val="-10"/>
                <w:sz w:val="22"/>
                <w:szCs w:val="22"/>
              </w:rPr>
              <w:t xml:space="preserve"> </w:t>
            </w:r>
            <w:r w:rsidRPr="000C1CDB">
              <w:rPr>
                <w:rFonts w:eastAsia="Arial Black"/>
                <w:bCs/>
                <w:sz w:val="22"/>
                <w:szCs w:val="22"/>
              </w:rPr>
              <w:t>to</w:t>
            </w:r>
            <w:r w:rsidRPr="000C1CDB">
              <w:rPr>
                <w:rFonts w:eastAsia="Arial Black"/>
                <w:bCs/>
                <w:spacing w:val="-10"/>
                <w:sz w:val="22"/>
                <w:szCs w:val="22"/>
              </w:rPr>
              <w:t xml:space="preserve"> </w:t>
            </w:r>
            <w:r w:rsidRPr="000C1CDB">
              <w:rPr>
                <w:rFonts w:eastAsia="Arial Black"/>
                <w:bCs/>
                <w:sz w:val="22"/>
                <w:szCs w:val="22"/>
              </w:rPr>
              <w:t>what</w:t>
            </w:r>
            <w:r w:rsidRPr="000C1CDB">
              <w:rPr>
                <w:rFonts w:eastAsia="Arial Black"/>
                <w:bCs/>
                <w:spacing w:val="-10"/>
                <w:sz w:val="22"/>
                <w:szCs w:val="22"/>
              </w:rPr>
              <w:t xml:space="preserve"> </w:t>
            </w:r>
            <w:r w:rsidRPr="000C1CDB">
              <w:rPr>
                <w:rFonts w:eastAsia="Arial Black"/>
                <w:bCs/>
                <w:sz w:val="22"/>
                <w:szCs w:val="22"/>
              </w:rPr>
              <w:t>degree</w:t>
            </w:r>
            <w:r w:rsidRPr="000C1CDB">
              <w:rPr>
                <w:rFonts w:eastAsia="Arial Black"/>
                <w:bCs/>
                <w:spacing w:val="-10"/>
                <w:sz w:val="22"/>
                <w:szCs w:val="22"/>
              </w:rPr>
              <w:t xml:space="preserve"> </w:t>
            </w:r>
            <w:r w:rsidRPr="000C1CDB">
              <w:rPr>
                <w:rFonts w:eastAsia="Arial Black"/>
                <w:bCs/>
                <w:sz w:val="22"/>
                <w:szCs w:val="22"/>
              </w:rPr>
              <w:t>has</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organization</w:t>
            </w:r>
            <w:r w:rsidRPr="000C1CDB">
              <w:rPr>
                <w:rFonts w:eastAsia="Arial Black"/>
                <w:bCs/>
                <w:spacing w:val="-10"/>
                <w:sz w:val="22"/>
                <w:szCs w:val="22"/>
              </w:rPr>
              <w:t xml:space="preserve"> </w:t>
            </w:r>
            <w:r w:rsidRPr="000C1CDB">
              <w:rPr>
                <w:rFonts w:eastAsia="Arial Black"/>
                <w:bCs/>
                <w:sz w:val="22"/>
                <w:szCs w:val="22"/>
              </w:rPr>
              <w:t>experienced</w:t>
            </w:r>
            <w:r w:rsidRPr="000C1CDB">
              <w:rPr>
                <w:rFonts w:eastAsia="Arial Black"/>
                <w:bCs/>
                <w:spacing w:val="-10"/>
                <w:sz w:val="22"/>
                <w:szCs w:val="22"/>
              </w:rPr>
              <w:t xml:space="preserve"> </w:t>
            </w:r>
            <w:r w:rsidRPr="000C1CDB">
              <w:rPr>
                <w:rFonts w:eastAsia="Arial Black"/>
                <w:bCs/>
                <w:sz w:val="22"/>
                <w:szCs w:val="22"/>
              </w:rPr>
              <w:t>an</w:t>
            </w:r>
            <w:r w:rsidRPr="000C1CDB">
              <w:rPr>
                <w:rFonts w:eastAsia="Arial Black"/>
                <w:bCs/>
                <w:spacing w:val="-10"/>
                <w:sz w:val="22"/>
                <w:szCs w:val="22"/>
              </w:rPr>
              <w:t xml:space="preserve"> </w:t>
            </w:r>
            <w:r w:rsidRPr="000C1CDB">
              <w:rPr>
                <w:rFonts w:eastAsia="Arial Black"/>
                <w:bCs/>
                <w:sz w:val="22"/>
                <w:szCs w:val="22"/>
              </w:rPr>
              <w:t>increase</w:t>
            </w:r>
            <w:r w:rsidRPr="000C1CDB">
              <w:rPr>
                <w:rFonts w:eastAsia="Arial Black"/>
                <w:bCs/>
                <w:spacing w:val="-10"/>
                <w:sz w:val="22"/>
                <w:szCs w:val="22"/>
              </w:rPr>
              <w:t xml:space="preserve"> </w:t>
            </w:r>
            <w:r w:rsidRPr="000C1CDB">
              <w:rPr>
                <w:rFonts w:eastAsia="Arial Black"/>
                <w:bCs/>
                <w:sz w:val="22"/>
                <w:szCs w:val="22"/>
              </w:rPr>
              <w:t>in</w:t>
            </w:r>
            <w:r w:rsidR="000C1CDB">
              <w:rPr>
                <w:rFonts w:eastAsia="Arial Black"/>
                <w:bCs/>
                <w:sz w:val="22"/>
                <w:szCs w:val="22"/>
              </w:rPr>
              <w:t xml:space="preserve"> </w:t>
            </w:r>
            <w:r w:rsidRPr="000C1CDB">
              <w:rPr>
                <w:rFonts w:eastAsia="Arial Black"/>
                <w:bCs/>
                <w:sz w:val="22"/>
                <w:szCs w:val="22"/>
              </w:rPr>
              <w:t>partnerships</w:t>
            </w:r>
            <w:r w:rsidRPr="000C1CDB">
              <w:rPr>
                <w:rFonts w:eastAsia="Arial Black"/>
                <w:bCs/>
                <w:spacing w:val="-10"/>
                <w:sz w:val="22"/>
                <w:szCs w:val="22"/>
              </w:rPr>
              <w:t xml:space="preserve"> </w:t>
            </w:r>
            <w:r w:rsidRPr="000C1CDB">
              <w:rPr>
                <w:rFonts w:eastAsia="Arial Black"/>
                <w:bCs/>
                <w:sz w:val="22"/>
                <w:szCs w:val="22"/>
              </w:rPr>
              <w:t>with</w:t>
            </w:r>
            <w:r w:rsidRPr="000C1CDB">
              <w:rPr>
                <w:rFonts w:eastAsia="Arial Black"/>
                <w:bCs/>
                <w:spacing w:val="-10"/>
                <w:sz w:val="22"/>
                <w:szCs w:val="22"/>
              </w:rPr>
              <w:t xml:space="preserve"> </w:t>
            </w:r>
            <w:r w:rsidRPr="000C1CDB">
              <w:rPr>
                <w:rFonts w:eastAsia="Arial Black"/>
                <w:bCs/>
                <w:sz w:val="22"/>
                <w:szCs w:val="22"/>
              </w:rPr>
              <w:t>organizations</w:t>
            </w:r>
            <w:r w:rsidRPr="000C1CDB">
              <w:rPr>
                <w:rFonts w:eastAsia="Arial Black"/>
                <w:bCs/>
                <w:spacing w:val="-10"/>
                <w:sz w:val="22"/>
                <w:szCs w:val="22"/>
              </w:rPr>
              <w:t xml:space="preserve"> </w:t>
            </w:r>
            <w:r w:rsidRPr="000C1CDB">
              <w:rPr>
                <w:rFonts w:eastAsia="Arial Black"/>
                <w:bCs/>
                <w:sz w:val="22"/>
                <w:szCs w:val="22"/>
              </w:rPr>
              <w:t>in</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community?</w:t>
            </w:r>
          </w:p>
        </w:tc>
      </w:tr>
      <w:tr w:rsidR="005D7DC2" w:rsidRPr="000C1CDB" w14:paraId="08028D3D" w14:textId="77777777" w:rsidTr="005D7DC2">
        <w:tc>
          <w:tcPr>
            <w:tcW w:w="9576" w:type="dxa"/>
          </w:tcPr>
          <w:p w14:paraId="2D2538D8" w14:textId="755A370F" w:rsidR="005D7DC2" w:rsidRPr="000C1CDB" w:rsidRDefault="005D7DC2" w:rsidP="00DB738C">
            <w:pPr>
              <w:spacing w:line="360" w:lineRule="auto"/>
              <w:ind w:right="-20"/>
              <w:rPr>
                <w:rFonts w:eastAsia="Arial Black"/>
                <w:sz w:val="22"/>
                <w:szCs w:val="22"/>
              </w:rPr>
            </w:pPr>
            <w:r w:rsidRPr="000C1CDB">
              <w:rPr>
                <w:rFonts w:eastAsia="Arial Black"/>
                <w:bCs/>
                <w:sz w:val="22"/>
                <w:szCs w:val="22"/>
              </w:rPr>
              <w:t>How</w:t>
            </w:r>
            <w:r w:rsidRPr="000C1CDB">
              <w:rPr>
                <w:rFonts w:eastAsia="Arial Black"/>
                <w:bCs/>
                <w:spacing w:val="-10"/>
                <w:sz w:val="22"/>
                <w:szCs w:val="22"/>
              </w:rPr>
              <w:t xml:space="preserve"> </w:t>
            </w:r>
            <w:r w:rsidRPr="000C1CDB">
              <w:rPr>
                <w:rFonts w:eastAsia="Arial Black"/>
                <w:bCs/>
                <w:sz w:val="22"/>
                <w:szCs w:val="22"/>
              </w:rPr>
              <w:t>important</w:t>
            </w:r>
            <w:r w:rsidRPr="000C1CDB">
              <w:rPr>
                <w:rFonts w:eastAsia="Arial Black"/>
                <w:bCs/>
                <w:spacing w:val="-10"/>
                <w:sz w:val="22"/>
                <w:szCs w:val="22"/>
              </w:rPr>
              <w:t xml:space="preserve"> </w:t>
            </w:r>
            <w:r w:rsidRPr="000C1CDB">
              <w:rPr>
                <w:rFonts w:eastAsia="Arial Black"/>
                <w:bCs/>
                <w:sz w:val="22"/>
                <w:szCs w:val="22"/>
              </w:rPr>
              <w:t>are</w:t>
            </w:r>
            <w:r w:rsidRPr="000C1CDB">
              <w:rPr>
                <w:rFonts w:eastAsia="Arial Black"/>
                <w:bCs/>
                <w:spacing w:val="-10"/>
                <w:sz w:val="22"/>
                <w:szCs w:val="22"/>
              </w:rPr>
              <w:t xml:space="preserve"> </w:t>
            </w:r>
            <w:r w:rsidRPr="000C1CDB">
              <w:rPr>
                <w:rFonts w:eastAsia="Arial Black"/>
                <w:bCs/>
                <w:sz w:val="22"/>
                <w:szCs w:val="22"/>
              </w:rPr>
              <w:t>your</w:t>
            </w:r>
            <w:r w:rsidRPr="000C1CDB">
              <w:rPr>
                <w:rFonts w:eastAsia="Arial Black"/>
                <w:bCs/>
                <w:spacing w:val="-10"/>
                <w:sz w:val="22"/>
                <w:szCs w:val="22"/>
              </w:rPr>
              <w:t xml:space="preserve"> </w:t>
            </w:r>
            <w:r w:rsidRPr="000C1CDB">
              <w:rPr>
                <w:rFonts w:eastAsia="Arial Black"/>
                <w:bCs/>
                <w:sz w:val="22"/>
                <w:szCs w:val="22"/>
              </w:rPr>
              <w:t>AmeriCorps</w:t>
            </w:r>
            <w:r w:rsidRPr="000C1CDB">
              <w:rPr>
                <w:rFonts w:eastAsia="Arial Black"/>
                <w:bCs/>
                <w:spacing w:val="-10"/>
                <w:sz w:val="22"/>
                <w:szCs w:val="22"/>
              </w:rPr>
              <w:t xml:space="preserve"> </w:t>
            </w:r>
            <w:r w:rsidRPr="000C1CDB">
              <w:rPr>
                <w:rFonts w:eastAsia="Arial Black"/>
                <w:bCs/>
                <w:sz w:val="22"/>
                <w:szCs w:val="22"/>
                <w:u w:color="000000"/>
              </w:rPr>
              <w:t>members</w:t>
            </w:r>
            <w:r w:rsidRPr="000C1CDB">
              <w:rPr>
                <w:rFonts w:eastAsia="Arial Black"/>
                <w:bCs/>
                <w:spacing w:val="-10"/>
                <w:sz w:val="22"/>
                <w:szCs w:val="22"/>
              </w:rPr>
              <w:t xml:space="preserve"> </w:t>
            </w:r>
            <w:r w:rsidRPr="000C1CDB">
              <w:rPr>
                <w:rFonts w:eastAsia="Arial Black"/>
                <w:bCs/>
                <w:sz w:val="22"/>
                <w:szCs w:val="22"/>
              </w:rPr>
              <w:t>in</w:t>
            </w:r>
            <w:r w:rsidRPr="000C1CDB">
              <w:rPr>
                <w:rFonts w:eastAsia="Arial Black"/>
                <w:bCs/>
                <w:spacing w:val="-7"/>
                <w:sz w:val="22"/>
                <w:szCs w:val="22"/>
              </w:rPr>
              <w:t xml:space="preserve"> </w:t>
            </w:r>
            <w:r w:rsidRPr="000C1CDB">
              <w:rPr>
                <w:rFonts w:eastAsia="Arial Black"/>
                <w:bCs/>
                <w:sz w:val="22"/>
                <w:szCs w:val="22"/>
              </w:rPr>
              <w:t>fostering</w:t>
            </w:r>
            <w:r w:rsidRPr="000C1CDB">
              <w:rPr>
                <w:rFonts w:eastAsia="Arial Black"/>
                <w:bCs/>
                <w:spacing w:val="2"/>
                <w:sz w:val="22"/>
                <w:szCs w:val="22"/>
              </w:rPr>
              <w:t xml:space="preserve"> </w:t>
            </w:r>
            <w:r w:rsidRPr="000C1CDB">
              <w:rPr>
                <w:rFonts w:eastAsia="Arial Black"/>
                <w:bCs/>
                <w:sz w:val="22"/>
                <w:szCs w:val="22"/>
              </w:rPr>
              <w:t>community</w:t>
            </w:r>
            <w:r w:rsidRPr="000C1CDB">
              <w:rPr>
                <w:rFonts w:eastAsia="Arial Black"/>
                <w:bCs/>
                <w:spacing w:val="5"/>
                <w:sz w:val="22"/>
                <w:szCs w:val="22"/>
              </w:rPr>
              <w:t xml:space="preserve"> </w:t>
            </w:r>
            <w:r w:rsidRPr="000C1CDB">
              <w:rPr>
                <w:rFonts w:eastAsia="Arial Black"/>
                <w:bCs/>
                <w:sz w:val="22"/>
                <w:szCs w:val="22"/>
              </w:rPr>
              <w:t>partnerships?</w:t>
            </w:r>
          </w:p>
        </w:tc>
      </w:tr>
    </w:tbl>
    <w:p w14:paraId="730245F7" w14:textId="77777777" w:rsidR="005D7DC2" w:rsidRDefault="005D7DC2" w:rsidP="00DB738C"/>
    <w:p w14:paraId="3E539532" w14:textId="6B7698BF" w:rsidR="0052512C" w:rsidRDefault="00BE6C15" w:rsidP="00DB738C">
      <w:r>
        <w:t xml:space="preserve">To ensure that respondents will not be overburdened by both surveys, we have ensured that grantees selected </w:t>
      </w:r>
      <w:r w:rsidR="00674E94">
        <w:t>to complete</w:t>
      </w:r>
      <w:r>
        <w:t xml:space="preserve"> the PAC survey are not part of the sample for the Community Engagement Survey</w:t>
      </w:r>
      <w:r w:rsidR="009A638D">
        <w:t xml:space="preserve">.  </w:t>
      </w:r>
      <w:r w:rsidR="00463F4A" w:rsidRPr="00065232">
        <w:t>Additionally, a literature review conducted in the early stages of this project found that no other compa</w:t>
      </w:r>
      <w:r w:rsidR="0015233B">
        <w:t xml:space="preserve">rable assessment of ACSN </w:t>
      </w:r>
      <w:r w:rsidR="00674E94">
        <w:t>grantee relationships with other organizations</w:t>
      </w:r>
      <w:r w:rsidR="00463F4A" w:rsidRPr="00065232">
        <w:t>, so we are assured that this assessment is not a duplicative effort.</w:t>
      </w:r>
    </w:p>
    <w:p w14:paraId="774501D1" w14:textId="77777777" w:rsidR="00DB738C" w:rsidRPr="00065232" w:rsidRDefault="00DB738C" w:rsidP="00DB738C"/>
    <w:p w14:paraId="278F6526" w14:textId="77777777" w:rsidR="007302DA" w:rsidRDefault="007302DA" w:rsidP="00DB738C">
      <w:pPr>
        <w:pStyle w:val="Heading3"/>
      </w:pPr>
      <w:bookmarkStart w:id="5" w:name="_Toc389031102"/>
      <w:r>
        <w:t>A.5 Methods to Minimize Burden on Small Entities</w:t>
      </w:r>
      <w:bookmarkEnd w:id="5"/>
    </w:p>
    <w:p w14:paraId="23A08483" w14:textId="30C9799A" w:rsidR="0015233B" w:rsidRDefault="00220D2D" w:rsidP="00DB738C">
      <w:pPr>
        <w:rPr>
          <w:bCs/>
          <w:color w:val="000000" w:themeColor="text1"/>
        </w:rPr>
      </w:pPr>
      <w:bookmarkStart w:id="6" w:name="_Toc389031103"/>
      <w:r>
        <w:rPr>
          <w:bCs/>
          <w:color w:val="000000" w:themeColor="text1"/>
        </w:rPr>
        <w:t>It is expected that</w:t>
      </w:r>
      <w:r w:rsidR="00041F3B">
        <w:rPr>
          <w:bCs/>
          <w:color w:val="000000" w:themeColor="text1"/>
        </w:rPr>
        <w:t xml:space="preserve"> </w:t>
      </w:r>
      <w:r>
        <w:rPr>
          <w:bCs/>
          <w:color w:val="000000" w:themeColor="text1"/>
        </w:rPr>
        <w:t xml:space="preserve">a significant portion of respondents to the PAC </w:t>
      </w:r>
      <w:r w:rsidR="0015233B">
        <w:rPr>
          <w:bCs/>
          <w:color w:val="000000" w:themeColor="text1"/>
        </w:rPr>
        <w:t xml:space="preserve">survey </w:t>
      </w:r>
      <w:r>
        <w:rPr>
          <w:bCs/>
          <w:color w:val="000000" w:themeColor="text1"/>
        </w:rPr>
        <w:t>will represent small entities, including non-profits, religious organizations, and businesses</w:t>
      </w:r>
      <w:r w:rsidR="009A638D">
        <w:rPr>
          <w:bCs/>
          <w:color w:val="000000" w:themeColor="text1"/>
        </w:rPr>
        <w:t xml:space="preserve">.  </w:t>
      </w:r>
      <w:r w:rsidRPr="00D720E0">
        <w:rPr>
          <w:bCs/>
          <w:color w:val="000000" w:themeColor="text1"/>
        </w:rPr>
        <w:t>The data collection procedures have been designed to minimize the burden on those individuals as well as representatives from larger organizations through</w:t>
      </w:r>
      <w:r w:rsidR="009A638D">
        <w:rPr>
          <w:bCs/>
          <w:color w:val="000000" w:themeColor="text1"/>
        </w:rPr>
        <w:t xml:space="preserve">:  </w:t>
      </w:r>
    </w:p>
    <w:p w14:paraId="3AF5EB2E" w14:textId="7FD8D5D0" w:rsidR="0015233B" w:rsidRDefault="00220D2D" w:rsidP="00DB738C">
      <w:pPr>
        <w:ind w:left="720"/>
        <w:rPr>
          <w:bCs/>
          <w:color w:val="000000" w:themeColor="text1"/>
        </w:rPr>
      </w:pPr>
      <w:r w:rsidRPr="00D720E0">
        <w:rPr>
          <w:bCs/>
          <w:color w:val="000000" w:themeColor="text1"/>
        </w:rPr>
        <w:t>1) Web-based administration of the survey, which will further reduce burden in so far as respondents may end any given session on the survey and return to their previous answers in the survey at their discretion</w:t>
      </w:r>
      <w:r w:rsidR="009A638D">
        <w:rPr>
          <w:bCs/>
          <w:color w:val="000000" w:themeColor="text1"/>
        </w:rPr>
        <w:t xml:space="preserve">.  </w:t>
      </w:r>
      <w:r w:rsidRPr="00D720E0">
        <w:rPr>
          <w:bCs/>
          <w:color w:val="000000" w:themeColor="text1"/>
        </w:rPr>
        <w:t>This will allow respondents the ability to complete the survey at a time and place most convenient to them</w:t>
      </w:r>
      <w:r w:rsidR="009A638D">
        <w:rPr>
          <w:bCs/>
          <w:color w:val="000000" w:themeColor="text1"/>
        </w:rPr>
        <w:t xml:space="preserve">.  </w:t>
      </w:r>
      <w:r w:rsidR="00F53A06">
        <w:rPr>
          <w:bCs/>
          <w:color w:val="000000" w:themeColor="text1"/>
        </w:rPr>
        <w:t>A paper and telephone version of the survey will be available to respondents who prefer not to use the Web-based version.</w:t>
      </w:r>
    </w:p>
    <w:p w14:paraId="26903322" w14:textId="074C2A37" w:rsidR="00220D2D" w:rsidRDefault="00220D2D" w:rsidP="00DB738C">
      <w:pPr>
        <w:ind w:left="720"/>
        <w:rPr>
          <w:bCs/>
          <w:color w:val="000000" w:themeColor="text1"/>
        </w:rPr>
      </w:pPr>
      <w:r w:rsidRPr="00D720E0">
        <w:rPr>
          <w:bCs/>
          <w:color w:val="000000" w:themeColor="text1"/>
        </w:rPr>
        <w:t xml:space="preserve">2) Use of a relatively brief instrument of </w:t>
      </w:r>
      <w:r>
        <w:rPr>
          <w:bCs/>
          <w:color w:val="000000" w:themeColor="text1"/>
        </w:rPr>
        <w:t>30</w:t>
      </w:r>
      <w:r w:rsidRPr="00D720E0">
        <w:rPr>
          <w:bCs/>
          <w:color w:val="000000" w:themeColor="text1"/>
        </w:rPr>
        <w:t xml:space="preserve"> minutes expected length.</w:t>
      </w:r>
    </w:p>
    <w:p w14:paraId="2D6395CE" w14:textId="77777777" w:rsidR="00DB738C" w:rsidRPr="00D720E0" w:rsidRDefault="00DB738C" w:rsidP="00DB738C">
      <w:pPr>
        <w:ind w:left="720"/>
        <w:rPr>
          <w:bCs/>
          <w:color w:val="000000" w:themeColor="text1"/>
        </w:rPr>
      </w:pPr>
    </w:p>
    <w:p w14:paraId="77ABAEA1" w14:textId="77777777" w:rsidR="002E72EF" w:rsidRDefault="002E72EF" w:rsidP="00DB738C">
      <w:pPr>
        <w:pStyle w:val="Heading3"/>
      </w:pPr>
      <w:r>
        <w:t>A.</w:t>
      </w:r>
      <w:r w:rsidR="00AC7FCA">
        <w:t>6</w:t>
      </w:r>
      <w:r>
        <w:t xml:space="preserve"> </w:t>
      </w:r>
      <w:r w:rsidR="00CC27FA">
        <w:t xml:space="preserve">Consequences </w:t>
      </w:r>
      <w:r w:rsidR="00AC7FCA">
        <w:t>of Not</w:t>
      </w:r>
      <w:r w:rsidR="00CC27FA">
        <w:t xml:space="preserve"> Collectin</w:t>
      </w:r>
      <w:r w:rsidR="00AC7FCA">
        <w:t>g Data</w:t>
      </w:r>
      <w:bookmarkEnd w:id="6"/>
    </w:p>
    <w:p w14:paraId="58D767EA" w14:textId="00FB2E62" w:rsidR="0015233B" w:rsidRDefault="00F53A06" w:rsidP="00DB738C">
      <w:r>
        <w:t>Currently, CNCS has no information on the breadth or depth of the relationships developed by its grantees</w:t>
      </w:r>
      <w:r w:rsidR="009A638D">
        <w:t xml:space="preserve">.  </w:t>
      </w:r>
      <w:r w:rsidR="0015233B">
        <w:t xml:space="preserve">It is expected that results from the PAC survey will identify </w:t>
      </w:r>
      <w:r w:rsidR="00674E94">
        <w:t>relationships</w:t>
      </w:r>
      <w:r w:rsidR="0015233B">
        <w:t xml:space="preserve"> that exist, barriers to forming such </w:t>
      </w:r>
      <w:r w:rsidR="00674E94">
        <w:t>relationships</w:t>
      </w:r>
      <w:r w:rsidR="0015233B">
        <w:t xml:space="preserve">, and practices that can increase </w:t>
      </w:r>
      <w:r w:rsidR="00674E94">
        <w:t>relationships</w:t>
      </w:r>
      <w:r w:rsidR="0015233B">
        <w:t xml:space="preserve"> across sectors, as well as assess the feasibility of using a potentially powerful analytical tool to assess these relationships not available through other evaluation methods</w:t>
      </w:r>
      <w:r w:rsidR="009A638D">
        <w:t xml:space="preserve">.  </w:t>
      </w:r>
      <w:r w:rsidR="0015233B">
        <w:t>In these ways, this research directly addresses key strategic goals of CNCS</w:t>
      </w:r>
      <w:r w:rsidR="009A638D">
        <w:t xml:space="preserve">.  </w:t>
      </w:r>
    </w:p>
    <w:p w14:paraId="5112DB4E" w14:textId="6F938C1D" w:rsidR="00BA5579" w:rsidRDefault="000C7C3C" w:rsidP="00DB738C">
      <w:r>
        <w:t>The first goal of the CNCS Strategic P</w:t>
      </w:r>
      <w:r w:rsidR="00041F3B">
        <w:t>lan</w:t>
      </w:r>
      <w:r>
        <w:rPr>
          <w:rStyle w:val="FootnoteReference"/>
        </w:rPr>
        <w:footnoteReference w:id="12"/>
      </w:r>
      <w:r w:rsidR="00041F3B">
        <w:t xml:space="preserve"> is to “Increase the impact of national service on community needs in communities served by CNCS-supported programs.” Given the evidence (cited above) that organizations that engage in collaboration are more likely to meet community needs, it is essential that CNCS understand how </w:t>
      </w:r>
      <w:r w:rsidR="00674E94">
        <w:t>CNCS</w:t>
      </w:r>
      <w:r w:rsidR="00041F3B">
        <w:t xml:space="preserve"> grantees are collaborating in their communities</w:t>
      </w:r>
      <w:r w:rsidR="009A638D">
        <w:t xml:space="preserve">.  </w:t>
      </w:r>
      <w:r w:rsidR="00041F3B">
        <w:t xml:space="preserve">In addition, </w:t>
      </w:r>
      <w:r>
        <w:t>G</w:t>
      </w:r>
      <w:r w:rsidR="00041F3B">
        <w:t>oal 3 of the Strategic Plan is to “Maximize the value we add to grantees, partners and participants.” One of the objectives of this goal is to leverage community assets through public-private partnerships</w:t>
      </w:r>
      <w:r w:rsidR="009A638D">
        <w:t xml:space="preserve">.  </w:t>
      </w:r>
    </w:p>
    <w:p w14:paraId="10575AE4" w14:textId="24DA22EF" w:rsidR="00010A13" w:rsidRDefault="00AC7FCA" w:rsidP="00DB738C">
      <w:r w:rsidRPr="00065232">
        <w:t xml:space="preserve">Without </w:t>
      </w:r>
      <w:r w:rsidR="0015233B">
        <w:t xml:space="preserve">the information provided by the PAC survey, </w:t>
      </w:r>
      <w:r w:rsidRPr="00065232">
        <w:t xml:space="preserve">the agency will </w:t>
      </w:r>
      <w:r w:rsidR="00F700C9">
        <w:t>not have first-hand experience using SNA, the most appropriate method available to assess organizational relationships</w:t>
      </w:r>
      <w:r w:rsidR="009A638D">
        <w:t xml:space="preserve">.  </w:t>
      </w:r>
      <w:r w:rsidR="00F700C9">
        <w:t xml:space="preserve">In addition, it will </w:t>
      </w:r>
      <w:r w:rsidRPr="00065232">
        <w:t xml:space="preserve">not have comparable cross-site data </w:t>
      </w:r>
      <w:r w:rsidR="00065232" w:rsidRPr="00065232">
        <w:t xml:space="preserve">to explore the nature of the relationships between ASCN grantees and other organizations in their communities to </w:t>
      </w:r>
      <w:r w:rsidRPr="00065232">
        <w:t>support community capacity building</w:t>
      </w:r>
      <w:r w:rsidR="009A638D">
        <w:t xml:space="preserve">.  </w:t>
      </w:r>
      <w:r w:rsidRPr="00065232">
        <w:t>This information is essential for monitoring use of agency resources and assessing their impact.</w:t>
      </w:r>
    </w:p>
    <w:p w14:paraId="5E7D562F" w14:textId="77777777" w:rsidR="00DB738C" w:rsidRPr="00065232" w:rsidRDefault="00DB738C" w:rsidP="00DB738C"/>
    <w:p w14:paraId="02468ECF" w14:textId="77777777" w:rsidR="00463F4A" w:rsidRDefault="00010A13" w:rsidP="00DB738C">
      <w:pPr>
        <w:pStyle w:val="Heading3"/>
      </w:pPr>
      <w:bookmarkStart w:id="7" w:name="_Toc389031104"/>
      <w:r w:rsidRPr="00010A13">
        <w:t xml:space="preserve">A.7 </w:t>
      </w:r>
      <w:r w:rsidR="00463F4A" w:rsidRPr="00DB00DD">
        <w:t>Special Circumstances</w:t>
      </w:r>
      <w:bookmarkEnd w:id="7"/>
    </w:p>
    <w:p w14:paraId="67E15498" w14:textId="0CE1E5C5" w:rsidR="00463F4A" w:rsidRDefault="00463F4A" w:rsidP="00DB738C">
      <w:pPr>
        <w:spacing w:before="120"/>
      </w:pPr>
      <w:r w:rsidRPr="005B3D08">
        <w:t>This request is consistent with the general information collection guidelines of 5 CFR 1320.5(d)(2)</w:t>
      </w:r>
      <w:r w:rsidR="009A638D">
        <w:t xml:space="preserve">.  </w:t>
      </w:r>
      <w:r w:rsidRPr="005B3D08">
        <w:t>No special circumstances apply.</w:t>
      </w:r>
    </w:p>
    <w:p w14:paraId="09603EDD" w14:textId="77777777" w:rsidR="00DB738C" w:rsidRPr="005B3D08" w:rsidRDefault="00DB738C" w:rsidP="00DB738C">
      <w:pPr>
        <w:spacing w:before="120"/>
      </w:pPr>
    </w:p>
    <w:p w14:paraId="4A772A4E" w14:textId="7DBBC8FB" w:rsidR="00463F4A" w:rsidRPr="00DB00DD" w:rsidRDefault="00407D85" w:rsidP="00DB738C">
      <w:pPr>
        <w:pStyle w:val="Heading3"/>
      </w:pPr>
      <w:bookmarkStart w:id="8" w:name="_Toc151782183"/>
      <w:bookmarkStart w:id="9" w:name="_Toc158526223"/>
      <w:bookmarkStart w:id="10" w:name="_Toc378841351"/>
      <w:bookmarkStart w:id="11" w:name="_Toc389031105"/>
      <w:r>
        <w:t>A.</w:t>
      </w:r>
      <w:r w:rsidR="00463F4A" w:rsidRPr="00DB00DD">
        <w:t>8</w:t>
      </w:r>
      <w:r w:rsidR="009A638D">
        <w:t xml:space="preserve">.  </w:t>
      </w:r>
      <w:bookmarkEnd w:id="8"/>
      <w:bookmarkEnd w:id="9"/>
      <w:r w:rsidR="00463F4A" w:rsidRPr="00DB00DD">
        <w:t>Federal Register Notice and Outside Consultations</w:t>
      </w:r>
      <w:bookmarkEnd w:id="10"/>
      <w:bookmarkEnd w:id="11"/>
    </w:p>
    <w:p w14:paraId="589ED012" w14:textId="13A54FFA" w:rsidR="00463F4A" w:rsidRPr="00407D85" w:rsidRDefault="00407D85" w:rsidP="00DB738C">
      <w:pPr>
        <w:pStyle w:val="Heading4"/>
        <w:rPr>
          <w:rStyle w:val="Emphasis"/>
          <w:rFonts w:cstheme="majorBidi"/>
          <w:i/>
          <w:iCs/>
        </w:rPr>
      </w:pPr>
      <w:bookmarkStart w:id="12" w:name="_Toc378841352"/>
      <w:r>
        <w:rPr>
          <w:rStyle w:val="Emphasis"/>
          <w:rFonts w:cstheme="majorBidi"/>
          <w:i/>
          <w:iCs/>
        </w:rPr>
        <w:t>A.</w:t>
      </w:r>
      <w:r w:rsidR="00463F4A" w:rsidRPr="00407D85">
        <w:rPr>
          <w:rStyle w:val="Emphasis"/>
          <w:rFonts w:cstheme="majorBidi"/>
          <w:i/>
          <w:iCs/>
        </w:rPr>
        <w:t>8.a</w:t>
      </w:r>
      <w:r w:rsidR="009A638D">
        <w:rPr>
          <w:rStyle w:val="Emphasis"/>
          <w:rFonts w:cstheme="majorBidi"/>
          <w:i/>
          <w:iCs/>
        </w:rPr>
        <w:t xml:space="preserve">.  </w:t>
      </w:r>
      <w:r w:rsidR="00463F4A" w:rsidRPr="00407D85">
        <w:rPr>
          <w:rStyle w:val="Emphasis"/>
          <w:rFonts w:cstheme="majorBidi"/>
          <w:i/>
          <w:iCs/>
        </w:rPr>
        <w:t>Federal Register Notice</w:t>
      </w:r>
      <w:bookmarkEnd w:id="12"/>
    </w:p>
    <w:p w14:paraId="5FA1254B" w14:textId="5677EC1E" w:rsidR="004A4903" w:rsidRDefault="00463F4A" w:rsidP="00DB738C">
      <w:r w:rsidRPr="005B3D08">
        <w:t xml:space="preserve">As required by 5 CFR 1320.8(d), </w:t>
      </w:r>
      <w:r>
        <w:t xml:space="preserve">a </w:t>
      </w:r>
      <w:r w:rsidRPr="005B3D08">
        <w:t xml:space="preserve">notice was published in the Federal </w:t>
      </w:r>
      <w:r w:rsidRPr="00DF3341">
        <w:t xml:space="preserve">Register on </w:t>
      </w:r>
      <w:r w:rsidR="00DF3341" w:rsidRPr="00DF3341">
        <w:rPr>
          <w:shd w:val="clear" w:color="auto" w:fill="FFFFFF" w:themeFill="background1"/>
        </w:rPr>
        <w:t>November 30</w:t>
      </w:r>
      <w:r w:rsidR="00021D25" w:rsidRPr="00DF3341">
        <w:rPr>
          <w:shd w:val="clear" w:color="auto" w:fill="FFFFFF" w:themeFill="background1"/>
        </w:rPr>
        <w:t>, 2014,</w:t>
      </w:r>
      <w:r w:rsidRPr="00DF3341">
        <w:rPr>
          <w:shd w:val="clear" w:color="auto" w:fill="FFFFFF" w:themeFill="background1"/>
        </w:rPr>
        <w:t xml:space="preserve"> page numbe</w:t>
      </w:r>
      <w:r w:rsidRPr="00DF3341">
        <w:t>r</w:t>
      </w:r>
      <w:r w:rsidR="00F63297" w:rsidRPr="00DF3341">
        <w:t xml:space="preserve"> </w:t>
      </w:r>
      <w:r w:rsidR="00DF3341" w:rsidRPr="00DF3341">
        <w:t>71095</w:t>
      </w:r>
      <w:r w:rsidR="00021D25" w:rsidRPr="00DF3341">
        <w:t xml:space="preserve">, </w:t>
      </w:r>
      <w:r w:rsidRPr="00DF3341">
        <w:t>for 60 days</w:t>
      </w:r>
      <w:r w:rsidR="009A638D">
        <w:t xml:space="preserve">.  </w:t>
      </w:r>
    </w:p>
    <w:p w14:paraId="44209785" w14:textId="07B06864" w:rsidR="00463F4A" w:rsidRPr="00407D85" w:rsidRDefault="004A4903" w:rsidP="00DB738C">
      <w:pPr>
        <w:spacing w:before="240"/>
      </w:pPr>
      <w:r>
        <w:t xml:space="preserve"> </w:t>
      </w:r>
      <w:bookmarkStart w:id="13" w:name="_Toc378841353"/>
      <w:r w:rsidR="00407D85">
        <w:rPr>
          <w:rStyle w:val="Emphasis"/>
          <w:rFonts w:cstheme="majorBidi"/>
        </w:rPr>
        <w:t>A.</w:t>
      </w:r>
      <w:r w:rsidR="00463F4A" w:rsidRPr="00407D85">
        <w:rPr>
          <w:rStyle w:val="Emphasis"/>
          <w:rFonts w:cstheme="majorBidi"/>
        </w:rPr>
        <w:t>8.b</w:t>
      </w:r>
      <w:r w:rsidR="009A638D">
        <w:rPr>
          <w:rStyle w:val="Emphasis"/>
          <w:rFonts w:cstheme="majorBidi"/>
        </w:rPr>
        <w:t xml:space="preserve">.  </w:t>
      </w:r>
      <w:r w:rsidR="00463F4A" w:rsidRPr="00407D85">
        <w:rPr>
          <w:rStyle w:val="Emphasis"/>
          <w:rFonts w:cstheme="majorBidi"/>
        </w:rPr>
        <w:t>Outside Consultations</w:t>
      </w:r>
      <w:bookmarkEnd w:id="13"/>
      <w:r w:rsidR="00463F4A" w:rsidRPr="00407D85">
        <w:t xml:space="preserve"> </w:t>
      </w:r>
    </w:p>
    <w:p w14:paraId="3161AB06" w14:textId="1B0624B4" w:rsidR="00407D85" w:rsidRPr="00A8461A" w:rsidRDefault="00266804" w:rsidP="00DB738C">
      <w:pPr>
        <w:rPr>
          <w:szCs w:val="22"/>
        </w:rPr>
      </w:pPr>
      <w:r w:rsidRPr="00A8461A">
        <w:rPr>
          <w:szCs w:val="22"/>
        </w:rPr>
        <w:t xml:space="preserve">CNCS contractor </w:t>
      </w:r>
      <w:r w:rsidR="00065232">
        <w:rPr>
          <w:szCs w:val="22"/>
        </w:rPr>
        <w:t>ICF International</w:t>
      </w:r>
      <w:r w:rsidRPr="00A8461A">
        <w:rPr>
          <w:szCs w:val="22"/>
        </w:rPr>
        <w:t xml:space="preserve"> conducted</w:t>
      </w:r>
      <w:r w:rsidR="00407D85" w:rsidRPr="00A8461A">
        <w:rPr>
          <w:szCs w:val="22"/>
        </w:rPr>
        <w:t>:</w:t>
      </w:r>
    </w:p>
    <w:p w14:paraId="0AEAD9A1" w14:textId="6EE5D110" w:rsidR="00065232" w:rsidRDefault="00065232" w:rsidP="00DB738C">
      <w:pPr>
        <w:pStyle w:val="ListParagraph"/>
        <w:numPr>
          <w:ilvl w:val="0"/>
          <w:numId w:val="12"/>
        </w:numPr>
        <w:rPr>
          <w:szCs w:val="22"/>
        </w:rPr>
      </w:pPr>
      <w:r>
        <w:rPr>
          <w:szCs w:val="22"/>
        </w:rPr>
        <w:t xml:space="preserve">A review of grantee applications, annual reports and performance monitoring reports to gain an in-depth understanding of how the </w:t>
      </w:r>
      <w:r w:rsidR="00674E94">
        <w:rPr>
          <w:szCs w:val="22"/>
        </w:rPr>
        <w:t>relationships</w:t>
      </w:r>
      <w:r>
        <w:rPr>
          <w:szCs w:val="22"/>
        </w:rPr>
        <w:t xml:space="preserve"> are set up for each of the ten initial sites and to create a profile for each site</w:t>
      </w:r>
    </w:p>
    <w:p w14:paraId="6EAB9DCC" w14:textId="5BEE2944" w:rsidR="00065232" w:rsidRDefault="00F700C9" w:rsidP="00DB738C">
      <w:pPr>
        <w:pStyle w:val="ListParagraph"/>
        <w:numPr>
          <w:ilvl w:val="0"/>
          <w:numId w:val="12"/>
        </w:numPr>
        <w:rPr>
          <w:szCs w:val="22"/>
        </w:rPr>
      </w:pPr>
      <w:r>
        <w:rPr>
          <w:szCs w:val="22"/>
        </w:rPr>
        <w:t>Interviews with k</w:t>
      </w:r>
      <w:r w:rsidR="00065232">
        <w:rPr>
          <w:szCs w:val="22"/>
        </w:rPr>
        <w:t>ey informant</w:t>
      </w:r>
      <w:r w:rsidR="00674E94">
        <w:rPr>
          <w:szCs w:val="22"/>
        </w:rPr>
        <w:t>s</w:t>
      </w:r>
      <w:r w:rsidR="00065232">
        <w:rPr>
          <w:szCs w:val="22"/>
        </w:rPr>
        <w:t xml:space="preserve"> </w:t>
      </w:r>
      <w:r w:rsidR="00674E94">
        <w:rPr>
          <w:szCs w:val="22"/>
        </w:rPr>
        <w:t>of each ACSN grantee</w:t>
      </w:r>
      <w:r w:rsidR="00065232">
        <w:rPr>
          <w:szCs w:val="22"/>
        </w:rPr>
        <w:t xml:space="preserve"> to understand the population of organizations within the network and define the network boundaries</w:t>
      </w:r>
    </w:p>
    <w:p w14:paraId="592A2171" w14:textId="59426EA5" w:rsidR="00CB3677" w:rsidRDefault="00F700C9" w:rsidP="00DB738C">
      <w:pPr>
        <w:pStyle w:val="ListParagraph"/>
        <w:numPr>
          <w:ilvl w:val="0"/>
          <w:numId w:val="12"/>
        </w:numPr>
        <w:rPr>
          <w:szCs w:val="22"/>
        </w:rPr>
      </w:pPr>
      <w:r>
        <w:rPr>
          <w:szCs w:val="22"/>
        </w:rPr>
        <w:t xml:space="preserve">Criteria development </w:t>
      </w:r>
      <w:r w:rsidR="00CB3677">
        <w:rPr>
          <w:szCs w:val="22"/>
        </w:rPr>
        <w:t>for selecting five sites for partici</w:t>
      </w:r>
      <w:r w:rsidR="00061CF7">
        <w:rPr>
          <w:szCs w:val="22"/>
        </w:rPr>
        <w:t xml:space="preserve">pation in the </w:t>
      </w:r>
      <w:r>
        <w:rPr>
          <w:szCs w:val="22"/>
        </w:rPr>
        <w:t xml:space="preserve">PAC </w:t>
      </w:r>
      <w:r w:rsidR="00CB3677">
        <w:rPr>
          <w:szCs w:val="22"/>
        </w:rPr>
        <w:t xml:space="preserve">survey  </w:t>
      </w:r>
    </w:p>
    <w:p w14:paraId="5B1E412E" w14:textId="77777777" w:rsidR="00674E94" w:rsidRPr="00674E94" w:rsidRDefault="00674E94" w:rsidP="00DB738C">
      <w:pPr>
        <w:ind w:left="360"/>
        <w:rPr>
          <w:szCs w:val="22"/>
        </w:rPr>
      </w:pPr>
    </w:p>
    <w:p w14:paraId="2AA7F02D" w14:textId="77777777" w:rsidR="001275F7" w:rsidRDefault="001275F7" w:rsidP="00DB738C">
      <w:pPr>
        <w:pStyle w:val="Heading3"/>
      </w:pPr>
      <w:bookmarkStart w:id="14" w:name="_Toc389031106"/>
      <w:r>
        <w:t>A.</w:t>
      </w:r>
      <w:r w:rsidR="00266804">
        <w:t>9</w:t>
      </w:r>
      <w:r>
        <w:t xml:space="preserve"> Explanation of any Payment or Gifts to Respondents</w:t>
      </w:r>
      <w:bookmarkEnd w:id="14"/>
    </w:p>
    <w:p w14:paraId="0DB74F1C" w14:textId="194FBA94" w:rsidR="00FD6B8A" w:rsidRDefault="001B27CB" w:rsidP="00DB738C">
      <w:r>
        <w:t>No incentives will be provided to respondents to encourage participation.</w:t>
      </w:r>
      <w:bookmarkStart w:id="15" w:name="_GoBack"/>
      <w:bookmarkEnd w:id="15"/>
    </w:p>
    <w:p w14:paraId="4868E94F" w14:textId="77777777" w:rsidR="00BA5579" w:rsidRDefault="00BA5579" w:rsidP="00DB738C"/>
    <w:p w14:paraId="607DB142" w14:textId="77777777" w:rsidR="00BC6255" w:rsidRDefault="00BC6255" w:rsidP="00DB738C">
      <w:pPr>
        <w:pStyle w:val="Heading3"/>
      </w:pPr>
      <w:bookmarkStart w:id="16" w:name="_Toc389031107"/>
      <w:r w:rsidRPr="00696999">
        <w:t>A.</w:t>
      </w:r>
      <w:r w:rsidR="00266804" w:rsidRPr="00696999">
        <w:t>10</w:t>
      </w:r>
      <w:r w:rsidRPr="00696999">
        <w:t xml:space="preserve"> Assurance of Confidentiality Provided to Respondents</w:t>
      </w:r>
      <w:bookmarkEnd w:id="16"/>
    </w:p>
    <w:p w14:paraId="2A2032B8" w14:textId="35D90FFB" w:rsidR="00836F8D" w:rsidRDefault="0022638C" w:rsidP="00DB738C">
      <w:pPr>
        <w:spacing w:after="120"/>
      </w:pPr>
      <w:bookmarkStart w:id="17" w:name="_Toc389031108"/>
      <w:r>
        <w:t>The</w:t>
      </w:r>
      <w:r w:rsidRPr="00592D2B">
        <w:t xml:space="preserve"> study </w:t>
      </w:r>
      <w:r w:rsidR="00836F8D">
        <w:t>was</w:t>
      </w:r>
      <w:r w:rsidRPr="00592D2B">
        <w:t xml:space="preserve"> </w:t>
      </w:r>
      <w:r w:rsidR="00836F8D">
        <w:t xml:space="preserve">reviewed and </w:t>
      </w:r>
      <w:r w:rsidRPr="00592D2B">
        <w:t>approved by ICF</w:t>
      </w:r>
      <w:r>
        <w:t xml:space="preserve"> International</w:t>
      </w:r>
      <w:r w:rsidRPr="00592D2B">
        <w:t>’s institutional review board (IRB)</w:t>
      </w:r>
      <w:r w:rsidR="009A638D">
        <w:t xml:space="preserve">.  </w:t>
      </w:r>
      <w:r w:rsidR="00836F8D">
        <w:t>A</w:t>
      </w:r>
      <w:r w:rsidRPr="00592D2B">
        <w:t xml:space="preserve">ll reports and publications </w:t>
      </w:r>
      <w:r w:rsidR="00836F8D">
        <w:t>generated by this study will report data at the organizational level and will identify organizations but will</w:t>
      </w:r>
      <w:r w:rsidRPr="00592D2B">
        <w:t xml:space="preserve"> fully protect the privacy of individual </w:t>
      </w:r>
      <w:r>
        <w:t>respondents</w:t>
      </w:r>
      <w:r w:rsidR="009A638D">
        <w:t xml:space="preserve">.  </w:t>
      </w:r>
    </w:p>
    <w:p w14:paraId="0CB030ED" w14:textId="30467FC2" w:rsidR="00222C9B" w:rsidRDefault="00E35F99" w:rsidP="00DB738C">
      <w:pPr>
        <w:spacing w:after="120"/>
      </w:pPr>
      <w:r w:rsidRPr="00E35F99">
        <w:t>Respondents will be notified of privacy and non-disclosure regulations governing the collection and use of these data, and the purpose for the collection.</w:t>
      </w:r>
    </w:p>
    <w:p w14:paraId="0ECE736E" w14:textId="4F54D87A" w:rsidR="00222C9B" w:rsidRPr="00D42DC7" w:rsidRDefault="00222C9B" w:rsidP="00DB738C">
      <w:pPr>
        <w:rPr>
          <w:spacing w:val="-2"/>
        </w:rPr>
      </w:pPr>
      <w:r w:rsidRPr="00D42DC7">
        <w:rPr>
          <w:spacing w:val="-2"/>
        </w:rPr>
        <w:t xml:space="preserve">The </w:t>
      </w:r>
      <w:r>
        <w:rPr>
          <w:spacing w:val="-2"/>
        </w:rPr>
        <w:t>PAC</w:t>
      </w:r>
      <w:r w:rsidRPr="00D42DC7">
        <w:rPr>
          <w:spacing w:val="-2"/>
        </w:rPr>
        <w:t xml:space="preserve"> Survey </w:t>
      </w:r>
      <w:r>
        <w:rPr>
          <w:spacing w:val="-2"/>
        </w:rPr>
        <w:t>is</w:t>
      </w:r>
      <w:r w:rsidRPr="00D42DC7">
        <w:rPr>
          <w:spacing w:val="-2"/>
        </w:rPr>
        <w:t xml:space="preserve"> administered to individuals </w:t>
      </w:r>
      <w:r>
        <w:rPr>
          <w:spacing w:val="-2"/>
        </w:rPr>
        <w:t xml:space="preserve">in administrative roles from organizations identified in the </w:t>
      </w:r>
      <w:r w:rsidR="003E1C7B">
        <w:rPr>
          <w:spacing w:val="-2"/>
        </w:rPr>
        <w:t xml:space="preserve">three to </w:t>
      </w:r>
      <w:r>
        <w:rPr>
          <w:spacing w:val="-2"/>
        </w:rPr>
        <w:t xml:space="preserve">five ACSN grantee communities that are most knowledgeable of the collaboration between organizations </w:t>
      </w:r>
      <w:r w:rsidRPr="00D42DC7">
        <w:rPr>
          <w:spacing w:val="-2"/>
        </w:rPr>
        <w:t>through a Web-based format</w:t>
      </w:r>
      <w:r w:rsidR="009A638D">
        <w:rPr>
          <w:spacing w:val="-2"/>
        </w:rPr>
        <w:t xml:space="preserve">.  </w:t>
      </w:r>
      <w:r w:rsidRPr="00D42DC7">
        <w:rPr>
          <w:spacing w:val="-2"/>
        </w:rPr>
        <w:t xml:space="preserve">Full contact information for respondents, including name, address, phone, and e-mail addresses, </w:t>
      </w:r>
      <w:r>
        <w:rPr>
          <w:spacing w:val="-2"/>
        </w:rPr>
        <w:t xml:space="preserve">will be gathered </w:t>
      </w:r>
      <w:r w:rsidRPr="00D42DC7">
        <w:rPr>
          <w:spacing w:val="-2"/>
        </w:rPr>
        <w:t xml:space="preserve">from the </w:t>
      </w:r>
      <w:r>
        <w:rPr>
          <w:spacing w:val="-2"/>
        </w:rPr>
        <w:t>organization identified as part of the network</w:t>
      </w:r>
      <w:r w:rsidR="009A638D">
        <w:rPr>
          <w:spacing w:val="-2"/>
        </w:rPr>
        <w:t xml:space="preserve">.  </w:t>
      </w:r>
      <w:r w:rsidR="00FD17A7">
        <w:rPr>
          <w:spacing w:val="-2"/>
        </w:rPr>
        <w:t xml:space="preserve">Active </w:t>
      </w:r>
      <w:r w:rsidRPr="00D42DC7">
        <w:rPr>
          <w:spacing w:val="-2"/>
        </w:rPr>
        <w:t>consent is obtained</w:t>
      </w:r>
      <w:r w:rsidR="009A638D">
        <w:rPr>
          <w:spacing w:val="-2"/>
        </w:rPr>
        <w:t xml:space="preserve">.  </w:t>
      </w:r>
      <w:r w:rsidRPr="00D42DC7">
        <w:rPr>
          <w:spacing w:val="-2"/>
        </w:rPr>
        <w:t>The</w:t>
      </w:r>
      <w:r w:rsidR="003A2FA5">
        <w:rPr>
          <w:spacing w:val="-2"/>
        </w:rPr>
        <w:t xml:space="preserve"> pre-notification email and</w:t>
      </w:r>
      <w:r w:rsidRPr="00D42DC7">
        <w:rPr>
          <w:spacing w:val="-2"/>
        </w:rPr>
        <w:t xml:space="preserve"> formal invitation explains the survey, including the voluntary nature of survey completion, confidentiality of responses, and the risks, benefits, and rights as respondents, and advises the recipient that completion and submission of the survey indicate consent to participate</w:t>
      </w:r>
      <w:r w:rsidR="003A2FA5">
        <w:rPr>
          <w:spacing w:val="-2"/>
        </w:rPr>
        <w:t xml:space="preserve"> </w:t>
      </w:r>
      <w:r w:rsidR="003A2FA5" w:rsidRPr="00964A08">
        <w:rPr>
          <w:spacing w:val="-2"/>
        </w:rPr>
        <w:t xml:space="preserve">(Attachment </w:t>
      </w:r>
      <w:r w:rsidR="00964A08" w:rsidRPr="00964A08">
        <w:rPr>
          <w:spacing w:val="-2"/>
        </w:rPr>
        <w:t>B</w:t>
      </w:r>
      <w:r w:rsidR="009A638D">
        <w:rPr>
          <w:spacing w:val="-2"/>
        </w:rPr>
        <w:t xml:space="preserve">:  </w:t>
      </w:r>
      <w:r w:rsidR="003A2FA5" w:rsidRPr="00964A08">
        <w:rPr>
          <w:spacing w:val="-2"/>
        </w:rPr>
        <w:t xml:space="preserve">Pre-notification </w:t>
      </w:r>
      <w:r w:rsidR="00964A08" w:rsidRPr="00964A08">
        <w:rPr>
          <w:spacing w:val="-2"/>
        </w:rPr>
        <w:t>Letter and Attachment C</w:t>
      </w:r>
      <w:r w:rsidR="009A638D">
        <w:rPr>
          <w:spacing w:val="-2"/>
        </w:rPr>
        <w:t xml:space="preserve">:  </w:t>
      </w:r>
      <w:r w:rsidR="00964A08" w:rsidRPr="00964A08">
        <w:rPr>
          <w:spacing w:val="-2"/>
        </w:rPr>
        <w:t>Email Formal Invitation</w:t>
      </w:r>
      <w:r w:rsidR="003A2FA5" w:rsidRPr="00964A08">
        <w:rPr>
          <w:spacing w:val="-2"/>
        </w:rPr>
        <w:t>)</w:t>
      </w:r>
      <w:r w:rsidR="009A638D">
        <w:rPr>
          <w:spacing w:val="-2"/>
        </w:rPr>
        <w:t xml:space="preserve">.  </w:t>
      </w:r>
      <w:r w:rsidRPr="00964A08">
        <w:rPr>
          <w:spacing w:val="-2"/>
        </w:rPr>
        <w:t>This invitation</w:t>
      </w:r>
      <w:r w:rsidRPr="00D42DC7">
        <w:rPr>
          <w:spacing w:val="-2"/>
        </w:rPr>
        <w:t xml:space="preserve"> also provides contact information if the survey recipient has questions or desires clarification prior to participation.</w:t>
      </w:r>
    </w:p>
    <w:p w14:paraId="212EF936" w14:textId="2B7DD1CE" w:rsidR="00222C9B" w:rsidRPr="00D42DC7" w:rsidRDefault="00222C9B" w:rsidP="00DB738C">
      <w:r w:rsidRPr="00D42DC7">
        <w:t xml:space="preserve">Access to the </w:t>
      </w:r>
      <w:r>
        <w:t>PAC survey</w:t>
      </w:r>
      <w:r w:rsidRPr="00D42DC7">
        <w:t xml:space="preserve"> is password protected, and both surveys use data encryption to further enhance security and protect confidentiality</w:t>
      </w:r>
      <w:r w:rsidR="009A638D">
        <w:t xml:space="preserve">.  </w:t>
      </w:r>
      <w:r w:rsidRPr="00D42DC7">
        <w:t xml:space="preserve">To maintain anonymity of </w:t>
      </w:r>
      <w:r>
        <w:t>individual responding for the organization</w:t>
      </w:r>
      <w:r w:rsidRPr="00D42DC7">
        <w:t xml:space="preserve">, two databases </w:t>
      </w:r>
      <w:r>
        <w:t>will be</w:t>
      </w:r>
      <w:r w:rsidRPr="00D42DC7">
        <w:t xml:space="preserve"> created</w:t>
      </w:r>
      <w:r w:rsidR="009A638D">
        <w:t xml:space="preserve">:  </w:t>
      </w:r>
      <w:r w:rsidRPr="00D42DC7">
        <w:t>one to store the identifying information, including name, user ID, and password, and the other database to store the survey responses</w:t>
      </w:r>
      <w:r w:rsidR="009A638D">
        <w:t xml:space="preserve">.  </w:t>
      </w:r>
      <w:r w:rsidRPr="00D42DC7">
        <w:t>The two databases are not linked after the data are collected</w:t>
      </w:r>
      <w:r w:rsidR="009A638D">
        <w:t xml:space="preserve">.  </w:t>
      </w:r>
      <w:r w:rsidRPr="00D42DC7">
        <w:t>While data are being collected, only the system administrator has the key that links the two databases, and this key is destroyed when</w:t>
      </w:r>
      <w:r>
        <w:t xml:space="preserve"> the data are finalized and downloaded</w:t>
      </w:r>
      <w:r w:rsidR="009A638D">
        <w:t xml:space="preserve">.  </w:t>
      </w:r>
    </w:p>
    <w:p w14:paraId="221B5394" w14:textId="443FE0BC" w:rsidR="00222C9B" w:rsidRPr="00D42DC7" w:rsidRDefault="00222C9B" w:rsidP="00DB738C">
      <w:r w:rsidRPr="00D42DC7">
        <w:t>Respondents are asked to log in using an assigned ID and password that is provided in the formal invitation</w:t>
      </w:r>
      <w:r w:rsidR="009A638D">
        <w:t xml:space="preserve">.  </w:t>
      </w:r>
      <w:r w:rsidRPr="00D42DC7">
        <w:t>After the respondent logs on to the survey, it is possible to check off that the subject responded to the survey in the identifier database</w:t>
      </w:r>
      <w:r w:rsidR="009A638D">
        <w:t xml:space="preserve">.  </w:t>
      </w:r>
    </w:p>
    <w:p w14:paraId="510624D1" w14:textId="6FE76A16" w:rsidR="00E35F99" w:rsidRDefault="00E35F99" w:rsidP="00DB738C">
      <w:r w:rsidRPr="00E35F99">
        <w:t>All survey instruments used in this study will include the following disclosure</w:t>
      </w:r>
      <w:r w:rsidR="009A638D">
        <w:t xml:space="preserve">:  </w:t>
      </w:r>
    </w:p>
    <w:p w14:paraId="569E7D9A" w14:textId="7031C620" w:rsidR="00043C67" w:rsidRDefault="00E35F99" w:rsidP="00DB738C">
      <w:r w:rsidRPr="00E35F99">
        <w:t>PRIVACY ACT NOTICE</w:t>
      </w:r>
      <w:r w:rsidR="009A638D">
        <w:t xml:space="preserve">:  </w:t>
      </w:r>
      <w:r w:rsidRPr="00E35F99">
        <w:t>The Privacy Act of 1974 (5 U.S.C § 552a) requires that the following notice be provided to you</w:t>
      </w:r>
      <w:r w:rsidR="009A638D">
        <w:t xml:space="preserve">:  </w:t>
      </w:r>
      <w:r w:rsidRPr="00E35F99">
        <w:t xml:space="preserve">The information requested in the AmeriCorps </w:t>
      </w:r>
      <w:r w:rsidR="008827B5">
        <w:t xml:space="preserve">Partnerships and Collaboration Survey </w:t>
      </w:r>
      <w:r w:rsidRPr="00E35F99">
        <w:t xml:space="preserve">Form is collected pursuant to 42 U.S.C 12592 and 12615 of the National </w:t>
      </w:r>
      <w:r w:rsidRPr="008827B5">
        <w:t>and Community Service Act of 1990 as amended, and 42 U.S.C</w:t>
      </w:r>
      <w:r w:rsidR="009A638D">
        <w:t xml:space="preserve">.  </w:t>
      </w:r>
      <w:r w:rsidRPr="008827B5">
        <w:t>4953 of the Domestic Volunteer Service Act of 1973 as amended, and 42 U.S.C</w:t>
      </w:r>
      <w:r w:rsidR="009A638D">
        <w:t xml:space="preserve">.  </w:t>
      </w:r>
      <w:r w:rsidRPr="008827B5">
        <w:t>12639</w:t>
      </w:r>
      <w:r w:rsidR="009A638D">
        <w:t xml:space="preserve">.  </w:t>
      </w:r>
      <w:r w:rsidRPr="008827B5">
        <w:t xml:space="preserve">Purposes and Uses </w:t>
      </w:r>
      <w:r w:rsidR="008827B5" w:rsidRPr="008827B5">
        <w:t>–</w:t>
      </w:r>
      <w:r w:rsidRPr="008827B5">
        <w:t xml:space="preserve"> </w:t>
      </w:r>
      <w:r w:rsidR="00043C67" w:rsidRPr="001000B2">
        <w:t xml:space="preserve">The information requested is collected for the purposes of assessing the degree to which </w:t>
      </w:r>
      <w:r w:rsidR="003E1C7B">
        <w:t xml:space="preserve">AmeriCorps State &amp; National </w:t>
      </w:r>
      <w:r w:rsidR="00043C67" w:rsidRPr="001000B2">
        <w:t xml:space="preserve">grantees </w:t>
      </w:r>
      <w:r w:rsidR="003E1C7B">
        <w:t>are connected to other relevant organizations in</w:t>
      </w:r>
      <w:r w:rsidR="00043C67" w:rsidRPr="001000B2">
        <w:t xml:space="preserve"> the communities they serve, as part of a longer term research agenda to evaluate AmeriCorps’ impact on the communities it serves</w:t>
      </w:r>
      <w:r w:rsidR="009A638D">
        <w:t xml:space="preserve">.  </w:t>
      </w:r>
      <w:r w:rsidR="00043C67" w:rsidRPr="001000B2">
        <w:t>CNCS also will collect information from grantee partner</w:t>
      </w:r>
      <w:r w:rsidR="003E1C7B">
        <w:t xml:space="preserve"> and other relevant organizations</w:t>
      </w:r>
      <w:r w:rsidR="00043C67" w:rsidRPr="001000B2">
        <w:t>, which are integral in engaging and serving client communities</w:t>
      </w:r>
      <w:r w:rsidR="009A638D">
        <w:t xml:space="preserve">.  </w:t>
      </w:r>
      <w:r w:rsidR="00043C67" w:rsidRPr="001000B2">
        <w:t>Routine Uses - Routine uses may include disclosure of the information to federal, state, or local agencies pursuant to lawfully authorized requests</w:t>
      </w:r>
      <w:r w:rsidR="009A638D">
        <w:t xml:space="preserve">.  </w:t>
      </w:r>
      <w:r w:rsidR="00043C67" w:rsidRPr="001000B2">
        <w:t>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w:t>
      </w:r>
      <w:r w:rsidR="009A638D">
        <w:t xml:space="preserve">.  </w:t>
      </w:r>
      <w:r w:rsidR="00043C67" w:rsidRPr="001000B2">
        <w:t>The information will not otherwise be disclosed to entities outside of the Corporation for National and Community Service without prior written permission</w:t>
      </w:r>
      <w:r w:rsidR="009A638D">
        <w:t xml:space="preserve">.  </w:t>
      </w:r>
      <w:r w:rsidR="00043C67" w:rsidRPr="001000B2">
        <w:t>Effects of Nondisclosure - The information requested is not mandatory</w:t>
      </w:r>
      <w:r w:rsidR="009A638D">
        <w:t xml:space="preserve">.  </w:t>
      </w:r>
    </w:p>
    <w:p w14:paraId="6076C272" w14:textId="77777777" w:rsidR="00DB738C" w:rsidRDefault="00DB738C" w:rsidP="00DB738C"/>
    <w:p w14:paraId="09EFE009" w14:textId="77777777" w:rsidR="00316105" w:rsidRPr="00DB738C" w:rsidRDefault="00073D18" w:rsidP="00DB738C">
      <w:pPr>
        <w:pStyle w:val="Heading3"/>
      </w:pPr>
      <w:r w:rsidRPr="00DB738C">
        <w:t>A.1</w:t>
      </w:r>
      <w:r w:rsidR="008B0FBC" w:rsidRPr="00DB738C">
        <w:t>1</w:t>
      </w:r>
      <w:r w:rsidRPr="00DB738C">
        <w:t xml:space="preserve"> Justification of Sensitive Questions</w:t>
      </w:r>
      <w:bookmarkEnd w:id="17"/>
    </w:p>
    <w:p w14:paraId="5272700B" w14:textId="50221911" w:rsidR="00407D85" w:rsidRDefault="00407D85" w:rsidP="00DB738C">
      <w:pPr>
        <w:spacing w:before="240"/>
      </w:pPr>
      <w:r w:rsidRPr="005B3D08">
        <w:t>This project includes no questions of sensitive nature</w:t>
      </w:r>
      <w:r w:rsidR="009A638D">
        <w:t xml:space="preserve">.  </w:t>
      </w:r>
      <w:r w:rsidRPr="00C77336">
        <w:t xml:space="preserve">The instruments do not contain any questions concerning sexual behavior and attitudes, religious beliefs, </w:t>
      </w:r>
      <w:r>
        <w:t xml:space="preserve">personal </w:t>
      </w:r>
      <w:r w:rsidRPr="00C77336">
        <w:t>income</w:t>
      </w:r>
      <w:r>
        <w:t>,</w:t>
      </w:r>
      <w:r w:rsidRPr="00C77336">
        <w:t xml:space="preserve"> or proprietary business information</w:t>
      </w:r>
      <w:r>
        <w:t>.</w:t>
      </w:r>
    </w:p>
    <w:p w14:paraId="470E7B9C" w14:textId="77777777" w:rsidR="00DB738C" w:rsidRPr="005B3D08" w:rsidRDefault="00DB738C" w:rsidP="00DB738C">
      <w:pPr>
        <w:spacing w:before="240"/>
      </w:pPr>
    </w:p>
    <w:p w14:paraId="0B41275F" w14:textId="27FF812C" w:rsidR="00DB5771" w:rsidRPr="00DB5771" w:rsidRDefault="008B0FBC" w:rsidP="00DB738C">
      <w:pPr>
        <w:pStyle w:val="Heading3"/>
      </w:pPr>
      <w:bookmarkStart w:id="18" w:name="_Toc389031109"/>
      <w:r>
        <w:t>A.12</w:t>
      </w:r>
      <w:r w:rsidR="00DB738C">
        <w:t xml:space="preserve"> Estimate</w:t>
      </w:r>
      <w:r w:rsidR="00DB5771" w:rsidRPr="00DB5771">
        <w:t xml:space="preserve"> of Hour Burden Including Annualized Hourly Costs</w:t>
      </w:r>
      <w:bookmarkEnd w:id="18"/>
    </w:p>
    <w:p w14:paraId="5D902507" w14:textId="5A94E189" w:rsidR="00F17585" w:rsidRDefault="008827B5" w:rsidP="00DB738C">
      <w:r>
        <w:t xml:space="preserve">This study has </w:t>
      </w:r>
      <w:r w:rsidR="000C1CDB">
        <w:t>one</w:t>
      </w:r>
      <w:r w:rsidR="00B77447">
        <w:t xml:space="preserve"> survey</w:t>
      </w:r>
      <w:r w:rsidR="009A638D">
        <w:t xml:space="preserve">.  </w:t>
      </w:r>
      <w:r w:rsidR="00B77447">
        <w:t xml:space="preserve">The survey </w:t>
      </w:r>
      <w:r w:rsidR="00D53088" w:rsidRPr="007C5E26">
        <w:t xml:space="preserve">will take approximately </w:t>
      </w:r>
      <w:r>
        <w:t>30</w:t>
      </w:r>
      <w:r w:rsidR="00B77447">
        <w:t xml:space="preserve"> minutes (0.5 hours) to complete, and approximately </w:t>
      </w:r>
      <w:r w:rsidR="00F17585">
        <w:t>250</w:t>
      </w:r>
      <w:r w:rsidR="00B77447">
        <w:t xml:space="preserve"> respondents </w:t>
      </w:r>
      <w:r w:rsidR="00F17585">
        <w:t xml:space="preserve">(approximately 50 respondents from </w:t>
      </w:r>
      <w:r w:rsidR="00DB738C">
        <w:t xml:space="preserve">each of the </w:t>
      </w:r>
      <w:r w:rsidR="00F17585">
        <w:t xml:space="preserve">5 </w:t>
      </w:r>
      <w:r w:rsidR="00DB738C">
        <w:t>sites</w:t>
      </w:r>
      <w:r w:rsidR="00F17585">
        <w:t xml:space="preserve">) </w:t>
      </w:r>
      <w:r w:rsidR="00B77447">
        <w:t xml:space="preserve">will participate, resulting in </w:t>
      </w:r>
      <w:r w:rsidR="00F17585">
        <w:t>125</w:t>
      </w:r>
      <w:r w:rsidR="00B77447">
        <w:t xml:space="preserve"> burden hours</w:t>
      </w:r>
      <w:r w:rsidR="009A638D">
        <w:t xml:space="preserve">.  </w:t>
      </w:r>
      <w:r w:rsidR="000C1CDB">
        <w:t>Exhibits 3 and 4 report the estimated annualized burden hours and cost.</w:t>
      </w:r>
    </w:p>
    <w:p w14:paraId="7DE95C40" w14:textId="20AF5DBD" w:rsidR="00407D85" w:rsidRPr="005B3D08" w:rsidRDefault="00407D85" w:rsidP="00DB738C">
      <w:pPr>
        <w:keepNext/>
      </w:pPr>
      <w:r w:rsidRPr="005B3D08">
        <w:rPr>
          <w:b/>
          <w:bCs/>
          <w:color w:val="000000"/>
        </w:rPr>
        <w:t xml:space="preserve">Exhibit </w:t>
      </w:r>
      <w:r w:rsidR="000C1CDB">
        <w:rPr>
          <w:b/>
          <w:bCs/>
          <w:color w:val="000000"/>
        </w:rPr>
        <w:t>3</w:t>
      </w:r>
      <w:r w:rsidR="009A638D">
        <w:rPr>
          <w:b/>
          <w:bCs/>
          <w:color w:val="000000"/>
        </w:rPr>
        <w:t xml:space="preserve">:  </w:t>
      </w:r>
      <w:r w:rsidRPr="005B3D08">
        <w:rPr>
          <w:b/>
          <w:bCs/>
          <w:color w:val="000000"/>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350"/>
        <w:gridCol w:w="2070"/>
        <w:gridCol w:w="1260"/>
        <w:gridCol w:w="1440"/>
      </w:tblGrid>
      <w:tr w:rsidR="00407D85" w:rsidRPr="005B3D08" w14:paraId="56B8226D" w14:textId="77777777" w:rsidTr="00E71484">
        <w:tc>
          <w:tcPr>
            <w:tcW w:w="3348" w:type="dxa"/>
            <w:tcBorders>
              <w:bottom w:val="single" w:sz="4" w:space="0" w:color="auto"/>
            </w:tcBorders>
            <w:shd w:val="clear" w:color="auto" w:fill="FFFFFF"/>
            <w:vAlign w:val="center"/>
          </w:tcPr>
          <w:p w14:paraId="7C84F3DD" w14:textId="77777777" w:rsidR="00407D85" w:rsidRPr="001E68DD" w:rsidRDefault="00407D85" w:rsidP="00DB738C">
            <w:pPr>
              <w:spacing w:after="0"/>
              <w:jc w:val="center"/>
              <w:rPr>
                <w:b/>
                <w:bCs/>
                <w:sz w:val="20"/>
                <w:szCs w:val="20"/>
              </w:rPr>
            </w:pPr>
            <w:r w:rsidRPr="001E68DD">
              <w:rPr>
                <w:b/>
                <w:sz w:val="20"/>
              </w:rPr>
              <w:t>Form Name</w:t>
            </w:r>
          </w:p>
        </w:tc>
        <w:tc>
          <w:tcPr>
            <w:tcW w:w="1350" w:type="dxa"/>
            <w:tcBorders>
              <w:bottom w:val="single" w:sz="4" w:space="0" w:color="auto"/>
            </w:tcBorders>
            <w:shd w:val="clear" w:color="auto" w:fill="FFFFFF"/>
          </w:tcPr>
          <w:p w14:paraId="138C65CA" w14:textId="77777777" w:rsidR="00407D85" w:rsidRPr="005B3D08" w:rsidRDefault="00407D85" w:rsidP="00DB738C">
            <w:pPr>
              <w:spacing w:after="0"/>
              <w:jc w:val="center"/>
              <w:rPr>
                <w:b/>
                <w:bCs/>
                <w:sz w:val="20"/>
                <w:szCs w:val="20"/>
              </w:rPr>
            </w:pPr>
            <w:r w:rsidRPr="005B3D08">
              <w:rPr>
                <w:b/>
                <w:bCs/>
                <w:sz w:val="20"/>
                <w:szCs w:val="20"/>
              </w:rPr>
              <w:t>Number of Respondents</w:t>
            </w:r>
          </w:p>
        </w:tc>
        <w:tc>
          <w:tcPr>
            <w:tcW w:w="2070" w:type="dxa"/>
            <w:tcBorders>
              <w:bottom w:val="single" w:sz="4" w:space="0" w:color="auto"/>
            </w:tcBorders>
            <w:shd w:val="clear" w:color="auto" w:fill="FFFFFF"/>
          </w:tcPr>
          <w:p w14:paraId="0C29BDA5" w14:textId="77777777" w:rsidR="00407D85" w:rsidRPr="005B3D08" w:rsidRDefault="00407D85" w:rsidP="00DB738C">
            <w:pPr>
              <w:spacing w:after="0"/>
              <w:jc w:val="center"/>
              <w:rPr>
                <w:b/>
                <w:bCs/>
                <w:sz w:val="20"/>
                <w:szCs w:val="20"/>
              </w:rPr>
            </w:pPr>
            <w:r w:rsidRPr="005B3D08">
              <w:rPr>
                <w:b/>
                <w:bCs/>
                <w:sz w:val="20"/>
                <w:szCs w:val="20"/>
              </w:rPr>
              <w:t>Number of responses per respondent</w:t>
            </w:r>
          </w:p>
        </w:tc>
        <w:tc>
          <w:tcPr>
            <w:tcW w:w="1260" w:type="dxa"/>
            <w:tcBorders>
              <w:bottom w:val="single" w:sz="4" w:space="0" w:color="auto"/>
            </w:tcBorders>
            <w:shd w:val="clear" w:color="auto" w:fill="FFFFFF"/>
          </w:tcPr>
          <w:p w14:paraId="385D0C74" w14:textId="77777777" w:rsidR="00407D85" w:rsidRPr="005B3D08" w:rsidRDefault="00407D85" w:rsidP="00DB738C">
            <w:pPr>
              <w:spacing w:after="0"/>
              <w:jc w:val="center"/>
              <w:rPr>
                <w:b/>
                <w:bCs/>
                <w:sz w:val="20"/>
                <w:szCs w:val="20"/>
              </w:rPr>
            </w:pPr>
            <w:r w:rsidRPr="005B3D08">
              <w:rPr>
                <w:b/>
                <w:bCs/>
                <w:sz w:val="20"/>
                <w:szCs w:val="20"/>
              </w:rPr>
              <w:t>Hours per response</w:t>
            </w:r>
          </w:p>
        </w:tc>
        <w:tc>
          <w:tcPr>
            <w:tcW w:w="1440" w:type="dxa"/>
            <w:tcBorders>
              <w:bottom w:val="single" w:sz="4" w:space="0" w:color="auto"/>
            </w:tcBorders>
            <w:shd w:val="clear" w:color="auto" w:fill="FFFFFF"/>
          </w:tcPr>
          <w:p w14:paraId="64B389BE" w14:textId="77777777" w:rsidR="00407D85" w:rsidRPr="005B3D08" w:rsidRDefault="00407D85" w:rsidP="00DB738C">
            <w:pPr>
              <w:spacing w:after="0"/>
              <w:jc w:val="center"/>
              <w:rPr>
                <w:b/>
                <w:bCs/>
                <w:sz w:val="20"/>
                <w:szCs w:val="20"/>
              </w:rPr>
            </w:pPr>
            <w:r w:rsidRPr="005B3D08">
              <w:rPr>
                <w:b/>
                <w:bCs/>
                <w:sz w:val="20"/>
                <w:szCs w:val="20"/>
              </w:rPr>
              <w:t>Total Burden hours</w:t>
            </w:r>
          </w:p>
        </w:tc>
      </w:tr>
      <w:tr w:rsidR="00407D85" w:rsidRPr="005B3D08" w14:paraId="0A086304" w14:textId="77777777" w:rsidTr="00E71484">
        <w:tc>
          <w:tcPr>
            <w:tcW w:w="3348" w:type="dxa"/>
            <w:tcBorders>
              <w:bottom w:val="dotted" w:sz="4" w:space="0" w:color="auto"/>
            </w:tcBorders>
          </w:tcPr>
          <w:p w14:paraId="710D98B8" w14:textId="77777777" w:rsidR="00407D85" w:rsidRPr="005B3D08" w:rsidRDefault="00F17585" w:rsidP="00DB738C">
            <w:pPr>
              <w:spacing w:after="0"/>
              <w:rPr>
                <w:b/>
                <w:bCs/>
                <w:sz w:val="20"/>
                <w:szCs w:val="20"/>
              </w:rPr>
            </w:pPr>
            <w:r>
              <w:rPr>
                <w:b/>
                <w:bCs/>
                <w:sz w:val="20"/>
                <w:szCs w:val="20"/>
              </w:rPr>
              <w:t>Partnership and Collaboration (PAC)</w:t>
            </w:r>
            <w:r w:rsidR="00C87DB9">
              <w:rPr>
                <w:b/>
                <w:bCs/>
                <w:sz w:val="20"/>
                <w:szCs w:val="20"/>
              </w:rPr>
              <w:t xml:space="preserve"> Survey</w:t>
            </w:r>
            <w:r w:rsidR="00407D85">
              <w:rPr>
                <w:b/>
                <w:bCs/>
                <w:sz w:val="20"/>
                <w:szCs w:val="20"/>
              </w:rPr>
              <w:t xml:space="preserve"> </w:t>
            </w:r>
          </w:p>
        </w:tc>
        <w:tc>
          <w:tcPr>
            <w:tcW w:w="1350" w:type="dxa"/>
            <w:tcBorders>
              <w:bottom w:val="dotted" w:sz="4" w:space="0" w:color="auto"/>
            </w:tcBorders>
            <w:vAlign w:val="center"/>
          </w:tcPr>
          <w:p w14:paraId="31A8C4FA" w14:textId="77777777" w:rsidR="00407D85" w:rsidRPr="0064066C" w:rsidRDefault="00F17585" w:rsidP="00DB738C">
            <w:pPr>
              <w:spacing w:after="0"/>
              <w:jc w:val="center"/>
              <w:rPr>
                <w:bCs/>
                <w:sz w:val="20"/>
                <w:szCs w:val="20"/>
              </w:rPr>
            </w:pPr>
            <w:r>
              <w:rPr>
                <w:bCs/>
                <w:sz w:val="20"/>
                <w:szCs w:val="20"/>
              </w:rPr>
              <w:t>250</w:t>
            </w:r>
          </w:p>
        </w:tc>
        <w:tc>
          <w:tcPr>
            <w:tcW w:w="2070" w:type="dxa"/>
            <w:tcBorders>
              <w:bottom w:val="dotted" w:sz="4" w:space="0" w:color="auto"/>
            </w:tcBorders>
            <w:vAlign w:val="center"/>
          </w:tcPr>
          <w:p w14:paraId="329987A8" w14:textId="77777777" w:rsidR="00407D85" w:rsidRPr="005B3D08" w:rsidRDefault="00F17585" w:rsidP="00DB738C">
            <w:pPr>
              <w:spacing w:after="0"/>
              <w:jc w:val="center"/>
              <w:rPr>
                <w:bCs/>
                <w:sz w:val="20"/>
                <w:szCs w:val="20"/>
              </w:rPr>
            </w:pPr>
            <w:r>
              <w:rPr>
                <w:bCs/>
                <w:sz w:val="20"/>
                <w:szCs w:val="20"/>
              </w:rPr>
              <w:t>1</w:t>
            </w:r>
          </w:p>
        </w:tc>
        <w:tc>
          <w:tcPr>
            <w:tcW w:w="1260" w:type="dxa"/>
            <w:tcBorders>
              <w:bottom w:val="dotted" w:sz="4" w:space="0" w:color="auto"/>
            </w:tcBorders>
            <w:vAlign w:val="center"/>
          </w:tcPr>
          <w:p w14:paraId="46F613E5" w14:textId="17610570" w:rsidR="00407D85" w:rsidRPr="005B3D08" w:rsidRDefault="00DB738C" w:rsidP="00DB738C">
            <w:pPr>
              <w:spacing w:after="0"/>
              <w:jc w:val="center"/>
              <w:rPr>
                <w:bCs/>
                <w:sz w:val="20"/>
                <w:szCs w:val="20"/>
              </w:rPr>
            </w:pPr>
            <w:r>
              <w:rPr>
                <w:bCs/>
                <w:sz w:val="20"/>
                <w:szCs w:val="20"/>
              </w:rPr>
              <w:t>0.5</w:t>
            </w:r>
          </w:p>
        </w:tc>
        <w:tc>
          <w:tcPr>
            <w:tcW w:w="1440" w:type="dxa"/>
            <w:tcBorders>
              <w:bottom w:val="dotted" w:sz="4" w:space="0" w:color="auto"/>
            </w:tcBorders>
            <w:vAlign w:val="center"/>
          </w:tcPr>
          <w:p w14:paraId="69660631" w14:textId="77777777" w:rsidR="00407D85" w:rsidRPr="005B3D08" w:rsidRDefault="00F17585" w:rsidP="00DB738C">
            <w:pPr>
              <w:spacing w:after="0"/>
              <w:jc w:val="center"/>
              <w:rPr>
                <w:bCs/>
                <w:sz w:val="20"/>
                <w:szCs w:val="20"/>
              </w:rPr>
            </w:pPr>
            <w:r>
              <w:rPr>
                <w:bCs/>
                <w:sz w:val="20"/>
                <w:szCs w:val="20"/>
              </w:rPr>
              <w:t>125</w:t>
            </w:r>
          </w:p>
        </w:tc>
      </w:tr>
      <w:tr w:rsidR="00407D85" w:rsidRPr="005B3D08" w14:paraId="7DCC069D" w14:textId="77777777" w:rsidTr="00E71484">
        <w:trPr>
          <w:trHeight w:val="25"/>
        </w:trPr>
        <w:tc>
          <w:tcPr>
            <w:tcW w:w="3348" w:type="dxa"/>
            <w:tcBorders>
              <w:top w:val="single" w:sz="18" w:space="0" w:color="auto"/>
            </w:tcBorders>
            <w:shd w:val="clear" w:color="auto" w:fill="FFFFFF"/>
          </w:tcPr>
          <w:p w14:paraId="7ECB426D" w14:textId="77777777" w:rsidR="00407D85" w:rsidRPr="005B3D08" w:rsidRDefault="00407D85" w:rsidP="00DB738C">
            <w:pPr>
              <w:spacing w:after="0"/>
              <w:rPr>
                <w:b/>
                <w:bCs/>
                <w:sz w:val="20"/>
                <w:szCs w:val="20"/>
              </w:rPr>
            </w:pPr>
            <w:r w:rsidRPr="005B3D08">
              <w:rPr>
                <w:b/>
                <w:bCs/>
                <w:sz w:val="20"/>
                <w:szCs w:val="20"/>
              </w:rPr>
              <w:t>Total</w:t>
            </w:r>
          </w:p>
        </w:tc>
        <w:tc>
          <w:tcPr>
            <w:tcW w:w="1350" w:type="dxa"/>
            <w:tcBorders>
              <w:top w:val="single" w:sz="18" w:space="0" w:color="auto"/>
            </w:tcBorders>
            <w:shd w:val="clear" w:color="auto" w:fill="FFFFFF"/>
          </w:tcPr>
          <w:p w14:paraId="56C055B8" w14:textId="77777777" w:rsidR="00407D85" w:rsidRPr="005B3D08" w:rsidRDefault="00F17585" w:rsidP="00DB738C">
            <w:pPr>
              <w:spacing w:after="0"/>
              <w:jc w:val="center"/>
              <w:rPr>
                <w:bCs/>
                <w:sz w:val="20"/>
                <w:szCs w:val="20"/>
              </w:rPr>
            </w:pPr>
            <w:r>
              <w:rPr>
                <w:color w:val="000000"/>
                <w:sz w:val="20"/>
                <w:szCs w:val="20"/>
              </w:rPr>
              <w:t>250</w:t>
            </w:r>
          </w:p>
        </w:tc>
        <w:tc>
          <w:tcPr>
            <w:tcW w:w="2070" w:type="dxa"/>
            <w:tcBorders>
              <w:top w:val="single" w:sz="18" w:space="0" w:color="auto"/>
            </w:tcBorders>
            <w:shd w:val="clear" w:color="auto" w:fill="FFFFFF"/>
          </w:tcPr>
          <w:p w14:paraId="2BA55314" w14:textId="77777777" w:rsidR="00407D85" w:rsidRPr="005B3D08" w:rsidRDefault="00407D85" w:rsidP="00DB738C">
            <w:pPr>
              <w:spacing w:after="0"/>
              <w:jc w:val="center"/>
              <w:rPr>
                <w:bCs/>
                <w:sz w:val="20"/>
                <w:szCs w:val="20"/>
              </w:rPr>
            </w:pPr>
            <w:r w:rsidRPr="005B3D08">
              <w:rPr>
                <w:bCs/>
                <w:sz w:val="20"/>
                <w:szCs w:val="20"/>
              </w:rPr>
              <w:t>NA</w:t>
            </w:r>
          </w:p>
        </w:tc>
        <w:tc>
          <w:tcPr>
            <w:tcW w:w="1260" w:type="dxa"/>
            <w:tcBorders>
              <w:top w:val="single" w:sz="18" w:space="0" w:color="auto"/>
            </w:tcBorders>
            <w:shd w:val="clear" w:color="auto" w:fill="FFFFFF"/>
          </w:tcPr>
          <w:p w14:paraId="0070FAF0" w14:textId="77777777" w:rsidR="00407D85" w:rsidRPr="005B3D08" w:rsidRDefault="00407D85" w:rsidP="00DB738C">
            <w:pPr>
              <w:spacing w:after="0"/>
              <w:jc w:val="center"/>
              <w:rPr>
                <w:bCs/>
                <w:sz w:val="20"/>
                <w:szCs w:val="20"/>
              </w:rPr>
            </w:pPr>
            <w:r w:rsidRPr="005B3D08">
              <w:rPr>
                <w:bCs/>
                <w:sz w:val="20"/>
                <w:szCs w:val="20"/>
              </w:rPr>
              <w:t>NA</w:t>
            </w:r>
          </w:p>
        </w:tc>
        <w:tc>
          <w:tcPr>
            <w:tcW w:w="1440" w:type="dxa"/>
            <w:tcBorders>
              <w:top w:val="single" w:sz="18" w:space="0" w:color="auto"/>
            </w:tcBorders>
            <w:shd w:val="clear" w:color="auto" w:fill="FFFFFF"/>
          </w:tcPr>
          <w:p w14:paraId="09578668" w14:textId="77777777" w:rsidR="00407D85" w:rsidRPr="005B3D08" w:rsidRDefault="00F17585" w:rsidP="00DB738C">
            <w:pPr>
              <w:spacing w:after="0"/>
              <w:jc w:val="center"/>
              <w:rPr>
                <w:bCs/>
                <w:sz w:val="20"/>
                <w:szCs w:val="20"/>
              </w:rPr>
            </w:pPr>
            <w:r>
              <w:rPr>
                <w:bCs/>
                <w:sz w:val="20"/>
                <w:szCs w:val="20"/>
              </w:rPr>
              <w:t>125</w:t>
            </w:r>
          </w:p>
        </w:tc>
      </w:tr>
    </w:tbl>
    <w:p w14:paraId="1726C1A4" w14:textId="77777777" w:rsidR="00407D85" w:rsidRPr="00C77336" w:rsidRDefault="00407D85" w:rsidP="00DB738C">
      <w:pPr>
        <w:spacing w:after="0"/>
        <w:rPr>
          <w:sz w:val="20"/>
        </w:rPr>
      </w:pPr>
      <w:r>
        <w:rPr>
          <w:sz w:val="20"/>
        </w:rPr>
        <w:t>**Estimated total number of unique respondents.</w:t>
      </w:r>
    </w:p>
    <w:p w14:paraId="44DF718A" w14:textId="77777777" w:rsidR="00407D85" w:rsidRPr="005B3D08" w:rsidRDefault="00407D85" w:rsidP="00DB738C"/>
    <w:p w14:paraId="4B13A77B" w14:textId="176F3E46" w:rsidR="00407D85" w:rsidRPr="005B3D08" w:rsidRDefault="00407D85" w:rsidP="00DB738C">
      <w:pPr>
        <w:keepNext/>
        <w:rPr>
          <w:b/>
        </w:rPr>
      </w:pPr>
      <w:r w:rsidRPr="005B3D08">
        <w:rPr>
          <w:b/>
        </w:rPr>
        <w:t xml:space="preserve">Exhibit </w:t>
      </w:r>
      <w:r w:rsidR="000C1CDB">
        <w:rPr>
          <w:b/>
        </w:rPr>
        <w:t>4</w:t>
      </w:r>
      <w:r w:rsidR="009A638D">
        <w:rPr>
          <w:b/>
        </w:rPr>
        <w:t xml:space="preserve">:  </w:t>
      </w:r>
      <w:r w:rsidRPr="005B3D08">
        <w:rPr>
          <w:b/>
        </w:rPr>
        <w:t>Estimated annualized cost burden</w:t>
      </w:r>
    </w:p>
    <w:tbl>
      <w:tblPr>
        <w:tblW w:w="0" w:type="auto"/>
        <w:tblCellMar>
          <w:left w:w="0" w:type="dxa"/>
          <w:right w:w="0" w:type="dxa"/>
        </w:tblCellMar>
        <w:tblLook w:val="0000" w:firstRow="0" w:lastRow="0" w:firstColumn="0" w:lastColumn="0" w:noHBand="0" w:noVBand="0"/>
      </w:tblPr>
      <w:tblGrid>
        <w:gridCol w:w="3438"/>
        <w:gridCol w:w="1350"/>
        <w:gridCol w:w="1440"/>
        <w:gridCol w:w="1710"/>
        <w:gridCol w:w="1530"/>
      </w:tblGrid>
      <w:tr w:rsidR="00407D85" w:rsidRPr="005B3D08" w14:paraId="7C294AB6" w14:textId="77777777" w:rsidTr="00E71484">
        <w:tc>
          <w:tcPr>
            <w:tcW w:w="34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0CE62F" w14:textId="77777777" w:rsidR="00407D85" w:rsidRPr="001E68DD" w:rsidRDefault="00407D85" w:rsidP="00DB738C">
            <w:pPr>
              <w:spacing w:after="0"/>
              <w:jc w:val="center"/>
              <w:rPr>
                <w:b/>
                <w:bCs/>
                <w:sz w:val="20"/>
                <w:szCs w:val="20"/>
              </w:rPr>
            </w:pPr>
            <w:r w:rsidRPr="001E68DD">
              <w:rPr>
                <w:b/>
                <w:sz w:val="20"/>
              </w:rPr>
              <w:t>Form Name</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E78460" w14:textId="77777777" w:rsidR="00407D85" w:rsidRPr="005B3D08" w:rsidRDefault="00407D85" w:rsidP="00DB738C">
            <w:pPr>
              <w:spacing w:after="0"/>
              <w:jc w:val="center"/>
              <w:rPr>
                <w:b/>
                <w:bCs/>
                <w:sz w:val="20"/>
                <w:szCs w:val="20"/>
              </w:rPr>
            </w:pPr>
            <w:r w:rsidRPr="005B3D08">
              <w:rPr>
                <w:b/>
                <w:bCs/>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CE0E8C" w14:textId="77777777" w:rsidR="00407D85" w:rsidRPr="005B3D08" w:rsidRDefault="00407D85" w:rsidP="00DB738C">
            <w:pPr>
              <w:spacing w:after="0"/>
              <w:jc w:val="center"/>
              <w:rPr>
                <w:b/>
                <w:bCs/>
                <w:sz w:val="20"/>
                <w:szCs w:val="20"/>
              </w:rPr>
            </w:pPr>
            <w:r w:rsidRPr="005B3D08">
              <w:rPr>
                <w:b/>
                <w:bCs/>
                <w:sz w:val="20"/>
                <w:szCs w:val="20"/>
              </w:rPr>
              <w:t>Total Burden hours</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10E920" w14:textId="77777777" w:rsidR="00407D85" w:rsidRPr="005B3D08" w:rsidRDefault="00407D85" w:rsidP="00DB738C">
            <w:pPr>
              <w:spacing w:after="0"/>
              <w:jc w:val="center"/>
              <w:rPr>
                <w:b/>
                <w:bCs/>
                <w:sz w:val="20"/>
                <w:szCs w:val="20"/>
              </w:rPr>
            </w:pPr>
            <w:r w:rsidRPr="005B3D08">
              <w:rPr>
                <w:b/>
                <w:bCs/>
                <w:sz w:val="20"/>
                <w:szCs w:val="20"/>
              </w:rPr>
              <w:t>Average Hourly Wage Rate*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CC496B" w14:textId="77777777" w:rsidR="00407D85" w:rsidRPr="005B3D08" w:rsidRDefault="00407D85" w:rsidP="00DB738C">
            <w:pPr>
              <w:spacing w:after="0"/>
              <w:jc w:val="center"/>
              <w:rPr>
                <w:b/>
                <w:bCs/>
                <w:sz w:val="20"/>
                <w:szCs w:val="20"/>
              </w:rPr>
            </w:pPr>
            <w:r w:rsidRPr="005B3D08">
              <w:rPr>
                <w:b/>
                <w:bCs/>
                <w:sz w:val="20"/>
                <w:szCs w:val="20"/>
              </w:rPr>
              <w:t>Total  Cost Burden</w:t>
            </w:r>
          </w:p>
        </w:tc>
      </w:tr>
      <w:tr w:rsidR="00B77447" w:rsidRPr="005B3D08" w14:paraId="4FF2649D" w14:textId="77777777" w:rsidTr="0064066C">
        <w:trPr>
          <w:trHeight w:val="340"/>
        </w:trPr>
        <w:tc>
          <w:tcPr>
            <w:tcW w:w="3438" w:type="dxa"/>
            <w:tcBorders>
              <w:top w:val="nil"/>
              <w:left w:val="single" w:sz="8" w:space="0" w:color="auto"/>
              <w:bottom w:val="dotted" w:sz="4" w:space="0" w:color="auto"/>
              <w:right w:val="single" w:sz="8" w:space="0" w:color="auto"/>
            </w:tcBorders>
            <w:tcMar>
              <w:top w:w="0" w:type="dxa"/>
              <w:left w:w="108" w:type="dxa"/>
              <w:bottom w:w="0" w:type="dxa"/>
              <w:right w:w="108" w:type="dxa"/>
            </w:tcMar>
          </w:tcPr>
          <w:p w14:paraId="572414D6" w14:textId="77777777" w:rsidR="00B77447" w:rsidRPr="005B3D08" w:rsidRDefault="00F17585" w:rsidP="00DB738C">
            <w:pPr>
              <w:spacing w:after="0"/>
              <w:rPr>
                <w:b/>
                <w:bCs/>
                <w:sz w:val="20"/>
                <w:szCs w:val="20"/>
              </w:rPr>
            </w:pPr>
            <w:r>
              <w:rPr>
                <w:b/>
                <w:bCs/>
                <w:sz w:val="20"/>
                <w:szCs w:val="20"/>
              </w:rPr>
              <w:t>Partnership and Collaboration (PAC)</w:t>
            </w:r>
            <w:r w:rsidR="00B77447">
              <w:rPr>
                <w:b/>
                <w:bCs/>
                <w:sz w:val="20"/>
                <w:szCs w:val="20"/>
              </w:rPr>
              <w:t xml:space="preserve"> Survey </w:t>
            </w:r>
          </w:p>
        </w:tc>
        <w:tc>
          <w:tcPr>
            <w:tcW w:w="1350" w:type="dxa"/>
            <w:tcBorders>
              <w:top w:val="nil"/>
              <w:left w:val="nil"/>
              <w:bottom w:val="dotted" w:sz="4" w:space="0" w:color="auto"/>
              <w:right w:val="single" w:sz="8" w:space="0" w:color="auto"/>
            </w:tcBorders>
            <w:tcMar>
              <w:top w:w="0" w:type="dxa"/>
              <w:left w:w="108" w:type="dxa"/>
              <w:bottom w:w="0" w:type="dxa"/>
              <w:right w:w="108" w:type="dxa"/>
            </w:tcMar>
            <w:vAlign w:val="center"/>
          </w:tcPr>
          <w:p w14:paraId="1E40452A" w14:textId="77777777" w:rsidR="00B77447" w:rsidRPr="0064066C" w:rsidRDefault="00F17585" w:rsidP="00DB738C">
            <w:pPr>
              <w:spacing w:after="0"/>
              <w:jc w:val="center"/>
              <w:rPr>
                <w:bCs/>
                <w:sz w:val="20"/>
                <w:szCs w:val="20"/>
              </w:rPr>
            </w:pPr>
            <w:r>
              <w:rPr>
                <w:bCs/>
                <w:sz w:val="20"/>
                <w:szCs w:val="20"/>
              </w:rPr>
              <w:t>250</w:t>
            </w:r>
          </w:p>
        </w:tc>
        <w:tc>
          <w:tcPr>
            <w:tcW w:w="1440" w:type="dxa"/>
            <w:tcBorders>
              <w:top w:val="nil"/>
              <w:left w:val="nil"/>
              <w:bottom w:val="dotted" w:sz="4" w:space="0" w:color="auto"/>
              <w:right w:val="single" w:sz="8" w:space="0" w:color="auto"/>
            </w:tcBorders>
            <w:tcMar>
              <w:top w:w="0" w:type="dxa"/>
              <w:left w:w="108" w:type="dxa"/>
              <w:bottom w:w="0" w:type="dxa"/>
              <w:right w:w="108" w:type="dxa"/>
            </w:tcMar>
            <w:vAlign w:val="center"/>
          </w:tcPr>
          <w:p w14:paraId="22AA138F" w14:textId="77777777" w:rsidR="00B77447" w:rsidRPr="005B3D08" w:rsidRDefault="00F17585" w:rsidP="00DB738C">
            <w:pPr>
              <w:spacing w:after="0"/>
              <w:jc w:val="center"/>
              <w:rPr>
                <w:bCs/>
                <w:sz w:val="20"/>
                <w:szCs w:val="20"/>
              </w:rPr>
            </w:pPr>
            <w:r>
              <w:rPr>
                <w:bCs/>
                <w:sz w:val="20"/>
                <w:szCs w:val="20"/>
              </w:rPr>
              <w:t>125</w:t>
            </w:r>
          </w:p>
        </w:tc>
        <w:tc>
          <w:tcPr>
            <w:tcW w:w="1710" w:type="dxa"/>
            <w:tcBorders>
              <w:top w:val="nil"/>
              <w:left w:val="nil"/>
              <w:bottom w:val="dotted" w:sz="4" w:space="0" w:color="auto"/>
              <w:right w:val="single" w:sz="8" w:space="0" w:color="auto"/>
            </w:tcBorders>
            <w:tcMar>
              <w:top w:w="0" w:type="dxa"/>
              <w:left w:w="108" w:type="dxa"/>
              <w:bottom w:w="0" w:type="dxa"/>
              <w:right w:w="108" w:type="dxa"/>
            </w:tcMar>
            <w:vAlign w:val="center"/>
          </w:tcPr>
          <w:p w14:paraId="71BD0A5F" w14:textId="77777777" w:rsidR="00B77447" w:rsidRPr="005B3D08" w:rsidRDefault="00B77447" w:rsidP="00DB738C">
            <w:pPr>
              <w:spacing w:after="0"/>
              <w:jc w:val="center"/>
              <w:rPr>
                <w:bCs/>
                <w:sz w:val="20"/>
                <w:szCs w:val="20"/>
              </w:rPr>
            </w:pPr>
            <w:r>
              <w:rPr>
                <w:bCs/>
                <w:sz w:val="20"/>
                <w:szCs w:val="20"/>
              </w:rPr>
              <w:t>$36.30*</w:t>
            </w:r>
          </w:p>
        </w:tc>
        <w:tc>
          <w:tcPr>
            <w:tcW w:w="1530" w:type="dxa"/>
            <w:tcBorders>
              <w:top w:val="nil"/>
              <w:left w:val="nil"/>
              <w:bottom w:val="dotted" w:sz="4" w:space="0" w:color="auto"/>
              <w:right w:val="single" w:sz="8" w:space="0" w:color="auto"/>
            </w:tcBorders>
            <w:tcMar>
              <w:top w:w="0" w:type="dxa"/>
              <w:left w:w="108" w:type="dxa"/>
              <w:bottom w:w="0" w:type="dxa"/>
              <w:right w:w="108" w:type="dxa"/>
            </w:tcMar>
            <w:vAlign w:val="center"/>
          </w:tcPr>
          <w:p w14:paraId="7C43CBE7" w14:textId="77777777" w:rsidR="00B77447" w:rsidRPr="005B3D08" w:rsidRDefault="00B77447" w:rsidP="00DB738C">
            <w:pPr>
              <w:spacing w:after="0"/>
              <w:jc w:val="center"/>
              <w:rPr>
                <w:sz w:val="20"/>
                <w:szCs w:val="20"/>
              </w:rPr>
            </w:pPr>
            <w:r>
              <w:rPr>
                <w:sz w:val="20"/>
                <w:szCs w:val="20"/>
              </w:rPr>
              <w:t>$</w:t>
            </w:r>
            <w:r w:rsidR="00F17585">
              <w:rPr>
                <w:sz w:val="20"/>
                <w:szCs w:val="20"/>
              </w:rPr>
              <w:t>4,537.50</w:t>
            </w:r>
          </w:p>
        </w:tc>
      </w:tr>
      <w:tr w:rsidR="005263C8" w:rsidRPr="005B3D08" w14:paraId="57C3A2A0" w14:textId="77777777" w:rsidTr="00B77447">
        <w:tc>
          <w:tcPr>
            <w:tcW w:w="3438" w:type="dxa"/>
            <w:tcBorders>
              <w:top w:val="single" w:sz="1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0AB314" w14:textId="77777777" w:rsidR="005263C8" w:rsidRPr="00B77447" w:rsidRDefault="005263C8" w:rsidP="00DB738C">
            <w:pPr>
              <w:spacing w:after="0"/>
              <w:rPr>
                <w:b/>
                <w:bCs/>
                <w:sz w:val="20"/>
                <w:szCs w:val="20"/>
              </w:rPr>
            </w:pPr>
            <w:r w:rsidRPr="00B77447">
              <w:rPr>
                <w:b/>
                <w:bCs/>
                <w:sz w:val="20"/>
                <w:szCs w:val="20"/>
              </w:rPr>
              <w:t>Total</w:t>
            </w:r>
          </w:p>
        </w:tc>
        <w:tc>
          <w:tcPr>
            <w:tcW w:w="135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84CA27" w14:textId="77777777" w:rsidR="005263C8" w:rsidRPr="00B77447" w:rsidRDefault="00F17585" w:rsidP="00DB738C">
            <w:pPr>
              <w:spacing w:after="0"/>
              <w:jc w:val="center"/>
              <w:rPr>
                <w:color w:val="000000"/>
                <w:sz w:val="20"/>
                <w:szCs w:val="20"/>
              </w:rPr>
            </w:pPr>
            <w:r>
              <w:rPr>
                <w:color w:val="000000"/>
                <w:sz w:val="20"/>
                <w:szCs w:val="20"/>
              </w:rPr>
              <w:t>250</w:t>
            </w:r>
          </w:p>
        </w:tc>
        <w:tc>
          <w:tcPr>
            <w:tcW w:w="144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4C0360" w14:textId="77777777" w:rsidR="005263C8" w:rsidRPr="00B77447" w:rsidRDefault="00F17585" w:rsidP="00DB738C">
            <w:pPr>
              <w:spacing w:after="0"/>
              <w:jc w:val="center"/>
              <w:rPr>
                <w:color w:val="000000"/>
                <w:sz w:val="20"/>
                <w:szCs w:val="20"/>
              </w:rPr>
            </w:pPr>
            <w:r>
              <w:rPr>
                <w:color w:val="000000"/>
                <w:sz w:val="20"/>
                <w:szCs w:val="20"/>
              </w:rPr>
              <w:t>125</w:t>
            </w:r>
          </w:p>
        </w:tc>
        <w:tc>
          <w:tcPr>
            <w:tcW w:w="171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2A3F1C" w14:textId="77777777" w:rsidR="005263C8" w:rsidRPr="00B77447" w:rsidRDefault="005263C8" w:rsidP="00DB738C">
            <w:pPr>
              <w:spacing w:after="0"/>
              <w:jc w:val="center"/>
              <w:rPr>
                <w:bCs/>
                <w:sz w:val="20"/>
                <w:szCs w:val="20"/>
              </w:rPr>
            </w:pPr>
            <w:r w:rsidRPr="00B77447">
              <w:rPr>
                <w:bCs/>
                <w:sz w:val="20"/>
                <w:szCs w:val="20"/>
              </w:rPr>
              <w:t>NA</w:t>
            </w:r>
          </w:p>
        </w:tc>
        <w:tc>
          <w:tcPr>
            <w:tcW w:w="153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C3E8B7" w14:textId="77777777" w:rsidR="005263C8" w:rsidRPr="00B77447" w:rsidRDefault="00F17585" w:rsidP="00DB738C">
            <w:pPr>
              <w:spacing w:after="0"/>
              <w:jc w:val="center"/>
              <w:rPr>
                <w:color w:val="000000"/>
                <w:sz w:val="20"/>
                <w:szCs w:val="20"/>
              </w:rPr>
            </w:pPr>
            <w:r>
              <w:rPr>
                <w:sz w:val="20"/>
                <w:szCs w:val="20"/>
              </w:rPr>
              <w:t>$4,537.50</w:t>
            </w:r>
          </w:p>
        </w:tc>
      </w:tr>
    </w:tbl>
    <w:p w14:paraId="0742AE6B" w14:textId="18686AFE" w:rsidR="00407D85" w:rsidRDefault="00407D85" w:rsidP="00DB738C">
      <w:pPr>
        <w:ind w:left="90" w:hanging="90"/>
        <w:rPr>
          <w:sz w:val="20"/>
        </w:rPr>
      </w:pPr>
      <w:r w:rsidRPr="005B3D08">
        <w:rPr>
          <w:sz w:val="18"/>
          <w:szCs w:val="18"/>
        </w:rPr>
        <w:t>*</w:t>
      </w:r>
      <w:r w:rsidRPr="00D03FFA">
        <w:rPr>
          <w:color w:val="000000"/>
          <w:sz w:val="20"/>
        </w:rPr>
        <w:t xml:space="preserve"> </w:t>
      </w:r>
      <w:r>
        <w:rPr>
          <w:color w:val="000000"/>
          <w:sz w:val="20"/>
        </w:rPr>
        <w:t>Average hourly wage based on the weighted average of wages for</w:t>
      </w:r>
      <w:r w:rsidR="00664E4D">
        <w:rPr>
          <w:color w:val="000000"/>
          <w:sz w:val="20"/>
        </w:rPr>
        <w:t xml:space="preserve"> the variety of respondent occupational categories expected to participate in this survey</w:t>
      </w:r>
      <w:r w:rsidR="009A638D">
        <w:rPr>
          <w:color w:val="000000"/>
          <w:sz w:val="20"/>
        </w:rPr>
        <w:t xml:space="preserve">:  </w:t>
      </w:r>
      <w:r w:rsidR="0064066C">
        <w:rPr>
          <w:color w:val="000000"/>
          <w:sz w:val="20"/>
        </w:rPr>
        <w:t xml:space="preserve">1 </w:t>
      </w:r>
      <w:r w:rsidR="0064066C" w:rsidRPr="0064066C">
        <w:rPr>
          <w:color w:val="000000"/>
          <w:sz w:val="20"/>
        </w:rPr>
        <w:t xml:space="preserve">Community and Social Service Occupations </w:t>
      </w:r>
      <w:r>
        <w:rPr>
          <w:color w:val="000000"/>
          <w:sz w:val="20"/>
        </w:rPr>
        <w:t>(</w:t>
      </w:r>
      <w:r w:rsidR="0064066C">
        <w:rPr>
          <w:color w:val="000000"/>
          <w:sz w:val="20"/>
        </w:rPr>
        <w:t>21</w:t>
      </w:r>
      <w:r>
        <w:rPr>
          <w:color w:val="000000"/>
          <w:sz w:val="20"/>
        </w:rPr>
        <w:t>-</w:t>
      </w:r>
      <w:r w:rsidR="0064066C">
        <w:rPr>
          <w:color w:val="000000"/>
          <w:sz w:val="20"/>
        </w:rPr>
        <w:t>000</w:t>
      </w:r>
      <w:r>
        <w:rPr>
          <w:color w:val="000000"/>
          <w:sz w:val="20"/>
        </w:rPr>
        <w:t>, $</w:t>
      </w:r>
      <w:r w:rsidR="0064066C">
        <w:rPr>
          <w:color w:val="000000"/>
          <w:sz w:val="20"/>
        </w:rPr>
        <w:t>19.86</w:t>
      </w:r>
      <w:r>
        <w:rPr>
          <w:color w:val="000000"/>
          <w:sz w:val="20"/>
        </w:rPr>
        <w:t xml:space="preserve">), </w:t>
      </w:r>
      <w:r w:rsidR="0064066C">
        <w:rPr>
          <w:color w:val="000000"/>
          <w:sz w:val="20"/>
        </w:rPr>
        <w:t xml:space="preserve">1 </w:t>
      </w:r>
      <w:r w:rsidR="0064066C">
        <w:rPr>
          <w:sz w:val="20"/>
        </w:rPr>
        <w:t xml:space="preserve">Management Occupations </w:t>
      </w:r>
      <w:r>
        <w:rPr>
          <w:sz w:val="20"/>
        </w:rPr>
        <w:t>(</w:t>
      </w:r>
      <w:r w:rsidR="00664E4D">
        <w:rPr>
          <w:sz w:val="20"/>
        </w:rPr>
        <w:t>11-0000</w:t>
      </w:r>
      <w:r>
        <w:rPr>
          <w:sz w:val="20"/>
        </w:rPr>
        <w:t>, $</w:t>
      </w:r>
      <w:r w:rsidR="00664E4D">
        <w:rPr>
          <w:sz w:val="20"/>
        </w:rPr>
        <w:t>47</w:t>
      </w:r>
      <w:r>
        <w:rPr>
          <w:sz w:val="20"/>
        </w:rPr>
        <w:t>.</w:t>
      </w:r>
      <w:r w:rsidR="00664E4D">
        <w:rPr>
          <w:sz w:val="20"/>
        </w:rPr>
        <w:t>83</w:t>
      </w:r>
      <w:r>
        <w:rPr>
          <w:sz w:val="20"/>
        </w:rPr>
        <w:t xml:space="preserve">), 1 </w:t>
      </w:r>
      <w:r w:rsidR="00664E4D" w:rsidRPr="00664E4D">
        <w:rPr>
          <w:sz w:val="20"/>
        </w:rPr>
        <w:t xml:space="preserve">Business and Financial Operations Occupations </w:t>
      </w:r>
      <w:r>
        <w:rPr>
          <w:sz w:val="20"/>
        </w:rPr>
        <w:t>(</w:t>
      </w:r>
      <w:r w:rsidR="00664E4D">
        <w:rPr>
          <w:sz w:val="20"/>
        </w:rPr>
        <w:t>13</w:t>
      </w:r>
      <w:r>
        <w:rPr>
          <w:sz w:val="20"/>
        </w:rPr>
        <w:t>-</w:t>
      </w:r>
      <w:r w:rsidR="00664E4D">
        <w:rPr>
          <w:sz w:val="20"/>
        </w:rPr>
        <w:t>0000</w:t>
      </w:r>
      <w:r>
        <w:rPr>
          <w:sz w:val="20"/>
        </w:rPr>
        <w:t>, $</w:t>
      </w:r>
      <w:r w:rsidR="00664E4D">
        <w:rPr>
          <w:sz w:val="20"/>
        </w:rPr>
        <w:t>29</w:t>
      </w:r>
      <w:r>
        <w:rPr>
          <w:sz w:val="20"/>
        </w:rPr>
        <w:t>.9</w:t>
      </w:r>
      <w:r w:rsidR="00664E4D">
        <w:rPr>
          <w:sz w:val="20"/>
        </w:rPr>
        <w:t>7</w:t>
      </w:r>
      <w:r>
        <w:rPr>
          <w:sz w:val="20"/>
        </w:rPr>
        <w:t xml:space="preserve">), </w:t>
      </w:r>
      <w:r w:rsidR="00664E4D">
        <w:rPr>
          <w:sz w:val="20"/>
        </w:rPr>
        <w:t>1 Administrative Services Manager (11-3011, $37.61)</w:t>
      </w:r>
      <w:r>
        <w:rPr>
          <w:color w:val="000000"/>
          <w:sz w:val="20"/>
        </w:rPr>
        <w:t xml:space="preserve">, and </w:t>
      </w:r>
      <w:r>
        <w:rPr>
          <w:sz w:val="20"/>
        </w:rPr>
        <w:t xml:space="preserve">1 </w:t>
      </w:r>
      <w:r w:rsidR="00664E4D" w:rsidRPr="00664E4D">
        <w:rPr>
          <w:sz w:val="20"/>
        </w:rPr>
        <w:t xml:space="preserve">Education, Training, and Library Occupations </w:t>
      </w:r>
      <w:r w:rsidR="00664E4D">
        <w:rPr>
          <w:sz w:val="20"/>
        </w:rPr>
        <w:t>(25</w:t>
      </w:r>
      <w:r>
        <w:rPr>
          <w:sz w:val="20"/>
        </w:rPr>
        <w:t>-</w:t>
      </w:r>
      <w:r w:rsidR="00664E4D">
        <w:rPr>
          <w:sz w:val="20"/>
        </w:rPr>
        <w:t>0000</w:t>
      </w:r>
      <w:r>
        <w:rPr>
          <w:sz w:val="20"/>
        </w:rPr>
        <w:t>, $</w:t>
      </w:r>
      <w:r w:rsidR="00664E4D">
        <w:rPr>
          <w:sz w:val="20"/>
        </w:rPr>
        <w:t>46</w:t>
      </w:r>
      <w:r>
        <w:rPr>
          <w:sz w:val="20"/>
        </w:rPr>
        <w:t>.</w:t>
      </w:r>
      <w:r w:rsidR="00664E4D">
        <w:rPr>
          <w:sz w:val="20"/>
        </w:rPr>
        <w:t>23</w:t>
      </w:r>
      <w:r>
        <w:rPr>
          <w:sz w:val="20"/>
        </w:rPr>
        <w:t>)</w:t>
      </w:r>
      <w:r w:rsidR="009A638D">
        <w:rPr>
          <w:sz w:val="20"/>
        </w:rPr>
        <w:t xml:space="preserve">.  </w:t>
      </w:r>
      <w:r w:rsidRPr="00FB620A">
        <w:rPr>
          <w:b/>
          <w:color w:val="000000"/>
          <w:sz w:val="20"/>
        </w:rPr>
        <w:t>Data Source</w:t>
      </w:r>
      <w:r w:rsidR="009A638D">
        <w:rPr>
          <w:color w:val="000000"/>
          <w:sz w:val="20"/>
        </w:rPr>
        <w:t xml:space="preserve">:  </w:t>
      </w:r>
      <w:r>
        <w:rPr>
          <w:color w:val="000000"/>
          <w:sz w:val="20"/>
        </w:rPr>
        <w:t>National Occupational Employment and Wage Estimates in the United States, May 2012, “U.S</w:t>
      </w:r>
      <w:r w:rsidR="009A638D">
        <w:rPr>
          <w:color w:val="000000"/>
          <w:sz w:val="20"/>
        </w:rPr>
        <w:t xml:space="preserve">.  </w:t>
      </w:r>
      <w:r>
        <w:rPr>
          <w:color w:val="000000"/>
          <w:sz w:val="20"/>
        </w:rPr>
        <w:t xml:space="preserve">Department of Labor, Bureau of Labor Statistics” (available at </w:t>
      </w:r>
      <w:hyperlink r:id="rId8" w:history="1">
        <w:r>
          <w:rPr>
            <w:rStyle w:val="Hyperlink"/>
            <w:sz w:val="20"/>
          </w:rPr>
          <w:t>http://www.bls.gov/oes/current/naics4_621400.htm</w:t>
        </w:r>
      </w:hyperlink>
      <w:r>
        <w:rPr>
          <w:sz w:val="20"/>
        </w:rPr>
        <w:t>)</w:t>
      </w:r>
    </w:p>
    <w:p w14:paraId="2931665F" w14:textId="77777777" w:rsidR="00DB738C" w:rsidRPr="005D1EB3" w:rsidRDefault="00DB738C" w:rsidP="00DB738C">
      <w:pPr>
        <w:ind w:left="90" w:hanging="90"/>
        <w:rPr>
          <w:color w:val="000000"/>
          <w:sz w:val="22"/>
          <w:szCs w:val="22"/>
        </w:rPr>
      </w:pPr>
    </w:p>
    <w:p w14:paraId="778DFA26" w14:textId="77777777" w:rsidR="00303DB9" w:rsidRDefault="00C87DB9" w:rsidP="00DB738C">
      <w:pPr>
        <w:pStyle w:val="Heading3"/>
      </w:pPr>
      <w:bookmarkStart w:id="19" w:name="_Toc389031110"/>
      <w:r>
        <w:t>A.</w:t>
      </w:r>
      <w:r w:rsidR="00303DB9" w:rsidRPr="00C87DB9">
        <w:t>13 Estimates of Other Total Annual Cost Burden to Respondents and Record Keepers</w:t>
      </w:r>
      <w:bookmarkEnd w:id="19"/>
      <w:r w:rsidR="00303DB9" w:rsidRPr="00303DB9">
        <w:t xml:space="preserve"> </w:t>
      </w:r>
    </w:p>
    <w:p w14:paraId="1CC27AA5" w14:textId="6984024E" w:rsidR="00C87DB9" w:rsidRPr="005B3D08" w:rsidRDefault="00C87DB9" w:rsidP="00DB738C">
      <w:pPr>
        <w:spacing w:before="240"/>
      </w:pPr>
      <w:r>
        <w:t xml:space="preserve">The only cost to the respondent will be that associated with their time to respond to the </w:t>
      </w:r>
      <w:r w:rsidR="00043C67">
        <w:t>data</w:t>
      </w:r>
      <w:r>
        <w:t xml:space="preserve"> collection, as shown in Exhibit </w:t>
      </w:r>
      <w:r w:rsidR="000C1CDB">
        <w:t>4</w:t>
      </w:r>
      <w:r>
        <w:t>.</w:t>
      </w:r>
    </w:p>
    <w:p w14:paraId="6BE7C2B6" w14:textId="77777777" w:rsidR="00303DB9" w:rsidRDefault="00303DB9" w:rsidP="00DB738C">
      <w:pPr>
        <w:ind w:left="360" w:hanging="360"/>
      </w:pPr>
      <w:r w:rsidRPr="007C5E26">
        <w:t>There are no other costs to respondents and no respondent recordkeeping requirements.</w:t>
      </w:r>
    </w:p>
    <w:p w14:paraId="67310EB2" w14:textId="77777777" w:rsidR="00DB738C" w:rsidRDefault="00DB738C" w:rsidP="00DB738C">
      <w:pPr>
        <w:ind w:left="360" w:hanging="360"/>
      </w:pPr>
    </w:p>
    <w:p w14:paraId="3525B7DB" w14:textId="77777777" w:rsidR="00B3433E" w:rsidRPr="007C5E26" w:rsidRDefault="005F136B" w:rsidP="00DB738C">
      <w:pPr>
        <w:pStyle w:val="Heading3"/>
      </w:pPr>
      <w:bookmarkStart w:id="20" w:name="_Toc389031111"/>
      <w:r>
        <w:t>A.1</w:t>
      </w:r>
      <w:r w:rsidR="002D00CD">
        <w:t>4</w:t>
      </w:r>
      <w:r w:rsidR="00B3433E" w:rsidRPr="007C5E26">
        <w:t xml:space="preserve"> Estimates of Annualized Costs to the Federal Government</w:t>
      </w:r>
      <w:bookmarkEnd w:id="20"/>
    </w:p>
    <w:p w14:paraId="030B0A3B" w14:textId="4DB924D3" w:rsidR="00883DFD" w:rsidRDefault="00883DFD" w:rsidP="00DB738C">
      <w:r w:rsidRPr="007B4571">
        <w:t xml:space="preserve">The contract to conduct </w:t>
      </w:r>
      <w:r>
        <w:t xml:space="preserve">the survey and assess feasibility of ongoing surveys </w:t>
      </w:r>
      <w:r w:rsidRPr="007B4571">
        <w:t xml:space="preserve">was issued to </w:t>
      </w:r>
      <w:r w:rsidR="002D50A0">
        <w:t>ICF International</w:t>
      </w:r>
      <w:r w:rsidRPr="007B4571">
        <w:t xml:space="preserve"> under </w:t>
      </w:r>
      <w:r w:rsidR="00FA2580" w:rsidRPr="00FA2580">
        <w:t>Contract No</w:t>
      </w:r>
      <w:r w:rsidR="000E2082">
        <w:t xml:space="preserve"> </w:t>
      </w:r>
      <w:r w:rsidR="00525812">
        <w:t>CNSHQ14A0006</w:t>
      </w:r>
      <w:r w:rsidR="009A638D">
        <w:t xml:space="preserve">.  </w:t>
      </w:r>
      <w:r w:rsidR="00FA2580">
        <w:t>The costs associated with administering the survey and assessing feasibility for an ongoing survey is</w:t>
      </w:r>
      <w:r>
        <w:t xml:space="preserve"> </w:t>
      </w:r>
      <w:r w:rsidRPr="00696999">
        <w:t>$</w:t>
      </w:r>
      <w:r w:rsidR="00FA2580" w:rsidRPr="00696999">
        <w:t>1</w:t>
      </w:r>
      <w:r w:rsidR="00525812" w:rsidRPr="00696999">
        <w:t>51,791.58</w:t>
      </w:r>
      <w:r w:rsidR="009A638D">
        <w:t xml:space="preserve">.  </w:t>
      </w:r>
      <w:r w:rsidR="004B50C1" w:rsidRPr="00696999">
        <w:t>There are no other costs to the Federal Government.</w:t>
      </w:r>
    </w:p>
    <w:p w14:paraId="600DA7BE" w14:textId="77777777" w:rsidR="00DB738C" w:rsidRDefault="00DB738C" w:rsidP="00DB738C"/>
    <w:p w14:paraId="219D7A13" w14:textId="77777777" w:rsidR="002D00CD" w:rsidRPr="002D00CD" w:rsidRDefault="004F2585" w:rsidP="00DB738C">
      <w:pPr>
        <w:pStyle w:val="Heading3"/>
      </w:pPr>
      <w:bookmarkStart w:id="21" w:name="_Toc352603618"/>
      <w:bookmarkStart w:id="22" w:name="_Toc389031112"/>
      <w:r>
        <w:t xml:space="preserve">A.15 </w:t>
      </w:r>
      <w:r w:rsidR="002D00CD" w:rsidRPr="002D00CD">
        <w:t>Explanation for Program Changes or Adjustments</w:t>
      </w:r>
      <w:bookmarkEnd w:id="21"/>
      <w:bookmarkEnd w:id="22"/>
    </w:p>
    <w:p w14:paraId="3160F65B" w14:textId="3FDD3A3A" w:rsidR="002D00CD" w:rsidRPr="002D00CD" w:rsidRDefault="002D00CD" w:rsidP="00DB738C">
      <w:pPr>
        <w:pStyle w:val="BodyText"/>
        <w:spacing w:after="0" w:line="360" w:lineRule="auto"/>
        <w:rPr>
          <w:sz w:val="24"/>
          <w:szCs w:val="24"/>
        </w:rPr>
      </w:pPr>
      <w:r w:rsidRPr="002D00CD">
        <w:rPr>
          <w:sz w:val="24"/>
          <w:szCs w:val="24"/>
        </w:rPr>
        <w:t>No change in burden is requested</w:t>
      </w:r>
      <w:r w:rsidR="009A638D">
        <w:rPr>
          <w:sz w:val="24"/>
          <w:szCs w:val="24"/>
        </w:rPr>
        <w:t xml:space="preserve">.  </w:t>
      </w:r>
      <w:r w:rsidRPr="002D00CD">
        <w:rPr>
          <w:sz w:val="24"/>
          <w:szCs w:val="24"/>
        </w:rPr>
        <w:t>This submission to OMB is for an initial request for approval</w:t>
      </w:r>
      <w:r w:rsidR="009A638D">
        <w:rPr>
          <w:sz w:val="24"/>
          <w:szCs w:val="24"/>
        </w:rPr>
        <w:t xml:space="preserve">.  </w:t>
      </w:r>
    </w:p>
    <w:p w14:paraId="6FD7D786" w14:textId="77777777" w:rsidR="00FA2580" w:rsidRDefault="00FA2580" w:rsidP="00DB738C">
      <w:pPr>
        <w:pStyle w:val="Heading3"/>
      </w:pPr>
    </w:p>
    <w:p w14:paraId="4674210C" w14:textId="77777777" w:rsidR="00CF15E8" w:rsidRDefault="00BF31A3" w:rsidP="00DB738C">
      <w:pPr>
        <w:pStyle w:val="Heading3"/>
      </w:pPr>
      <w:bookmarkStart w:id="23" w:name="_Toc389031113"/>
      <w:r>
        <w:t>A.1</w:t>
      </w:r>
      <w:r w:rsidR="002D00CD">
        <w:t>6</w:t>
      </w:r>
      <w:r>
        <w:t xml:space="preserve"> Plans for Tabulation and Publication and Project Time Schedule</w:t>
      </w:r>
      <w:bookmarkEnd w:id="23"/>
    </w:p>
    <w:p w14:paraId="70249C74" w14:textId="77777777" w:rsidR="00BF31A3" w:rsidRDefault="002D00CD" w:rsidP="00DB738C">
      <w:pPr>
        <w:pStyle w:val="Heading4"/>
      </w:pPr>
      <w:r w:rsidRPr="00341BD0">
        <w:t>A.16</w:t>
      </w:r>
      <w:r w:rsidR="00BF31A3" w:rsidRPr="00341BD0">
        <w:t>.1 Analysis Plans</w:t>
      </w:r>
    </w:p>
    <w:p w14:paraId="41BF2B8E" w14:textId="77777777" w:rsidR="0064347C" w:rsidRDefault="0064347C" w:rsidP="00DB738C"/>
    <w:p w14:paraId="5DF6B688" w14:textId="1EA681E4" w:rsidR="0064347C" w:rsidRPr="0064347C" w:rsidRDefault="0064347C" w:rsidP="00DB738C">
      <w:pPr>
        <w:rPr>
          <w:i/>
        </w:rPr>
      </w:pPr>
      <w:r>
        <w:tab/>
      </w:r>
      <w:r>
        <w:rPr>
          <w:i/>
        </w:rPr>
        <w:t>General Analysis Plan</w:t>
      </w:r>
    </w:p>
    <w:p w14:paraId="7D61EF8D" w14:textId="5CE91B7D" w:rsidR="00002F64" w:rsidRPr="004F3518" w:rsidRDefault="00002F64" w:rsidP="00DB738C">
      <w:r>
        <w:t xml:space="preserve">The analysis of the </w:t>
      </w:r>
      <w:r w:rsidR="00940419">
        <w:t xml:space="preserve">PAC survey is based on the research </w:t>
      </w:r>
      <w:r>
        <w:t>questions</w:t>
      </w:r>
      <w:r w:rsidR="007F4459">
        <w:t xml:space="preserve"> identified and the types of data collected</w:t>
      </w:r>
      <w:r w:rsidR="009A638D">
        <w:t xml:space="preserve">.  </w:t>
      </w:r>
      <w:r>
        <w:t xml:space="preserve">Three types of data </w:t>
      </w:r>
      <w:r w:rsidR="001B3EB5">
        <w:t>will be</w:t>
      </w:r>
      <w:r>
        <w:t xml:space="preserve"> collected</w:t>
      </w:r>
      <w:r w:rsidR="009A638D">
        <w:t xml:space="preserve">:  </w:t>
      </w:r>
      <w:r>
        <w:t>numerical, categorical</w:t>
      </w:r>
      <w:r w:rsidR="001B3EB5">
        <w:t xml:space="preserve">, and </w:t>
      </w:r>
      <w:r>
        <w:t>free text</w:t>
      </w:r>
      <w:r w:rsidR="009A638D">
        <w:t xml:space="preserve">.  </w:t>
      </w:r>
      <w:r w:rsidR="00940419">
        <w:t>In general, for quantitative data, descriptive statistics, statistical modeling, and graphic analysis will be used</w:t>
      </w:r>
      <w:r w:rsidR="009A638D">
        <w:t xml:space="preserve">.  </w:t>
      </w:r>
      <w:r w:rsidR="00940419">
        <w:t>Continuous data will be explored through common measures of central tendency and dispersion (e.g</w:t>
      </w:r>
      <w:r w:rsidR="009A638D">
        <w:t xml:space="preserve">.  </w:t>
      </w:r>
      <w:r w:rsidR="00940419">
        <w:t>mean, median, standard deviation, variance), and through histograms</w:t>
      </w:r>
      <w:r w:rsidR="009A638D">
        <w:t xml:space="preserve">.  </w:t>
      </w:r>
      <w:r>
        <w:t>Categorical data will be tabulated to show frequencies</w:t>
      </w:r>
      <w:r w:rsidR="009A638D">
        <w:t xml:space="preserve">.  </w:t>
      </w:r>
      <w:r>
        <w:t>Open-ended questions (free-text) will be analyzed using standard qualitative analysis methods that involve identifying common themes and describing these by frequency and type.</w:t>
      </w:r>
    </w:p>
    <w:p w14:paraId="08E0B4CC" w14:textId="0CB91F6A" w:rsidR="007F4459" w:rsidRDefault="008B3419" w:rsidP="00DB738C">
      <w:pPr>
        <w:pStyle w:val="Level2"/>
        <w:widowControl/>
        <w:numPr>
          <w:ilvl w:val="0"/>
          <w:numId w:val="0"/>
        </w:numPr>
        <w:suppressAutoHyphens/>
        <w:spacing w:line="360" w:lineRule="auto"/>
        <w:rPr>
          <w:rFonts w:cs="Arial"/>
        </w:rPr>
      </w:pPr>
      <w:r>
        <w:rPr>
          <w:rFonts w:cs="Arial"/>
          <w:bCs/>
        </w:rPr>
        <w:t>After descriptive statistics are explored, social network analysis will be conducted</w:t>
      </w:r>
      <w:r w:rsidR="009A638D">
        <w:rPr>
          <w:rFonts w:cs="Arial"/>
          <w:bCs/>
        </w:rPr>
        <w:t xml:space="preserve">.  </w:t>
      </w:r>
      <w:r>
        <w:rPr>
          <w:rFonts w:cs="Arial"/>
          <w:bCs/>
        </w:rPr>
        <w:t xml:space="preserve">This </w:t>
      </w:r>
      <w:r w:rsidR="007F4459">
        <w:rPr>
          <w:rFonts w:cs="Arial"/>
        </w:rPr>
        <w:t>will focus on measuring the extent and nature of collaboration among all organizations in an ACSN grantee community working on common service act focus areas</w:t>
      </w:r>
      <w:r w:rsidR="009A638D">
        <w:rPr>
          <w:rFonts w:cs="Arial"/>
        </w:rPr>
        <w:t xml:space="preserve">.  </w:t>
      </w:r>
      <w:r w:rsidR="007F4459">
        <w:rPr>
          <w:rFonts w:cs="Arial"/>
        </w:rPr>
        <w:t>The PAC Survey instrument will assess collaboration by inquiring about the extent to which each organization interacts with every other organization</w:t>
      </w:r>
      <w:r w:rsidR="00583B09">
        <w:rPr>
          <w:rFonts w:cs="Arial"/>
        </w:rPr>
        <w:t>, the depth of the relationship (as measured by item 10 based on the adapted Hogue model described above), and two other items in question 11, related to the type of relationship and perceived importance of the relationship</w:t>
      </w:r>
      <w:r w:rsidR="009A638D">
        <w:rPr>
          <w:rFonts w:cs="Arial"/>
        </w:rPr>
        <w:t xml:space="preserve">.  </w:t>
      </w:r>
      <w:r w:rsidR="007F4459">
        <w:rPr>
          <w:rFonts w:cs="Arial"/>
        </w:rPr>
        <w:t>Using specialized social network an</w:t>
      </w:r>
      <w:r>
        <w:rPr>
          <w:rFonts w:cs="Arial"/>
        </w:rPr>
        <w:t>alysis software such as UCINET</w:t>
      </w:r>
      <w:r w:rsidR="003A2FA5">
        <w:rPr>
          <w:rStyle w:val="FootnoteReference"/>
          <w:rFonts w:cs="Arial"/>
        </w:rPr>
        <w:footnoteReference w:id="13"/>
      </w:r>
      <w:r w:rsidR="007F4459">
        <w:rPr>
          <w:rFonts w:cs="Arial"/>
        </w:rPr>
        <w:t>, standardized social network analysis methods</w:t>
      </w:r>
      <w:r w:rsidR="003406AA">
        <w:rPr>
          <w:rStyle w:val="FootnoteReference"/>
          <w:rFonts w:cs="Arial"/>
        </w:rPr>
        <w:footnoteReference w:id="14"/>
      </w:r>
      <w:r w:rsidR="007F4459">
        <w:rPr>
          <w:rFonts w:cs="Arial"/>
        </w:rPr>
        <w:t xml:space="preserve"> will be employed to analyze the frequency and types of linkages between organizations, network characteristics such as centrality and clustering of the most highly interacting players, gaps in linkages</w:t>
      </w:r>
      <w:r w:rsidR="003E1C7B">
        <w:rPr>
          <w:rFonts w:cs="Arial"/>
        </w:rPr>
        <w:t>, and overall network pattern measures such as density and fragmentation</w:t>
      </w:r>
      <w:r w:rsidR="009A638D">
        <w:rPr>
          <w:rFonts w:cs="Arial"/>
        </w:rPr>
        <w:t xml:space="preserve">.  </w:t>
      </w:r>
      <w:r w:rsidR="00583B09">
        <w:rPr>
          <w:rFonts w:cs="Arial"/>
        </w:rPr>
        <w:t xml:space="preserve">Indices </w:t>
      </w:r>
      <w:r w:rsidR="007F4459">
        <w:rPr>
          <w:rFonts w:cs="Arial"/>
        </w:rPr>
        <w:t>of collaboration will be constructed to indicate strength of collaboration for any one organization in the network within these communities</w:t>
      </w:r>
      <w:r w:rsidR="009A638D">
        <w:rPr>
          <w:rFonts w:cs="Arial"/>
        </w:rPr>
        <w:t xml:space="preserve">.  </w:t>
      </w:r>
      <w:r w:rsidR="00583B09">
        <w:rPr>
          <w:rFonts w:cs="Arial"/>
        </w:rPr>
        <w:t>Regression models using quadratic assignment procedure (QAP) will be used to identify organizational factors correlated with network indices</w:t>
      </w:r>
      <w:r w:rsidR="009A638D">
        <w:rPr>
          <w:rFonts w:cs="Arial"/>
        </w:rPr>
        <w:t xml:space="preserve">.  </w:t>
      </w:r>
      <w:r w:rsidR="00062684">
        <w:rPr>
          <w:rFonts w:cs="Arial"/>
        </w:rPr>
        <w:t>Typical regression models, such as ordinary least squares or logistic regression, require that observations be identically and independently distributed</w:t>
      </w:r>
      <w:r w:rsidR="009A638D">
        <w:rPr>
          <w:rFonts w:cs="Arial"/>
        </w:rPr>
        <w:t xml:space="preserve">.  </w:t>
      </w:r>
      <w:r w:rsidR="00062684">
        <w:rPr>
          <w:rFonts w:cs="Arial"/>
        </w:rPr>
        <w:t>Data on networked actors, however, are not independent, and therefore traditional methods cannot be used for hypothesis testing</w:t>
      </w:r>
      <w:r w:rsidR="009A638D">
        <w:rPr>
          <w:rFonts w:cs="Arial"/>
        </w:rPr>
        <w:t xml:space="preserve">.  </w:t>
      </w:r>
      <w:r w:rsidR="00062684">
        <w:rPr>
          <w:rFonts w:cs="Arial"/>
        </w:rPr>
        <w:t>QAP avoids the independence requirement through various permutations on the data.</w:t>
      </w:r>
      <w:r w:rsidR="00062684">
        <w:rPr>
          <w:rStyle w:val="FootnoteReference"/>
          <w:rFonts w:cs="Arial"/>
        </w:rPr>
        <w:footnoteReference w:id="15"/>
      </w:r>
      <w:r w:rsidR="0064347C">
        <w:rPr>
          <w:rFonts w:cs="Arial"/>
        </w:rPr>
        <w:t xml:space="preserve"> </w:t>
      </w:r>
    </w:p>
    <w:p w14:paraId="7D4364DD" w14:textId="77777777" w:rsidR="0064347C" w:rsidRDefault="0064347C" w:rsidP="00DB738C">
      <w:pPr>
        <w:pStyle w:val="Level2"/>
        <w:widowControl/>
        <w:numPr>
          <w:ilvl w:val="0"/>
          <w:numId w:val="0"/>
        </w:numPr>
        <w:suppressAutoHyphens/>
        <w:spacing w:line="360" w:lineRule="auto"/>
        <w:rPr>
          <w:rFonts w:cs="Arial"/>
        </w:rPr>
      </w:pPr>
    </w:p>
    <w:p w14:paraId="1D8168D3" w14:textId="774589AA" w:rsidR="0064347C" w:rsidRPr="0064347C" w:rsidRDefault="0064347C" w:rsidP="00DB738C">
      <w:pPr>
        <w:pStyle w:val="Level2"/>
        <w:widowControl/>
        <w:numPr>
          <w:ilvl w:val="0"/>
          <w:numId w:val="0"/>
        </w:numPr>
        <w:suppressAutoHyphens/>
        <w:spacing w:line="360" w:lineRule="auto"/>
        <w:ind w:firstLine="720"/>
        <w:rPr>
          <w:rFonts w:cs="Arial"/>
          <w:i/>
        </w:rPr>
      </w:pPr>
      <w:r>
        <w:rPr>
          <w:rFonts w:cs="Arial"/>
          <w:i/>
        </w:rPr>
        <w:t>Analysis for Each Research Question</w:t>
      </w:r>
    </w:p>
    <w:p w14:paraId="73E38967" w14:textId="580CECA0" w:rsidR="008F41DD" w:rsidRDefault="008F41DD" w:rsidP="00DB738C">
      <w:pPr>
        <w:pStyle w:val="SRBullet1"/>
        <w:numPr>
          <w:ilvl w:val="0"/>
          <w:numId w:val="0"/>
        </w:numPr>
        <w:spacing w:line="360" w:lineRule="auto"/>
      </w:pPr>
      <w:r w:rsidRPr="006B47CB">
        <w:rPr>
          <w:b/>
        </w:rPr>
        <w:t>Research Question 1</w:t>
      </w:r>
      <w:r w:rsidR="009A638D">
        <w:rPr>
          <w:b/>
        </w:rPr>
        <w:t xml:space="preserve">:  </w:t>
      </w:r>
      <w:r>
        <w:t>Can social network analysis provide informative, feasible, and cost-effective results related to how ACSN engages communities and relates to civic engagement and infrastructure?</w:t>
      </w:r>
    </w:p>
    <w:p w14:paraId="26997D9F" w14:textId="77777777" w:rsidR="008F41DD" w:rsidRDefault="008F41DD" w:rsidP="00DB738C">
      <w:pPr>
        <w:pStyle w:val="SRBullet1"/>
        <w:numPr>
          <w:ilvl w:val="0"/>
          <w:numId w:val="0"/>
        </w:numPr>
        <w:spacing w:line="360" w:lineRule="auto"/>
        <w:ind w:left="720" w:hanging="360"/>
      </w:pPr>
    </w:p>
    <w:p w14:paraId="6974FD1F" w14:textId="099EA920" w:rsidR="008F41DD" w:rsidRDefault="006B47CB" w:rsidP="00DB738C">
      <w:pPr>
        <w:pStyle w:val="SRBullet1"/>
        <w:numPr>
          <w:ilvl w:val="0"/>
          <w:numId w:val="0"/>
        </w:numPr>
        <w:spacing w:line="360" w:lineRule="auto"/>
      </w:pPr>
      <w:r>
        <w:t>To answer this question, we will do a qualitative assessment of the value of the study’s results to ACSN decision-makers and program officers, the grantees involved in the study, and to the broader research agenda of the Office of Research &amp; Evaluation</w:t>
      </w:r>
      <w:r w:rsidR="009A638D">
        <w:t xml:space="preserve">.  </w:t>
      </w:r>
      <w:r>
        <w:t>In making the assessment, we will balance the benefits</w:t>
      </w:r>
      <w:r w:rsidR="00F90E5A">
        <w:t xml:space="preserve"> with the costs of implementing the research</w:t>
      </w:r>
      <w:r w:rsidR="009A638D">
        <w:t xml:space="preserve">.  </w:t>
      </w:r>
      <w:r w:rsidR="00F90E5A">
        <w:t>Benefits could include increased knowledge of programs, more informed decision-making, increased capacity of grantees to serve their communities, and other contributions to the long-term research and evaluation agenda of the agency</w:t>
      </w:r>
      <w:r w:rsidR="009A638D">
        <w:t xml:space="preserve">.  </w:t>
      </w:r>
      <w:r w:rsidR="00F90E5A">
        <w:t xml:space="preserve">Costs may include </w:t>
      </w:r>
      <w:r>
        <w:t>the financial and human capital investment by the Office of Research &amp; Evaluation as well burden imposed on survey respondents</w:t>
      </w:r>
      <w:r w:rsidR="009A638D">
        <w:t xml:space="preserve">.  </w:t>
      </w:r>
      <w:r w:rsidR="000C7693">
        <w:t>To gather information on the benefits and costs to grantees, w</w:t>
      </w:r>
      <w:r>
        <w:t>e plan on holding brief, follow-up interviews with grantees that participated to gather their perspectives on the benefits and burdens of participation</w:t>
      </w:r>
      <w:r w:rsidR="009A638D">
        <w:t xml:space="preserve">.  </w:t>
      </w:r>
      <w:r>
        <w:t>We will hold the interviews after the final report has been issued and shared with respondents.</w:t>
      </w:r>
    </w:p>
    <w:p w14:paraId="2DCA434F" w14:textId="77777777" w:rsidR="006B47CB" w:rsidRDefault="006B47CB" w:rsidP="00DB738C">
      <w:pPr>
        <w:pStyle w:val="SRBullet1"/>
        <w:numPr>
          <w:ilvl w:val="0"/>
          <w:numId w:val="0"/>
        </w:numPr>
        <w:spacing w:line="360" w:lineRule="auto"/>
      </w:pPr>
    </w:p>
    <w:p w14:paraId="7B1B36A4" w14:textId="31E0AA66" w:rsidR="008F41DD" w:rsidRDefault="006B47CB" w:rsidP="00DB738C">
      <w:pPr>
        <w:pStyle w:val="SRBullet1"/>
        <w:numPr>
          <w:ilvl w:val="0"/>
          <w:numId w:val="0"/>
        </w:numPr>
        <w:spacing w:line="360" w:lineRule="auto"/>
      </w:pPr>
      <w:r>
        <w:rPr>
          <w:b/>
        </w:rPr>
        <w:t>Research Question</w:t>
      </w:r>
      <w:r w:rsidR="00E13E94">
        <w:rPr>
          <w:b/>
        </w:rPr>
        <w:t>s</w:t>
      </w:r>
      <w:r>
        <w:rPr>
          <w:b/>
        </w:rPr>
        <w:t xml:space="preserve"> 2</w:t>
      </w:r>
      <w:r w:rsidR="00E13E94">
        <w:rPr>
          <w:b/>
        </w:rPr>
        <w:t xml:space="preserve"> and 3</w:t>
      </w:r>
      <w:r w:rsidR="009A638D">
        <w:rPr>
          <w:b/>
        </w:rPr>
        <w:t xml:space="preserve">:  </w:t>
      </w:r>
      <w:r w:rsidR="008F41DD">
        <w:t>How are ACSN grantees situated within organizational networks related to their service focus areas?</w:t>
      </w:r>
      <w:r w:rsidR="00E13E94">
        <w:t xml:space="preserve"> What types of relationships do grantees have with other organizations in their network?</w:t>
      </w:r>
    </w:p>
    <w:p w14:paraId="5E8A96C2" w14:textId="77777777" w:rsidR="006B47CB" w:rsidRDefault="006B47CB" w:rsidP="00DB738C">
      <w:pPr>
        <w:pStyle w:val="SRBullet1"/>
        <w:numPr>
          <w:ilvl w:val="0"/>
          <w:numId w:val="0"/>
        </w:numPr>
        <w:spacing w:line="360" w:lineRule="auto"/>
      </w:pPr>
    </w:p>
    <w:p w14:paraId="05C68A64" w14:textId="7BE8A18C" w:rsidR="006B47CB" w:rsidRDefault="006B47CB" w:rsidP="00DB738C">
      <w:pPr>
        <w:pStyle w:val="SRBullet1"/>
        <w:numPr>
          <w:ilvl w:val="0"/>
          <w:numId w:val="0"/>
        </w:numPr>
        <w:spacing w:line="360" w:lineRule="auto"/>
      </w:pPr>
      <w:r>
        <w:t>To address this question, we will calculate the various network statistics and indices discussed above, and compare the grantee indices to other actors in the network</w:t>
      </w:r>
      <w:r w:rsidR="009A638D">
        <w:t xml:space="preserve">.  </w:t>
      </w:r>
      <w:r>
        <w:t xml:space="preserve">We will visualize networks using </w:t>
      </w:r>
      <w:r w:rsidR="00E13E94">
        <w:t>network graphs</w:t>
      </w:r>
      <w:r>
        <w:t xml:space="preserve">, </w:t>
      </w:r>
      <w:r w:rsidR="00E13E94">
        <w:t xml:space="preserve">which draws </w:t>
      </w:r>
      <w:r>
        <w:t>nodes (i.e.</w:t>
      </w:r>
      <w:r w:rsidR="000C7693">
        <w:t>,</w:t>
      </w:r>
      <w:r>
        <w:t xml:space="preserve"> actors) and edges (i.e.</w:t>
      </w:r>
      <w:r w:rsidR="000C7693">
        <w:t>,</w:t>
      </w:r>
      <w:r>
        <w:t xml:space="preserve"> lin</w:t>
      </w:r>
      <w:r w:rsidR="00E13E94">
        <w:t>es representing relationships)</w:t>
      </w:r>
      <w:r w:rsidR="009A638D">
        <w:t xml:space="preserve">.  </w:t>
      </w:r>
      <w:r w:rsidR="00E13E94">
        <w:t>We will focus on the different types of relationships as identified in questions 10 and 11 in the PAC survey, and draw graphs using directed and undirected relationships</w:t>
      </w:r>
      <w:r w:rsidR="009A638D">
        <w:t xml:space="preserve">.  </w:t>
      </w:r>
      <w:r w:rsidR="00E13E94">
        <w:t>We will also use QAD regression models to identify factors related to the organizations that predict different positions in the network and network indices.</w:t>
      </w:r>
    </w:p>
    <w:p w14:paraId="17A96121" w14:textId="77777777" w:rsidR="00E13E94" w:rsidRDefault="00E13E94" w:rsidP="00DB738C">
      <w:pPr>
        <w:pStyle w:val="SRBullet1"/>
        <w:numPr>
          <w:ilvl w:val="0"/>
          <w:numId w:val="0"/>
        </w:numPr>
        <w:spacing w:line="360" w:lineRule="auto"/>
      </w:pPr>
    </w:p>
    <w:p w14:paraId="5E0C2617" w14:textId="7EBCC977" w:rsidR="008F41DD" w:rsidRDefault="00E13E94" w:rsidP="00DB738C">
      <w:pPr>
        <w:pStyle w:val="SRBullet1"/>
        <w:numPr>
          <w:ilvl w:val="0"/>
          <w:numId w:val="0"/>
        </w:numPr>
        <w:spacing w:line="360" w:lineRule="auto"/>
      </w:pPr>
      <w:r>
        <w:rPr>
          <w:b/>
        </w:rPr>
        <w:t>Research Question 4</w:t>
      </w:r>
      <w:r w:rsidR="009A638D">
        <w:rPr>
          <w:b/>
        </w:rPr>
        <w:t xml:space="preserve">:  </w:t>
      </w:r>
      <w:r w:rsidR="00F90E5A">
        <w:t xml:space="preserve">How do network actors perceive the role and importance of </w:t>
      </w:r>
      <w:r w:rsidRPr="000C4439">
        <w:t>AmeriCorps members in the interactions between organizations in the community?</w:t>
      </w:r>
    </w:p>
    <w:p w14:paraId="6C9CD7DE" w14:textId="77777777" w:rsidR="00E13E94" w:rsidRDefault="00E13E94" w:rsidP="00DB738C">
      <w:pPr>
        <w:pStyle w:val="SRBullet1"/>
        <w:numPr>
          <w:ilvl w:val="0"/>
          <w:numId w:val="0"/>
        </w:numPr>
        <w:spacing w:line="360" w:lineRule="auto"/>
      </w:pPr>
    </w:p>
    <w:p w14:paraId="581254FC" w14:textId="265507B1" w:rsidR="00E13E94" w:rsidRDefault="00E13E94" w:rsidP="00DB738C">
      <w:pPr>
        <w:pStyle w:val="SRBullet1"/>
        <w:numPr>
          <w:ilvl w:val="0"/>
          <w:numId w:val="0"/>
        </w:numPr>
        <w:spacing w:line="360" w:lineRule="auto"/>
      </w:pPr>
      <w:r>
        <w:t xml:space="preserve">To address this question, we will analyze </w:t>
      </w:r>
      <w:r w:rsidR="008D54C2">
        <w:t>the questions related to the perceived role of AmeriCorps members in the network</w:t>
      </w:r>
      <w:r w:rsidR="009A638D">
        <w:t xml:space="preserve">.  </w:t>
      </w:r>
      <w:r w:rsidR="008D54C2">
        <w:t>In addition, conditioning on the organizational demographic data collected in the survey, we will identify the extent to which ACSN grantees are in central, high status, or powerful positions in the network</w:t>
      </w:r>
      <w:r w:rsidR="009A638D">
        <w:t xml:space="preserve">.  </w:t>
      </w:r>
      <w:r w:rsidR="008D54C2">
        <w:t>This will not show that AmeriCorps members caused grantees to occupy these positions, but lack of position will be an indicator that AmeriCorps members do not have an important role in organizational relationships.</w:t>
      </w:r>
    </w:p>
    <w:p w14:paraId="2D146C39" w14:textId="77777777" w:rsidR="005211A5" w:rsidRDefault="005211A5" w:rsidP="00DB738C">
      <w:pPr>
        <w:pStyle w:val="SRBullet1"/>
        <w:numPr>
          <w:ilvl w:val="0"/>
          <w:numId w:val="0"/>
        </w:numPr>
        <w:spacing w:line="360" w:lineRule="auto"/>
      </w:pPr>
    </w:p>
    <w:p w14:paraId="1A3B4742" w14:textId="67F53C9A" w:rsidR="00F90E5A" w:rsidRPr="005211A5" w:rsidRDefault="005211A5" w:rsidP="00DB738C">
      <w:pPr>
        <w:pStyle w:val="SRBullet1"/>
        <w:numPr>
          <w:ilvl w:val="0"/>
          <w:numId w:val="0"/>
        </w:numPr>
        <w:spacing w:line="360" w:lineRule="auto"/>
      </w:pPr>
      <w:r w:rsidRPr="00F90E5A">
        <w:rPr>
          <w:b/>
        </w:rPr>
        <w:t>Research Question 5</w:t>
      </w:r>
      <w:r w:rsidR="009A638D">
        <w:rPr>
          <w:b/>
        </w:rPr>
        <w:t xml:space="preserve">.  </w:t>
      </w:r>
      <w:r w:rsidR="00F90E5A" w:rsidRPr="005211A5">
        <w:t xml:space="preserve">What factors </w:t>
      </w:r>
      <w:r w:rsidR="00F90E5A">
        <w:t xml:space="preserve">do network actors think </w:t>
      </w:r>
      <w:r w:rsidR="00F90E5A" w:rsidRPr="005211A5">
        <w:t>facilitate and inhibit collaboration? What are recommendations to improve collaboration?</w:t>
      </w:r>
    </w:p>
    <w:p w14:paraId="2F84B44D" w14:textId="77777777" w:rsidR="007F4459" w:rsidRPr="00F90E5A" w:rsidRDefault="007F4459" w:rsidP="00DB738C">
      <w:pPr>
        <w:pStyle w:val="Level2"/>
        <w:widowControl/>
        <w:numPr>
          <w:ilvl w:val="0"/>
          <w:numId w:val="0"/>
        </w:numPr>
        <w:suppressAutoHyphens/>
        <w:spacing w:line="360" w:lineRule="auto"/>
      </w:pPr>
    </w:p>
    <w:p w14:paraId="71721438" w14:textId="61B43B4A" w:rsidR="00460C92" w:rsidRDefault="00460C92" w:rsidP="00DB738C">
      <w:pPr>
        <w:pStyle w:val="Level2"/>
        <w:widowControl/>
        <w:numPr>
          <w:ilvl w:val="0"/>
          <w:numId w:val="0"/>
        </w:numPr>
        <w:suppressAutoHyphens/>
        <w:spacing w:line="360" w:lineRule="auto"/>
        <w:rPr>
          <w:rFonts w:cs="Arial"/>
        </w:rPr>
      </w:pPr>
      <w:r>
        <w:rPr>
          <w:rFonts w:cs="Arial"/>
        </w:rPr>
        <w:t>To address this question, we will analyze several open-ended items (items 14-16) that address barriers and facilitators to collaboration, and recommendations for improving collaboration</w:t>
      </w:r>
      <w:r w:rsidR="009A638D">
        <w:rPr>
          <w:rFonts w:cs="Arial"/>
        </w:rPr>
        <w:t xml:space="preserve">.  </w:t>
      </w:r>
      <w:r>
        <w:rPr>
          <w:rFonts w:cs="Arial"/>
        </w:rPr>
        <w:t>We will conduct thematic analysis, identifying common themes as well as outliers that may prove useful</w:t>
      </w:r>
      <w:r w:rsidR="009A638D">
        <w:rPr>
          <w:rFonts w:cs="Arial"/>
        </w:rPr>
        <w:t xml:space="preserve">.  </w:t>
      </w:r>
      <w:r>
        <w:rPr>
          <w:rFonts w:cs="Arial"/>
        </w:rPr>
        <w:t>We will code responses and assess whether the coding correlates to other characteristics of the respondent organizations.</w:t>
      </w:r>
    </w:p>
    <w:p w14:paraId="387C41FE" w14:textId="77777777" w:rsidR="00460C92" w:rsidRDefault="00460C92" w:rsidP="00DB738C">
      <w:pPr>
        <w:pStyle w:val="Level2"/>
        <w:widowControl/>
        <w:numPr>
          <w:ilvl w:val="0"/>
          <w:numId w:val="0"/>
        </w:numPr>
        <w:suppressAutoHyphens/>
        <w:spacing w:line="360" w:lineRule="auto"/>
        <w:rPr>
          <w:rFonts w:cs="Arial"/>
        </w:rPr>
      </w:pPr>
    </w:p>
    <w:p w14:paraId="183793C0" w14:textId="20907954" w:rsidR="008C20D4" w:rsidRDefault="008C20D4" w:rsidP="00DB738C">
      <w:pPr>
        <w:pStyle w:val="Level2"/>
        <w:widowControl/>
        <w:numPr>
          <w:ilvl w:val="0"/>
          <w:numId w:val="0"/>
        </w:numPr>
        <w:suppressAutoHyphens/>
        <w:spacing w:line="360" w:lineRule="auto"/>
        <w:rPr>
          <w:rFonts w:cs="Arial"/>
        </w:rPr>
      </w:pPr>
      <w:r>
        <w:rPr>
          <w:rFonts w:cs="Arial"/>
        </w:rPr>
        <w:t xml:space="preserve">Exhibit </w:t>
      </w:r>
      <w:r w:rsidR="000C1CDB">
        <w:rPr>
          <w:rFonts w:cs="Arial"/>
        </w:rPr>
        <w:t>5</w:t>
      </w:r>
      <w:r>
        <w:rPr>
          <w:rFonts w:cs="Arial"/>
        </w:rPr>
        <w:t xml:space="preserve"> </w:t>
      </w:r>
      <w:r w:rsidR="008D54C2">
        <w:rPr>
          <w:rFonts w:cs="Arial"/>
        </w:rPr>
        <w:t xml:space="preserve">provides a breakdown of the </w:t>
      </w:r>
      <w:r>
        <w:rPr>
          <w:rFonts w:cs="Arial"/>
        </w:rPr>
        <w:t>relationship between the research questions, survey items, and the analytical steps to be taken.</w:t>
      </w:r>
    </w:p>
    <w:p w14:paraId="3F0DD1DC" w14:textId="607DE62B" w:rsidR="00EE2194" w:rsidRDefault="00EE2194" w:rsidP="00DB738C">
      <w:pPr>
        <w:rPr>
          <w:rFonts w:cs="Arial"/>
        </w:rPr>
      </w:pPr>
    </w:p>
    <w:p w14:paraId="7AA57167" w14:textId="63203F66" w:rsidR="002D2753" w:rsidRPr="002D2753" w:rsidRDefault="002D2753" w:rsidP="00DB738C">
      <w:pPr>
        <w:rPr>
          <w:rFonts w:cs="Arial"/>
          <w:b/>
        </w:rPr>
      </w:pPr>
      <w:r>
        <w:rPr>
          <w:rFonts w:cs="Arial"/>
          <w:b/>
        </w:rPr>
        <w:t xml:space="preserve">Exhibit </w:t>
      </w:r>
      <w:r w:rsidR="000C1CDB">
        <w:rPr>
          <w:rFonts w:cs="Arial"/>
          <w:b/>
        </w:rPr>
        <w:t>5</w:t>
      </w:r>
      <w:r w:rsidR="009A638D">
        <w:rPr>
          <w:rFonts w:cs="Arial"/>
          <w:b/>
        </w:rPr>
        <w:t xml:space="preserve">:  </w:t>
      </w:r>
      <w:r>
        <w:rPr>
          <w:rFonts w:cs="Arial"/>
          <w:b/>
        </w:rPr>
        <w:t>Analytical Methods for Each Research Question and Survey Item</w:t>
      </w:r>
    </w:p>
    <w:tbl>
      <w:tblPr>
        <w:tblW w:w="930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320"/>
        <w:gridCol w:w="2025"/>
        <w:gridCol w:w="2250"/>
        <w:gridCol w:w="2708"/>
      </w:tblGrid>
      <w:tr w:rsidR="00EE2194" w:rsidRPr="002D2753" w14:paraId="455F98FD" w14:textId="77777777" w:rsidTr="002D2753">
        <w:trPr>
          <w:trHeight w:val="288"/>
        </w:trPr>
        <w:tc>
          <w:tcPr>
            <w:tcW w:w="9303" w:type="dxa"/>
            <w:gridSpan w:val="4"/>
            <w:shd w:val="clear" w:color="auto" w:fill="BFBFBF"/>
          </w:tcPr>
          <w:p w14:paraId="69ED082D" w14:textId="77777777" w:rsidR="00EE2194" w:rsidRPr="002D2753" w:rsidRDefault="00EE2194" w:rsidP="00DB738C">
            <w:pPr>
              <w:pStyle w:val="Tablehead2"/>
              <w:spacing w:line="360" w:lineRule="auto"/>
              <w:rPr>
                <w:rFonts w:ascii="Times New Roman" w:hAnsi="Times New Roman" w:cs="Times New Roman"/>
                <w:sz w:val="22"/>
                <w:szCs w:val="22"/>
              </w:rPr>
            </w:pPr>
            <w:r w:rsidRPr="002D2753">
              <w:rPr>
                <w:rFonts w:ascii="Times New Roman" w:hAnsi="Times New Roman" w:cs="Times New Roman"/>
                <w:sz w:val="22"/>
                <w:szCs w:val="22"/>
              </w:rPr>
              <w:t>Partnership and Collaboration Survey</w:t>
            </w:r>
          </w:p>
        </w:tc>
      </w:tr>
      <w:tr w:rsidR="005211A5" w:rsidRPr="002D2753" w14:paraId="755B49D1" w14:textId="77777777" w:rsidTr="002D2753">
        <w:trPr>
          <w:trHeight w:val="288"/>
        </w:trPr>
        <w:tc>
          <w:tcPr>
            <w:tcW w:w="2320" w:type="dxa"/>
            <w:shd w:val="clear" w:color="auto" w:fill="BFBFBF"/>
            <w:vAlign w:val="center"/>
          </w:tcPr>
          <w:p w14:paraId="7F7CF84D" w14:textId="77777777" w:rsidR="005211A5" w:rsidRPr="002D2753" w:rsidRDefault="005211A5" w:rsidP="00DB738C">
            <w:pPr>
              <w:pStyle w:val="Tablehead1"/>
              <w:spacing w:line="360" w:lineRule="auto"/>
              <w:rPr>
                <w:rFonts w:ascii="Times New Roman" w:hAnsi="Times New Roman" w:cs="Times New Roman"/>
                <w:sz w:val="22"/>
                <w:szCs w:val="22"/>
              </w:rPr>
            </w:pPr>
            <w:r w:rsidRPr="002D2753">
              <w:rPr>
                <w:rFonts w:ascii="Times New Roman" w:hAnsi="Times New Roman" w:cs="Times New Roman"/>
                <w:sz w:val="22"/>
                <w:szCs w:val="22"/>
              </w:rPr>
              <w:t>Research Questions</w:t>
            </w:r>
          </w:p>
        </w:tc>
        <w:tc>
          <w:tcPr>
            <w:tcW w:w="2025" w:type="dxa"/>
            <w:shd w:val="clear" w:color="auto" w:fill="BFBFBF"/>
            <w:vAlign w:val="center"/>
          </w:tcPr>
          <w:p w14:paraId="784E8C5E" w14:textId="77777777" w:rsidR="005211A5" w:rsidRPr="002D2753" w:rsidRDefault="005211A5" w:rsidP="00DB738C">
            <w:pPr>
              <w:pStyle w:val="Tablehead1"/>
              <w:spacing w:line="360" w:lineRule="auto"/>
              <w:rPr>
                <w:rFonts w:ascii="Times New Roman" w:hAnsi="Times New Roman" w:cs="Times New Roman"/>
                <w:sz w:val="22"/>
                <w:szCs w:val="22"/>
              </w:rPr>
            </w:pPr>
            <w:r w:rsidRPr="002D2753">
              <w:rPr>
                <w:rFonts w:ascii="Times New Roman" w:hAnsi="Times New Roman" w:cs="Times New Roman"/>
                <w:sz w:val="22"/>
                <w:szCs w:val="22"/>
              </w:rPr>
              <w:t>Indicators</w:t>
            </w:r>
          </w:p>
        </w:tc>
        <w:tc>
          <w:tcPr>
            <w:tcW w:w="2250" w:type="dxa"/>
            <w:shd w:val="clear" w:color="auto" w:fill="BFBFBF"/>
          </w:tcPr>
          <w:p w14:paraId="786BEFA6" w14:textId="77777777" w:rsidR="005211A5" w:rsidRPr="002D2753" w:rsidRDefault="005211A5" w:rsidP="00DB738C">
            <w:pPr>
              <w:pStyle w:val="Tablehead1"/>
              <w:spacing w:line="360" w:lineRule="auto"/>
              <w:rPr>
                <w:rFonts w:ascii="Times New Roman" w:hAnsi="Times New Roman" w:cs="Times New Roman"/>
                <w:sz w:val="22"/>
                <w:szCs w:val="22"/>
              </w:rPr>
            </w:pPr>
            <w:r w:rsidRPr="002D2753">
              <w:rPr>
                <w:rFonts w:ascii="Times New Roman" w:hAnsi="Times New Roman" w:cs="Times New Roman"/>
                <w:sz w:val="22"/>
                <w:szCs w:val="22"/>
              </w:rPr>
              <w:t xml:space="preserve">Questions </w:t>
            </w:r>
          </w:p>
        </w:tc>
        <w:tc>
          <w:tcPr>
            <w:tcW w:w="2708" w:type="dxa"/>
            <w:shd w:val="clear" w:color="auto" w:fill="BFBFBF"/>
            <w:vAlign w:val="center"/>
          </w:tcPr>
          <w:p w14:paraId="25C4436C" w14:textId="77777777" w:rsidR="005211A5" w:rsidRPr="002D2753" w:rsidRDefault="005211A5" w:rsidP="00DB738C">
            <w:pPr>
              <w:pStyle w:val="Tablehead1"/>
              <w:spacing w:line="360" w:lineRule="auto"/>
              <w:rPr>
                <w:rFonts w:ascii="Times New Roman" w:hAnsi="Times New Roman" w:cs="Times New Roman"/>
                <w:sz w:val="22"/>
                <w:szCs w:val="22"/>
              </w:rPr>
            </w:pPr>
            <w:r w:rsidRPr="002D2753">
              <w:rPr>
                <w:rFonts w:ascii="Times New Roman" w:hAnsi="Times New Roman" w:cs="Times New Roman"/>
                <w:sz w:val="22"/>
                <w:szCs w:val="22"/>
              </w:rPr>
              <w:t>Analysis plan</w:t>
            </w:r>
          </w:p>
        </w:tc>
      </w:tr>
      <w:tr w:rsidR="00460C92" w:rsidRPr="002D2753" w14:paraId="4D42B83A" w14:textId="77777777" w:rsidTr="002D2753">
        <w:tc>
          <w:tcPr>
            <w:tcW w:w="2320" w:type="dxa"/>
          </w:tcPr>
          <w:p w14:paraId="2D99418D" w14:textId="13A260E4" w:rsidR="00460C92" w:rsidRPr="002D2753" w:rsidRDefault="00460C92" w:rsidP="00DB738C">
            <w:pPr>
              <w:pStyle w:val="SRBullet1"/>
              <w:numPr>
                <w:ilvl w:val="0"/>
                <w:numId w:val="0"/>
              </w:numPr>
              <w:spacing w:line="360" w:lineRule="auto"/>
              <w:ind w:left="30"/>
              <w:rPr>
                <w:sz w:val="22"/>
                <w:szCs w:val="22"/>
              </w:rPr>
            </w:pPr>
            <w:r w:rsidRPr="002D2753">
              <w:rPr>
                <w:sz w:val="22"/>
                <w:szCs w:val="22"/>
              </w:rPr>
              <w:t>General demographic characteristics of organizations and respondents</w:t>
            </w:r>
          </w:p>
        </w:tc>
        <w:tc>
          <w:tcPr>
            <w:tcW w:w="2025" w:type="dxa"/>
          </w:tcPr>
          <w:p w14:paraId="6B747C1C" w14:textId="77777777" w:rsidR="00460C92" w:rsidRPr="002D2753" w:rsidRDefault="00460C92" w:rsidP="00DB738C">
            <w:pPr>
              <w:pStyle w:val="tablebullet1"/>
              <w:numPr>
                <w:ilvl w:val="0"/>
                <w:numId w:val="0"/>
              </w:numPr>
              <w:spacing w:line="360" w:lineRule="auto"/>
              <w:ind w:left="259" w:hanging="217"/>
              <w:rPr>
                <w:rFonts w:ascii="Times New Roman" w:hAnsi="Times New Roman" w:cs="Times New Roman"/>
                <w:sz w:val="22"/>
                <w:szCs w:val="22"/>
              </w:rPr>
            </w:pPr>
          </w:p>
        </w:tc>
        <w:tc>
          <w:tcPr>
            <w:tcW w:w="2250" w:type="dxa"/>
          </w:tcPr>
          <w:p w14:paraId="6ECA3FB8" w14:textId="30ED9513" w:rsidR="00460C92" w:rsidRPr="002D2753" w:rsidRDefault="00C64D3B"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Questions 1 -</w:t>
            </w:r>
            <w:r w:rsidR="00460C92" w:rsidRPr="002D2753">
              <w:rPr>
                <w:rFonts w:ascii="Times New Roman" w:hAnsi="Times New Roman" w:cs="Times New Roman"/>
                <w:sz w:val="22"/>
                <w:szCs w:val="22"/>
              </w:rPr>
              <w:t xml:space="preserve"> 9</w:t>
            </w:r>
          </w:p>
        </w:tc>
        <w:tc>
          <w:tcPr>
            <w:tcW w:w="2708" w:type="dxa"/>
          </w:tcPr>
          <w:p w14:paraId="5AC40FC4" w14:textId="77777777" w:rsidR="00460C92" w:rsidRPr="002D2753" w:rsidRDefault="00460C92"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Univariate analysis</w:t>
            </w:r>
          </w:p>
          <w:p w14:paraId="5FFB784B" w14:textId="745C16F4" w:rsidR="00460C92" w:rsidRPr="002D2753" w:rsidRDefault="00460C92"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Covariates for later modeling</w:t>
            </w:r>
          </w:p>
        </w:tc>
      </w:tr>
      <w:tr w:rsidR="005211A5" w:rsidRPr="002D2753" w14:paraId="330D9F34" w14:textId="77777777" w:rsidTr="002D2753">
        <w:tc>
          <w:tcPr>
            <w:tcW w:w="2320" w:type="dxa"/>
          </w:tcPr>
          <w:p w14:paraId="7A883707" w14:textId="2E9DBCAD" w:rsidR="005211A5" w:rsidRPr="002D2753" w:rsidRDefault="005211A5" w:rsidP="00DB738C">
            <w:pPr>
              <w:pStyle w:val="SRBullet1"/>
              <w:numPr>
                <w:ilvl w:val="0"/>
                <w:numId w:val="0"/>
              </w:numPr>
              <w:spacing w:line="360" w:lineRule="auto"/>
              <w:ind w:left="30"/>
              <w:rPr>
                <w:sz w:val="22"/>
                <w:szCs w:val="22"/>
              </w:rPr>
            </w:pPr>
            <w:r w:rsidRPr="002D2753">
              <w:rPr>
                <w:sz w:val="22"/>
                <w:szCs w:val="22"/>
              </w:rPr>
              <w:t>How are ACSN grantees situated within organizational networks related to their service focus areas?</w:t>
            </w:r>
          </w:p>
          <w:p w14:paraId="6D74588B" w14:textId="77777777" w:rsidR="005211A5" w:rsidRPr="002D2753" w:rsidRDefault="005211A5" w:rsidP="00DB738C">
            <w:pPr>
              <w:pStyle w:val="SRBullet1"/>
              <w:numPr>
                <w:ilvl w:val="0"/>
                <w:numId w:val="0"/>
              </w:numPr>
              <w:spacing w:line="360" w:lineRule="auto"/>
              <w:ind w:left="30"/>
              <w:jc w:val="center"/>
              <w:rPr>
                <w:sz w:val="22"/>
                <w:szCs w:val="22"/>
              </w:rPr>
            </w:pPr>
          </w:p>
          <w:p w14:paraId="51275853" w14:textId="77777777" w:rsidR="005211A5" w:rsidRPr="002D2753" w:rsidRDefault="005211A5" w:rsidP="00DB738C">
            <w:pPr>
              <w:pStyle w:val="SRBullet1"/>
              <w:numPr>
                <w:ilvl w:val="0"/>
                <w:numId w:val="0"/>
              </w:numPr>
              <w:spacing w:line="360" w:lineRule="auto"/>
              <w:ind w:left="30"/>
              <w:rPr>
                <w:sz w:val="22"/>
                <w:szCs w:val="22"/>
              </w:rPr>
            </w:pPr>
            <w:r w:rsidRPr="002D2753">
              <w:rPr>
                <w:sz w:val="22"/>
                <w:szCs w:val="22"/>
              </w:rPr>
              <w:t>What types of relationships do grantees have with other organizations in their network?</w:t>
            </w:r>
          </w:p>
          <w:p w14:paraId="0DFD2958" w14:textId="77777777" w:rsidR="005211A5" w:rsidRPr="002D2753" w:rsidRDefault="005211A5" w:rsidP="00DB738C">
            <w:pPr>
              <w:pStyle w:val="ListParagraph"/>
              <w:ind w:left="0"/>
              <w:rPr>
                <w:b/>
                <w:sz w:val="22"/>
                <w:szCs w:val="22"/>
              </w:rPr>
            </w:pPr>
          </w:p>
        </w:tc>
        <w:tc>
          <w:tcPr>
            <w:tcW w:w="2025" w:type="dxa"/>
          </w:tcPr>
          <w:p w14:paraId="4427C79F" w14:textId="77777777" w:rsidR="005211A5" w:rsidRPr="002D2753" w:rsidRDefault="005211A5" w:rsidP="00DB738C">
            <w:pPr>
              <w:pStyle w:val="tablebullet1"/>
              <w:numPr>
                <w:ilvl w:val="0"/>
                <w:numId w:val="0"/>
              </w:numPr>
              <w:spacing w:line="360" w:lineRule="auto"/>
              <w:ind w:left="259" w:hanging="217"/>
              <w:rPr>
                <w:rFonts w:ascii="Times New Roman" w:hAnsi="Times New Roman" w:cs="Times New Roman"/>
                <w:sz w:val="22"/>
                <w:szCs w:val="22"/>
              </w:rPr>
            </w:pPr>
            <w:r w:rsidRPr="002D2753">
              <w:rPr>
                <w:rFonts w:ascii="Times New Roman" w:hAnsi="Times New Roman" w:cs="Times New Roman"/>
                <w:sz w:val="22"/>
                <w:szCs w:val="22"/>
              </w:rPr>
              <w:t xml:space="preserve">Organization of Network </w:t>
            </w:r>
          </w:p>
          <w:p w14:paraId="4521F082" w14:textId="77777777" w:rsidR="005211A5" w:rsidRPr="002D2753" w:rsidRDefault="005211A5" w:rsidP="00DB738C">
            <w:pPr>
              <w:pStyle w:val="tablebullet1"/>
              <w:numPr>
                <w:ilvl w:val="0"/>
                <w:numId w:val="25"/>
              </w:numPr>
              <w:spacing w:line="360" w:lineRule="auto"/>
              <w:contextualSpacing/>
              <w:rPr>
                <w:rFonts w:ascii="Times New Roman" w:hAnsi="Times New Roman" w:cs="Times New Roman"/>
                <w:sz w:val="22"/>
                <w:szCs w:val="22"/>
              </w:rPr>
            </w:pPr>
            <w:r w:rsidRPr="002D2753">
              <w:rPr>
                <w:rFonts w:ascii="Times New Roman" w:hAnsi="Times New Roman" w:cs="Times New Roman"/>
                <w:sz w:val="22"/>
                <w:szCs w:val="22"/>
              </w:rPr>
              <w:t>Types and number of organizations</w:t>
            </w:r>
          </w:p>
          <w:p w14:paraId="42148B96" w14:textId="77777777" w:rsidR="005211A5" w:rsidRPr="002D2753" w:rsidRDefault="005211A5" w:rsidP="00DB738C">
            <w:pPr>
              <w:pStyle w:val="tablebullet1"/>
              <w:numPr>
                <w:ilvl w:val="0"/>
                <w:numId w:val="25"/>
              </w:numPr>
              <w:spacing w:line="360" w:lineRule="auto"/>
              <w:contextualSpacing/>
              <w:rPr>
                <w:rFonts w:ascii="Times New Roman" w:hAnsi="Times New Roman" w:cs="Times New Roman"/>
                <w:sz w:val="22"/>
                <w:szCs w:val="22"/>
              </w:rPr>
            </w:pPr>
            <w:r w:rsidRPr="002D2753">
              <w:rPr>
                <w:rFonts w:ascii="Times New Roman" w:hAnsi="Times New Roman" w:cs="Times New Roman"/>
                <w:sz w:val="22"/>
                <w:szCs w:val="22"/>
              </w:rPr>
              <w:t>Formalization of the network</w:t>
            </w:r>
          </w:p>
          <w:p w14:paraId="293BC399" w14:textId="77777777" w:rsidR="005211A5" w:rsidRPr="002D2753" w:rsidRDefault="005211A5" w:rsidP="00DB738C">
            <w:pPr>
              <w:pStyle w:val="tablebullet1"/>
              <w:numPr>
                <w:ilvl w:val="0"/>
                <w:numId w:val="0"/>
              </w:numPr>
              <w:spacing w:line="360" w:lineRule="auto"/>
              <w:ind w:left="60" w:hanging="9"/>
              <w:rPr>
                <w:rFonts w:ascii="Times New Roman" w:hAnsi="Times New Roman" w:cs="Times New Roman"/>
                <w:sz w:val="22"/>
                <w:szCs w:val="22"/>
              </w:rPr>
            </w:pPr>
            <w:r w:rsidRPr="002D2753">
              <w:rPr>
                <w:rFonts w:ascii="Times New Roman" w:hAnsi="Times New Roman" w:cs="Times New Roman"/>
                <w:sz w:val="22"/>
                <w:szCs w:val="22"/>
              </w:rPr>
              <w:t xml:space="preserve">Extent and Nature of the Collaboration </w:t>
            </w:r>
          </w:p>
          <w:p w14:paraId="74CB90B5" w14:textId="77777777" w:rsidR="005211A5" w:rsidRPr="002D2753" w:rsidRDefault="005211A5" w:rsidP="00DB738C">
            <w:pPr>
              <w:pStyle w:val="tablebullet1"/>
              <w:numPr>
                <w:ilvl w:val="0"/>
                <w:numId w:val="26"/>
              </w:numPr>
              <w:spacing w:line="360" w:lineRule="auto"/>
              <w:contextualSpacing/>
              <w:rPr>
                <w:rFonts w:ascii="Times New Roman" w:hAnsi="Times New Roman" w:cs="Times New Roman"/>
                <w:sz w:val="22"/>
                <w:szCs w:val="22"/>
              </w:rPr>
            </w:pPr>
            <w:r w:rsidRPr="002D2753">
              <w:rPr>
                <w:rFonts w:ascii="Times New Roman" w:hAnsi="Times New Roman" w:cs="Times New Roman"/>
                <w:sz w:val="22"/>
                <w:szCs w:val="22"/>
              </w:rPr>
              <w:t xml:space="preserve">Number of linkages </w:t>
            </w:r>
          </w:p>
          <w:p w14:paraId="407B5E93" w14:textId="76216477" w:rsidR="005211A5" w:rsidRPr="002D2753" w:rsidRDefault="005211A5" w:rsidP="00DB738C">
            <w:pPr>
              <w:pStyle w:val="tablebullet1"/>
              <w:numPr>
                <w:ilvl w:val="0"/>
                <w:numId w:val="26"/>
              </w:numPr>
              <w:spacing w:line="360" w:lineRule="auto"/>
              <w:contextualSpacing/>
              <w:rPr>
                <w:rFonts w:ascii="Times New Roman" w:hAnsi="Times New Roman" w:cs="Times New Roman"/>
                <w:sz w:val="22"/>
                <w:szCs w:val="22"/>
              </w:rPr>
            </w:pPr>
            <w:r w:rsidRPr="002D2753">
              <w:rPr>
                <w:rFonts w:ascii="Times New Roman" w:hAnsi="Times New Roman" w:cs="Times New Roman"/>
                <w:sz w:val="22"/>
                <w:szCs w:val="22"/>
              </w:rPr>
              <w:t>Stages of collaboration</w:t>
            </w:r>
          </w:p>
          <w:p w14:paraId="57E7F9C1" w14:textId="77777777" w:rsidR="005211A5" w:rsidRPr="002D2753" w:rsidRDefault="005211A5" w:rsidP="00DB738C">
            <w:pPr>
              <w:pStyle w:val="tablebullet1"/>
              <w:numPr>
                <w:ilvl w:val="0"/>
                <w:numId w:val="26"/>
              </w:numPr>
              <w:spacing w:line="360" w:lineRule="auto"/>
              <w:contextualSpacing/>
              <w:rPr>
                <w:rFonts w:ascii="Times New Roman" w:hAnsi="Times New Roman" w:cs="Times New Roman"/>
                <w:sz w:val="22"/>
                <w:szCs w:val="22"/>
              </w:rPr>
            </w:pPr>
            <w:r w:rsidRPr="002D2753">
              <w:rPr>
                <w:rFonts w:ascii="Times New Roman" w:hAnsi="Times New Roman" w:cs="Times New Roman"/>
                <w:sz w:val="22"/>
                <w:szCs w:val="22"/>
              </w:rPr>
              <w:t>Type of relationships</w:t>
            </w:r>
          </w:p>
          <w:p w14:paraId="61CF6B63" w14:textId="77777777" w:rsidR="005211A5" w:rsidRPr="002D2753" w:rsidRDefault="005211A5" w:rsidP="00DB738C">
            <w:pPr>
              <w:pStyle w:val="tablebullet1"/>
              <w:numPr>
                <w:ilvl w:val="0"/>
                <w:numId w:val="0"/>
              </w:numPr>
              <w:spacing w:line="360" w:lineRule="auto"/>
              <w:ind w:left="360"/>
              <w:contextualSpacing/>
              <w:rPr>
                <w:rFonts w:ascii="Times New Roman" w:hAnsi="Times New Roman" w:cs="Times New Roman"/>
                <w:sz w:val="22"/>
                <w:szCs w:val="22"/>
              </w:rPr>
            </w:pPr>
          </w:p>
        </w:tc>
        <w:tc>
          <w:tcPr>
            <w:tcW w:w="2250" w:type="dxa"/>
          </w:tcPr>
          <w:p w14:paraId="6D579BC4" w14:textId="2086C8E0"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w:t>
            </w:r>
            <w:r w:rsidR="00C64D3B" w:rsidRPr="002D2753">
              <w:rPr>
                <w:rFonts w:ascii="Times New Roman" w:hAnsi="Times New Roman" w:cs="Times New Roman"/>
                <w:sz w:val="22"/>
                <w:szCs w:val="22"/>
              </w:rPr>
              <w:t>s</w:t>
            </w:r>
            <w:r w:rsidRPr="002D2753">
              <w:rPr>
                <w:rFonts w:ascii="Times New Roman" w:hAnsi="Times New Roman" w:cs="Times New Roman"/>
                <w:sz w:val="22"/>
                <w:szCs w:val="22"/>
              </w:rPr>
              <w:t xml:space="preserve"> 10</w:t>
            </w:r>
            <w:r w:rsidR="00C64D3B" w:rsidRPr="002D2753">
              <w:rPr>
                <w:rFonts w:ascii="Times New Roman" w:hAnsi="Times New Roman" w:cs="Times New Roman"/>
                <w:sz w:val="22"/>
                <w:szCs w:val="22"/>
              </w:rPr>
              <w:t xml:space="preserve"> and 11</w:t>
            </w:r>
          </w:p>
          <w:p w14:paraId="54FF9022" w14:textId="163165B2" w:rsidR="005211A5" w:rsidRPr="002D2753" w:rsidRDefault="00C64D3B"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Questions 12 and 13</w:t>
            </w:r>
            <w:r w:rsidR="005211A5" w:rsidRPr="002D2753">
              <w:rPr>
                <w:rFonts w:ascii="Times New Roman" w:hAnsi="Times New Roman" w:cs="Times New Roman"/>
                <w:sz w:val="22"/>
                <w:szCs w:val="22"/>
              </w:rPr>
              <w:t xml:space="preserve"> </w:t>
            </w:r>
          </w:p>
          <w:p w14:paraId="6B4951C6" w14:textId="77777777" w:rsidR="005211A5" w:rsidRPr="002D2753" w:rsidRDefault="005211A5" w:rsidP="00DB738C">
            <w:pPr>
              <w:pStyle w:val="tablebullet1"/>
              <w:numPr>
                <w:ilvl w:val="0"/>
                <w:numId w:val="0"/>
              </w:numPr>
              <w:spacing w:line="360" w:lineRule="auto"/>
              <w:ind w:left="259"/>
              <w:rPr>
                <w:rFonts w:ascii="Times New Roman" w:hAnsi="Times New Roman" w:cs="Times New Roman"/>
                <w:sz w:val="22"/>
                <w:szCs w:val="22"/>
              </w:rPr>
            </w:pPr>
          </w:p>
        </w:tc>
        <w:tc>
          <w:tcPr>
            <w:tcW w:w="2708" w:type="dxa"/>
          </w:tcPr>
          <w:p w14:paraId="18FCBBC2"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Univariate/ Multivariate Analysis</w:t>
            </w:r>
          </w:p>
          <w:p w14:paraId="32BBB88D"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Social Network Analyses</w:t>
            </w:r>
          </w:p>
          <w:p w14:paraId="66A3C01A" w14:textId="77777777" w:rsidR="005211A5" w:rsidRPr="002D2753" w:rsidRDefault="005211A5" w:rsidP="00DB738C">
            <w:pPr>
              <w:pStyle w:val="tablebullet1"/>
              <w:numPr>
                <w:ilvl w:val="0"/>
                <w:numId w:val="0"/>
              </w:numPr>
              <w:spacing w:line="360" w:lineRule="auto"/>
              <w:ind w:left="259"/>
              <w:rPr>
                <w:rFonts w:ascii="Times New Roman" w:hAnsi="Times New Roman" w:cs="Times New Roman"/>
                <w:sz w:val="22"/>
                <w:szCs w:val="22"/>
              </w:rPr>
            </w:pPr>
          </w:p>
        </w:tc>
      </w:tr>
      <w:tr w:rsidR="005211A5" w:rsidRPr="002D2753" w14:paraId="1ACBC744" w14:textId="77777777" w:rsidTr="002D2753">
        <w:tc>
          <w:tcPr>
            <w:tcW w:w="2320" w:type="dxa"/>
          </w:tcPr>
          <w:p w14:paraId="333AB4C7" w14:textId="77777777" w:rsidR="000C7693" w:rsidRPr="00BE6C15" w:rsidRDefault="000C7693" w:rsidP="00DB738C">
            <w:pPr>
              <w:pStyle w:val="SRBullet1"/>
              <w:numPr>
                <w:ilvl w:val="0"/>
                <w:numId w:val="0"/>
              </w:numPr>
              <w:spacing w:line="360" w:lineRule="auto"/>
              <w:ind w:left="30"/>
              <w:rPr>
                <w:sz w:val="22"/>
                <w:szCs w:val="22"/>
              </w:rPr>
            </w:pPr>
            <w:r w:rsidRPr="00BE6C15">
              <w:rPr>
                <w:sz w:val="22"/>
                <w:szCs w:val="22"/>
              </w:rPr>
              <w:t>What factors do network actors think facilitate and inhibit collaboration? What are recommendations to improve collaboration?</w:t>
            </w:r>
          </w:p>
          <w:p w14:paraId="2CA16E1A" w14:textId="527D7D3F" w:rsidR="005211A5" w:rsidRPr="00BE6C15" w:rsidRDefault="005211A5" w:rsidP="00DB738C">
            <w:pPr>
              <w:pStyle w:val="tabletext"/>
              <w:spacing w:line="360" w:lineRule="auto"/>
              <w:rPr>
                <w:rFonts w:ascii="Times New Roman" w:hAnsi="Times New Roman" w:cs="Times New Roman"/>
                <w:sz w:val="22"/>
                <w:szCs w:val="22"/>
              </w:rPr>
            </w:pPr>
          </w:p>
        </w:tc>
        <w:tc>
          <w:tcPr>
            <w:tcW w:w="2025" w:type="dxa"/>
          </w:tcPr>
          <w:p w14:paraId="4809979D"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 xml:space="preserve">Open-ended list of factors that facilitate and inhibit collaboration </w:t>
            </w:r>
          </w:p>
          <w:p w14:paraId="330A3668"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 xml:space="preserve">Open-ended recommendations </w:t>
            </w:r>
          </w:p>
        </w:tc>
        <w:tc>
          <w:tcPr>
            <w:tcW w:w="2250" w:type="dxa"/>
          </w:tcPr>
          <w:p w14:paraId="29D5FB7D"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 14</w:t>
            </w:r>
          </w:p>
          <w:p w14:paraId="111DBDBC"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 15</w:t>
            </w:r>
          </w:p>
          <w:p w14:paraId="3D04882C"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 16</w:t>
            </w:r>
          </w:p>
          <w:p w14:paraId="71E8E6A2" w14:textId="517E1699" w:rsidR="005211A5" w:rsidRPr="002D2753" w:rsidRDefault="005211A5" w:rsidP="00DB738C">
            <w:pPr>
              <w:pStyle w:val="tablebullet1"/>
              <w:spacing w:line="360" w:lineRule="auto"/>
              <w:rPr>
                <w:rFonts w:ascii="Times New Roman" w:hAnsi="Times New Roman" w:cs="Times New Roman"/>
                <w:sz w:val="22"/>
                <w:szCs w:val="22"/>
              </w:rPr>
            </w:pPr>
          </w:p>
        </w:tc>
        <w:tc>
          <w:tcPr>
            <w:tcW w:w="2708" w:type="dxa"/>
          </w:tcPr>
          <w:p w14:paraId="7AEE15EB"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Thematic analyses</w:t>
            </w:r>
          </w:p>
        </w:tc>
      </w:tr>
      <w:tr w:rsidR="005211A5" w:rsidRPr="002D2753" w14:paraId="2FA9C515" w14:textId="77777777" w:rsidTr="002D2753">
        <w:tc>
          <w:tcPr>
            <w:tcW w:w="2320" w:type="dxa"/>
          </w:tcPr>
          <w:p w14:paraId="11C309B6" w14:textId="73B39DF4" w:rsidR="005211A5" w:rsidRPr="00BE6C15" w:rsidRDefault="000C7693" w:rsidP="00DB738C">
            <w:pPr>
              <w:pStyle w:val="SRBullet1"/>
              <w:numPr>
                <w:ilvl w:val="0"/>
                <w:numId w:val="0"/>
              </w:numPr>
              <w:spacing w:line="360" w:lineRule="auto"/>
              <w:ind w:left="30"/>
              <w:rPr>
                <w:sz w:val="22"/>
                <w:szCs w:val="22"/>
              </w:rPr>
            </w:pPr>
            <w:r w:rsidRPr="00BE6C15">
              <w:rPr>
                <w:sz w:val="22"/>
                <w:szCs w:val="22"/>
              </w:rPr>
              <w:t xml:space="preserve">How do network actors perceive the role and importance of AmeriCorps members in the interactions between organizations in the community? </w:t>
            </w:r>
          </w:p>
        </w:tc>
        <w:tc>
          <w:tcPr>
            <w:tcW w:w="2025" w:type="dxa"/>
          </w:tcPr>
          <w:p w14:paraId="02583AED" w14:textId="26F87D51" w:rsidR="005211A5" w:rsidRPr="002D2753" w:rsidRDefault="00C64D3B"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Perceived impact of AmeriC</w:t>
            </w:r>
            <w:r w:rsidR="005211A5" w:rsidRPr="002D2753">
              <w:rPr>
                <w:rFonts w:ascii="Times New Roman" w:hAnsi="Times New Roman" w:cs="Times New Roman"/>
                <w:sz w:val="22"/>
                <w:szCs w:val="22"/>
              </w:rPr>
              <w:t>orp</w:t>
            </w:r>
            <w:r w:rsidRPr="002D2753">
              <w:rPr>
                <w:rFonts w:ascii="Times New Roman" w:hAnsi="Times New Roman" w:cs="Times New Roman"/>
                <w:sz w:val="22"/>
                <w:szCs w:val="22"/>
              </w:rPr>
              <w:t>s</w:t>
            </w:r>
            <w:r w:rsidR="005211A5" w:rsidRPr="002D2753">
              <w:rPr>
                <w:rFonts w:ascii="Times New Roman" w:hAnsi="Times New Roman" w:cs="Times New Roman"/>
                <w:sz w:val="22"/>
                <w:szCs w:val="22"/>
              </w:rPr>
              <w:t xml:space="preserve"> member on</w:t>
            </w:r>
          </w:p>
          <w:p w14:paraId="0DD9453B" w14:textId="77777777" w:rsidR="005211A5" w:rsidRPr="002D2753" w:rsidRDefault="005211A5" w:rsidP="00DB738C">
            <w:pPr>
              <w:pStyle w:val="tablebullet1"/>
              <w:numPr>
                <w:ilvl w:val="0"/>
                <w:numId w:val="27"/>
              </w:numPr>
              <w:spacing w:line="360" w:lineRule="auto"/>
              <w:rPr>
                <w:rFonts w:ascii="Times New Roman" w:hAnsi="Times New Roman" w:cs="Times New Roman"/>
                <w:sz w:val="22"/>
                <w:szCs w:val="22"/>
              </w:rPr>
            </w:pPr>
            <w:r w:rsidRPr="002D2753">
              <w:rPr>
                <w:rFonts w:ascii="Times New Roman" w:hAnsi="Times New Roman" w:cs="Times New Roman"/>
                <w:sz w:val="22"/>
                <w:szCs w:val="22"/>
              </w:rPr>
              <w:t xml:space="preserve">Awareness </w:t>
            </w:r>
          </w:p>
          <w:p w14:paraId="6341A593" w14:textId="77777777" w:rsidR="005211A5" w:rsidRPr="002D2753" w:rsidRDefault="005211A5" w:rsidP="00DB738C">
            <w:pPr>
              <w:pStyle w:val="tablebullet1"/>
              <w:numPr>
                <w:ilvl w:val="0"/>
                <w:numId w:val="27"/>
              </w:numPr>
              <w:spacing w:line="360" w:lineRule="auto"/>
              <w:rPr>
                <w:rFonts w:ascii="Times New Roman" w:hAnsi="Times New Roman" w:cs="Times New Roman"/>
                <w:sz w:val="22"/>
                <w:szCs w:val="22"/>
              </w:rPr>
            </w:pPr>
            <w:r w:rsidRPr="002D2753">
              <w:rPr>
                <w:rFonts w:ascii="Times New Roman" w:hAnsi="Times New Roman" w:cs="Times New Roman"/>
                <w:sz w:val="22"/>
                <w:szCs w:val="22"/>
              </w:rPr>
              <w:t xml:space="preserve">Roles </w:t>
            </w:r>
          </w:p>
          <w:p w14:paraId="6879F1A2" w14:textId="77777777" w:rsidR="005211A5" w:rsidRPr="002D2753" w:rsidRDefault="005211A5" w:rsidP="00DB738C">
            <w:pPr>
              <w:pStyle w:val="tablebullet1"/>
              <w:numPr>
                <w:ilvl w:val="0"/>
                <w:numId w:val="27"/>
              </w:numPr>
              <w:spacing w:line="360" w:lineRule="auto"/>
              <w:rPr>
                <w:rFonts w:ascii="Times New Roman" w:hAnsi="Times New Roman" w:cs="Times New Roman"/>
                <w:sz w:val="22"/>
                <w:szCs w:val="22"/>
              </w:rPr>
            </w:pPr>
            <w:r w:rsidRPr="002D2753">
              <w:rPr>
                <w:rFonts w:ascii="Times New Roman" w:hAnsi="Times New Roman" w:cs="Times New Roman"/>
                <w:sz w:val="22"/>
                <w:szCs w:val="22"/>
              </w:rPr>
              <w:t>Impact on focus area</w:t>
            </w:r>
          </w:p>
          <w:p w14:paraId="2937D002" w14:textId="77777777" w:rsidR="005211A5" w:rsidRPr="002D2753" w:rsidRDefault="005211A5" w:rsidP="00DB738C">
            <w:pPr>
              <w:pStyle w:val="tablebullet1"/>
              <w:numPr>
                <w:ilvl w:val="0"/>
                <w:numId w:val="0"/>
              </w:numPr>
              <w:spacing w:line="360" w:lineRule="auto"/>
              <w:ind w:left="312"/>
              <w:rPr>
                <w:rFonts w:ascii="Times New Roman" w:hAnsi="Times New Roman" w:cs="Times New Roman"/>
                <w:sz w:val="22"/>
                <w:szCs w:val="22"/>
              </w:rPr>
            </w:pPr>
          </w:p>
        </w:tc>
        <w:tc>
          <w:tcPr>
            <w:tcW w:w="2250" w:type="dxa"/>
          </w:tcPr>
          <w:p w14:paraId="5D33B5BD" w14:textId="6AD25220" w:rsidR="005211A5" w:rsidRPr="002D2753" w:rsidRDefault="00C64D3B"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Questions 17-21</w:t>
            </w:r>
          </w:p>
          <w:p w14:paraId="300CA234" w14:textId="21A588DE" w:rsidR="005211A5" w:rsidRPr="002D2753" w:rsidRDefault="005211A5" w:rsidP="00DB738C">
            <w:pPr>
              <w:pStyle w:val="tablebullet1"/>
              <w:numPr>
                <w:ilvl w:val="0"/>
                <w:numId w:val="0"/>
              </w:numPr>
              <w:spacing w:line="360" w:lineRule="auto"/>
              <w:rPr>
                <w:rFonts w:ascii="Times New Roman" w:hAnsi="Times New Roman" w:cs="Times New Roman"/>
                <w:sz w:val="22"/>
                <w:szCs w:val="22"/>
              </w:rPr>
            </w:pPr>
          </w:p>
        </w:tc>
        <w:tc>
          <w:tcPr>
            <w:tcW w:w="2708" w:type="dxa"/>
          </w:tcPr>
          <w:p w14:paraId="6B7A7524"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Social Network Analyses</w:t>
            </w:r>
          </w:p>
          <w:p w14:paraId="53ECD499" w14:textId="77777777" w:rsidR="005211A5" w:rsidRPr="002D2753" w:rsidRDefault="005211A5" w:rsidP="00DB738C">
            <w:pPr>
              <w:pStyle w:val="tablebullet1"/>
              <w:spacing w:line="360" w:lineRule="auto"/>
              <w:rPr>
                <w:rFonts w:ascii="Times New Roman" w:hAnsi="Times New Roman" w:cs="Times New Roman"/>
                <w:sz w:val="22"/>
                <w:szCs w:val="22"/>
              </w:rPr>
            </w:pPr>
            <w:r w:rsidRPr="002D2753">
              <w:rPr>
                <w:rFonts w:ascii="Times New Roman" w:hAnsi="Times New Roman" w:cs="Times New Roman"/>
                <w:sz w:val="22"/>
                <w:szCs w:val="22"/>
              </w:rPr>
              <w:t>Univariate/ Multivariate Analysis</w:t>
            </w:r>
          </w:p>
          <w:p w14:paraId="3FA4C86D" w14:textId="77777777" w:rsidR="005211A5" w:rsidRPr="002D2753" w:rsidRDefault="005211A5" w:rsidP="00DB738C">
            <w:pPr>
              <w:pStyle w:val="tablebullet1"/>
              <w:numPr>
                <w:ilvl w:val="0"/>
                <w:numId w:val="0"/>
              </w:numPr>
              <w:spacing w:line="360" w:lineRule="auto"/>
              <w:ind w:left="259"/>
              <w:rPr>
                <w:rFonts w:ascii="Times New Roman" w:hAnsi="Times New Roman" w:cs="Times New Roman"/>
                <w:sz w:val="22"/>
                <w:szCs w:val="22"/>
              </w:rPr>
            </w:pPr>
          </w:p>
        </w:tc>
      </w:tr>
    </w:tbl>
    <w:p w14:paraId="673C2247" w14:textId="07B35791" w:rsidR="00366846" w:rsidRDefault="007F4459" w:rsidP="00DB738C">
      <w:r>
        <w:rPr>
          <w:rFonts w:cs="Arial"/>
        </w:rPr>
        <w:t xml:space="preserve">   </w:t>
      </w:r>
    </w:p>
    <w:p w14:paraId="6F3BB07B" w14:textId="77777777" w:rsidR="00BF31A3" w:rsidRPr="00BF31A3" w:rsidRDefault="002D00CD" w:rsidP="00DB738C">
      <w:pPr>
        <w:pStyle w:val="Heading4"/>
      </w:pPr>
      <w:r w:rsidRPr="00341BD0">
        <w:t>A.16</w:t>
      </w:r>
      <w:r w:rsidR="00BF31A3" w:rsidRPr="00341BD0">
        <w:t>.2 Publication Plans</w:t>
      </w:r>
    </w:p>
    <w:p w14:paraId="5FEE4662" w14:textId="016B25BE" w:rsidR="00C87DB9" w:rsidRPr="00F9021F" w:rsidRDefault="00C72473" w:rsidP="00DB738C">
      <w:pPr>
        <w:adjustRightInd w:val="0"/>
      </w:pPr>
      <w:r w:rsidRPr="00F9021F">
        <w:t xml:space="preserve">Study results will result in an internal report documenting the feasibility, utility, and effectiveness of </w:t>
      </w:r>
      <w:r w:rsidR="00A24C34" w:rsidRPr="00F9021F">
        <w:t>conducting this type of</w:t>
      </w:r>
      <w:r w:rsidRPr="00F9021F">
        <w:t xml:space="preserve"> study, and </w:t>
      </w:r>
      <w:r w:rsidR="00A24C34" w:rsidRPr="00F9021F">
        <w:t xml:space="preserve">the </w:t>
      </w:r>
      <w:r w:rsidR="00C87DB9" w:rsidRPr="00F9021F">
        <w:t xml:space="preserve">results </w:t>
      </w:r>
      <w:r w:rsidR="00DC77AE" w:rsidRPr="00F9021F">
        <w:t xml:space="preserve">based on analysis of the data gathered through the survey </w:t>
      </w:r>
      <w:r w:rsidR="00C87DB9" w:rsidRPr="00F9021F">
        <w:t>will be disseminated through peer-reviewed publications and presentations at professional conferences</w:t>
      </w:r>
      <w:r w:rsidR="009A638D">
        <w:t xml:space="preserve">.  </w:t>
      </w:r>
      <w:r w:rsidR="001352B6" w:rsidRPr="00F9021F">
        <w:t xml:space="preserve">While this study does not have the potential to identify causal impacts of </w:t>
      </w:r>
      <w:r w:rsidR="00B64518">
        <w:t>ACSN</w:t>
      </w:r>
      <w:r w:rsidR="001352B6" w:rsidRPr="00F9021F">
        <w:t xml:space="preserve"> programs on community </w:t>
      </w:r>
      <w:r w:rsidR="003E1C7B">
        <w:t>infrastructure</w:t>
      </w:r>
      <w:r w:rsidR="001352B6" w:rsidRPr="00F9021F">
        <w:t xml:space="preserve">, or any validation that </w:t>
      </w:r>
      <w:r w:rsidR="00DC77AE" w:rsidRPr="00F9021F">
        <w:t xml:space="preserve">collaboration </w:t>
      </w:r>
      <w:r w:rsidR="001352B6" w:rsidRPr="00F9021F">
        <w:t xml:space="preserve">leads to the expected outputs and outcomes, this research does have utility to the broader field of research in community engagement, </w:t>
      </w:r>
      <w:r w:rsidR="00DC77AE" w:rsidRPr="00F9021F">
        <w:t xml:space="preserve">collaboration, partnerships, </w:t>
      </w:r>
      <w:r w:rsidR="001352B6" w:rsidRPr="00F9021F">
        <w:t>social capital, and civic infrastructure and capacity</w:t>
      </w:r>
      <w:r w:rsidR="009A638D">
        <w:t xml:space="preserve">.  </w:t>
      </w:r>
      <w:r w:rsidR="00C87DB9" w:rsidRPr="00F9021F">
        <w:t>Manuscripts and presentations will clearly state the limitations of the study findings including the lack of generalizability of the specific results associated with the research methods</w:t>
      </w:r>
      <w:r w:rsidR="009A638D">
        <w:t xml:space="preserve">.  </w:t>
      </w:r>
    </w:p>
    <w:p w14:paraId="78989D83" w14:textId="20411366" w:rsidR="005003FF" w:rsidRPr="00F9021F" w:rsidRDefault="005003FF" w:rsidP="00DB738C">
      <w:r w:rsidRPr="00F9021F">
        <w:t>While the concepts embedded in social network analysis have driven scholars for decades, more recent advances in technology and statistical techniques have afforded researchers the opportunity for increasingly complex and nuanced analyses</w:t>
      </w:r>
      <w:r w:rsidR="003406AA">
        <w:rPr>
          <w:rStyle w:val="FootnoteReference"/>
        </w:rPr>
        <w:footnoteReference w:id="16"/>
      </w:r>
      <w:r w:rsidR="009A638D">
        <w:t xml:space="preserve">.  </w:t>
      </w:r>
      <w:r w:rsidR="00CD2B41">
        <w:t xml:space="preserve">Social network analysis </w:t>
      </w:r>
      <w:r w:rsidRPr="00F9021F">
        <w:t>has focused on a vast array of populations from the finance industry</w:t>
      </w:r>
      <w:r w:rsidR="003A2FA5">
        <w:rPr>
          <w:rStyle w:val="FootnoteReference"/>
        </w:rPr>
        <w:footnoteReference w:id="17"/>
      </w:r>
      <w:r w:rsidRPr="00F9021F">
        <w:t xml:space="preserve"> to how knowledge is disseminated within and </w:t>
      </w:r>
      <w:r w:rsidR="00B64518">
        <w:t>across organizational networks</w:t>
      </w:r>
      <w:r w:rsidR="0073329C">
        <w:rPr>
          <w:rStyle w:val="FootnoteReference"/>
        </w:rPr>
        <w:footnoteReference w:id="18"/>
      </w:r>
      <w:r w:rsidRPr="00F9021F">
        <w:t>, nonprofit organizations with similar target populations leverage resources in strategic ways</w:t>
      </w:r>
      <w:r w:rsidR="003A2FA5">
        <w:rPr>
          <w:rStyle w:val="FootnoteReference"/>
        </w:rPr>
        <w:footnoteReference w:id="19"/>
      </w:r>
      <w:r w:rsidRPr="00F9021F">
        <w:t xml:space="preserve"> and how grant-funded agencies grow and main</w:t>
      </w:r>
      <w:r w:rsidR="00B64518">
        <w:t>tain their networks over time.</w:t>
      </w:r>
      <w:r w:rsidR="0073329C">
        <w:rPr>
          <w:rStyle w:val="FootnoteReference"/>
        </w:rPr>
        <w:footnoteReference w:id="20"/>
      </w:r>
      <w:r w:rsidRPr="00F9021F">
        <w:t xml:space="preserve"> This exploratory study will enrich this literature by demonstrating how organizations across a variety of sectors collaborate and how key stakeholders perceive this collaboration as impacting services to the communities</w:t>
      </w:r>
      <w:r w:rsidR="009A638D">
        <w:t xml:space="preserve">.  </w:t>
      </w:r>
    </w:p>
    <w:p w14:paraId="3E12DD43" w14:textId="77777777" w:rsidR="005003FF" w:rsidRPr="00F9021F" w:rsidRDefault="005003FF" w:rsidP="00DB738C">
      <w:pPr>
        <w:adjustRightInd w:val="0"/>
      </w:pPr>
    </w:p>
    <w:p w14:paraId="530F066D" w14:textId="77777777" w:rsidR="00C87DB9" w:rsidRDefault="00C87DB9" w:rsidP="00DB738C">
      <w:pPr>
        <w:pStyle w:val="Heading4"/>
      </w:pPr>
      <w:r>
        <w:t>A.16.3 Project Timeline</w:t>
      </w:r>
    </w:p>
    <w:p w14:paraId="027661DD" w14:textId="2A0E84D5" w:rsidR="00C87DB9" w:rsidRDefault="00C87DB9" w:rsidP="00DB738C">
      <w:pPr>
        <w:autoSpaceDE w:val="0"/>
        <w:autoSpaceDN w:val="0"/>
        <w:adjustRightInd w:val="0"/>
      </w:pPr>
      <w:r w:rsidRPr="00B614A8">
        <w:t xml:space="preserve">The project timeline is shown in Exhibit </w:t>
      </w:r>
      <w:r w:rsidR="000C1CDB">
        <w:t>6</w:t>
      </w:r>
      <w:r w:rsidRPr="00B614A8">
        <w:t xml:space="preserve"> below</w:t>
      </w:r>
      <w:r w:rsidR="009A638D">
        <w:t xml:space="preserve">.  </w:t>
      </w:r>
    </w:p>
    <w:p w14:paraId="1294FBBB" w14:textId="4836321C" w:rsidR="00FA2580" w:rsidRPr="00B614A8" w:rsidRDefault="00FA2580" w:rsidP="00DB738C">
      <w:pPr>
        <w:spacing w:before="240"/>
        <w:rPr>
          <w:b/>
          <w:szCs w:val="22"/>
        </w:rPr>
      </w:pPr>
      <w:r w:rsidRPr="00B614A8">
        <w:rPr>
          <w:b/>
          <w:szCs w:val="22"/>
        </w:rPr>
        <w:t xml:space="preserve">Exhibit </w:t>
      </w:r>
      <w:r w:rsidR="000C1CDB">
        <w:rPr>
          <w:b/>
          <w:szCs w:val="22"/>
        </w:rPr>
        <w:t>6</w:t>
      </w:r>
      <w:r w:rsidR="009A638D">
        <w:rPr>
          <w:b/>
          <w:szCs w:val="22"/>
        </w:rPr>
        <w:t xml:space="preserve">:  </w:t>
      </w:r>
      <w:r w:rsidRPr="00B614A8">
        <w:rPr>
          <w:b/>
          <w:szCs w:val="22"/>
        </w:rPr>
        <w:t xml:space="preserve">Project Timeline </w:t>
      </w:r>
    </w:p>
    <w:tbl>
      <w:tblPr>
        <w:tblW w:w="0" w:type="auto"/>
        <w:tblCellMar>
          <w:left w:w="0" w:type="dxa"/>
          <w:right w:w="0" w:type="dxa"/>
        </w:tblCellMar>
        <w:tblLook w:val="0000" w:firstRow="0" w:lastRow="0" w:firstColumn="0" w:lastColumn="0" w:noHBand="0" w:noVBand="0"/>
      </w:tblPr>
      <w:tblGrid>
        <w:gridCol w:w="4698"/>
        <w:gridCol w:w="4680"/>
      </w:tblGrid>
      <w:tr w:rsidR="00FA2580" w:rsidRPr="005B3D08" w14:paraId="3312C25B" w14:textId="77777777" w:rsidTr="00E71484">
        <w:tc>
          <w:tcPr>
            <w:tcW w:w="4698"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bottom"/>
          </w:tcPr>
          <w:p w14:paraId="788A015C" w14:textId="77777777" w:rsidR="00FA2580" w:rsidRPr="005B3D08" w:rsidRDefault="00FA2580" w:rsidP="00DB738C">
            <w:pPr>
              <w:spacing w:after="0"/>
              <w:rPr>
                <w:b/>
              </w:rPr>
            </w:pPr>
            <w:r w:rsidRPr="005B3D08">
              <w:rPr>
                <w:b/>
                <w:color w:val="000000"/>
              </w:rPr>
              <w:t xml:space="preserve">Data Collection and Analysis </w:t>
            </w:r>
          </w:p>
        </w:tc>
        <w:tc>
          <w:tcPr>
            <w:tcW w:w="468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tcPr>
          <w:p w14:paraId="616321C1" w14:textId="77777777" w:rsidR="00FA2580" w:rsidRPr="005B3D08" w:rsidRDefault="00FA2580" w:rsidP="00DB738C">
            <w:pPr>
              <w:spacing w:after="0"/>
              <w:jc w:val="center"/>
              <w:rPr>
                <w:b/>
              </w:rPr>
            </w:pPr>
            <w:r w:rsidRPr="005B3D08">
              <w:rPr>
                <w:b/>
              </w:rPr>
              <w:t>Timeframes</w:t>
            </w:r>
          </w:p>
        </w:tc>
      </w:tr>
      <w:tr w:rsidR="00FA2580" w:rsidRPr="00263D63" w14:paraId="0F567354" w14:textId="77777777" w:rsidTr="00E71484">
        <w:trPr>
          <w:trHeight w:val="374"/>
        </w:trPr>
        <w:tc>
          <w:tcPr>
            <w:tcW w:w="9378"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1B6DD58" w14:textId="77777777" w:rsidR="00FA2580" w:rsidRPr="00263D63" w:rsidRDefault="00FA2580" w:rsidP="00DB738C">
            <w:pPr>
              <w:spacing w:after="0"/>
              <w:rPr>
                <w:b/>
                <w:i/>
              </w:rPr>
            </w:pPr>
            <w:r>
              <w:rPr>
                <w:b/>
                <w:i/>
              </w:rPr>
              <w:t>Administer Survey</w:t>
            </w:r>
          </w:p>
        </w:tc>
      </w:tr>
      <w:tr w:rsidR="00FA2580" w:rsidRPr="005B3D08" w14:paraId="0DD1F38A" w14:textId="77777777" w:rsidTr="00E71484">
        <w:trPr>
          <w:trHeight w:val="97"/>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28D3" w14:textId="72D81A6E" w:rsidR="00FA2580" w:rsidRPr="005B3D08" w:rsidRDefault="00DC77AE" w:rsidP="00DB738C">
            <w:pPr>
              <w:spacing w:after="0"/>
            </w:pPr>
            <w:r>
              <w:t xml:space="preserve">Partnership and Collaboration </w:t>
            </w:r>
            <w:r w:rsidR="00FA2580">
              <w:t>Survey</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1C8D1" w14:textId="4B6EFB9C" w:rsidR="00FA2580" w:rsidRPr="005B3D08" w:rsidRDefault="007F4459" w:rsidP="00DB738C">
            <w:pPr>
              <w:spacing w:after="0"/>
            </w:pPr>
            <w:r>
              <w:t xml:space="preserve">May </w:t>
            </w:r>
            <w:r w:rsidR="00FA2580">
              <w:t>201</w:t>
            </w:r>
            <w:r w:rsidR="00DC77AE">
              <w:t>5</w:t>
            </w:r>
          </w:p>
        </w:tc>
      </w:tr>
      <w:tr w:rsidR="00FA2580" w:rsidRPr="00263D63" w14:paraId="575A56A8" w14:textId="77777777" w:rsidTr="00E71484">
        <w:trPr>
          <w:trHeight w:val="374"/>
        </w:trPr>
        <w:tc>
          <w:tcPr>
            <w:tcW w:w="9378"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AE892F3" w14:textId="0DD588E4" w:rsidR="00FA2580" w:rsidRPr="00263D63" w:rsidRDefault="00FA2580" w:rsidP="00DB738C">
            <w:pPr>
              <w:spacing w:after="0"/>
              <w:rPr>
                <w:b/>
                <w:i/>
              </w:rPr>
            </w:pPr>
            <w:r>
              <w:rPr>
                <w:b/>
                <w:i/>
              </w:rPr>
              <w:t xml:space="preserve">Data </w:t>
            </w:r>
            <w:r w:rsidR="00DC77AE">
              <w:rPr>
                <w:b/>
                <w:i/>
              </w:rPr>
              <w:t xml:space="preserve">Management and </w:t>
            </w:r>
            <w:r>
              <w:rPr>
                <w:b/>
                <w:i/>
              </w:rPr>
              <w:t>Analysis</w:t>
            </w:r>
          </w:p>
        </w:tc>
      </w:tr>
      <w:tr w:rsidR="00FA2580" w:rsidRPr="005B3D08" w14:paraId="5AADE94D" w14:textId="7777777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B57D4" w14:textId="77777777" w:rsidR="00FA2580" w:rsidRPr="005B3D08" w:rsidRDefault="00FA2580" w:rsidP="00DB738C">
            <w:pPr>
              <w:spacing w:after="0"/>
            </w:pPr>
            <w:r>
              <w:t>Data cleaning and preparation of data analysis file</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52FF8" w14:textId="2EFA82C5" w:rsidR="00FA2580" w:rsidRPr="005B3D08" w:rsidRDefault="00DC77AE" w:rsidP="00DB738C">
            <w:pPr>
              <w:spacing w:after="0"/>
            </w:pPr>
            <w:r>
              <w:t xml:space="preserve">September </w:t>
            </w:r>
            <w:r w:rsidR="002B29A2">
              <w:t>201</w:t>
            </w:r>
            <w:r>
              <w:t>5</w:t>
            </w:r>
          </w:p>
        </w:tc>
      </w:tr>
      <w:tr w:rsidR="00FA2580" w:rsidRPr="005B3D08" w14:paraId="5FF09AC8" w14:textId="7777777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C0F41" w14:textId="77777777" w:rsidR="00FA2580" w:rsidRPr="005B3D08" w:rsidRDefault="00FA2580" w:rsidP="00DB738C">
            <w:pPr>
              <w:spacing w:after="0"/>
            </w:pPr>
            <w:r>
              <w:t xml:space="preserve">Data analysis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421A1E" w14:textId="15AF832E" w:rsidR="00FA2580" w:rsidRPr="005B3D08" w:rsidRDefault="00DC77AE" w:rsidP="00DB738C">
            <w:pPr>
              <w:spacing w:after="0"/>
            </w:pPr>
            <w:r>
              <w:t xml:space="preserve">October 2015 </w:t>
            </w:r>
            <w:r w:rsidR="002B29A2">
              <w:t xml:space="preserve">through </w:t>
            </w:r>
            <w:r>
              <w:t xml:space="preserve">December </w:t>
            </w:r>
            <w:r w:rsidR="002B29A2">
              <w:t>2015</w:t>
            </w:r>
          </w:p>
        </w:tc>
      </w:tr>
      <w:tr w:rsidR="00FA2580" w:rsidRPr="005B3D08" w14:paraId="0CFB23BD" w14:textId="7777777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ED91A" w14:textId="77777777" w:rsidR="00FA2580" w:rsidRPr="005B3D08" w:rsidRDefault="00FA2580" w:rsidP="00DB738C">
            <w:pPr>
              <w:spacing w:after="0"/>
            </w:pPr>
            <w:r>
              <w:t xml:space="preserve">Preparation of manuscript for publication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8B95B6" w14:textId="34943017" w:rsidR="00FA2580" w:rsidRPr="005B3D08" w:rsidRDefault="002B29A2" w:rsidP="00DB738C">
            <w:pPr>
              <w:spacing w:after="0"/>
            </w:pPr>
            <w:r>
              <w:t>January 201</w:t>
            </w:r>
            <w:r w:rsidR="00DC77AE">
              <w:t>6</w:t>
            </w:r>
            <w:r>
              <w:t xml:space="preserve"> through March 201</w:t>
            </w:r>
            <w:r w:rsidR="00DC77AE">
              <w:t>6</w:t>
            </w:r>
          </w:p>
        </w:tc>
      </w:tr>
    </w:tbl>
    <w:p w14:paraId="1996BB1E" w14:textId="77777777" w:rsidR="00FA2580" w:rsidRDefault="00FA2580" w:rsidP="00DB738C">
      <w:pPr>
        <w:autoSpaceDE w:val="0"/>
        <w:autoSpaceDN w:val="0"/>
        <w:adjustRightInd w:val="0"/>
      </w:pPr>
    </w:p>
    <w:p w14:paraId="46951CE1" w14:textId="77777777" w:rsidR="00056849" w:rsidRPr="007C5E26" w:rsidRDefault="00056849" w:rsidP="00DB738C">
      <w:pPr>
        <w:pStyle w:val="Heading3"/>
      </w:pPr>
      <w:bookmarkStart w:id="24" w:name="_Toc389031114"/>
      <w:r w:rsidRPr="007C5E26">
        <w:t>A.1</w:t>
      </w:r>
      <w:r w:rsidR="00ED11FA">
        <w:t>7</w:t>
      </w:r>
      <w:r w:rsidRPr="007C5E26">
        <w:t xml:space="preserve"> Display of OMB Expiration Date</w:t>
      </w:r>
      <w:bookmarkEnd w:id="24"/>
    </w:p>
    <w:p w14:paraId="6181B94E" w14:textId="77777777" w:rsidR="00C87DB9" w:rsidRPr="005B3D08" w:rsidRDefault="00C87DB9" w:rsidP="00DB738C">
      <w:pPr>
        <w:spacing w:before="240"/>
      </w:pPr>
      <w:r>
        <w:t xml:space="preserve">CNCS </w:t>
      </w:r>
      <w:r w:rsidRPr="005B3D08">
        <w:t>does not seek this exemption.</w:t>
      </w:r>
    </w:p>
    <w:p w14:paraId="48AECFCF" w14:textId="77777777" w:rsidR="00056849" w:rsidRDefault="00056849" w:rsidP="00DB738C">
      <w:r w:rsidRPr="007C5E26">
        <w:t>Th</w:t>
      </w:r>
      <w:r>
        <w:t xml:space="preserve">e OMB expiration date will be displayed on the introductory page of the </w:t>
      </w:r>
      <w:r w:rsidRPr="007C5E26">
        <w:t>survey instrument.</w:t>
      </w:r>
    </w:p>
    <w:p w14:paraId="06E8FF24" w14:textId="77777777" w:rsidR="00DB738C" w:rsidRPr="007C5E26" w:rsidRDefault="00DB738C" w:rsidP="00DB738C"/>
    <w:p w14:paraId="7567164E" w14:textId="77777777" w:rsidR="00056849" w:rsidRPr="007C5E26" w:rsidRDefault="00056849" w:rsidP="00DB738C">
      <w:pPr>
        <w:pStyle w:val="Heading3"/>
      </w:pPr>
      <w:bookmarkStart w:id="25" w:name="_Toc389031115"/>
      <w:r w:rsidRPr="007C5E26">
        <w:t>A.1</w:t>
      </w:r>
      <w:r w:rsidR="00ED11FA">
        <w:t>8</w:t>
      </w:r>
      <w:r w:rsidRPr="007C5E26">
        <w:t xml:space="preserve"> Exceptions to Certification for Paperwork Reduction Act Submissions</w:t>
      </w:r>
      <w:bookmarkEnd w:id="25"/>
    </w:p>
    <w:p w14:paraId="0ECFB3F0" w14:textId="77777777" w:rsidR="00883DFD" w:rsidRDefault="00056849" w:rsidP="00DB738C">
      <w:r w:rsidRPr="007C5E26">
        <w:t>C</w:t>
      </w:r>
      <w:r>
        <w:t>NC</w:t>
      </w:r>
      <w:r w:rsidRPr="007C5E26">
        <w:t>S is not requesting an exception to the certification requirements.</w:t>
      </w:r>
    </w:p>
    <w:p w14:paraId="5136AC91" w14:textId="3390B6C2" w:rsidR="00A43CD3" w:rsidRPr="00DB738C" w:rsidRDefault="0073329C" w:rsidP="00DB738C">
      <w:pPr>
        <w:rPr>
          <w:b/>
        </w:rPr>
      </w:pPr>
      <w:bookmarkStart w:id="26" w:name="_Toc389031116"/>
      <w:r>
        <w:br w:type="page"/>
      </w:r>
      <w:r w:rsidR="00A43CD3" w:rsidRPr="00DB738C">
        <w:rPr>
          <w:b/>
        </w:rPr>
        <w:t>List of Attachments</w:t>
      </w:r>
      <w:bookmarkEnd w:id="26"/>
    </w:p>
    <w:p w14:paraId="70FB3D67" w14:textId="7B3605FE" w:rsidR="005A2442" w:rsidRPr="005A2442" w:rsidRDefault="005A2442" w:rsidP="00DB738C">
      <w:r w:rsidRPr="005A2442">
        <w:t>Attachment A</w:t>
      </w:r>
      <w:r w:rsidR="009A638D">
        <w:t xml:space="preserve">:  </w:t>
      </w:r>
      <w:r w:rsidRPr="005A2442">
        <w:t>Partnership and Collaboration Survey</w:t>
      </w:r>
    </w:p>
    <w:p w14:paraId="669DBC61" w14:textId="6946CC96" w:rsidR="003A18B5" w:rsidRDefault="00A17B20" w:rsidP="00DB738C">
      <w:r>
        <w:t>Attachment B</w:t>
      </w:r>
      <w:r w:rsidR="009A638D">
        <w:t xml:space="preserve">:  </w:t>
      </w:r>
      <w:r>
        <w:t>Pre-Notification L</w:t>
      </w:r>
      <w:r w:rsidR="003A18B5">
        <w:t>etter</w:t>
      </w:r>
    </w:p>
    <w:p w14:paraId="4C50C69B" w14:textId="5BEEA11F" w:rsidR="003A18B5" w:rsidRDefault="003A18B5" w:rsidP="00DB738C">
      <w:r>
        <w:t>Attachment C</w:t>
      </w:r>
      <w:r w:rsidR="009A638D">
        <w:t xml:space="preserve">:  </w:t>
      </w:r>
      <w:r w:rsidRPr="003A18B5">
        <w:t>Email Formal Invitation</w:t>
      </w:r>
    </w:p>
    <w:p w14:paraId="51DFFB54" w14:textId="0348A594" w:rsidR="003A18B5" w:rsidRDefault="00A17B20" w:rsidP="00DB738C">
      <w:r>
        <w:t>Attachment D</w:t>
      </w:r>
      <w:r w:rsidR="009A638D">
        <w:t xml:space="preserve">:  </w:t>
      </w:r>
      <w:r>
        <w:t>Web C</w:t>
      </w:r>
      <w:r w:rsidR="003A18B5">
        <w:t>onsent</w:t>
      </w:r>
    </w:p>
    <w:p w14:paraId="18B9A93F" w14:textId="75306420" w:rsidR="003A18B5" w:rsidRDefault="003A18B5" w:rsidP="00DB738C">
      <w:r>
        <w:t>Attachment E</w:t>
      </w:r>
      <w:r w:rsidR="009A638D">
        <w:t xml:space="preserve">:  </w:t>
      </w:r>
      <w:r w:rsidR="00A17B20">
        <w:t>Mail Survey Introduction and C</w:t>
      </w:r>
      <w:r>
        <w:t>onsent</w:t>
      </w:r>
    </w:p>
    <w:p w14:paraId="259EA6A9" w14:textId="6CD7425A" w:rsidR="003A18B5" w:rsidRDefault="003A18B5" w:rsidP="00DB738C">
      <w:r>
        <w:t>Attachment F</w:t>
      </w:r>
      <w:r w:rsidR="009A638D">
        <w:t xml:space="preserve">:  </w:t>
      </w:r>
      <w:r w:rsidR="00A17B20">
        <w:t>Phone Survey Introduction and C</w:t>
      </w:r>
      <w:r>
        <w:t>onsent</w:t>
      </w:r>
    </w:p>
    <w:p w14:paraId="526C73E4" w14:textId="7C447D27" w:rsidR="003A18B5" w:rsidRDefault="003A18B5" w:rsidP="00DB738C">
      <w:r>
        <w:t>Attachment G</w:t>
      </w:r>
      <w:r w:rsidR="009A638D">
        <w:t xml:space="preserve">:  </w:t>
      </w:r>
      <w:r>
        <w:t>Email Reminder 1</w:t>
      </w:r>
    </w:p>
    <w:p w14:paraId="25A6CB25" w14:textId="20D3998A" w:rsidR="003A18B5" w:rsidRDefault="003A18B5" w:rsidP="00DB738C">
      <w:r>
        <w:t>Attachment H</w:t>
      </w:r>
      <w:r w:rsidR="009A638D">
        <w:t xml:space="preserve">:  </w:t>
      </w:r>
      <w:r>
        <w:t>Email Reminder 2</w:t>
      </w:r>
    </w:p>
    <w:p w14:paraId="0ACC11B4" w14:textId="1500F3F4" w:rsidR="003A18B5" w:rsidRDefault="003A18B5" w:rsidP="00DB738C">
      <w:r>
        <w:t>Attachment I</w:t>
      </w:r>
      <w:r w:rsidR="009A638D">
        <w:t xml:space="preserve">:  </w:t>
      </w:r>
      <w:r>
        <w:t>Post Card Reminder</w:t>
      </w:r>
    </w:p>
    <w:p w14:paraId="50AB493C" w14:textId="091E7856" w:rsidR="0073329C" w:rsidRDefault="0073329C" w:rsidP="00DB738C"/>
    <w:sectPr w:rsidR="007332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22ED" w14:textId="77777777" w:rsidR="00674E94" w:rsidRDefault="00674E94" w:rsidP="00DB5771">
      <w:pPr>
        <w:spacing w:after="0" w:line="240" w:lineRule="auto"/>
      </w:pPr>
      <w:r>
        <w:separator/>
      </w:r>
    </w:p>
  </w:endnote>
  <w:endnote w:type="continuationSeparator" w:id="0">
    <w:p w14:paraId="2E9AA31A" w14:textId="77777777" w:rsidR="00674E94" w:rsidRDefault="00674E94" w:rsidP="00DB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utura Bk BT">
    <w:altName w:val="Segoe UI"/>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8262"/>
      <w:docPartObj>
        <w:docPartGallery w:val="Page Numbers (Bottom of Page)"/>
        <w:docPartUnique/>
      </w:docPartObj>
    </w:sdtPr>
    <w:sdtEndPr>
      <w:rPr>
        <w:noProof/>
      </w:rPr>
    </w:sdtEndPr>
    <w:sdtContent>
      <w:p w14:paraId="066B73CC" w14:textId="77777777" w:rsidR="00674E94" w:rsidRDefault="00674E94">
        <w:pPr>
          <w:pStyle w:val="Footer"/>
          <w:jc w:val="center"/>
        </w:pPr>
        <w:r>
          <w:fldChar w:fldCharType="begin"/>
        </w:r>
        <w:r>
          <w:instrText xml:space="preserve"> PAGE   \* MERGEFORMAT </w:instrText>
        </w:r>
        <w:r>
          <w:fldChar w:fldCharType="separate"/>
        </w:r>
        <w:r w:rsidR="001B27CB">
          <w:rPr>
            <w:noProof/>
          </w:rPr>
          <w:t>15</w:t>
        </w:r>
        <w:r>
          <w:rPr>
            <w:noProof/>
          </w:rPr>
          <w:fldChar w:fldCharType="end"/>
        </w:r>
      </w:p>
    </w:sdtContent>
  </w:sdt>
  <w:p w14:paraId="6346028B" w14:textId="77777777" w:rsidR="00674E94" w:rsidRDefault="00674E94">
    <w:pPr>
      <w:pStyle w:val="Footer"/>
    </w:pPr>
  </w:p>
  <w:p w14:paraId="07F72151" w14:textId="77777777" w:rsidR="00674E94" w:rsidRDefault="00674E94"/>
  <w:p w14:paraId="1C933A9A" w14:textId="77777777" w:rsidR="00674E94" w:rsidRDefault="00674E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AE003" w14:textId="77777777" w:rsidR="00674E94" w:rsidRDefault="00674E94" w:rsidP="00DB5771">
      <w:pPr>
        <w:spacing w:after="0" w:line="240" w:lineRule="auto"/>
      </w:pPr>
      <w:r>
        <w:separator/>
      </w:r>
    </w:p>
  </w:footnote>
  <w:footnote w:type="continuationSeparator" w:id="0">
    <w:p w14:paraId="761666F2" w14:textId="77777777" w:rsidR="00674E94" w:rsidRDefault="00674E94" w:rsidP="00DB5771">
      <w:pPr>
        <w:spacing w:after="0" w:line="240" w:lineRule="auto"/>
      </w:pPr>
      <w:r>
        <w:continuationSeparator/>
      </w:r>
    </w:p>
  </w:footnote>
  <w:footnote w:id="1">
    <w:p w14:paraId="4A190A47" w14:textId="0DDB1F03" w:rsidR="00674E94" w:rsidRDefault="00674E94" w:rsidP="00D03524">
      <w:pPr>
        <w:pStyle w:val="FootnoteText"/>
      </w:pPr>
      <w:r>
        <w:rPr>
          <w:rStyle w:val="FootnoteReference"/>
        </w:rPr>
        <w:footnoteRef/>
      </w:r>
      <w:r>
        <w:t xml:space="preserve"> </w:t>
      </w:r>
      <w:r w:rsidRPr="00340AEC">
        <w:rPr>
          <w:color w:val="333333"/>
          <w:sz w:val="22"/>
          <w:szCs w:val="22"/>
          <w:shd w:val="clear" w:color="auto" w:fill="FFFFFF"/>
        </w:rPr>
        <w:t>Provan, K., Veazie, M., Staten, L., &amp; Teufel-Shone, N</w:t>
      </w:r>
      <w:r w:rsidR="009A638D">
        <w:rPr>
          <w:color w:val="333333"/>
          <w:sz w:val="22"/>
          <w:szCs w:val="22"/>
          <w:shd w:val="clear" w:color="auto" w:fill="FFFFFF"/>
        </w:rPr>
        <w:t xml:space="preserve">.  </w:t>
      </w:r>
      <w:r w:rsidRPr="00340AEC">
        <w:rPr>
          <w:color w:val="333333"/>
          <w:sz w:val="22"/>
          <w:szCs w:val="22"/>
          <w:shd w:val="clear" w:color="auto" w:fill="FFFFFF"/>
        </w:rPr>
        <w:t>(2005)</w:t>
      </w:r>
      <w:r w:rsidR="009A638D">
        <w:rPr>
          <w:color w:val="333333"/>
          <w:sz w:val="22"/>
          <w:szCs w:val="22"/>
          <w:shd w:val="clear" w:color="auto" w:fill="FFFFFF"/>
        </w:rPr>
        <w:t xml:space="preserve">.  </w:t>
      </w:r>
      <w:r w:rsidRPr="00340AEC">
        <w:rPr>
          <w:color w:val="333333"/>
          <w:sz w:val="22"/>
          <w:szCs w:val="22"/>
          <w:shd w:val="clear" w:color="auto" w:fill="FFFFFF"/>
        </w:rPr>
        <w:t>The Use Of Network Analysis To Strengthen Community Partnerships</w:t>
      </w:r>
      <w:r w:rsidR="009A638D">
        <w:rPr>
          <w:color w:val="333333"/>
          <w:sz w:val="22"/>
          <w:szCs w:val="22"/>
          <w:shd w:val="clear" w:color="auto" w:fill="FFFFFF"/>
        </w:rPr>
        <w:t xml:space="preserve">.  </w:t>
      </w:r>
      <w:r w:rsidRPr="00340AEC">
        <w:rPr>
          <w:i/>
          <w:iCs/>
          <w:color w:val="333333"/>
          <w:sz w:val="22"/>
          <w:szCs w:val="22"/>
          <w:shd w:val="clear" w:color="auto" w:fill="FFFFFF"/>
        </w:rPr>
        <w:t>Public Administration Review,</w:t>
      </w:r>
      <w:r w:rsidRPr="00340AEC">
        <w:rPr>
          <w:rStyle w:val="apple-converted-space"/>
          <w:color w:val="333333"/>
          <w:sz w:val="22"/>
          <w:szCs w:val="22"/>
          <w:shd w:val="clear" w:color="auto" w:fill="FFFFFF"/>
        </w:rPr>
        <w:t> </w:t>
      </w:r>
      <w:r w:rsidRPr="00340AEC">
        <w:rPr>
          <w:i/>
          <w:iCs/>
          <w:color w:val="333333"/>
          <w:sz w:val="22"/>
          <w:szCs w:val="22"/>
          <w:shd w:val="clear" w:color="auto" w:fill="FFFFFF"/>
        </w:rPr>
        <w:t>65</w:t>
      </w:r>
      <w:r w:rsidRPr="00340AEC">
        <w:rPr>
          <w:color w:val="333333"/>
          <w:sz w:val="22"/>
          <w:szCs w:val="22"/>
          <w:shd w:val="clear" w:color="auto" w:fill="FFFFFF"/>
        </w:rPr>
        <w:t>(5), 603-613.</w:t>
      </w:r>
    </w:p>
  </w:footnote>
  <w:footnote w:id="2">
    <w:p w14:paraId="71D7EDA9" w14:textId="19EE5469" w:rsidR="00674E94" w:rsidRDefault="00674E94">
      <w:pPr>
        <w:pStyle w:val="FootnoteText"/>
      </w:pPr>
      <w:r>
        <w:rPr>
          <w:rStyle w:val="FootnoteReference"/>
        </w:rPr>
        <w:footnoteRef/>
      </w:r>
      <w:r>
        <w:t xml:space="preserve"> Ibid.</w:t>
      </w:r>
    </w:p>
  </w:footnote>
  <w:footnote w:id="3">
    <w:p w14:paraId="3F732981" w14:textId="56A02BF8" w:rsidR="00674E94" w:rsidRDefault="00674E94">
      <w:pPr>
        <w:pStyle w:val="FootnoteText"/>
      </w:pPr>
      <w:r>
        <w:rPr>
          <w:rStyle w:val="FootnoteReference"/>
        </w:rPr>
        <w:footnoteRef/>
      </w:r>
      <w:r>
        <w:t xml:space="preserve"> </w:t>
      </w:r>
      <w:r w:rsidRPr="00230625">
        <w:rPr>
          <w:rFonts w:eastAsia="Times New Roman"/>
        </w:rPr>
        <w:t>Arya, Bindu, and Zhiang Lin</w:t>
      </w:r>
      <w:r w:rsidR="009A638D">
        <w:rPr>
          <w:rFonts w:eastAsia="Times New Roman"/>
        </w:rPr>
        <w:t xml:space="preserve">.  </w:t>
      </w:r>
      <w:r w:rsidRPr="00230625">
        <w:rPr>
          <w:rFonts w:eastAsia="Times New Roman"/>
        </w:rPr>
        <w:t>2007</w:t>
      </w:r>
      <w:r w:rsidR="009A638D">
        <w:rPr>
          <w:rFonts w:eastAsia="Times New Roman"/>
        </w:rPr>
        <w:t xml:space="preserve">.  </w:t>
      </w:r>
      <w:r w:rsidRPr="00230625">
        <w:rPr>
          <w:rFonts w:eastAsia="Times New Roman"/>
        </w:rPr>
        <w:t>“Understanding Collaboration Outcomes From an Extended Resource-Based View Perspective</w:t>
      </w:r>
      <w:r w:rsidR="009A638D">
        <w:rPr>
          <w:rFonts w:eastAsia="Times New Roman"/>
        </w:rPr>
        <w:t xml:space="preserve">:  </w:t>
      </w:r>
      <w:r w:rsidRPr="00230625">
        <w:rPr>
          <w:rFonts w:eastAsia="Times New Roman"/>
        </w:rPr>
        <w:t xml:space="preserve">The Roles of Organizational Characteristics, Partner Attributes, and Network Structures†.” </w:t>
      </w:r>
      <w:r w:rsidRPr="00230625">
        <w:rPr>
          <w:rFonts w:eastAsia="Times New Roman"/>
          <w:i/>
          <w:iCs/>
        </w:rPr>
        <w:t>Journal of Management</w:t>
      </w:r>
      <w:r>
        <w:rPr>
          <w:rFonts w:eastAsia="Times New Roman"/>
        </w:rPr>
        <w:t xml:space="preserve"> 33 (5)</w:t>
      </w:r>
      <w:r w:rsidR="009A638D">
        <w:rPr>
          <w:rFonts w:eastAsia="Times New Roman"/>
        </w:rPr>
        <w:t xml:space="preserve">:  </w:t>
      </w:r>
      <w:r>
        <w:rPr>
          <w:rFonts w:eastAsia="Times New Roman"/>
        </w:rPr>
        <w:t xml:space="preserve">697–723; </w:t>
      </w:r>
      <w:r w:rsidRPr="00230625">
        <w:rPr>
          <w:rFonts w:eastAsia="Times New Roman"/>
        </w:rPr>
        <w:t>Gulati, Ranjay, and Maxim Sytch</w:t>
      </w:r>
      <w:r w:rsidR="009A638D">
        <w:rPr>
          <w:rFonts w:eastAsia="Times New Roman"/>
        </w:rPr>
        <w:t xml:space="preserve">.  </w:t>
      </w:r>
      <w:r w:rsidRPr="00230625">
        <w:rPr>
          <w:rFonts w:eastAsia="Times New Roman"/>
        </w:rPr>
        <w:t>2008</w:t>
      </w:r>
      <w:r w:rsidR="009A638D">
        <w:rPr>
          <w:rFonts w:eastAsia="Times New Roman"/>
        </w:rPr>
        <w:t xml:space="preserve">.  </w:t>
      </w:r>
      <w:r w:rsidRPr="00230625">
        <w:rPr>
          <w:rFonts w:eastAsia="Times New Roman"/>
        </w:rPr>
        <w:t xml:space="preserve">“Does Familiarity Breed Trust? Revisiting the Antecedents of Trust.” </w:t>
      </w:r>
      <w:r w:rsidRPr="00230625">
        <w:rPr>
          <w:rFonts w:eastAsia="Times New Roman"/>
          <w:i/>
          <w:iCs/>
        </w:rPr>
        <w:t>Managerial and Decision Economics</w:t>
      </w:r>
      <w:r>
        <w:rPr>
          <w:rFonts w:eastAsia="Times New Roman"/>
        </w:rPr>
        <w:t xml:space="preserve"> 29 (2-3)</w:t>
      </w:r>
      <w:r w:rsidR="009A638D">
        <w:rPr>
          <w:rFonts w:eastAsia="Times New Roman"/>
        </w:rPr>
        <w:t xml:space="preserve">:  </w:t>
      </w:r>
      <w:r>
        <w:rPr>
          <w:rFonts w:eastAsia="Times New Roman"/>
        </w:rPr>
        <w:t xml:space="preserve">165–90; </w:t>
      </w:r>
      <w:r w:rsidRPr="00230625">
        <w:rPr>
          <w:rFonts w:eastAsia="Times New Roman"/>
        </w:rPr>
        <w:t>Jang, Hee Soun, Richard C</w:t>
      </w:r>
      <w:r w:rsidR="009A638D">
        <w:rPr>
          <w:rFonts w:eastAsia="Times New Roman"/>
        </w:rPr>
        <w:t xml:space="preserve">.  </w:t>
      </w:r>
      <w:r w:rsidRPr="00230625">
        <w:rPr>
          <w:rFonts w:eastAsia="Times New Roman"/>
        </w:rPr>
        <w:t>Feiock, and Marina Saitgalina</w:t>
      </w:r>
      <w:r w:rsidR="009A638D">
        <w:rPr>
          <w:rFonts w:eastAsia="Times New Roman"/>
        </w:rPr>
        <w:t xml:space="preserve">.  </w:t>
      </w:r>
      <w:r w:rsidRPr="00230625">
        <w:rPr>
          <w:rFonts w:eastAsia="Times New Roman"/>
        </w:rPr>
        <w:t>2013</w:t>
      </w:r>
      <w:r w:rsidR="009A638D">
        <w:rPr>
          <w:rFonts w:eastAsia="Times New Roman"/>
        </w:rPr>
        <w:t xml:space="preserve">.  </w:t>
      </w:r>
      <w:r w:rsidRPr="00230625">
        <w:rPr>
          <w:rFonts w:eastAsia="Times New Roman"/>
        </w:rPr>
        <w:t xml:space="preserve">“Institutional Collective Action Issues in Nonprofit Self-Organized Collaboration.” </w:t>
      </w:r>
      <w:r w:rsidRPr="00230625">
        <w:rPr>
          <w:rFonts w:eastAsia="Times New Roman"/>
          <w:i/>
          <w:iCs/>
        </w:rPr>
        <w:t>Administration &amp; Society</w:t>
      </w:r>
      <w:r>
        <w:rPr>
          <w:rFonts w:eastAsia="Times New Roman"/>
        </w:rPr>
        <w:t>.</w:t>
      </w:r>
    </w:p>
  </w:footnote>
  <w:footnote w:id="4">
    <w:p w14:paraId="20D9486B" w14:textId="4470786A" w:rsidR="00674E94" w:rsidRPr="00F5671A" w:rsidRDefault="00674E94" w:rsidP="00F5671A">
      <w:pPr>
        <w:spacing w:after="0" w:line="240" w:lineRule="auto"/>
        <w:rPr>
          <w:rFonts w:eastAsia="Times New Roman"/>
          <w:sz w:val="20"/>
          <w:szCs w:val="20"/>
        </w:rPr>
      </w:pPr>
      <w:r w:rsidRPr="00F5671A">
        <w:rPr>
          <w:rStyle w:val="FootnoteReference"/>
          <w:sz w:val="20"/>
          <w:szCs w:val="20"/>
        </w:rPr>
        <w:footnoteRef/>
      </w:r>
      <w:r w:rsidRPr="00F5671A">
        <w:rPr>
          <w:sz w:val="20"/>
          <w:szCs w:val="20"/>
        </w:rPr>
        <w:t xml:space="preserve"> </w:t>
      </w:r>
      <w:r w:rsidRPr="00F5671A">
        <w:rPr>
          <w:rFonts w:eastAsia="Times New Roman"/>
          <w:sz w:val="20"/>
          <w:szCs w:val="20"/>
        </w:rPr>
        <w:t>US Government Accountability Office</w:t>
      </w:r>
      <w:r w:rsidR="009A638D">
        <w:rPr>
          <w:rFonts w:eastAsia="Times New Roman"/>
          <w:sz w:val="20"/>
          <w:szCs w:val="20"/>
        </w:rPr>
        <w:t xml:space="preserve">.  </w:t>
      </w:r>
      <w:r w:rsidRPr="00F5671A">
        <w:rPr>
          <w:rFonts w:eastAsia="Times New Roman"/>
          <w:sz w:val="20"/>
          <w:szCs w:val="20"/>
        </w:rPr>
        <w:t>(2006)</w:t>
      </w:r>
      <w:r w:rsidR="009A638D">
        <w:rPr>
          <w:rFonts w:eastAsia="Times New Roman"/>
          <w:sz w:val="20"/>
          <w:szCs w:val="20"/>
        </w:rPr>
        <w:t xml:space="preserve">.  </w:t>
      </w:r>
      <w:r w:rsidRPr="00F5671A">
        <w:rPr>
          <w:rFonts w:eastAsia="Times New Roman"/>
          <w:i/>
          <w:iCs/>
          <w:sz w:val="20"/>
          <w:szCs w:val="20"/>
        </w:rPr>
        <w:t>Results-Oriented Government</w:t>
      </w:r>
      <w:r w:rsidR="009A638D">
        <w:rPr>
          <w:rFonts w:eastAsia="Times New Roman"/>
          <w:i/>
          <w:iCs/>
          <w:sz w:val="20"/>
          <w:szCs w:val="20"/>
        </w:rPr>
        <w:t xml:space="preserve">:  </w:t>
      </w:r>
      <w:r w:rsidRPr="00F5671A">
        <w:rPr>
          <w:rFonts w:eastAsia="Times New Roman"/>
          <w:i/>
          <w:iCs/>
          <w:sz w:val="20"/>
          <w:szCs w:val="20"/>
        </w:rPr>
        <w:t>Practices That Can Help Enhance and Sustain Collaboration among Federal Agencies</w:t>
      </w:r>
      <w:r w:rsidRPr="00F5671A">
        <w:rPr>
          <w:rFonts w:eastAsia="Times New Roman"/>
          <w:sz w:val="20"/>
          <w:szCs w:val="20"/>
        </w:rPr>
        <w:t xml:space="preserve"> (No</w:t>
      </w:r>
      <w:r w:rsidR="009A638D">
        <w:rPr>
          <w:rFonts w:eastAsia="Times New Roman"/>
          <w:sz w:val="20"/>
          <w:szCs w:val="20"/>
        </w:rPr>
        <w:t xml:space="preserve">.  </w:t>
      </w:r>
      <w:r w:rsidRPr="00F5671A">
        <w:rPr>
          <w:rFonts w:eastAsia="Times New Roman"/>
          <w:sz w:val="20"/>
          <w:szCs w:val="20"/>
        </w:rPr>
        <w:t>GAO-06-15)</w:t>
      </w:r>
      <w:r w:rsidR="009A638D">
        <w:rPr>
          <w:rFonts w:eastAsia="Times New Roman"/>
          <w:sz w:val="20"/>
          <w:szCs w:val="20"/>
        </w:rPr>
        <w:t xml:space="preserve">.  </w:t>
      </w:r>
      <w:r w:rsidRPr="00F5671A">
        <w:rPr>
          <w:rFonts w:eastAsia="Times New Roman"/>
          <w:sz w:val="20"/>
          <w:szCs w:val="20"/>
        </w:rPr>
        <w:t>Washington DC.</w:t>
      </w:r>
    </w:p>
  </w:footnote>
  <w:footnote w:id="5">
    <w:p w14:paraId="670606B0" w14:textId="0C0491ED" w:rsidR="00674E94" w:rsidRPr="00353DF6" w:rsidRDefault="00674E94" w:rsidP="00353DF6">
      <w:pPr>
        <w:spacing w:after="0" w:line="240" w:lineRule="auto"/>
        <w:rPr>
          <w:rFonts w:eastAsia="Times New Roman"/>
          <w:sz w:val="22"/>
          <w:szCs w:val="22"/>
        </w:rPr>
      </w:pPr>
      <w:r w:rsidRPr="00353DF6">
        <w:rPr>
          <w:rStyle w:val="FootnoteReference"/>
          <w:sz w:val="22"/>
          <w:szCs w:val="22"/>
        </w:rPr>
        <w:footnoteRef/>
      </w:r>
      <w:r w:rsidRPr="00353DF6">
        <w:rPr>
          <w:sz w:val="22"/>
          <w:szCs w:val="22"/>
        </w:rPr>
        <w:t xml:space="preserve"> C.f</w:t>
      </w:r>
      <w:r w:rsidR="009A638D">
        <w:rPr>
          <w:sz w:val="22"/>
          <w:szCs w:val="22"/>
        </w:rPr>
        <w:t xml:space="preserve">.  </w:t>
      </w:r>
      <w:r w:rsidRPr="00353DF6">
        <w:rPr>
          <w:rFonts w:eastAsia="Times New Roman"/>
          <w:sz w:val="22"/>
          <w:szCs w:val="22"/>
        </w:rPr>
        <w:t>Borgatti, S</w:t>
      </w:r>
      <w:r w:rsidR="009A638D">
        <w:rPr>
          <w:rFonts w:eastAsia="Times New Roman"/>
          <w:sz w:val="22"/>
          <w:szCs w:val="22"/>
        </w:rPr>
        <w:t xml:space="preserve">.  </w:t>
      </w:r>
      <w:r w:rsidRPr="00353DF6">
        <w:rPr>
          <w:rFonts w:eastAsia="Times New Roman"/>
          <w:sz w:val="22"/>
          <w:szCs w:val="22"/>
        </w:rPr>
        <w:t>P., Mehra, A., Brass, D</w:t>
      </w:r>
      <w:r w:rsidR="009A638D">
        <w:rPr>
          <w:rFonts w:eastAsia="Times New Roman"/>
          <w:sz w:val="22"/>
          <w:szCs w:val="22"/>
        </w:rPr>
        <w:t xml:space="preserve">.  </w:t>
      </w:r>
      <w:r w:rsidRPr="00353DF6">
        <w:rPr>
          <w:rFonts w:eastAsia="Times New Roman"/>
          <w:sz w:val="22"/>
          <w:szCs w:val="22"/>
        </w:rPr>
        <w:t>J., &amp; Labianca, G</w:t>
      </w:r>
      <w:r w:rsidR="009A638D">
        <w:rPr>
          <w:rFonts w:eastAsia="Times New Roman"/>
          <w:sz w:val="22"/>
          <w:szCs w:val="22"/>
        </w:rPr>
        <w:t xml:space="preserve">.  </w:t>
      </w:r>
      <w:r w:rsidRPr="00353DF6">
        <w:rPr>
          <w:rFonts w:eastAsia="Times New Roman"/>
          <w:sz w:val="22"/>
          <w:szCs w:val="22"/>
        </w:rPr>
        <w:t>(2009)</w:t>
      </w:r>
      <w:r w:rsidR="009A638D">
        <w:rPr>
          <w:rFonts w:eastAsia="Times New Roman"/>
          <w:sz w:val="22"/>
          <w:szCs w:val="22"/>
        </w:rPr>
        <w:t xml:space="preserve">.  </w:t>
      </w:r>
      <w:r w:rsidRPr="00353DF6">
        <w:rPr>
          <w:rFonts w:eastAsia="Times New Roman"/>
          <w:sz w:val="22"/>
          <w:szCs w:val="22"/>
        </w:rPr>
        <w:t>Network Analysis in the Social Sciences</w:t>
      </w:r>
      <w:r w:rsidR="009A638D">
        <w:rPr>
          <w:rFonts w:eastAsia="Times New Roman"/>
          <w:sz w:val="22"/>
          <w:szCs w:val="22"/>
        </w:rPr>
        <w:t xml:space="preserve">.  </w:t>
      </w:r>
      <w:r w:rsidRPr="00353DF6">
        <w:rPr>
          <w:rFonts w:eastAsia="Times New Roman"/>
          <w:i/>
          <w:iCs/>
          <w:sz w:val="22"/>
          <w:szCs w:val="22"/>
        </w:rPr>
        <w:t>Science</w:t>
      </w:r>
      <w:r w:rsidRPr="00353DF6">
        <w:rPr>
          <w:rFonts w:eastAsia="Times New Roman"/>
          <w:sz w:val="22"/>
          <w:szCs w:val="22"/>
        </w:rPr>
        <w:t xml:space="preserve">, </w:t>
      </w:r>
      <w:r w:rsidRPr="00353DF6">
        <w:rPr>
          <w:rFonts w:eastAsia="Times New Roman"/>
          <w:i/>
          <w:iCs/>
          <w:sz w:val="22"/>
          <w:szCs w:val="22"/>
        </w:rPr>
        <w:t>323</w:t>
      </w:r>
      <w:r w:rsidRPr="00353DF6">
        <w:rPr>
          <w:rFonts w:eastAsia="Times New Roman"/>
          <w:sz w:val="22"/>
          <w:szCs w:val="22"/>
        </w:rPr>
        <w:t>(5916), 892–895</w:t>
      </w:r>
      <w:r w:rsidR="009A638D">
        <w:rPr>
          <w:rFonts w:eastAsia="Times New Roman"/>
          <w:sz w:val="22"/>
          <w:szCs w:val="22"/>
        </w:rPr>
        <w:t xml:space="preserve">.  </w:t>
      </w:r>
    </w:p>
  </w:footnote>
  <w:footnote w:id="6">
    <w:p w14:paraId="76D48D87" w14:textId="05728AD8" w:rsidR="00674E94" w:rsidRPr="00353DF6" w:rsidRDefault="00674E94" w:rsidP="00353DF6">
      <w:pPr>
        <w:spacing w:after="0" w:line="240" w:lineRule="auto"/>
        <w:rPr>
          <w:rFonts w:eastAsia="Times New Roman"/>
          <w:sz w:val="22"/>
          <w:szCs w:val="22"/>
        </w:rPr>
      </w:pPr>
      <w:r w:rsidRPr="00353DF6">
        <w:rPr>
          <w:rStyle w:val="FootnoteReference"/>
          <w:sz w:val="22"/>
          <w:szCs w:val="22"/>
        </w:rPr>
        <w:footnoteRef/>
      </w:r>
      <w:r w:rsidRPr="00353DF6">
        <w:rPr>
          <w:sz w:val="22"/>
          <w:szCs w:val="22"/>
        </w:rPr>
        <w:t xml:space="preserve">  </w:t>
      </w:r>
      <w:r w:rsidRPr="00353DF6">
        <w:rPr>
          <w:rFonts w:eastAsia="Times New Roman"/>
          <w:sz w:val="22"/>
          <w:szCs w:val="22"/>
        </w:rPr>
        <w:t>Fredericks, K</w:t>
      </w:r>
      <w:r w:rsidR="009A638D">
        <w:rPr>
          <w:rFonts w:eastAsia="Times New Roman"/>
          <w:sz w:val="22"/>
          <w:szCs w:val="22"/>
        </w:rPr>
        <w:t xml:space="preserve">.  </w:t>
      </w:r>
      <w:r w:rsidRPr="00353DF6">
        <w:rPr>
          <w:rFonts w:eastAsia="Times New Roman"/>
          <w:sz w:val="22"/>
          <w:szCs w:val="22"/>
        </w:rPr>
        <w:t>A., &amp; Carman, J</w:t>
      </w:r>
      <w:r w:rsidR="009A638D">
        <w:rPr>
          <w:rFonts w:eastAsia="Times New Roman"/>
          <w:sz w:val="22"/>
          <w:szCs w:val="22"/>
        </w:rPr>
        <w:t xml:space="preserve">.  </w:t>
      </w:r>
      <w:r w:rsidRPr="00353DF6">
        <w:rPr>
          <w:rFonts w:eastAsia="Times New Roman"/>
          <w:sz w:val="22"/>
          <w:szCs w:val="22"/>
        </w:rPr>
        <w:t>(2013)</w:t>
      </w:r>
      <w:r w:rsidR="009A638D">
        <w:rPr>
          <w:rFonts w:eastAsia="Times New Roman"/>
          <w:sz w:val="22"/>
          <w:szCs w:val="22"/>
        </w:rPr>
        <w:t xml:space="preserve">.  </w:t>
      </w:r>
      <w:r w:rsidRPr="00353DF6">
        <w:rPr>
          <w:rFonts w:eastAsia="Times New Roman"/>
          <w:i/>
          <w:iCs/>
          <w:sz w:val="22"/>
          <w:szCs w:val="22"/>
        </w:rPr>
        <w:t>Using Social Network Analysis in Evaluation</w:t>
      </w:r>
      <w:r w:rsidR="009A638D">
        <w:rPr>
          <w:rFonts w:eastAsia="Times New Roman"/>
          <w:i/>
          <w:iCs/>
          <w:sz w:val="22"/>
          <w:szCs w:val="22"/>
        </w:rPr>
        <w:t xml:space="preserve">:  </w:t>
      </w:r>
      <w:r w:rsidRPr="00353DF6">
        <w:rPr>
          <w:rFonts w:eastAsia="Times New Roman"/>
          <w:i/>
          <w:iCs/>
          <w:sz w:val="22"/>
          <w:szCs w:val="22"/>
        </w:rPr>
        <w:t>A Report to the Robert Wood Johnson Foundation</w:t>
      </w:r>
      <w:r w:rsidR="009A638D">
        <w:rPr>
          <w:rFonts w:eastAsia="Times New Roman"/>
          <w:sz w:val="22"/>
          <w:szCs w:val="22"/>
        </w:rPr>
        <w:t xml:space="preserve">.  </w:t>
      </w:r>
      <w:r w:rsidRPr="00353DF6">
        <w:rPr>
          <w:rFonts w:eastAsia="Times New Roman"/>
          <w:sz w:val="22"/>
          <w:szCs w:val="22"/>
        </w:rPr>
        <w:t>Robert Wood Johnson Foundation.</w:t>
      </w:r>
    </w:p>
  </w:footnote>
  <w:footnote w:id="7">
    <w:p w14:paraId="5128511A" w14:textId="50F342D5" w:rsidR="00674E94" w:rsidRDefault="00674E94">
      <w:pPr>
        <w:pStyle w:val="FootnoteText"/>
      </w:pPr>
      <w:r>
        <w:rPr>
          <w:rStyle w:val="FootnoteReference"/>
        </w:rPr>
        <w:footnoteRef/>
      </w:r>
      <w:r>
        <w:t xml:space="preserve"> Public Law 111-13</w:t>
      </w:r>
    </w:p>
  </w:footnote>
  <w:footnote w:id="8">
    <w:p w14:paraId="09FE444B" w14:textId="46BEF859" w:rsidR="00674E94" w:rsidRDefault="00674E94">
      <w:pPr>
        <w:pStyle w:val="FootnoteText"/>
      </w:pPr>
      <w:r>
        <w:rPr>
          <w:rStyle w:val="FootnoteReference"/>
        </w:rPr>
        <w:footnoteRef/>
      </w:r>
      <w:r>
        <w:t xml:space="preserve"> Public Law 106-170</w:t>
      </w:r>
    </w:p>
  </w:footnote>
  <w:footnote w:id="9">
    <w:p w14:paraId="5294DB1B" w14:textId="78063B29" w:rsidR="00674E94" w:rsidRDefault="00674E94" w:rsidP="000B4CB8">
      <w:pPr>
        <w:pStyle w:val="FootnoteText"/>
      </w:pPr>
      <w:r>
        <w:rPr>
          <w:rStyle w:val="FootnoteReference"/>
        </w:rPr>
        <w:footnoteRef/>
      </w:r>
      <w:r>
        <w:t xml:space="preserve"> </w:t>
      </w:r>
      <w:r w:rsidRPr="00230625">
        <w:rPr>
          <w:rFonts w:eastAsia="Times New Roman"/>
        </w:rPr>
        <w:t>Thomson, Ann Marie, James L</w:t>
      </w:r>
      <w:r w:rsidR="009A638D">
        <w:rPr>
          <w:rFonts w:eastAsia="Times New Roman"/>
        </w:rPr>
        <w:t xml:space="preserve">.  </w:t>
      </w:r>
      <w:r w:rsidRPr="00230625">
        <w:rPr>
          <w:rFonts w:eastAsia="Times New Roman"/>
        </w:rPr>
        <w:t>Perry, and Theodore K</w:t>
      </w:r>
      <w:r w:rsidR="009A638D">
        <w:rPr>
          <w:rFonts w:eastAsia="Times New Roman"/>
        </w:rPr>
        <w:t xml:space="preserve">.  </w:t>
      </w:r>
      <w:r w:rsidRPr="00230625">
        <w:rPr>
          <w:rFonts w:eastAsia="Times New Roman"/>
        </w:rPr>
        <w:t>Miller</w:t>
      </w:r>
      <w:r w:rsidR="009A638D">
        <w:rPr>
          <w:rFonts w:eastAsia="Times New Roman"/>
        </w:rPr>
        <w:t xml:space="preserve">.  </w:t>
      </w:r>
      <w:r w:rsidRPr="00230625">
        <w:rPr>
          <w:rFonts w:eastAsia="Times New Roman"/>
        </w:rPr>
        <w:t>2009</w:t>
      </w:r>
      <w:r w:rsidR="009A638D">
        <w:rPr>
          <w:rFonts w:eastAsia="Times New Roman"/>
        </w:rPr>
        <w:t xml:space="preserve">.  </w:t>
      </w:r>
      <w:r w:rsidRPr="00230625">
        <w:rPr>
          <w:rFonts w:eastAsia="Times New Roman"/>
        </w:rPr>
        <w:t xml:space="preserve">“Conceptualizing and Measuring Collaboration.” </w:t>
      </w:r>
      <w:r w:rsidRPr="00230625">
        <w:rPr>
          <w:rFonts w:eastAsia="Times New Roman"/>
          <w:i/>
          <w:iCs/>
        </w:rPr>
        <w:t>Journal of Public Administration Research and Theory</w:t>
      </w:r>
      <w:r w:rsidRPr="00230625">
        <w:rPr>
          <w:rFonts w:eastAsia="Times New Roman"/>
        </w:rPr>
        <w:t xml:space="preserve"> 19 (1)</w:t>
      </w:r>
      <w:r w:rsidR="009A638D">
        <w:rPr>
          <w:rFonts w:eastAsia="Times New Roman"/>
        </w:rPr>
        <w:t xml:space="preserve">:  </w:t>
      </w:r>
      <w:r w:rsidRPr="00230625">
        <w:rPr>
          <w:rFonts w:eastAsia="Times New Roman"/>
        </w:rPr>
        <w:t>23–56.</w:t>
      </w:r>
    </w:p>
  </w:footnote>
  <w:footnote w:id="10">
    <w:p w14:paraId="50F7CD2E" w14:textId="7D518C68" w:rsidR="00674E94" w:rsidRPr="007520A7" w:rsidRDefault="00674E94" w:rsidP="007520A7">
      <w:pPr>
        <w:spacing w:after="0" w:line="240" w:lineRule="auto"/>
        <w:rPr>
          <w:sz w:val="20"/>
          <w:szCs w:val="20"/>
        </w:rPr>
      </w:pPr>
      <w:r w:rsidRPr="00B67B73">
        <w:rPr>
          <w:rStyle w:val="FootnoteReference"/>
          <w:sz w:val="20"/>
          <w:szCs w:val="20"/>
        </w:rPr>
        <w:footnoteRef/>
      </w:r>
      <w:r w:rsidRPr="00B67B73">
        <w:rPr>
          <w:sz w:val="20"/>
          <w:szCs w:val="20"/>
        </w:rPr>
        <w:t xml:space="preserve"> </w:t>
      </w:r>
      <w:r w:rsidRPr="00B67B73">
        <w:rPr>
          <w:rFonts w:eastAsia="Times New Roman"/>
          <w:sz w:val="20"/>
          <w:szCs w:val="20"/>
        </w:rPr>
        <w:t>Bailey, D., &amp; Koney, K</w:t>
      </w:r>
      <w:r w:rsidR="009A638D">
        <w:rPr>
          <w:rFonts w:eastAsia="Times New Roman"/>
          <w:sz w:val="20"/>
          <w:szCs w:val="20"/>
        </w:rPr>
        <w:t xml:space="preserve">.  </w:t>
      </w:r>
      <w:r w:rsidRPr="00B67B73">
        <w:rPr>
          <w:rFonts w:eastAsia="Times New Roman"/>
          <w:sz w:val="20"/>
          <w:szCs w:val="20"/>
        </w:rPr>
        <w:t>M</w:t>
      </w:r>
      <w:r w:rsidR="009A638D">
        <w:rPr>
          <w:rFonts w:eastAsia="Times New Roman"/>
          <w:sz w:val="20"/>
          <w:szCs w:val="20"/>
        </w:rPr>
        <w:t xml:space="preserve">.  </w:t>
      </w:r>
      <w:r w:rsidRPr="00B67B73">
        <w:rPr>
          <w:rFonts w:eastAsia="Times New Roman"/>
          <w:sz w:val="20"/>
          <w:szCs w:val="20"/>
        </w:rPr>
        <w:t>(2000)</w:t>
      </w:r>
      <w:r w:rsidR="009A638D">
        <w:rPr>
          <w:rFonts w:eastAsia="Times New Roman"/>
          <w:sz w:val="20"/>
          <w:szCs w:val="20"/>
        </w:rPr>
        <w:t xml:space="preserve">.  </w:t>
      </w:r>
      <w:r w:rsidRPr="00B67B73">
        <w:rPr>
          <w:rFonts w:eastAsia="Times New Roman"/>
          <w:i/>
          <w:iCs/>
          <w:sz w:val="20"/>
          <w:szCs w:val="20"/>
        </w:rPr>
        <w:t>Strategic Alliances Among Health and Human Services Organizations</w:t>
      </w:r>
      <w:r w:rsidR="009A638D">
        <w:rPr>
          <w:rFonts w:eastAsia="Times New Roman"/>
          <w:i/>
          <w:iCs/>
          <w:sz w:val="20"/>
          <w:szCs w:val="20"/>
        </w:rPr>
        <w:t xml:space="preserve">:  </w:t>
      </w:r>
      <w:r w:rsidRPr="00B67B73">
        <w:rPr>
          <w:rFonts w:eastAsia="Times New Roman"/>
          <w:i/>
          <w:iCs/>
          <w:sz w:val="20"/>
          <w:szCs w:val="20"/>
        </w:rPr>
        <w:t>From Affiliations to Consolidations</w:t>
      </w:r>
      <w:r w:rsidR="009A638D">
        <w:rPr>
          <w:rFonts w:eastAsia="Times New Roman"/>
          <w:sz w:val="20"/>
          <w:szCs w:val="20"/>
        </w:rPr>
        <w:t xml:space="preserve">.  </w:t>
      </w:r>
      <w:r w:rsidRPr="00B67B73">
        <w:rPr>
          <w:rFonts w:eastAsia="Times New Roman"/>
          <w:sz w:val="20"/>
          <w:szCs w:val="20"/>
        </w:rPr>
        <w:t>SAGE Publications; Frey, B</w:t>
      </w:r>
      <w:r w:rsidR="009A638D">
        <w:rPr>
          <w:rFonts w:eastAsia="Times New Roman"/>
          <w:sz w:val="20"/>
          <w:szCs w:val="20"/>
        </w:rPr>
        <w:t xml:space="preserve">.  </w:t>
      </w:r>
      <w:r w:rsidRPr="00B67B73">
        <w:rPr>
          <w:rFonts w:eastAsia="Times New Roman"/>
          <w:sz w:val="20"/>
          <w:szCs w:val="20"/>
        </w:rPr>
        <w:t>B., Lohmeier, J</w:t>
      </w:r>
      <w:r w:rsidR="009A638D">
        <w:rPr>
          <w:rFonts w:eastAsia="Times New Roman"/>
          <w:sz w:val="20"/>
          <w:szCs w:val="20"/>
        </w:rPr>
        <w:t xml:space="preserve">.  </w:t>
      </w:r>
      <w:r w:rsidRPr="00B67B73">
        <w:rPr>
          <w:rFonts w:eastAsia="Times New Roman"/>
          <w:sz w:val="20"/>
          <w:szCs w:val="20"/>
        </w:rPr>
        <w:t>H., Lee, S</w:t>
      </w:r>
      <w:r w:rsidR="009A638D">
        <w:rPr>
          <w:rFonts w:eastAsia="Times New Roman"/>
          <w:sz w:val="20"/>
          <w:szCs w:val="20"/>
        </w:rPr>
        <w:t xml:space="preserve">.  </w:t>
      </w:r>
      <w:r w:rsidRPr="00B67B73">
        <w:rPr>
          <w:rFonts w:eastAsia="Times New Roman"/>
          <w:sz w:val="20"/>
          <w:szCs w:val="20"/>
        </w:rPr>
        <w:t>W., &amp; Tollefson, N</w:t>
      </w:r>
      <w:r w:rsidR="009A638D">
        <w:rPr>
          <w:rFonts w:eastAsia="Times New Roman"/>
          <w:sz w:val="20"/>
          <w:szCs w:val="20"/>
        </w:rPr>
        <w:t xml:space="preserve">.  </w:t>
      </w:r>
      <w:r w:rsidRPr="00B67B73">
        <w:rPr>
          <w:rFonts w:eastAsia="Times New Roman"/>
          <w:sz w:val="20"/>
          <w:szCs w:val="20"/>
        </w:rPr>
        <w:t>(2006)</w:t>
      </w:r>
      <w:r w:rsidR="009A638D">
        <w:rPr>
          <w:rFonts w:eastAsia="Times New Roman"/>
          <w:sz w:val="20"/>
          <w:szCs w:val="20"/>
        </w:rPr>
        <w:t xml:space="preserve">.  </w:t>
      </w:r>
      <w:r w:rsidRPr="00B67B73">
        <w:rPr>
          <w:rFonts w:eastAsia="Times New Roman"/>
          <w:sz w:val="20"/>
          <w:szCs w:val="20"/>
        </w:rPr>
        <w:t>Measuring Collaboration Among Grant Partners</w:t>
      </w:r>
      <w:r w:rsidR="009A638D">
        <w:rPr>
          <w:rFonts w:eastAsia="Times New Roman"/>
          <w:sz w:val="20"/>
          <w:szCs w:val="20"/>
        </w:rPr>
        <w:t xml:space="preserve">.  </w:t>
      </w:r>
      <w:r w:rsidRPr="00B67B73">
        <w:rPr>
          <w:rFonts w:eastAsia="Times New Roman"/>
          <w:i/>
          <w:iCs/>
          <w:sz w:val="20"/>
          <w:szCs w:val="20"/>
        </w:rPr>
        <w:t>American Journal of Evaluation</w:t>
      </w:r>
      <w:r w:rsidRPr="00B67B73">
        <w:rPr>
          <w:rFonts w:eastAsia="Times New Roman"/>
          <w:sz w:val="20"/>
          <w:szCs w:val="20"/>
        </w:rPr>
        <w:t xml:space="preserve">, </w:t>
      </w:r>
      <w:r w:rsidRPr="00B67B73">
        <w:rPr>
          <w:rFonts w:eastAsia="Times New Roman"/>
          <w:i/>
          <w:iCs/>
          <w:sz w:val="20"/>
          <w:szCs w:val="20"/>
        </w:rPr>
        <w:t>27</w:t>
      </w:r>
      <w:r w:rsidRPr="00B67B73">
        <w:rPr>
          <w:rFonts w:eastAsia="Times New Roman"/>
          <w:sz w:val="20"/>
          <w:szCs w:val="20"/>
        </w:rPr>
        <w:t>(3), 383–392; Gajda, Rebecca</w:t>
      </w:r>
      <w:r w:rsidR="009A638D">
        <w:rPr>
          <w:rFonts w:eastAsia="Times New Roman"/>
          <w:sz w:val="20"/>
          <w:szCs w:val="20"/>
        </w:rPr>
        <w:t xml:space="preserve">.  </w:t>
      </w:r>
      <w:r w:rsidRPr="00B67B73">
        <w:rPr>
          <w:rFonts w:eastAsia="Times New Roman"/>
          <w:sz w:val="20"/>
          <w:szCs w:val="20"/>
        </w:rPr>
        <w:t>2004</w:t>
      </w:r>
      <w:r w:rsidR="009A638D">
        <w:rPr>
          <w:rFonts w:eastAsia="Times New Roman"/>
          <w:sz w:val="20"/>
          <w:szCs w:val="20"/>
        </w:rPr>
        <w:t xml:space="preserve">.  </w:t>
      </w:r>
      <w:r w:rsidRPr="00B67B73">
        <w:rPr>
          <w:rFonts w:eastAsia="Times New Roman"/>
          <w:sz w:val="20"/>
          <w:szCs w:val="20"/>
        </w:rPr>
        <w:t xml:space="preserve">“Utilizing Collaboration Theory to Evaluate Strategic Alliances.” </w:t>
      </w:r>
      <w:r w:rsidRPr="00B67B73">
        <w:rPr>
          <w:rFonts w:eastAsia="Times New Roman"/>
          <w:i/>
          <w:iCs/>
          <w:sz w:val="20"/>
          <w:szCs w:val="20"/>
        </w:rPr>
        <w:t>American Journal of Evaluation</w:t>
      </w:r>
      <w:r w:rsidRPr="00B67B73">
        <w:rPr>
          <w:rFonts w:eastAsia="Times New Roman"/>
          <w:sz w:val="20"/>
          <w:szCs w:val="20"/>
        </w:rPr>
        <w:t xml:space="preserve"> 25 (1)</w:t>
      </w:r>
      <w:r w:rsidR="009A638D">
        <w:rPr>
          <w:rFonts w:eastAsia="Times New Roman"/>
          <w:sz w:val="20"/>
          <w:szCs w:val="20"/>
        </w:rPr>
        <w:t xml:space="preserve">:  </w:t>
      </w:r>
      <w:r w:rsidRPr="00B67B73">
        <w:rPr>
          <w:rFonts w:eastAsia="Times New Roman"/>
          <w:sz w:val="20"/>
          <w:szCs w:val="20"/>
        </w:rPr>
        <w:t>65–77.; Hogue, T</w:t>
      </w:r>
      <w:r w:rsidR="009A638D">
        <w:rPr>
          <w:rFonts w:eastAsia="Times New Roman"/>
          <w:sz w:val="20"/>
          <w:szCs w:val="20"/>
        </w:rPr>
        <w:t xml:space="preserve">.  </w:t>
      </w:r>
      <w:r w:rsidRPr="00B67B73">
        <w:rPr>
          <w:rFonts w:eastAsia="Times New Roman"/>
          <w:sz w:val="20"/>
          <w:szCs w:val="20"/>
        </w:rPr>
        <w:t>(1993)</w:t>
      </w:r>
      <w:r w:rsidR="009A638D">
        <w:rPr>
          <w:rFonts w:eastAsia="Times New Roman"/>
          <w:sz w:val="20"/>
          <w:szCs w:val="20"/>
        </w:rPr>
        <w:t xml:space="preserve">.  </w:t>
      </w:r>
      <w:r w:rsidRPr="00B67B73">
        <w:rPr>
          <w:rFonts w:eastAsia="Times New Roman"/>
          <w:i/>
          <w:iCs/>
          <w:sz w:val="20"/>
          <w:szCs w:val="20"/>
        </w:rPr>
        <w:t>Community-based collaboration</w:t>
      </w:r>
      <w:r w:rsidR="009A638D">
        <w:rPr>
          <w:rFonts w:eastAsia="Times New Roman"/>
          <w:i/>
          <w:iCs/>
          <w:sz w:val="20"/>
          <w:szCs w:val="20"/>
        </w:rPr>
        <w:t xml:space="preserve">:  </w:t>
      </w:r>
      <w:r w:rsidRPr="00B67B73">
        <w:rPr>
          <w:rFonts w:eastAsia="Times New Roman"/>
          <w:i/>
          <w:iCs/>
          <w:sz w:val="20"/>
          <w:szCs w:val="20"/>
        </w:rPr>
        <w:t>Community wellness multiplied</w:t>
      </w:r>
      <w:r w:rsidR="009A638D">
        <w:rPr>
          <w:rFonts w:eastAsia="Times New Roman"/>
          <w:sz w:val="20"/>
          <w:szCs w:val="20"/>
        </w:rPr>
        <w:t xml:space="preserve">.  </w:t>
      </w:r>
      <w:r w:rsidRPr="00B67B73">
        <w:rPr>
          <w:rFonts w:eastAsia="Times New Roman"/>
          <w:sz w:val="20"/>
          <w:szCs w:val="20"/>
        </w:rPr>
        <w:t>Oregon Center for Community Leadership, Oregon State University; Peterson, N</w:t>
      </w:r>
      <w:r w:rsidR="009A638D">
        <w:rPr>
          <w:rFonts w:eastAsia="Times New Roman"/>
          <w:sz w:val="20"/>
          <w:szCs w:val="20"/>
        </w:rPr>
        <w:t xml:space="preserve">.  </w:t>
      </w:r>
      <w:r w:rsidRPr="00B67B73">
        <w:rPr>
          <w:rFonts w:eastAsia="Times New Roman"/>
          <w:sz w:val="20"/>
          <w:szCs w:val="20"/>
        </w:rPr>
        <w:t>L</w:t>
      </w:r>
      <w:r w:rsidR="009A638D">
        <w:rPr>
          <w:rFonts w:eastAsia="Times New Roman"/>
          <w:sz w:val="20"/>
          <w:szCs w:val="20"/>
        </w:rPr>
        <w:t xml:space="preserve">.  </w:t>
      </w:r>
      <w:r w:rsidRPr="00B67B73">
        <w:rPr>
          <w:rFonts w:eastAsia="Times New Roman"/>
          <w:sz w:val="20"/>
          <w:szCs w:val="20"/>
        </w:rPr>
        <w:t>(1991)</w:t>
      </w:r>
      <w:r w:rsidR="009A638D">
        <w:rPr>
          <w:rFonts w:eastAsia="Times New Roman"/>
          <w:sz w:val="20"/>
          <w:szCs w:val="20"/>
        </w:rPr>
        <w:t xml:space="preserve">.  </w:t>
      </w:r>
      <w:r w:rsidRPr="00B67B73">
        <w:rPr>
          <w:rFonts w:eastAsia="Times New Roman"/>
          <w:sz w:val="20"/>
          <w:szCs w:val="20"/>
        </w:rPr>
        <w:t>Interagency Collaboration Under Part H The Key to Comprehensive, Multidisciplinary, Coordinated Infant/Toddler Intervention Services</w:t>
      </w:r>
      <w:r w:rsidR="009A638D">
        <w:rPr>
          <w:rFonts w:eastAsia="Times New Roman"/>
          <w:sz w:val="20"/>
          <w:szCs w:val="20"/>
        </w:rPr>
        <w:t xml:space="preserve">.  </w:t>
      </w:r>
      <w:r w:rsidRPr="00B67B73">
        <w:rPr>
          <w:rFonts w:eastAsia="Times New Roman"/>
          <w:i/>
          <w:iCs/>
          <w:sz w:val="20"/>
          <w:szCs w:val="20"/>
        </w:rPr>
        <w:t xml:space="preserve">Journal of Early </w:t>
      </w:r>
      <w:r w:rsidRPr="007520A7">
        <w:rPr>
          <w:rFonts w:eastAsia="Times New Roman"/>
          <w:i/>
          <w:iCs/>
          <w:sz w:val="20"/>
          <w:szCs w:val="20"/>
        </w:rPr>
        <w:t>Intervention</w:t>
      </w:r>
      <w:r w:rsidRPr="007520A7">
        <w:rPr>
          <w:rFonts w:eastAsia="Times New Roman"/>
          <w:sz w:val="20"/>
          <w:szCs w:val="20"/>
        </w:rPr>
        <w:t xml:space="preserve">, </w:t>
      </w:r>
      <w:r w:rsidRPr="007520A7">
        <w:rPr>
          <w:rFonts w:eastAsia="Times New Roman"/>
          <w:i/>
          <w:iCs/>
          <w:sz w:val="20"/>
          <w:szCs w:val="20"/>
        </w:rPr>
        <w:t>15</w:t>
      </w:r>
      <w:r w:rsidRPr="007520A7">
        <w:rPr>
          <w:rFonts w:eastAsia="Times New Roman"/>
          <w:sz w:val="20"/>
          <w:szCs w:val="20"/>
        </w:rPr>
        <w:t>(1), 89–105</w:t>
      </w:r>
      <w:r w:rsidR="009A638D">
        <w:rPr>
          <w:rFonts w:eastAsia="Times New Roman"/>
          <w:sz w:val="20"/>
          <w:szCs w:val="20"/>
        </w:rPr>
        <w:t xml:space="preserve">.  </w:t>
      </w:r>
    </w:p>
  </w:footnote>
  <w:footnote w:id="11">
    <w:p w14:paraId="3294273C" w14:textId="4B2E340A" w:rsidR="00674E94" w:rsidRPr="00465E26" w:rsidRDefault="00674E94" w:rsidP="007520A7">
      <w:pPr>
        <w:spacing w:after="0" w:line="240" w:lineRule="auto"/>
        <w:rPr>
          <w:rFonts w:eastAsia="Times New Roman"/>
        </w:rPr>
      </w:pPr>
      <w:r w:rsidRPr="007520A7">
        <w:rPr>
          <w:rStyle w:val="FootnoteReference"/>
          <w:sz w:val="20"/>
          <w:szCs w:val="20"/>
        </w:rPr>
        <w:footnoteRef/>
      </w:r>
      <w:r w:rsidRPr="007520A7">
        <w:rPr>
          <w:sz w:val="20"/>
          <w:szCs w:val="20"/>
        </w:rPr>
        <w:t xml:space="preserve"> </w:t>
      </w:r>
      <w:r w:rsidRPr="007520A7">
        <w:rPr>
          <w:rFonts w:eastAsia="Times New Roman"/>
          <w:sz w:val="20"/>
          <w:szCs w:val="20"/>
        </w:rPr>
        <w:t>Andersson, J., Ahgren, B., Axelsson, S</w:t>
      </w:r>
      <w:r w:rsidR="009A638D">
        <w:rPr>
          <w:rFonts w:eastAsia="Times New Roman"/>
          <w:sz w:val="20"/>
          <w:szCs w:val="20"/>
        </w:rPr>
        <w:t xml:space="preserve">.  </w:t>
      </w:r>
      <w:r w:rsidRPr="007520A7">
        <w:rPr>
          <w:rFonts w:eastAsia="Times New Roman"/>
          <w:sz w:val="20"/>
          <w:szCs w:val="20"/>
        </w:rPr>
        <w:t>B., Eriksson, A., &amp; Axelsson, R</w:t>
      </w:r>
      <w:r w:rsidR="009A638D">
        <w:rPr>
          <w:rFonts w:eastAsia="Times New Roman"/>
          <w:sz w:val="20"/>
          <w:szCs w:val="20"/>
        </w:rPr>
        <w:t xml:space="preserve">.  </w:t>
      </w:r>
      <w:r w:rsidRPr="007520A7">
        <w:rPr>
          <w:rFonts w:eastAsia="Times New Roman"/>
          <w:sz w:val="20"/>
          <w:szCs w:val="20"/>
        </w:rPr>
        <w:t>(2011)</w:t>
      </w:r>
      <w:r w:rsidR="009A638D">
        <w:rPr>
          <w:rFonts w:eastAsia="Times New Roman"/>
          <w:sz w:val="20"/>
          <w:szCs w:val="20"/>
        </w:rPr>
        <w:t xml:space="preserve">.  </w:t>
      </w:r>
      <w:r w:rsidRPr="007520A7">
        <w:rPr>
          <w:rFonts w:eastAsia="Times New Roman"/>
          <w:sz w:val="20"/>
          <w:szCs w:val="20"/>
        </w:rPr>
        <w:t>Organizational approaches to collaboration in vocational rehabilitation—an international literature review</w:t>
      </w:r>
      <w:r w:rsidR="009A638D">
        <w:rPr>
          <w:rFonts w:eastAsia="Times New Roman"/>
          <w:sz w:val="20"/>
          <w:szCs w:val="20"/>
        </w:rPr>
        <w:t xml:space="preserve">.  </w:t>
      </w:r>
      <w:r w:rsidRPr="007520A7">
        <w:rPr>
          <w:rFonts w:eastAsia="Times New Roman"/>
          <w:i/>
          <w:iCs/>
          <w:sz w:val="20"/>
          <w:szCs w:val="20"/>
        </w:rPr>
        <w:t>International Journal of Integrated Care</w:t>
      </w:r>
      <w:r w:rsidRPr="007520A7">
        <w:rPr>
          <w:rFonts w:eastAsia="Times New Roman"/>
          <w:sz w:val="20"/>
          <w:szCs w:val="20"/>
        </w:rPr>
        <w:t xml:space="preserve">, </w:t>
      </w:r>
      <w:r w:rsidRPr="007520A7">
        <w:rPr>
          <w:rFonts w:eastAsia="Times New Roman"/>
          <w:i/>
          <w:iCs/>
          <w:sz w:val="20"/>
          <w:szCs w:val="20"/>
        </w:rPr>
        <w:t>11</w:t>
      </w:r>
      <w:r w:rsidRPr="007520A7">
        <w:rPr>
          <w:rFonts w:eastAsia="Times New Roman"/>
          <w:sz w:val="20"/>
          <w:szCs w:val="20"/>
        </w:rPr>
        <w:t>.</w:t>
      </w:r>
    </w:p>
  </w:footnote>
  <w:footnote w:id="12">
    <w:p w14:paraId="66BDF05B" w14:textId="3B49F4B8" w:rsidR="00674E94" w:rsidRDefault="00674E94">
      <w:pPr>
        <w:pStyle w:val="FootnoteText"/>
      </w:pPr>
      <w:r>
        <w:rPr>
          <w:rStyle w:val="FootnoteReference"/>
        </w:rPr>
        <w:footnoteRef/>
      </w:r>
      <w:r>
        <w:t xml:space="preserve"> </w:t>
      </w:r>
      <w:r w:rsidRPr="000C7C3C">
        <w:t>http://www.nationalservice.gov/about/strategic-plan</w:t>
      </w:r>
    </w:p>
  </w:footnote>
  <w:footnote w:id="13">
    <w:p w14:paraId="37AFFA2A" w14:textId="05F03451" w:rsidR="00674E94" w:rsidRPr="008B3419" w:rsidRDefault="00674E94" w:rsidP="008B3419">
      <w:pPr>
        <w:spacing w:after="0" w:line="240" w:lineRule="auto"/>
        <w:rPr>
          <w:sz w:val="20"/>
          <w:szCs w:val="20"/>
        </w:rPr>
      </w:pPr>
      <w:r w:rsidRPr="008B3419">
        <w:rPr>
          <w:rStyle w:val="FootnoteReference"/>
          <w:sz w:val="20"/>
          <w:szCs w:val="20"/>
        </w:rPr>
        <w:footnoteRef/>
      </w:r>
      <w:r w:rsidRPr="008B3419">
        <w:rPr>
          <w:sz w:val="20"/>
          <w:szCs w:val="20"/>
        </w:rPr>
        <w:t xml:space="preserve"> Borgatti, S</w:t>
      </w:r>
      <w:r w:rsidR="009A638D">
        <w:rPr>
          <w:sz w:val="20"/>
          <w:szCs w:val="20"/>
        </w:rPr>
        <w:t xml:space="preserve">.  </w:t>
      </w:r>
      <w:r w:rsidRPr="008B3419">
        <w:rPr>
          <w:sz w:val="20"/>
          <w:szCs w:val="20"/>
        </w:rPr>
        <w:t>P., Everett, M</w:t>
      </w:r>
      <w:r w:rsidR="009A638D">
        <w:rPr>
          <w:sz w:val="20"/>
          <w:szCs w:val="20"/>
        </w:rPr>
        <w:t xml:space="preserve">.  </w:t>
      </w:r>
      <w:r w:rsidRPr="008B3419">
        <w:rPr>
          <w:sz w:val="20"/>
          <w:szCs w:val="20"/>
        </w:rPr>
        <w:t>G., Freeman, L</w:t>
      </w:r>
      <w:r w:rsidR="009A638D">
        <w:rPr>
          <w:sz w:val="20"/>
          <w:szCs w:val="20"/>
        </w:rPr>
        <w:t xml:space="preserve">.  </w:t>
      </w:r>
      <w:r w:rsidRPr="008B3419">
        <w:rPr>
          <w:sz w:val="20"/>
          <w:szCs w:val="20"/>
        </w:rPr>
        <w:t>C</w:t>
      </w:r>
      <w:r w:rsidR="009A638D">
        <w:rPr>
          <w:sz w:val="20"/>
          <w:szCs w:val="20"/>
        </w:rPr>
        <w:t xml:space="preserve">.  </w:t>
      </w:r>
      <w:r w:rsidRPr="008B3419">
        <w:rPr>
          <w:sz w:val="20"/>
          <w:szCs w:val="20"/>
        </w:rPr>
        <w:t>1999</w:t>
      </w:r>
      <w:r w:rsidR="009A638D">
        <w:rPr>
          <w:sz w:val="20"/>
          <w:szCs w:val="20"/>
        </w:rPr>
        <w:t xml:space="preserve">.  </w:t>
      </w:r>
      <w:r w:rsidRPr="008B3419">
        <w:rPr>
          <w:i/>
          <w:sz w:val="20"/>
          <w:szCs w:val="20"/>
        </w:rPr>
        <w:t>Ucinet 5.0 for Windows</w:t>
      </w:r>
      <w:r w:rsidR="009A638D">
        <w:rPr>
          <w:i/>
          <w:sz w:val="20"/>
          <w:szCs w:val="20"/>
        </w:rPr>
        <w:t xml:space="preserve">.  </w:t>
      </w:r>
      <w:r w:rsidRPr="008B3419">
        <w:rPr>
          <w:sz w:val="20"/>
          <w:szCs w:val="20"/>
        </w:rPr>
        <w:t>Natick</w:t>
      </w:r>
      <w:r w:rsidR="009A638D">
        <w:rPr>
          <w:sz w:val="20"/>
          <w:szCs w:val="20"/>
        </w:rPr>
        <w:t xml:space="preserve">:  </w:t>
      </w:r>
      <w:r w:rsidRPr="008B3419">
        <w:rPr>
          <w:sz w:val="20"/>
          <w:szCs w:val="20"/>
        </w:rPr>
        <w:t>Analytic Technologies.</w:t>
      </w:r>
    </w:p>
  </w:footnote>
  <w:footnote w:id="14">
    <w:p w14:paraId="4BCDD905" w14:textId="641CBC82" w:rsidR="00674E94" w:rsidRPr="008B3419" w:rsidRDefault="00674E94" w:rsidP="008B3419">
      <w:pPr>
        <w:spacing w:after="0" w:line="240" w:lineRule="auto"/>
        <w:rPr>
          <w:sz w:val="20"/>
          <w:szCs w:val="20"/>
        </w:rPr>
      </w:pPr>
      <w:r w:rsidRPr="008B3419">
        <w:rPr>
          <w:rStyle w:val="FootnoteReference"/>
          <w:sz w:val="20"/>
          <w:szCs w:val="20"/>
        </w:rPr>
        <w:footnoteRef/>
      </w:r>
      <w:r w:rsidRPr="008B3419">
        <w:rPr>
          <w:sz w:val="20"/>
          <w:szCs w:val="20"/>
        </w:rPr>
        <w:t xml:space="preserve"> </w:t>
      </w:r>
      <w:r w:rsidRPr="008B3419">
        <w:rPr>
          <w:sz w:val="20"/>
          <w:szCs w:val="20"/>
          <w:shd w:val="clear" w:color="auto" w:fill="FFFFFF"/>
        </w:rPr>
        <w:t>Wasserman, S., &amp; Faust, K</w:t>
      </w:r>
      <w:r w:rsidR="009A638D">
        <w:rPr>
          <w:sz w:val="20"/>
          <w:szCs w:val="20"/>
          <w:shd w:val="clear" w:color="auto" w:fill="FFFFFF"/>
        </w:rPr>
        <w:t xml:space="preserve">.  </w:t>
      </w:r>
      <w:r w:rsidRPr="008B3419">
        <w:rPr>
          <w:sz w:val="20"/>
          <w:szCs w:val="20"/>
          <w:shd w:val="clear" w:color="auto" w:fill="FFFFFF"/>
        </w:rPr>
        <w:t>(1994)</w:t>
      </w:r>
      <w:r w:rsidR="009A638D">
        <w:rPr>
          <w:sz w:val="20"/>
          <w:szCs w:val="20"/>
          <w:shd w:val="clear" w:color="auto" w:fill="FFFFFF"/>
        </w:rPr>
        <w:t xml:space="preserve">.  </w:t>
      </w:r>
      <w:r w:rsidRPr="008B3419">
        <w:rPr>
          <w:i/>
          <w:iCs/>
          <w:sz w:val="20"/>
          <w:szCs w:val="20"/>
          <w:shd w:val="clear" w:color="auto" w:fill="FFFFFF"/>
        </w:rPr>
        <w:t>Social Network Analysis</w:t>
      </w:r>
      <w:r w:rsidR="009A638D">
        <w:rPr>
          <w:i/>
          <w:iCs/>
          <w:sz w:val="20"/>
          <w:szCs w:val="20"/>
          <w:shd w:val="clear" w:color="auto" w:fill="FFFFFF"/>
        </w:rPr>
        <w:t xml:space="preserve">:  </w:t>
      </w:r>
      <w:r w:rsidRPr="008B3419">
        <w:rPr>
          <w:i/>
          <w:iCs/>
          <w:sz w:val="20"/>
          <w:szCs w:val="20"/>
          <w:shd w:val="clear" w:color="auto" w:fill="FFFFFF"/>
        </w:rPr>
        <w:t>Methods and Applications</w:t>
      </w:r>
      <w:r w:rsidR="009A638D">
        <w:rPr>
          <w:i/>
          <w:iCs/>
          <w:sz w:val="20"/>
          <w:szCs w:val="20"/>
          <w:shd w:val="clear" w:color="auto" w:fill="FFFFFF"/>
        </w:rPr>
        <w:t xml:space="preserve">:  </w:t>
      </w:r>
      <w:r w:rsidRPr="008B3419">
        <w:rPr>
          <w:i/>
          <w:iCs/>
          <w:sz w:val="20"/>
          <w:szCs w:val="20"/>
          <w:shd w:val="clear" w:color="auto" w:fill="FFFFFF"/>
        </w:rPr>
        <w:t>Structural Analysis in the Social Sciences</w:t>
      </w:r>
      <w:r w:rsidR="009A638D">
        <w:rPr>
          <w:sz w:val="20"/>
          <w:szCs w:val="20"/>
          <w:shd w:val="clear" w:color="auto" w:fill="FFFFFF"/>
        </w:rPr>
        <w:t xml:space="preserve">.  </w:t>
      </w:r>
      <w:r w:rsidRPr="008B3419">
        <w:rPr>
          <w:sz w:val="20"/>
          <w:szCs w:val="20"/>
          <w:shd w:val="clear" w:color="auto" w:fill="FFFFFF"/>
        </w:rPr>
        <w:t>Cambridge University Press.</w:t>
      </w:r>
    </w:p>
  </w:footnote>
  <w:footnote w:id="15">
    <w:p w14:paraId="637E0FC2" w14:textId="29555DA2" w:rsidR="00674E94" w:rsidRPr="00062684" w:rsidRDefault="00674E94" w:rsidP="008B3419">
      <w:pPr>
        <w:pStyle w:val="NormalWeb"/>
        <w:spacing w:before="0" w:beforeAutospacing="0" w:after="0" w:afterAutospacing="0"/>
      </w:pPr>
      <w:r w:rsidRPr="008B3419">
        <w:rPr>
          <w:rStyle w:val="FootnoteReference"/>
          <w:sz w:val="20"/>
          <w:szCs w:val="20"/>
        </w:rPr>
        <w:footnoteRef/>
      </w:r>
      <w:r w:rsidRPr="008B3419">
        <w:rPr>
          <w:sz w:val="20"/>
          <w:szCs w:val="20"/>
        </w:rPr>
        <w:t xml:space="preserve"> Hubert, L.J., and Arabie, P</w:t>
      </w:r>
      <w:r w:rsidR="009A638D">
        <w:rPr>
          <w:sz w:val="20"/>
          <w:szCs w:val="20"/>
        </w:rPr>
        <w:t xml:space="preserve">.  </w:t>
      </w:r>
      <w:r w:rsidRPr="008B3419">
        <w:rPr>
          <w:sz w:val="20"/>
          <w:szCs w:val="20"/>
        </w:rPr>
        <w:t>(1989)</w:t>
      </w:r>
      <w:r w:rsidR="009A638D">
        <w:rPr>
          <w:sz w:val="20"/>
          <w:szCs w:val="20"/>
        </w:rPr>
        <w:t xml:space="preserve">.  </w:t>
      </w:r>
      <w:r w:rsidRPr="008B3419">
        <w:rPr>
          <w:sz w:val="20"/>
          <w:szCs w:val="20"/>
        </w:rPr>
        <w:t>“Combinatorial Data Analysis</w:t>
      </w:r>
      <w:r w:rsidR="009A638D">
        <w:rPr>
          <w:sz w:val="20"/>
          <w:szCs w:val="20"/>
        </w:rPr>
        <w:t xml:space="preserve">:  </w:t>
      </w:r>
      <w:r w:rsidRPr="008B3419">
        <w:rPr>
          <w:sz w:val="20"/>
          <w:szCs w:val="20"/>
        </w:rPr>
        <w:t xml:space="preserve">Confirmatory Comparisons Between Sets of Matrices.'' </w:t>
      </w:r>
      <w:r w:rsidRPr="008B3419">
        <w:rPr>
          <w:i/>
          <w:iCs/>
          <w:sz w:val="20"/>
          <w:szCs w:val="20"/>
        </w:rPr>
        <w:t>Applied Stochastic Models and Data Analysis</w:t>
      </w:r>
      <w:r w:rsidRPr="008B3419">
        <w:rPr>
          <w:sz w:val="20"/>
          <w:szCs w:val="20"/>
        </w:rPr>
        <w:t xml:space="preserve">, 5, 273-325; </w:t>
      </w:r>
      <w:r>
        <w:rPr>
          <w:sz w:val="20"/>
          <w:szCs w:val="20"/>
        </w:rPr>
        <w:t>Krackhardt, D</w:t>
      </w:r>
      <w:r w:rsidR="009A638D">
        <w:rPr>
          <w:sz w:val="20"/>
          <w:szCs w:val="20"/>
        </w:rPr>
        <w:t xml:space="preserve">.  </w:t>
      </w:r>
      <w:r>
        <w:rPr>
          <w:sz w:val="20"/>
          <w:szCs w:val="20"/>
        </w:rPr>
        <w:t xml:space="preserve">(1987).” </w:t>
      </w:r>
      <w:r w:rsidRPr="008B3419">
        <w:rPr>
          <w:sz w:val="20"/>
          <w:szCs w:val="20"/>
        </w:rPr>
        <w:t xml:space="preserve">QAP Partialling as a Test of Spuriousness.'' </w:t>
      </w:r>
      <w:r w:rsidRPr="008B3419">
        <w:rPr>
          <w:i/>
          <w:iCs/>
          <w:sz w:val="20"/>
          <w:szCs w:val="20"/>
        </w:rPr>
        <w:t>Social Networks</w:t>
      </w:r>
      <w:r w:rsidRPr="008B3419">
        <w:rPr>
          <w:sz w:val="20"/>
          <w:szCs w:val="20"/>
        </w:rPr>
        <w:t>, 9 171-186; Krackhardt, D</w:t>
      </w:r>
      <w:r w:rsidR="009A638D">
        <w:rPr>
          <w:sz w:val="20"/>
          <w:szCs w:val="20"/>
        </w:rPr>
        <w:t xml:space="preserve">.  </w:t>
      </w:r>
      <w:r w:rsidRPr="008B3419">
        <w:rPr>
          <w:sz w:val="20"/>
          <w:szCs w:val="20"/>
        </w:rPr>
        <w:t>(1988)</w:t>
      </w:r>
      <w:r w:rsidR="009A638D">
        <w:rPr>
          <w:sz w:val="20"/>
          <w:szCs w:val="20"/>
        </w:rPr>
        <w:t xml:space="preserve">.  </w:t>
      </w:r>
      <w:r w:rsidRPr="008B3419">
        <w:rPr>
          <w:sz w:val="20"/>
          <w:szCs w:val="20"/>
        </w:rPr>
        <w:t>``Predicting With Networks</w:t>
      </w:r>
      <w:r w:rsidR="009A638D">
        <w:rPr>
          <w:sz w:val="20"/>
          <w:szCs w:val="20"/>
        </w:rPr>
        <w:t xml:space="preserve">:  </w:t>
      </w:r>
      <w:r w:rsidRPr="008B3419">
        <w:rPr>
          <w:sz w:val="20"/>
          <w:szCs w:val="20"/>
        </w:rPr>
        <w:t xml:space="preserve">Nonparametric Multiple Regression Analyses of Dyadic Data.'' </w:t>
      </w:r>
      <w:r w:rsidRPr="008B3419">
        <w:rPr>
          <w:i/>
          <w:iCs/>
          <w:sz w:val="20"/>
          <w:szCs w:val="20"/>
        </w:rPr>
        <w:t>Social Networks</w:t>
      </w:r>
      <w:r w:rsidRPr="008B3419">
        <w:rPr>
          <w:sz w:val="20"/>
          <w:szCs w:val="20"/>
        </w:rPr>
        <w:t>, 10, 359-382</w:t>
      </w:r>
      <w:r w:rsidR="009A638D">
        <w:rPr>
          <w:sz w:val="20"/>
          <w:szCs w:val="20"/>
        </w:rPr>
        <w:t xml:space="preserve">.  </w:t>
      </w:r>
    </w:p>
  </w:footnote>
  <w:footnote w:id="16">
    <w:p w14:paraId="31395341" w14:textId="572CDBCF" w:rsidR="00674E94" w:rsidRPr="003A2FA5" w:rsidRDefault="00674E94" w:rsidP="00FD49B0">
      <w:pPr>
        <w:spacing w:after="0" w:line="240" w:lineRule="auto"/>
        <w:rPr>
          <w:sz w:val="22"/>
          <w:szCs w:val="22"/>
        </w:rPr>
      </w:pPr>
      <w:r w:rsidRPr="003A2FA5">
        <w:rPr>
          <w:rStyle w:val="FootnoteReference"/>
          <w:sz w:val="22"/>
          <w:szCs w:val="22"/>
        </w:rPr>
        <w:footnoteRef/>
      </w:r>
      <w:r w:rsidRPr="003A2FA5">
        <w:rPr>
          <w:sz w:val="22"/>
          <w:szCs w:val="22"/>
        </w:rPr>
        <w:t xml:space="preserve"> Borgatti, Stephen</w:t>
      </w:r>
      <w:r w:rsidRPr="003A2FA5">
        <w:rPr>
          <w:sz w:val="22"/>
          <w:szCs w:val="22"/>
          <w:u w:val="single"/>
        </w:rPr>
        <w:t>, Daniel Brass &amp; Daniel Halgin</w:t>
      </w:r>
      <w:r w:rsidR="009A638D">
        <w:rPr>
          <w:sz w:val="22"/>
          <w:szCs w:val="22"/>
          <w:u w:val="single"/>
        </w:rPr>
        <w:t xml:space="preserve">.  </w:t>
      </w:r>
      <w:r w:rsidRPr="003A2FA5">
        <w:rPr>
          <w:sz w:val="22"/>
          <w:szCs w:val="22"/>
          <w:u w:val="single"/>
        </w:rPr>
        <w:t>(2014)</w:t>
      </w:r>
      <w:r w:rsidR="009A638D">
        <w:rPr>
          <w:sz w:val="22"/>
          <w:szCs w:val="22"/>
          <w:u w:val="single"/>
        </w:rPr>
        <w:t xml:space="preserve">.  </w:t>
      </w:r>
      <w:r w:rsidRPr="003A2FA5">
        <w:rPr>
          <w:i/>
          <w:iCs/>
          <w:sz w:val="22"/>
          <w:szCs w:val="22"/>
          <w:u w:val="single"/>
        </w:rPr>
        <w:t>“Social Network Research”</w:t>
      </w:r>
      <w:r w:rsidRPr="003A2FA5">
        <w:rPr>
          <w:sz w:val="22"/>
          <w:szCs w:val="22"/>
          <w:u w:val="single"/>
        </w:rPr>
        <w:t xml:space="preserve"> in Contemporary </w:t>
      </w:r>
      <w:r w:rsidRPr="003A2FA5">
        <w:rPr>
          <w:sz w:val="22"/>
          <w:szCs w:val="22"/>
        </w:rPr>
        <w:t>Perspectives on Organizational Social Networks, Brass et al., eds</w:t>
      </w:r>
      <w:r w:rsidR="009A638D">
        <w:rPr>
          <w:sz w:val="22"/>
          <w:szCs w:val="22"/>
        </w:rPr>
        <w:t xml:space="preserve">.  </w:t>
      </w:r>
      <w:r w:rsidRPr="003A2FA5">
        <w:rPr>
          <w:sz w:val="22"/>
          <w:szCs w:val="22"/>
        </w:rPr>
        <w:t>Bingley, England</w:t>
      </w:r>
      <w:r w:rsidR="009A638D">
        <w:rPr>
          <w:sz w:val="22"/>
          <w:szCs w:val="22"/>
        </w:rPr>
        <w:t xml:space="preserve">:  </w:t>
      </w:r>
      <w:r w:rsidRPr="003A2FA5">
        <w:rPr>
          <w:sz w:val="22"/>
          <w:szCs w:val="22"/>
        </w:rPr>
        <w:t>Emerald Group Publishing Ltd.</w:t>
      </w:r>
    </w:p>
  </w:footnote>
  <w:footnote w:id="17">
    <w:p w14:paraId="63F825D8" w14:textId="721EE5E1" w:rsidR="00674E94" w:rsidRPr="003A2FA5" w:rsidRDefault="00674E94" w:rsidP="00FD49B0">
      <w:pPr>
        <w:spacing w:after="0" w:line="240" w:lineRule="auto"/>
        <w:rPr>
          <w:sz w:val="22"/>
          <w:szCs w:val="22"/>
        </w:rPr>
      </w:pPr>
      <w:r w:rsidRPr="003A2FA5">
        <w:rPr>
          <w:rStyle w:val="FootnoteReference"/>
          <w:sz w:val="22"/>
          <w:szCs w:val="22"/>
        </w:rPr>
        <w:footnoteRef/>
      </w:r>
      <w:r w:rsidRPr="003A2FA5">
        <w:rPr>
          <w:sz w:val="22"/>
          <w:szCs w:val="22"/>
        </w:rPr>
        <w:t xml:space="preserve"> </w:t>
      </w:r>
      <w:r w:rsidRPr="003A2FA5">
        <w:rPr>
          <w:sz w:val="22"/>
          <w:szCs w:val="22"/>
          <w:shd w:val="clear" w:color="auto" w:fill="FFFFFF"/>
        </w:rPr>
        <w:t>Kim, S., Suh, E., &amp; Jun, Y</w:t>
      </w:r>
      <w:r w:rsidR="009A638D">
        <w:rPr>
          <w:sz w:val="22"/>
          <w:szCs w:val="22"/>
          <w:shd w:val="clear" w:color="auto" w:fill="FFFFFF"/>
        </w:rPr>
        <w:t xml:space="preserve">.  </w:t>
      </w:r>
      <w:r w:rsidRPr="003A2FA5">
        <w:rPr>
          <w:sz w:val="22"/>
          <w:szCs w:val="22"/>
          <w:shd w:val="clear" w:color="auto" w:fill="FFFFFF"/>
        </w:rPr>
        <w:t>(2011)</w:t>
      </w:r>
      <w:r w:rsidR="009A638D">
        <w:rPr>
          <w:sz w:val="22"/>
          <w:szCs w:val="22"/>
          <w:shd w:val="clear" w:color="auto" w:fill="FFFFFF"/>
        </w:rPr>
        <w:t xml:space="preserve">.  </w:t>
      </w:r>
      <w:r w:rsidRPr="003A2FA5">
        <w:rPr>
          <w:sz w:val="22"/>
          <w:szCs w:val="22"/>
          <w:shd w:val="clear" w:color="auto" w:fill="FFFFFF"/>
        </w:rPr>
        <w:t>Building a Knowledge Brokering System using social network analysis</w:t>
      </w:r>
      <w:r w:rsidR="009A638D">
        <w:rPr>
          <w:sz w:val="22"/>
          <w:szCs w:val="22"/>
          <w:shd w:val="clear" w:color="auto" w:fill="FFFFFF"/>
        </w:rPr>
        <w:t xml:space="preserve">:  </w:t>
      </w:r>
      <w:r w:rsidRPr="003A2FA5">
        <w:rPr>
          <w:sz w:val="22"/>
          <w:szCs w:val="22"/>
          <w:shd w:val="clear" w:color="auto" w:fill="FFFFFF"/>
        </w:rPr>
        <w:t>A case study of the Korean financial industry.</w:t>
      </w:r>
      <w:r w:rsidRPr="003A2FA5">
        <w:rPr>
          <w:i/>
          <w:iCs/>
          <w:sz w:val="22"/>
          <w:szCs w:val="22"/>
          <w:shd w:val="clear" w:color="auto" w:fill="FFFFFF"/>
        </w:rPr>
        <w:t>Expert Systems with Applications</w:t>
      </w:r>
      <w:r w:rsidRPr="003A2FA5">
        <w:rPr>
          <w:sz w:val="22"/>
          <w:szCs w:val="22"/>
          <w:shd w:val="clear" w:color="auto" w:fill="FFFFFF"/>
        </w:rPr>
        <w:t>,</w:t>
      </w:r>
      <w:r w:rsidRPr="003A2FA5">
        <w:rPr>
          <w:rStyle w:val="apple-converted-space"/>
          <w:sz w:val="22"/>
          <w:szCs w:val="22"/>
          <w:shd w:val="clear" w:color="auto" w:fill="FFFFFF"/>
        </w:rPr>
        <w:t> </w:t>
      </w:r>
      <w:r w:rsidRPr="003A2FA5">
        <w:rPr>
          <w:i/>
          <w:iCs/>
          <w:sz w:val="22"/>
          <w:szCs w:val="22"/>
          <w:shd w:val="clear" w:color="auto" w:fill="FFFFFF"/>
        </w:rPr>
        <w:t>38</w:t>
      </w:r>
      <w:r w:rsidRPr="003A2FA5">
        <w:rPr>
          <w:sz w:val="22"/>
          <w:szCs w:val="22"/>
          <w:shd w:val="clear" w:color="auto" w:fill="FFFFFF"/>
        </w:rPr>
        <w:t>(12), 14633-14649.</w:t>
      </w:r>
    </w:p>
  </w:footnote>
  <w:footnote w:id="18">
    <w:p w14:paraId="650460C6" w14:textId="2D8C83F9" w:rsidR="00674E94" w:rsidRPr="003A2FA5" w:rsidRDefault="00674E94" w:rsidP="00FD49B0">
      <w:pPr>
        <w:spacing w:after="0" w:line="240" w:lineRule="auto"/>
        <w:rPr>
          <w:sz w:val="22"/>
          <w:szCs w:val="22"/>
        </w:rPr>
      </w:pPr>
      <w:r w:rsidRPr="003A2FA5">
        <w:rPr>
          <w:rStyle w:val="FootnoteReference"/>
          <w:sz w:val="22"/>
          <w:szCs w:val="22"/>
        </w:rPr>
        <w:footnoteRef/>
      </w:r>
      <w:r w:rsidRPr="003A2FA5">
        <w:rPr>
          <w:sz w:val="22"/>
          <w:szCs w:val="22"/>
        </w:rPr>
        <w:t xml:space="preserve"> </w:t>
      </w:r>
      <w:r w:rsidRPr="003A2FA5">
        <w:rPr>
          <w:sz w:val="22"/>
          <w:szCs w:val="22"/>
          <w:shd w:val="clear" w:color="auto" w:fill="FFFFFF"/>
        </w:rPr>
        <w:t>Fritsch, M., &amp; Kauffeld-Monz, M</w:t>
      </w:r>
      <w:r w:rsidR="009A638D">
        <w:rPr>
          <w:sz w:val="22"/>
          <w:szCs w:val="22"/>
          <w:shd w:val="clear" w:color="auto" w:fill="FFFFFF"/>
        </w:rPr>
        <w:t xml:space="preserve">.  </w:t>
      </w:r>
      <w:r w:rsidRPr="003A2FA5">
        <w:rPr>
          <w:sz w:val="22"/>
          <w:szCs w:val="22"/>
          <w:shd w:val="clear" w:color="auto" w:fill="FFFFFF"/>
        </w:rPr>
        <w:t>(2010)</w:t>
      </w:r>
      <w:r w:rsidR="009A638D">
        <w:rPr>
          <w:sz w:val="22"/>
          <w:szCs w:val="22"/>
          <w:shd w:val="clear" w:color="auto" w:fill="FFFFFF"/>
        </w:rPr>
        <w:t xml:space="preserve">.  </w:t>
      </w:r>
      <w:r w:rsidRPr="003A2FA5">
        <w:rPr>
          <w:sz w:val="22"/>
          <w:szCs w:val="22"/>
          <w:shd w:val="clear" w:color="auto" w:fill="FFFFFF"/>
        </w:rPr>
        <w:t>The impact of network structure on knowledge transfer</w:t>
      </w:r>
      <w:r w:rsidR="009A638D">
        <w:rPr>
          <w:sz w:val="22"/>
          <w:szCs w:val="22"/>
          <w:shd w:val="clear" w:color="auto" w:fill="FFFFFF"/>
        </w:rPr>
        <w:t xml:space="preserve">:  </w:t>
      </w:r>
      <w:r w:rsidRPr="003A2FA5">
        <w:rPr>
          <w:sz w:val="22"/>
          <w:szCs w:val="22"/>
          <w:shd w:val="clear" w:color="auto" w:fill="FFFFFF"/>
        </w:rPr>
        <w:t>An application of social network analysis in the context of regional innovation networks</w:t>
      </w:r>
      <w:r w:rsidR="009A638D">
        <w:rPr>
          <w:sz w:val="22"/>
          <w:szCs w:val="22"/>
          <w:shd w:val="clear" w:color="auto" w:fill="FFFFFF"/>
        </w:rPr>
        <w:t xml:space="preserve">.  </w:t>
      </w:r>
      <w:r w:rsidRPr="003A2FA5">
        <w:rPr>
          <w:i/>
          <w:iCs/>
          <w:sz w:val="22"/>
          <w:szCs w:val="22"/>
          <w:shd w:val="clear" w:color="auto" w:fill="FFFFFF"/>
        </w:rPr>
        <w:t>The Annals of Regional Science,</w:t>
      </w:r>
      <w:r w:rsidRPr="003A2FA5">
        <w:rPr>
          <w:rStyle w:val="apple-converted-space"/>
          <w:sz w:val="22"/>
          <w:szCs w:val="22"/>
          <w:shd w:val="clear" w:color="auto" w:fill="FFFFFF"/>
        </w:rPr>
        <w:t> </w:t>
      </w:r>
      <w:r w:rsidRPr="003A2FA5">
        <w:rPr>
          <w:i/>
          <w:iCs/>
          <w:sz w:val="22"/>
          <w:szCs w:val="22"/>
          <w:shd w:val="clear" w:color="auto" w:fill="FFFFFF"/>
        </w:rPr>
        <w:t>44</w:t>
      </w:r>
      <w:r w:rsidRPr="003A2FA5">
        <w:rPr>
          <w:sz w:val="22"/>
          <w:szCs w:val="22"/>
          <w:shd w:val="clear" w:color="auto" w:fill="FFFFFF"/>
        </w:rPr>
        <w:t>(1), 21-38.</w:t>
      </w:r>
    </w:p>
  </w:footnote>
  <w:footnote w:id="19">
    <w:p w14:paraId="5151524B" w14:textId="29D9C654" w:rsidR="00674E94" w:rsidRPr="005A2442" w:rsidRDefault="00674E94" w:rsidP="00FD49B0">
      <w:pPr>
        <w:spacing w:after="0" w:line="240" w:lineRule="auto"/>
        <w:rPr>
          <w:sz w:val="22"/>
          <w:szCs w:val="22"/>
          <w:shd w:val="clear" w:color="auto" w:fill="FFFFFF"/>
        </w:rPr>
      </w:pPr>
      <w:r w:rsidRPr="003A2FA5">
        <w:rPr>
          <w:rStyle w:val="FootnoteReference"/>
          <w:sz w:val="22"/>
          <w:szCs w:val="22"/>
        </w:rPr>
        <w:footnoteRef/>
      </w:r>
      <w:r w:rsidRPr="003A2FA5">
        <w:rPr>
          <w:sz w:val="22"/>
          <w:szCs w:val="22"/>
        </w:rPr>
        <w:t xml:space="preserve"> </w:t>
      </w:r>
      <w:r w:rsidRPr="003A2FA5">
        <w:rPr>
          <w:sz w:val="22"/>
          <w:szCs w:val="22"/>
          <w:shd w:val="clear" w:color="auto" w:fill="FFFFFF"/>
        </w:rPr>
        <w:t>Albert, Connie, Mitchell Church, Hamid Nemati, Jacquelyn White, and Prashant Palvia, (2012)</w:t>
      </w:r>
      <w:r w:rsidR="009A638D">
        <w:rPr>
          <w:sz w:val="22"/>
          <w:szCs w:val="22"/>
          <w:shd w:val="clear" w:color="auto" w:fill="FFFFFF"/>
        </w:rPr>
        <w:t xml:space="preserve">.  </w:t>
      </w:r>
      <w:r w:rsidRPr="003A2FA5">
        <w:rPr>
          <w:sz w:val="22"/>
          <w:szCs w:val="22"/>
          <w:shd w:val="clear" w:color="auto" w:fill="FFFFFF"/>
        </w:rPr>
        <w:t>"Knowledge Seeking and Knowledge Sharing in a nonprofit organizational partner network</w:t>
      </w:r>
      <w:r w:rsidR="009A638D">
        <w:rPr>
          <w:sz w:val="22"/>
          <w:szCs w:val="22"/>
          <w:shd w:val="clear" w:color="auto" w:fill="FFFFFF"/>
        </w:rPr>
        <w:t xml:space="preserve">:  </w:t>
      </w:r>
      <w:r w:rsidRPr="003A2FA5">
        <w:rPr>
          <w:sz w:val="22"/>
          <w:szCs w:val="22"/>
          <w:shd w:val="clear" w:color="auto" w:fill="FFFFFF"/>
        </w:rPr>
        <w:t>a social network analysis"</w:t>
      </w:r>
      <w:r w:rsidRPr="003A2FA5">
        <w:rPr>
          <w:rStyle w:val="apple-converted-space"/>
          <w:sz w:val="22"/>
          <w:szCs w:val="22"/>
          <w:shd w:val="clear" w:color="auto" w:fill="FFFFFF"/>
        </w:rPr>
        <w:t> </w:t>
      </w:r>
      <w:r w:rsidRPr="003A2FA5">
        <w:rPr>
          <w:rStyle w:val="Emphasis"/>
          <w:sz w:val="22"/>
          <w:szCs w:val="22"/>
          <w:bdr w:val="none" w:sz="0" w:space="0" w:color="auto" w:frame="1"/>
          <w:shd w:val="clear" w:color="auto" w:fill="FFFFFF"/>
        </w:rPr>
        <w:t>AMCIS 2012 Proceedings</w:t>
      </w:r>
      <w:r w:rsidR="009A638D">
        <w:rPr>
          <w:rStyle w:val="Emphasis"/>
          <w:sz w:val="22"/>
          <w:szCs w:val="22"/>
          <w:bdr w:val="none" w:sz="0" w:space="0" w:color="auto" w:frame="1"/>
          <w:shd w:val="clear" w:color="auto" w:fill="FFFFFF"/>
        </w:rPr>
        <w:t xml:space="preserve">.  </w:t>
      </w:r>
      <w:r w:rsidRPr="003A2FA5">
        <w:rPr>
          <w:sz w:val="22"/>
          <w:szCs w:val="22"/>
          <w:shd w:val="clear" w:color="auto" w:fill="FFFFFF"/>
        </w:rPr>
        <w:t>Paper 25</w:t>
      </w:r>
      <w:r w:rsidR="009A638D">
        <w:rPr>
          <w:sz w:val="22"/>
          <w:szCs w:val="22"/>
          <w:shd w:val="clear" w:color="auto" w:fill="FFFFFF"/>
        </w:rPr>
        <w:t xml:space="preserve">.  </w:t>
      </w:r>
      <w:r w:rsidRPr="003A2FA5">
        <w:rPr>
          <w:sz w:val="22"/>
          <w:szCs w:val="22"/>
        </w:rPr>
        <w:br/>
      </w:r>
      <w:hyperlink r:id="rId1" w:history="1">
        <w:r w:rsidRPr="003A2FA5">
          <w:rPr>
            <w:rStyle w:val="Hyperlink"/>
            <w:sz w:val="22"/>
            <w:szCs w:val="22"/>
            <w:shd w:val="clear" w:color="auto" w:fill="FFFFFF"/>
          </w:rPr>
          <w:t>http://aisel.aisnet.org/amcis2012/proceedings/EndUserIS/25</w:t>
        </w:r>
      </w:hyperlink>
    </w:p>
  </w:footnote>
  <w:footnote w:id="20">
    <w:p w14:paraId="650258EC" w14:textId="150EE9A9" w:rsidR="00674E94" w:rsidRPr="0073329C" w:rsidRDefault="00674E94" w:rsidP="00FD49B0">
      <w:pPr>
        <w:pStyle w:val="FootnoteText"/>
        <w:rPr>
          <w:sz w:val="22"/>
          <w:szCs w:val="22"/>
        </w:rPr>
      </w:pPr>
      <w:r w:rsidRPr="003406AA">
        <w:rPr>
          <w:rStyle w:val="FootnoteReference"/>
        </w:rPr>
        <w:footnoteRef/>
      </w:r>
      <w:r w:rsidRPr="003406AA">
        <w:t xml:space="preserve"> </w:t>
      </w:r>
      <w:r w:rsidRPr="003406AA">
        <w:rPr>
          <w:bCs/>
          <w:sz w:val="22"/>
          <w:szCs w:val="22"/>
        </w:rPr>
        <w:t>Gregson, J</w:t>
      </w:r>
      <w:r w:rsidR="009A638D">
        <w:rPr>
          <w:bCs/>
          <w:sz w:val="22"/>
          <w:szCs w:val="22"/>
        </w:rPr>
        <w:t xml:space="preserve">.  </w:t>
      </w:r>
      <w:r w:rsidRPr="003406AA">
        <w:rPr>
          <w:bCs/>
          <w:sz w:val="22"/>
          <w:szCs w:val="22"/>
        </w:rPr>
        <w:t>, Sowa, M</w:t>
      </w:r>
      <w:r w:rsidR="009A638D">
        <w:rPr>
          <w:bCs/>
          <w:sz w:val="22"/>
          <w:szCs w:val="22"/>
        </w:rPr>
        <w:t xml:space="preserve">.  </w:t>
      </w:r>
      <w:r w:rsidRPr="003406AA">
        <w:rPr>
          <w:bCs/>
          <w:sz w:val="22"/>
          <w:szCs w:val="22"/>
        </w:rPr>
        <w:t>and Flynn, H</w:t>
      </w:r>
      <w:r w:rsidR="009A638D">
        <w:rPr>
          <w:bCs/>
          <w:sz w:val="22"/>
          <w:szCs w:val="22"/>
        </w:rPr>
        <w:t xml:space="preserve">.  </w:t>
      </w:r>
      <w:r w:rsidRPr="003406AA">
        <w:rPr>
          <w:bCs/>
          <w:sz w:val="22"/>
          <w:szCs w:val="22"/>
        </w:rPr>
        <w:t>K</w:t>
      </w:r>
      <w:r w:rsidR="009A638D">
        <w:rPr>
          <w:bCs/>
          <w:sz w:val="22"/>
          <w:szCs w:val="22"/>
        </w:rPr>
        <w:t xml:space="preserve">.  </w:t>
      </w:r>
      <w:r w:rsidRPr="003406AA">
        <w:rPr>
          <w:bCs/>
          <w:sz w:val="22"/>
          <w:szCs w:val="22"/>
        </w:rPr>
        <w:t>, 2008-07-31</w:t>
      </w:r>
      <w:r w:rsidRPr="003406AA">
        <w:rPr>
          <w:rStyle w:val="apple-converted-space"/>
          <w:sz w:val="22"/>
          <w:szCs w:val="22"/>
          <w:shd w:val="clear" w:color="auto" w:fill="F5F5F5"/>
        </w:rPr>
        <w:t> </w:t>
      </w:r>
      <w:r w:rsidRPr="003406AA">
        <w:rPr>
          <w:bCs/>
          <w:sz w:val="22"/>
          <w:szCs w:val="22"/>
        </w:rPr>
        <w:t>"Evaluating Form and Function of Regional Partnerships</w:t>
      </w:r>
      <w:r w:rsidR="009A638D">
        <w:rPr>
          <w:bCs/>
          <w:sz w:val="22"/>
          <w:szCs w:val="22"/>
        </w:rPr>
        <w:t xml:space="preserve">:  </w:t>
      </w:r>
      <w:r w:rsidRPr="003406AA">
        <w:rPr>
          <w:bCs/>
          <w:sz w:val="22"/>
          <w:szCs w:val="22"/>
        </w:rPr>
        <w:t>Applying Social Network Analysis to the California Nutrition Network, 2001-2006"</w:t>
      </w:r>
      <w:r w:rsidRPr="003406AA">
        <w:rPr>
          <w:bCs/>
          <w:i/>
          <w:iCs/>
          <w:sz w:val="22"/>
          <w:szCs w:val="22"/>
        </w:rPr>
        <w:t> Paper presented at the annual meeting of the American Sociological Association Annual Meeting, Sheraton Boston and the Boston Marriott Copley Place, Boston, MA</w:t>
      </w:r>
      <w:r w:rsidRPr="003406AA">
        <w:rPr>
          <w:rStyle w:val="apple-converted-space"/>
          <w:sz w:val="22"/>
          <w:szCs w:val="22"/>
          <w:shd w:val="clear" w:color="auto" w:fill="F5F5F5"/>
        </w:rPr>
        <w:t> </w:t>
      </w:r>
      <w:r w:rsidRPr="003406AA">
        <w:rPr>
          <w:bCs/>
          <w:i/>
          <w:iCs/>
          <w:sz w:val="22"/>
          <w:szCs w:val="22"/>
        </w:rPr>
        <w:t>Online</w:t>
      </w:r>
      <w:r w:rsidRPr="003406AA">
        <w:rPr>
          <w:rStyle w:val="apple-converted-space"/>
          <w:bCs/>
          <w:i/>
          <w:iCs/>
          <w:sz w:val="22"/>
          <w:szCs w:val="22"/>
        </w:rPr>
        <w:t> </w:t>
      </w:r>
      <w:r w:rsidRPr="003406AA">
        <w:rPr>
          <w:bCs/>
          <w:sz w:val="22"/>
          <w:szCs w:val="22"/>
        </w:rPr>
        <w:t>&lt;PDF&gt;</w:t>
      </w:r>
      <w:r w:rsidR="009A638D">
        <w:rPr>
          <w:bCs/>
          <w:sz w:val="22"/>
          <w:szCs w:val="22"/>
        </w:rPr>
        <w:t xml:space="preserve">.  </w:t>
      </w:r>
      <w:r w:rsidRPr="003406AA">
        <w:rPr>
          <w:bCs/>
          <w:sz w:val="22"/>
          <w:szCs w:val="22"/>
        </w:rPr>
        <w:t>2013-12-14</w:t>
      </w:r>
      <w:r w:rsidR="00FD49B0">
        <w:rPr>
          <w:bCs/>
          <w:sz w:val="22"/>
          <w:szCs w:val="22"/>
        </w:rPr>
        <w:t xml:space="preserve"> </w:t>
      </w:r>
      <w:r w:rsidRPr="003406AA">
        <w:rPr>
          <w:bCs/>
          <w:sz w:val="22"/>
          <w:szCs w:val="22"/>
        </w:rPr>
        <w:t>from</w:t>
      </w:r>
      <w:r w:rsidRPr="003406AA">
        <w:rPr>
          <w:rStyle w:val="apple-converted-space"/>
          <w:bCs/>
          <w:sz w:val="22"/>
          <w:szCs w:val="22"/>
        </w:rPr>
        <w:t> </w:t>
      </w:r>
      <w:r w:rsidRPr="003406AA">
        <w:rPr>
          <w:bCs/>
          <w:sz w:val="22"/>
          <w:szCs w:val="22"/>
        </w:rPr>
        <w:t>http://citation.allacademic.com/meta/p240030_index.html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9007A1"/>
    <w:multiLevelType w:val="hybridMultilevel"/>
    <w:tmpl w:val="DE0E6B62"/>
    <w:lvl w:ilvl="0" w:tplc="132A96BC">
      <w:start w:val="1"/>
      <w:numFmt w:val="bullet"/>
      <w:lvlText w:val=""/>
      <w:lvlJc w:val="left"/>
      <w:pPr>
        <w:tabs>
          <w:tab w:val="num" w:pos="360"/>
        </w:tabs>
        <w:ind w:left="360" w:hanging="360"/>
      </w:pPr>
      <w:rPr>
        <w:rFonts w:ascii="Symbol" w:hAnsi="Symbol" w:hint="default"/>
        <w:sz w:val="16"/>
        <w:szCs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A1610E"/>
    <w:multiLevelType w:val="hybridMultilevel"/>
    <w:tmpl w:val="95C6570E"/>
    <w:lvl w:ilvl="0" w:tplc="9488AB8C">
      <w:start w:val="1"/>
      <w:numFmt w:val="decimal"/>
      <w:lvlText w:val="%1)"/>
      <w:lvlJc w:val="left"/>
      <w:pPr>
        <w:ind w:left="720" w:hanging="360"/>
      </w:pPr>
      <w:rPr>
        <w:rFonts w:ascii="Century Gothic" w:hAnsi="Century Gothic" w:hint="default"/>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AE5446"/>
    <w:multiLevelType w:val="hybridMultilevel"/>
    <w:tmpl w:val="8F0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4958CC"/>
    <w:multiLevelType w:val="hybridMultilevel"/>
    <w:tmpl w:val="59DCB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E79B8"/>
    <w:multiLevelType w:val="hybridMultilevel"/>
    <w:tmpl w:val="AB625F4E"/>
    <w:lvl w:ilvl="0" w:tplc="8592BC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14277"/>
    <w:multiLevelType w:val="hybridMultilevel"/>
    <w:tmpl w:val="8E76D058"/>
    <w:lvl w:ilvl="0" w:tplc="59A22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88332B"/>
    <w:multiLevelType w:val="hybridMultilevel"/>
    <w:tmpl w:val="9E083D3E"/>
    <w:lvl w:ilvl="0" w:tplc="F03CD486">
      <w:start w:val="1"/>
      <w:numFmt w:val="upperLetter"/>
      <w:lvlText w:val="%18."/>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A3C7013"/>
    <w:multiLevelType w:val="hybridMultilevel"/>
    <w:tmpl w:val="B67C3AFC"/>
    <w:lvl w:ilvl="0" w:tplc="9C0AA6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F0353"/>
    <w:multiLevelType w:val="hybridMultilevel"/>
    <w:tmpl w:val="7F1A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A34A6"/>
    <w:multiLevelType w:val="hybridMultilevel"/>
    <w:tmpl w:val="25C8F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DA77A0"/>
    <w:multiLevelType w:val="hybridMultilevel"/>
    <w:tmpl w:val="FFD8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E3C73"/>
    <w:multiLevelType w:val="hybridMultilevel"/>
    <w:tmpl w:val="000AF59A"/>
    <w:lvl w:ilvl="0" w:tplc="A738A7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C6D96"/>
    <w:multiLevelType w:val="hybridMultilevel"/>
    <w:tmpl w:val="998CF50E"/>
    <w:lvl w:ilvl="0" w:tplc="E84EAE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E340E"/>
    <w:multiLevelType w:val="hybridMultilevel"/>
    <w:tmpl w:val="5952FD54"/>
    <w:lvl w:ilvl="0" w:tplc="6966CC4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871025"/>
    <w:multiLevelType w:val="hybridMultilevel"/>
    <w:tmpl w:val="369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03558"/>
    <w:multiLevelType w:val="hybridMultilevel"/>
    <w:tmpl w:val="903CB1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456844"/>
    <w:multiLevelType w:val="hybridMultilevel"/>
    <w:tmpl w:val="25C8F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874093"/>
    <w:multiLevelType w:val="hybridMultilevel"/>
    <w:tmpl w:val="A108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9783D"/>
    <w:multiLevelType w:val="hybridMultilevel"/>
    <w:tmpl w:val="19C86174"/>
    <w:lvl w:ilvl="0" w:tplc="9618B23A">
      <w:start w:val="1"/>
      <w:numFmt w:val="bullet"/>
      <w:pStyle w:val="SRBullet1"/>
      <w:lvlText w:val=""/>
      <w:lvlJc w:val="left"/>
      <w:pPr>
        <w:ind w:left="720" w:hanging="360"/>
      </w:pPr>
      <w:rPr>
        <w:rFonts w:ascii="Wingdings" w:hAnsi="Wingdings" w:hint="default"/>
        <w:color w:val="31598A"/>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44560"/>
    <w:multiLevelType w:val="hybridMultilevel"/>
    <w:tmpl w:val="62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A2313"/>
    <w:multiLevelType w:val="hybridMultilevel"/>
    <w:tmpl w:val="0CE05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703B9"/>
    <w:multiLevelType w:val="hybridMultilevel"/>
    <w:tmpl w:val="FEC2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8646A"/>
    <w:multiLevelType w:val="hybridMultilevel"/>
    <w:tmpl w:val="EBDC027C"/>
    <w:lvl w:ilvl="0" w:tplc="71541D62">
      <w:start w:val="1"/>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BC31706"/>
    <w:multiLevelType w:val="hybridMultilevel"/>
    <w:tmpl w:val="E34EBFEC"/>
    <w:lvl w:ilvl="0" w:tplc="3392CC28">
      <w:start w:val="1"/>
      <w:numFmt w:val="bullet"/>
      <w:lvlText w:val=""/>
      <w:lvlJc w:val="left"/>
      <w:pPr>
        <w:tabs>
          <w:tab w:val="num" w:pos="360"/>
        </w:tabs>
        <w:ind w:left="360" w:hanging="360"/>
      </w:pPr>
      <w:rPr>
        <w:rFonts w:ascii="Symbol" w:hAnsi="Symbol" w:hint="default"/>
        <w:sz w:val="18"/>
        <w:szCs w:val="18"/>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C85D45"/>
    <w:multiLevelType w:val="hybridMultilevel"/>
    <w:tmpl w:val="25C8F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01239B"/>
    <w:multiLevelType w:val="hybridMultilevel"/>
    <w:tmpl w:val="87B8185A"/>
    <w:lvl w:ilvl="0" w:tplc="71541D6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624E140A"/>
    <w:multiLevelType w:val="hybridMultilevel"/>
    <w:tmpl w:val="97D2ECC2"/>
    <w:lvl w:ilvl="0" w:tplc="FD9AAF5C">
      <w:start w:val="1"/>
      <w:numFmt w:val="bullet"/>
      <w:lvlText w:val=""/>
      <w:lvlJc w:val="left"/>
      <w:pPr>
        <w:tabs>
          <w:tab w:val="num" w:pos="360"/>
        </w:tabs>
        <w:ind w:left="360" w:hanging="360"/>
      </w:pPr>
      <w:rPr>
        <w:rFonts w:ascii="Symbol" w:hAnsi="Symbol" w:hint="default"/>
        <w:sz w:val="18"/>
        <w:szCs w:val="18"/>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892CDB"/>
    <w:multiLevelType w:val="hybridMultilevel"/>
    <w:tmpl w:val="3D62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55989"/>
    <w:multiLevelType w:val="hybridMultilevel"/>
    <w:tmpl w:val="3C063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50457"/>
    <w:multiLevelType w:val="hybridMultilevel"/>
    <w:tmpl w:val="B052EE7E"/>
    <w:lvl w:ilvl="0" w:tplc="0409000F">
      <w:start w:val="1"/>
      <w:numFmt w:val="decimal"/>
      <w:lvlText w:val="%1."/>
      <w:lvlJc w:val="left"/>
      <w:pPr>
        <w:ind w:left="720" w:hanging="360"/>
      </w:pPr>
      <w:rPr>
        <w:rFonts w:hint="default"/>
      </w:rPr>
    </w:lvl>
    <w:lvl w:ilvl="1" w:tplc="9C0AA6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397523"/>
    <w:multiLevelType w:val="hybridMultilevel"/>
    <w:tmpl w:val="8F18FA76"/>
    <w:lvl w:ilvl="0" w:tplc="C948822E">
      <w:start w:val="1"/>
      <w:numFmt w:val="upperLetter"/>
      <w:lvlText w:val="%17."/>
      <w:lvlJc w:val="left"/>
      <w:pPr>
        <w:tabs>
          <w:tab w:val="num" w:pos="1080"/>
        </w:tabs>
        <w:ind w:left="1080" w:hanging="360"/>
      </w:pPr>
      <w:rPr>
        <w:b/>
      </w:rPr>
    </w:lvl>
    <w:lvl w:ilvl="1" w:tplc="7E2864BA">
      <w:start w:val="1"/>
      <w:numFmt w:val="bullet"/>
      <w:lvlText w:val="*"/>
      <w:lvlJc w:val="left"/>
      <w:pPr>
        <w:tabs>
          <w:tab w:val="num" w:pos="1440"/>
        </w:tabs>
        <w:ind w:left="1440" w:hanging="360"/>
      </w:pPr>
      <w:rPr>
        <w:rFonts w:ascii="Times New Roman" w:hAnsi="Times New Roman" w:cs="Times New Roman" w:hint="default"/>
        <w:b/>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E35273B"/>
    <w:multiLevelType w:val="hybridMultilevel"/>
    <w:tmpl w:val="25C8F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45049E"/>
    <w:multiLevelType w:val="hybridMultilevel"/>
    <w:tmpl w:val="A9DAC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1120E0"/>
    <w:multiLevelType w:val="hybridMultilevel"/>
    <w:tmpl w:val="083C2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C2AA3"/>
    <w:multiLevelType w:val="hybridMultilevel"/>
    <w:tmpl w:val="6B3A0944"/>
    <w:lvl w:ilvl="0" w:tplc="8592BC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3332D9"/>
    <w:multiLevelType w:val="hybridMultilevel"/>
    <w:tmpl w:val="2D4AE8A6"/>
    <w:lvl w:ilvl="0" w:tplc="6C16FD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181615"/>
    <w:multiLevelType w:val="hybridMultilevel"/>
    <w:tmpl w:val="25C8F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0B5CD2"/>
    <w:multiLevelType w:val="hybridMultilevel"/>
    <w:tmpl w:val="52421C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C4D78E7"/>
    <w:multiLevelType w:val="hybridMultilevel"/>
    <w:tmpl w:val="25409438"/>
    <w:lvl w:ilvl="0" w:tplc="8592BC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5"/>
  </w:num>
  <w:num w:numId="4">
    <w:abstractNumId w:val="7"/>
  </w:num>
  <w:num w:numId="5">
    <w:abstractNumId w:val="21"/>
  </w:num>
  <w:num w:numId="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5"/>
  </w:num>
  <w:num w:numId="10">
    <w:abstractNumId w:val="39"/>
  </w:num>
  <w:num w:numId="11">
    <w:abstractNumId w:val="13"/>
  </w:num>
  <w:num w:numId="12">
    <w:abstractNumId w:val="16"/>
  </w:num>
  <w:num w:numId="13">
    <w:abstractNumId w:val="22"/>
  </w:num>
  <w:num w:numId="14">
    <w:abstractNumId w:val="12"/>
  </w:num>
  <w:num w:numId="15">
    <w:abstractNumId w:val="17"/>
  </w:num>
  <w:num w:numId="16">
    <w:abstractNumId w:val="31"/>
  </w:num>
  <w:num w:numId="17">
    <w:abstractNumId w:val="27"/>
  </w:num>
  <w:num w:numId="18">
    <w:abstractNumId w:val="24"/>
  </w:num>
  <w:num w:numId="19">
    <w:abstractNumId w:val="9"/>
  </w:num>
  <w:num w:numId="20">
    <w:abstractNumId w:val="10"/>
  </w:num>
  <w:num w:numId="21">
    <w:abstractNumId w:val="29"/>
  </w:num>
  <w:num w:numId="2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25"/>
  </w:num>
  <w:num w:numId="27">
    <w:abstractNumId w:val="28"/>
  </w:num>
  <w:num w:numId="28">
    <w:abstractNumId w:val="3"/>
  </w:num>
  <w:num w:numId="29">
    <w:abstractNumId w:val="34"/>
  </w:num>
  <w:num w:numId="30">
    <w:abstractNumId w:val="20"/>
  </w:num>
  <w:num w:numId="31">
    <w:abstractNumId w:val="37"/>
  </w:num>
  <w:num w:numId="32">
    <w:abstractNumId w:val="38"/>
  </w:num>
  <w:num w:numId="33">
    <w:abstractNumId w:val="36"/>
  </w:num>
  <w:num w:numId="34">
    <w:abstractNumId w:val="14"/>
  </w:num>
  <w:num w:numId="35">
    <w:abstractNumId w:val="15"/>
  </w:num>
  <w:num w:numId="36">
    <w:abstractNumId w:val="30"/>
  </w:num>
  <w:num w:numId="37">
    <w:abstractNumId w:val="26"/>
  </w:num>
  <w:num w:numId="38">
    <w:abstractNumId w:val="18"/>
  </w:num>
  <w:num w:numId="39">
    <w:abstractNumId w:val="33"/>
  </w:num>
  <w:num w:numId="40">
    <w:abstractNumId w:val="11"/>
  </w:num>
  <w:num w:numId="41">
    <w:abstractNumId w:val="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DA"/>
    <w:rsid w:val="00002F64"/>
    <w:rsid w:val="00010A13"/>
    <w:rsid w:val="000154C4"/>
    <w:rsid w:val="00021D25"/>
    <w:rsid w:val="00035276"/>
    <w:rsid w:val="00035BFA"/>
    <w:rsid w:val="0004017C"/>
    <w:rsid w:val="00041F3B"/>
    <w:rsid w:val="00043C67"/>
    <w:rsid w:val="00056849"/>
    <w:rsid w:val="00060CC9"/>
    <w:rsid w:val="00061CF7"/>
    <w:rsid w:val="00062684"/>
    <w:rsid w:val="00062DE3"/>
    <w:rsid w:val="00065232"/>
    <w:rsid w:val="00066D1D"/>
    <w:rsid w:val="00073D18"/>
    <w:rsid w:val="00084F83"/>
    <w:rsid w:val="00086AFC"/>
    <w:rsid w:val="000B4CB8"/>
    <w:rsid w:val="000C1CDB"/>
    <w:rsid w:val="000C7693"/>
    <w:rsid w:val="000C7C3C"/>
    <w:rsid w:val="000D74D3"/>
    <w:rsid w:val="000E2082"/>
    <w:rsid w:val="000F52D3"/>
    <w:rsid w:val="001027A4"/>
    <w:rsid w:val="00106337"/>
    <w:rsid w:val="0011751A"/>
    <w:rsid w:val="00121710"/>
    <w:rsid w:val="001259F4"/>
    <w:rsid w:val="001275F7"/>
    <w:rsid w:val="001352B6"/>
    <w:rsid w:val="001416CE"/>
    <w:rsid w:val="00141C99"/>
    <w:rsid w:val="00147079"/>
    <w:rsid w:val="001504CE"/>
    <w:rsid w:val="0015233B"/>
    <w:rsid w:val="00157908"/>
    <w:rsid w:val="001923D6"/>
    <w:rsid w:val="001B26D9"/>
    <w:rsid w:val="001B27CB"/>
    <w:rsid w:val="001B28DA"/>
    <w:rsid w:val="001B3EB5"/>
    <w:rsid w:val="001C0038"/>
    <w:rsid w:val="001C73F0"/>
    <w:rsid w:val="001D6159"/>
    <w:rsid w:val="001E3A36"/>
    <w:rsid w:val="001F59C6"/>
    <w:rsid w:val="001F5DAF"/>
    <w:rsid w:val="001F660A"/>
    <w:rsid w:val="00204A32"/>
    <w:rsid w:val="0020550B"/>
    <w:rsid w:val="00206451"/>
    <w:rsid w:val="002172E4"/>
    <w:rsid w:val="00220D2D"/>
    <w:rsid w:val="00222C9B"/>
    <w:rsid w:val="00223746"/>
    <w:rsid w:val="00225D28"/>
    <w:rsid w:val="0022638C"/>
    <w:rsid w:val="00237637"/>
    <w:rsid w:val="00250969"/>
    <w:rsid w:val="00251109"/>
    <w:rsid w:val="00251DCB"/>
    <w:rsid w:val="00261F6C"/>
    <w:rsid w:val="00266804"/>
    <w:rsid w:val="00271C3C"/>
    <w:rsid w:val="00272229"/>
    <w:rsid w:val="00273CCF"/>
    <w:rsid w:val="002A5862"/>
    <w:rsid w:val="002B07A5"/>
    <w:rsid w:val="002B29A2"/>
    <w:rsid w:val="002C636C"/>
    <w:rsid w:val="002C743B"/>
    <w:rsid w:val="002C7F1C"/>
    <w:rsid w:val="002D00CD"/>
    <w:rsid w:val="002D2753"/>
    <w:rsid w:val="002D50A0"/>
    <w:rsid w:val="002E72EF"/>
    <w:rsid w:val="002F77D1"/>
    <w:rsid w:val="00303DB9"/>
    <w:rsid w:val="00304C19"/>
    <w:rsid w:val="00306345"/>
    <w:rsid w:val="00306A7E"/>
    <w:rsid w:val="00316105"/>
    <w:rsid w:val="003166BB"/>
    <w:rsid w:val="00316EAA"/>
    <w:rsid w:val="00317B42"/>
    <w:rsid w:val="003311AB"/>
    <w:rsid w:val="003406AA"/>
    <w:rsid w:val="00340AEC"/>
    <w:rsid w:val="00341BD0"/>
    <w:rsid w:val="00341CB5"/>
    <w:rsid w:val="00341D22"/>
    <w:rsid w:val="00353DF6"/>
    <w:rsid w:val="0035425E"/>
    <w:rsid w:val="00355849"/>
    <w:rsid w:val="003574C9"/>
    <w:rsid w:val="0036464D"/>
    <w:rsid w:val="00366846"/>
    <w:rsid w:val="00381F07"/>
    <w:rsid w:val="00382B9F"/>
    <w:rsid w:val="003A18B5"/>
    <w:rsid w:val="003A2FA5"/>
    <w:rsid w:val="003B23C6"/>
    <w:rsid w:val="003B4F6B"/>
    <w:rsid w:val="003C4031"/>
    <w:rsid w:val="003E1C7B"/>
    <w:rsid w:val="003E4BF6"/>
    <w:rsid w:val="003F1282"/>
    <w:rsid w:val="003F43D4"/>
    <w:rsid w:val="003F7A3E"/>
    <w:rsid w:val="00407D85"/>
    <w:rsid w:val="004116DD"/>
    <w:rsid w:val="004222A6"/>
    <w:rsid w:val="00435D03"/>
    <w:rsid w:val="00451AC5"/>
    <w:rsid w:val="00454D64"/>
    <w:rsid w:val="00460C92"/>
    <w:rsid w:val="00463F4A"/>
    <w:rsid w:val="00465E26"/>
    <w:rsid w:val="00472757"/>
    <w:rsid w:val="00480370"/>
    <w:rsid w:val="004965D8"/>
    <w:rsid w:val="004A4903"/>
    <w:rsid w:val="004B50C1"/>
    <w:rsid w:val="004B644B"/>
    <w:rsid w:val="004C75F3"/>
    <w:rsid w:val="004E161F"/>
    <w:rsid w:val="004F0FD8"/>
    <w:rsid w:val="004F2585"/>
    <w:rsid w:val="004F39F9"/>
    <w:rsid w:val="005003FF"/>
    <w:rsid w:val="005211A5"/>
    <w:rsid w:val="0052512C"/>
    <w:rsid w:val="00525812"/>
    <w:rsid w:val="005263C8"/>
    <w:rsid w:val="00526E65"/>
    <w:rsid w:val="005365D7"/>
    <w:rsid w:val="00554408"/>
    <w:rsid w:val="00554CBB"/>
    <w:rsid w:val="005810F9"/>
    <w:rsid w:val="005811FA"/>
    <w:rsid w:val="00583B09"/>
    <w:rsid w:val="0058588F"/>
    <w:rsid w:val="00593E8A"/>
    <w:rsid w:val="005A2442"/>
    <w:rsid w:val="005B5DF8"/>
    <w:rsid w:val="005D306E"/>
    <w:rsid w:val="005D7DC2"/>
    <w:rsid w:val="005E68EB"/>
    <w:rsid w:val="005F136B"/>
    <w:rsid w:val="005F7490"/>
    <w:rsid w:val="00616788"/>
    <w:rsid w:val="006250A9"/>
    <w:rsid w:val="0064066C"/>
    <w:rsid w:val="0064347C"/>
    <w:rsid w:val="00645457"/>
    <w:rsid w:val="006472BC"/>
    <w:rsid w:val="00651FF4"/>
    <w:rsid w:val="00656124"/>
    <w:rsid w:val="00664E4D"/>
    <w:rsid w:val="00674E94"/>
    <w:rsid w:val="00685E2D"/>
    <w:rsid w:val="00691589"/>
    <w:rsid w:val="00696999"/>
    <w:rsid w:val="006B47CB"/>
    <w:rsid w:val="006E1AB3"/>
    <w:rsid w:val="007130F2"/>
    <w:rsid w:val="00722684"/>
    <w:rsid w:val="007302DA"/>
    <w:rsid w:val="0073329C"/>
    <w:rsid w:val="0073396C"/>
    <w:rsid w:val="00745F5F"/>
    <w:rsid w:val="007520A7"/>
    <w:rsid w:val="007615D7"/>
    <w:rsid w:val="007B6186"/>
    <w:rsid w:val="007D0CAC"/>
    <w:rsid w:val="007D1478"/>
    <w:rsid w:val="007E3421"/>
    <w:rsid w:val="007E4507"/>
    <w:rsid w:val="007F2705"/>
    <w:rsid w:val="007F4459"/>
    <w:rsid w:val="007F7A1E"/>
    <w:rsid w:val="00811ADA"/>
    <w:rsid w:val="00812C08"/>
    <w:rsid w:val="00830376"/>
    <w:rsid w:val="00836F8D"/>
    <w:rsid w:val="00841D85"/>
    <w:rsid w:val="008423C1"/>
    <w:rsid w:val="00871A57"/>
    <w:rsid w:val="008827B5"/>
    <w:rsid w:val="00883DFD"/>
    <w:rsid w:val="008A187F"/>
    <w:rsid w:val="008A7B1E"/>
    <w:rsid w:val="008B0FBC"/>
    <w:rsid w:val="008B3419"/>
    <w:rsid w:val="008B73AF"/>
    <w:rsid w:val="008C20D4"/>
    <w:rsid w:val="008C3DBC"/>
    <w:rsid w:val="008C459E"/>
    <w:rsid w:val="008C7267"/>
    <w:rsid w:val="008D54C2"/>
    <w:rsid w:val="008F41DD"/>
    <w:rsid w:val="008F5219"/>
    <w:rsid w:val="0093086D"/>
    <w:rsid w:val="009320E7"/>
    <w:rsid w:val="00940419"/>
    <w:rsid w:val="00962530"/>
    <w:rsid w:val="00964A08"/>
    <w:rsid w:val="009705AC"/>
    <w:rsid w:val="009725A9"/>
    <w:rsid w:val="00972645"/>
    <w:rsid w:val="009A638D"/>
    <w:rsid w:val="009D1FC6"/>
    <w:rsid w:val="00A1036D"/>
    <w:rsid w:val="00A146FC"/>
    <w:rsid w:val="00A15E97"/>
    <w:rsid w:val="00A17B20"/>
    <w:rsid w:val="00A24C34"/>
    <w:rsid w:val="00A43CD3"/>
    <w:rsid w:val="00A4440A"/>
    <w:rsid w:val="00A612CA"/>
    <w:rsid w:val="00A6226E"/>
    <w:rsid w:val="00A6350E"/>
    <w:rsid w:val="00A82A2B"/>
    <w:rsid w:val="00A8461A"/>
    <w:rsid w:val="00A939C9"/>
    <w:rsid w:val="00AA3096"/>
    <w:rsid w:val="00AB138C"/>
    <w:rsid w:val="00AC4682"/>
    <w:rsid w:val="00AC7FCA"/>
    <w:rsid w:val="00AD687A"/>
    <w:rsid w:val="00AD7E15"/>
    <w:rsid w:val="00B15C9D"/>
    <w:rsid w:val="00B167D6"/>
    <w:rsid w:val="00B2603B"/>
    <w:rsid w:val="00B3184D"/>
    <w:rsid w:val="00B3433E"/>
    <w:rsid w:val="00B56FCB"/>
    <w:rsid w:val="00B64518"/>
    <w:rsid w:val="00B67B73"/>
    <w:rsid w:val="00B77447"/>
    <w:rsid w:val="00B807BB"/>
    <w:rsid w:val="00B875A4"/>
    <w:rsid w:val="00B9304D"/>
    <w:rsid w:val="00BA3F25"/>
    <w:rsid w:val="00BA5579"/>
    <w:rsid w:val="00BC07D1"/>
    <w:rsid w:val="00BC6255"/>
    <w:rsid w:val="00BD0D75"/>
    <w:rsid w:val="00BD4E2A"/>
    <w:rsid w:val="00BE4A4B"/>
    <w:rsid w:val="00BE6C15"/>
    <w:rsid w:val="00BF31A3"/>
    <w:rsid w:val="00BF3536"/>
    <w:rsid w:val="00BF657F"/>
    <w:rsid w:val="00C1175A"/>
    <w:rsid w:val="00C21D0E"/>
    <w:rsid w:val="00C25F1C"/>
    <w:rsid w:val="00C27A7F"/>
    <w:rsid w:val="00C63ABD"/>
    <w:rsid w:val="00C64D3B"/>
    <w:rsid w:val="00C6732D"/>
    <w:rsid w:val="00C675CB"/>
    <w:rsid w:val="00C72473"/>
    <w:rsid w:val="00C8679E"/>
    <w:rsid w:val="00C87DB9"/>
    <w:rsid w:val="00CA05C2"/>
    <w:rsid w:val="00CA6860"/>
    <w:rsid w:val="00CB155E"/>
    <w:rsid w:val="00CB1896"/>
    <w:rsid w:val="00CB3677"/>
    <w:rsid w:val="00CB4F8F"/>
    <w:rsid w:val="00CC27FA"/>
    <w:rsid w:val="00CC3094"/>
    <w:rsid w:val="00CC7B12"/>
    <w:rsid w:val="00CD2B41"/>
    <w:rsid w:val="00CD4D17"/>
    <w:rsid w:val="00CD5032"/>
    <w:rsid w:val="00CE5102"/>
    <w:rsid w:val="00CE57E1"/>
    <w:rsid w:val="00CF15E8"/>
    <w:rsid w:val="00CF1659"/>
    <w:rsid w:val="00CF5691"/>
    <w:rsid w:val="00D03524"/>
    <w:rsid w:val="00D05F97"/>
    <w:rsid w:val="00D10539"/>
    <w:rsid w:val="00D24A63"/>
    <w:rsid w:val="00D41945"/>
    <w:rsid w:val="00D53088"/>
    <w:rsid w:val="00D65A05"/>
    <w:rsid w:val="00D84685"/>
    <w:rsid w:val="00D9210C"/>
    <w:rsid w:val="00DA1150"/>
    <w:rsid w:val="00DA51C2"/>
    <w:rsid w:val="00DA7C83"/>
    <w:rsid w:val="00DB2E2F"/>
    <w:rsid w:val="00DB5771"/>
    <w:rsid w:val="00DB738C"/>
    <w:rsid w:val="00DC3720"/>
    <w:rsid w:val="00DC77AE"/>
    <w:rsid w:val="00DD366A"/>
    <w:rsid w:val="00DD6FDE"/>
    <w:rsid w:val="00DF3341"/>
    <w:rsid w:val="00DF6834"/>
    <w:rsid w:val="00E0671B"/>
    <w:rsid w:val="00E13E94"/>
    <w:rsid w:val="00E322C7"/>
    <w:rsid w:val="00E35F99"/>
    <w:rsid w:val="00E36944"/>
    <w:rsid w:val="00E413E0"/>
    <w:rsid w:val="00E51A58"/>
    <w:rsid w:val="00E71484"/>
    <w:rsid w:val="00E80E2B"/>
    <w:rsid w:val="00E834D3"/>
    <w:rsid w:val="00EA010E"/>
    <w:rsid w:val="00EA12C6"/>
    <w:rsid w:val="00EB28CF"/>
    <w:rsid w:val="00EB2A49"/>
    <w:rsid w:val="00ED11FA"/>
    <w:rsid w:val="00ED2C62"/>
    <w:rsid w:val="00EE0FBB"/>
    <w:rsid w:val="00EE2194"/>
    <w:rsid w:val="00EE791A"/>
    <w:rsid w:val="00EF30E1"/>
    <w:rsid w:val="00F04455"/>
    <w:rsid w:val="00F15A03"/>
    <w:rsid w:val="00F16BA7"/>
    <w:rsid w:val="00F17585"/>
    <w:rsid w:val="00F240FD"/>
    <w:rsid w:val="00F33107"/>
    <w:rsid w:val="00F34C6A"/>
    <w:rsid w:val="00F53A06"/>
    <w:rsid w:val="00F5671A"/>
    <w:rsid w:val="00F63297"/>
    <w:rsid w:val="00F700C9"/>
    <w:rsid w:val="00F72EDD"/>
    <w:rsid w:val="00F83AEC"/>
    <w:rsid w:val="00F9021F"/>
    <w:rsid w:val="00F90E5A"/>
    <w:rsid w:val="00F957FB"/>
    <w:rsid w:val="00FA2580"/>
    <w:rsid w:val="00FA6187"/>
    <w:rsid w:val="00FB4C3C"/>
    <w:rsid w:val="00FB609E"/>
    <w:rsid w:val="00FC0FB4"/>
    <w:rsid w:val="00FC1027"/>
    <w:rsid w:val="00FC6631"/>
    <w:rsid w:val="00FC6B50"/>
    <w:rsid w:val="00FD17A7"/>
    <w:rsid w:val="00FD17D3"/>
    <w:rsid w:val="00FD49B0"/>
    <w:rsid w:val="00FD6B8A"/>
    <w:rsid w:val="00FE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451A"/>
  <w15:docId w15:val="{4C736D3C-3362-42D4-99FA-7167F64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A58"/>
    <w:pPr>
      <w:keepNext/>
      <w:keepLines/>
      <w:spacing w:before="480" w:after="0"/>
      <w:outlineLvl w:val="0"/>
    </w:pPr>
    <w:rPr>
      <w:rFonts w:ascii="Futura Bk BT" w:eastAsiaTheme="majorEastAsia" w:hAnsi="Futura Bk BT" w:cstheme="majorBidi"/>
      <w:b/>
      <w:bCs/>
      <w:color w:val="000000" w:themeColor="text1"/>
      <w:sz w:val="28"/>
      <w:szCs w:val="28"/>
    </w:rPr>
  </w:style>
  <w:style w:type="paragraph" w:styleId="Heading2">
    <w:name w:val="heading 2"/>
    <w:basedOn w:val="Normal"/>
    <w:next w:val="Normal"/>
    <w:link w:val="Heading2Char"/>
    <w:qFormat/>
    <w:rsid w:val="00303DB9"/>
    <w:pPr>
      <w:keepNext/>
      <w:widowControl w:val="0"/>
      <w:tabs>
        <w:tab w:val="left" w:pos="432"/>
      </w:tabs>
      <w:autoSpaceDE w:val="0"/>
      <w:autoSpaceDN w:val="0"/>
      <w:adjustRightInd w:val="0"/>
      <w:spacing w:before="480" w:after="60" w:line="240" w:lineRule="auto"/>
      <w:outlineLvl w:val="1"/>
    </w:pPr>
    <w:rPr>
      <w:rFonts w:ascii="Arial" w:eastAsia="Times New Roman" w:hAnsi="Arial"/>
      <w:b/>
      <w:bCs/>
    </w:rPr>
  </w:style>
  <w:style w:type="paragraph" w:styleId="Heading3">
    <w:name w:val="heading 3"/>
    <w:basedOn w:val="Normal"/>
    <w:next w:val="Normal"/>
    <w:link w:val="Heading3Char"/>
    <w:uiPriority w:val="9"/>
    <w:unhideWhenUsed/>
    <w:qFormat/>
    <w:rsid w:val="00E51A58"/>
    <w:pPr>
      <w:keepNext/>
      <w:keepLines/>
      <w:spacing w:before="200" w:after="0"/>
      <w:outlineLvl w:val="2"/>
    </w:pPr>
    <w:rPr>
      <w:rFonts w:ascii="Futura Bk BT" w:eastAsiaTheme="majorEastAsia" w:hAnsi="Futura Bk BT" w:cstheme="majorBidi"/>
      <w:b/>
      <w:bCs/>
      <w:color w:val="000000" w:themeColor="text1"/>
    </w:rPr>
  </w:style>
  <w:style w:type="paragraph" w:styleId="Heading4">
    <w:name w:val="heading 4"/>
    <w:basedOn w:val="Normal"/>
    <w:next w:val="Normal"/>
    <w:link w:val="Heading4Char"/>
    <w:uiPriority w:val="9"/>
    <w:unhideWhenUsed/>
    <w:qFormat/>
    <w:rsid w:val="00407D85"/>
    <w:pPr>
      <w:keepNext/>
      <w:keepLines/>
      <w:spacing w:before="200" w:after="0"/>
      <w:outlineLvl w:val="3"/>
    </w:pPr>
    <w:rPr>
      <w:rFonts w:ascii="Futura Bk BT" w:eastAsiaTheme="majorEastAsia" w:hAnsi="Futura Bk BT"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D4"/>
    <w:rPr>
      <w:rFonts w:ascii="Tahoma" w:hAnsi="Tahoma" w:cs="Tahoma"/>
      <w:sz w:val="16"/>
      <w:szCs w:val="16"/>
    </w:rPr>
  </w:style>
  <w:style w:type="paragraph" w:styleId="ListParagraph">
    <w:name w:val="List Paragraph"/>
    <w:basedOn w:val="Normal"/>
    <w:uiPriority w:val="34"/>
    <w:qFormat/>
    <w:rsid w:val="003F43D4"/>
    <w:pPr>
      <w:ind w:left="720"/>
      <w:contextualSpacing/>
    </w:pPr>
  </w:style>
  <w:style w:type="character" w:styleId="CommentReference">
    <w:name w:val="annotation reference"/>
    <w:basedOn w:val="DefaultParagraphFont"/>
    <w:uiPriority w:val="99"/>
    <w:semiHidden/>
    <w:unhideWhenUsed/>
    <w:rsid w:val="00316105"/>
    <w:rPr>
      <w:sz w:val="16"/>
      <w:szCs w:val="16"/>
    </w:rPr>
  </w:style>
  <w:style w:type="paragraph" w:styleId="CommentText">
    <w:name w:val="annotation text"/>
    <w:basedOn w:val="Normal"/>
    <w:link w:val="CommentTextChar"/>
    <w:uiPriority w:val="99"/>
    <w:unhideWhenUsed/>
    <w:rsid w:val="00316105"/>
    <w:pPr>
      <w:spacing w:line="240" w:lineRule="auto"/>
    </w:pPr>
    <w:rPr>
      <w:sz w:val="20"/>
      <w:szCs w:val="20"/>
    </w:rPr>
  </w:style>
  <w:style w:type="character" w:customStyle="1" w:styleId="CommentTextChar">
    <w:name w:val="Comment Text Char"/>
    <w:basedOn w:val="DefaultParagraphFont"/>
    <w:link w:val="CommentText"/>
    <w:uiPriority w:val="99"/>
    <w:rsid w:val="00316105"/>
    <w:rPr>
      <w:sz w:val="20"/>
      <w:szCs w:val="20"/>
    </w:rPr>
  </w:style>
  <w:style w:type="paragraph" w:styleId="CommentSubject">
    <w:name w:val="annotation subject"/>
    <w:basedOn w:val="CommentText"/>
    <w:next w:val="CommentText"/>
    <w:link w:val="CommentSubjectChar"/>
    <w:uiPriority w:val="99"/>
    <w:semiHidden/>
    <w:unhideWhenUsed/>
    <w:rsid w:val="00316105"/>
    <w:rPr>
      <w:b/>
      <w:bCs/>
    </w:rPr>
  </w:style>
  <w:style w:type="character" w:customStyle="1" w:styleId="CommentSubjectChar">
    <w:name w:val="Comment Subject Char"/>
    <w:basedOn w:val="CommentTextChar"/>
    <w:link w:val="CommentSubject"/>
    <w:uiPriority w:val="99"/>
    <w:semiHidden/>
    <w:rsid w:val="00316105"/>
    <w:rPr>
      <w:b/>
      <w:bCs/>
      <w:sz w:val="20"/>
      <w:szCs w:val="20"/>
    </w:rPr>
  </w:style>
  <w:style w:type="paragraph" w:styleId="Header">
    <w:name w:val="header"/>
    <w:basedOn w:val="Normal"/>
    <w:link w:val="HeaderChar"/>
    <w:uiPriority w:val="99"/>
    <w:unhideWhenUsed/>
    <w:rsid w:val="00DB5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71"/>
  </w:style>
  <w:style w:type="paragraph" w:styleId="Footer">
    <w:name w:val="footer"/>
    <w:basedOn w:val="Normal"/>
    <w:link w:val="FooterChar"/>
    <w:uiPriority w:val="99"/>
    <w:unhideWhenUsed/>
    <w:rsid w:val="00DB5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71"/>
  </w:style>
  <w:style w:type="character" w:customStyle="1" w:styleId="Heading2Char">
    <w:name w:val="Heading 2 Char"/>
    <w:basedOn w:val="DefaultParagraphFont"/>
    <w:link w:val="Heading2"/>
    <w:rsid w:val="00303DB9"/>
    <w:rPr>
      <w:rFonts w:ascii="Arial" w:eastAsia="Times New Roman" w:hAnsi="Arial"/>
      <w:b/>
      <w:bCs/>
    </w:rPr>
  </w:style>
  <w:style w:type="paragraph" w:styleId="BodyText">
    <w:name w:val="Body Text"/>
    <w:basedOn w:val="Normal"/>
    <w:link w:val="BodyTextChar"/>
    <w:uiPriority w:val="99"/>
    <w:semiHidden/>
    <w:rsid w:val="002D00CD"/>
    <w:pPr>
      <w:tabs>
        <w:tab w:val="left" w:pos="720"/>
        <w:tab w:val="left" w:pos="1080"/>
        <w:tab w:val="left" w:pos="1440"/>
        <w:tab w:val="left" w:pos="1800"/>
      </w:tabs>
      <w:spacing w:after="240" w:line="300" w:lineRule="exact"/>
    </w:pPr>
    <w:rPr>
      <w:rFonts w:eastAsia="Times New Roman"/>
      <w:sz w:val="22"/>
      <w:szCs w:val="20"/>
    </w:rPr>
  </w:style>
  <w:style w:type="character" w:customStyle="1" w:styleId="BodyTextChar">
    <w:name w:val="Body Text Char"/>
    <w:basedOn w:val="DefaultParagraphFont"/>
    <w:link w:val="BodyText"/>
    <w:uiPriority w:val="99"/>
    <w:semiHidden/>
    <w:rsid w:val="002D00CD"/>
    <w:rPr>
      <w:rFonts w:eastAsia="Times New Roman"/>
      <w:sz w:val="22"/>
      <w:szCs w:val="20"/>
    </w:rPr>
  </w:style>
  <w:style w:type="table" w:styleId="TableGrid">
    <w:name w:val="Table Grid"/>
    <w:basedOn w:val="TableNormal"/>
    <w:uiPriority w:val="59"/>
    <w:rsid w:val="00E41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13E0"/>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E413E0"/>
    <w:rPr>
      <w:b/>
      <w:bCs/>
    </w:rPr>
  </w:style>
  <w:style w:type="character" w:customStyle="1" w:styleId="Heading1Char">
    <w:name w:val="Heading 1 Char"/>
    <w:basedOn w:val="DefaultParagraphFont"/>
    <w:link w:val="Heading1"/>
    <w:uiPriority w:val="9"/>
    <w:rsid w:val="00E51A58"/>
    <w:rPr>
      <w:rFonts w:ascii="Futura Bk BT" w:eastAsiaTheme="majorEastAsia" w:hAnsi="Futura Bk BT" w:cstheme="majorBidi"/>
      <w:b/>
      <w:bCs/>
      <w:color w:val="000000" w:themeColor="text1"/>
      <w:sz w:val="28"/>
      <w:szCs w:val="28"/>
    </w:rPr>
  </w:style>
  <w:style w:type="character" w:customStyle="1" w:styleId="Heading3Char">
    <w:name w:val="Heading 3 Char"/>
    <w:basedOn w:val="DefaultParagraphFont"/>
    <w:link w:val="Heading3"/>
    <w:uiPriority w:val="9"/>
    <w:rsid w:val="00E51A58"/>
    <w:rPr>
      <w:rFonts w:ascii="Futura Bk BT" w:eastAsiaTheme="majorEastAsia" w:hAnsi="Futura Bk BT" w:cstheme="majorBidi"/>
      <w:b/>
      <w:bCs/>
      <w:color w:val="000000" w:themeColor="text1"/>
    </w:rPr>
  </w:style>
  <w:style w:type="character" w:styleId="Emphasis">
    <w:name w:val="Emphasis"/>
    <w:uiPriority w:val="20"/>
    <w:qFormat/>
    <w:rsid w:val="00463F4A"/>
    <w:rPr>
      <w:rFonts w:cs="Times New Roman"/>
      <w:i/>
      <w:iCs/>
    </w:rPr>
  </w:style>
  <w:style w:type="character" w:customStyle="1" w:styleId="Heading4Char">
    <w:name w:val="Heading 4 Char"/>
    <w:basedOn w:val="DefaultParagraphFont"/>
    <w:link w:val="Heading4"/>
    <w:uiPriority w:val="9"/>
    <w:rsid w:val="00407D85"/>
    <w:rPr>
      <w:rFonts w:ascii="Futura Bk BT" w:eastAsiaTheme="majorEastAsia" w:hAnsi="Futura Bk BT" w:cstheme="majorBidi"/>
      <w:bCs/>
      <w:i/>
      <w:iCs/>
      <w:color w:val="000000" w:themeColor="text1"/>
    </w:rPr>
  </w:style>
  <w:style w:type="character" w:styleId="Hyperlink">
    <w:name w:val="Hyperlink"/>
    <w:uiPriority w:val="99"/>
    <w:rsid w:val="00407D85"/>
    <w:rPr>
      <w:rFonts w:cs="Times New Roman"/>
      <w:color w:val="0000FF"/>
      <w:u w:val="single"/>
    </w:rPr>
  </w:style>
  <w:style w:type="character" w:styleId="FollowedHyperlink">
    <w:name w:val="FollowedHyperlink"/>
    <w:basedOn w:val="DefaultParagraphFont"/>
    <w:uiPriority w:val="99"/>
    <w:semiHidden/>
    <w:unhideWhenUsed/>
    <w:rsid w:val="0064066C"/>
    <w:rPr>
      <w:color w:val="800080" w:themeColor="followedHyperlink"/>
      <w:u w:val="single"/>
    </w:rPr>
  </w:style>
  <w:style w:type="paragraph" w:styleId="TOCHeading">
    <w:name w:val="TOC Heading"/>
    <w:basedOn w:val="Heading1"/>
    <w:next w:val="Normal"/>
    <w:uiPriority w:val="39"/>
    <w:semiHidden/>
    <w:unhideWhenUsed/>
    <w:qFormat/>
    <w:rsid w:val="00FA2580"/>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FA2580"/>
    <w:pPr>
      <w:spacing w:after="100"/>
    </w:pPr>
  </w:style>
  <w:style w:type="paragraph" w:styleId="TOC3">
    <w:name w:val="toc 3"/>
    <w:basedOn w:val="Normal"/>
    <w:next w:val="Normal"/>
    <w:autoRedefine/>
    <w:uiPriority w:val="39"/>
    <w:unhideWhenUsed/>
    <w:rsid w:val="00FA2580"/>
    <w:pPr>
      <w:spacing w:after="100"/>
      <w:ind w:left="480"/>
    </w:pPr>
  </w:style>
  <w:style w:type="paragraph" w:styleId="FootnoteText">
    <w:name w:val="footnote text"/>
    <w:basedOn w:val="Normal"/>
    <w:link w:val="FootnoteTextChar"/>
    <w:uiPriority w:val="99"/>
    <w:unhideWhenUsed/>
    <w:rsid w:val="00E71484"/>
    <w:pPr>
      <w:spacing w:after="0" w:line="240" w:lineRule="auto"/>
    </w:pPr>
    <w:rPr>
      <w:sz w:val="20"/>
      <w:szCs w:val="20"/>
    </w:rPr>
  </w:style>
  <w:style w:type="character" w:customStyle="1" w:styleId="FootnoteTextChar">
    <w:name w:val="Footnote Text Char"/>
    <w:basedOn w:val="DefaultParagraphFont"/>
    <w:link w:val="FootnoteText"/>
    <w:uiPriority w:val="99"/>
    <w:rsid w:val="00E71484"/>
    <w:rPr>
      <w:sz w:val="20"/>
      <w:szCs w:val="20"/>
    </w:rPr>
  </w:style>
  <w:style w:type="character" w:styleId="FootnoteReference">
    <w:name w:val="footnote reference"/>
    <w:basedOn w:val="DefaultParagraphFont"/>
    <w:uiPriority w:val="99"/>
    <w:semiHidden/>
    <w:unhideWhenUsed/>
    <w:rsid w:val="00E71484"/>
    <w:rPr>
      <w:vertAlign w:val="superscript"/>
    </w:rPr>
  </w:style>
  <w:style w:type="paragraph" w:styleId="NoSpacing">
    <w:name w:val="No Spacing"/>
    <w:uiPriority w:val="1"/>
    <w:qFormat/>
    <w:rsid w:val="00656124"/>
    <w:pPr>
      <w:spacing w:after="0" w:line="240" w:lineRule="auto"/>
    </w:pPr>
  </w:style>
  <w:style w:type="paragraph" w:customStyle="1" w:styleId="Level2">
    <w:name w:val="Level 2"/>
    <w:basedOn w:val="Normal"/>
    <w:semiHidden/>
    <w:rsid w:val="005810F9"/>
    <w:pPr>
      <w:widowControl w:val="0"/>
      <w:numPr>
        <w:ilvl w:val="1"/>
        <w:numId w:val="22"/>
      </w:numPr>
      <w:autoSpaceDE w:val="0"/>
      <w:autoSpaceDN w:val="0"/>
      <w:adjustRightInd w:val="0"/>
      <w:spacing w:after="0" w:line="240" w:lineRule="auto"/>
      <w:jc w:val="both"/>
      <w:outlineLvl w:val="1"/>
    </w:pPr>
    <w:rPr>
      <w:rFonts w:eastAsia="Times New Roman"/>
    </w:rPr>
  </w:style>
  <w:style w:type="paragraph" w:customStyle="1" w:styleId="Default">
    <w:name w:val="Default"/>
    <w:rsid w:val="007F2705"/>
    <w:pPr>
      <w:autoSpaceDE w:val="0"/>
      <w:autoSpaceDN w:val="0"/>
      <w:adjustRightInd w:val="0"/>
      <w:spacing w:after="0" w:line="240" w:lineRule="auto"/>
    </w:pPr>
    <w:rPr>
      <w:color w:val="000000"/>
    </w:rPr>
  </w:style>
  <w:style w:type="character" w:customStyle="1" w:styleId="apple-converted-space">
    <w:name w:val="apple-converted-space"/>
    <w:basedOn w:val="DefaultParagraphFont"/>
    <w:rsid w:val="00D03524"/>
  </w:style>
  <w:style w:type="paragraph" w:customStyle="1" w:styleId="Tablehead1">
    <w:name w:val="Table head 1"/>
    <w:basedOn w:val="Normal"/>
    <w:qFormat/>
    <w:rsid w:val="007F4459"/>
    <w:pPr>
      <w:suppressAutoHyphens/>
      <w:spacing w:before="60" w:after="60" w:line="240" w:lineRule="auto"/>
      <w:jc w:val="center"/>
    </w:pPr>
    <w:rPr>
      <w:rFonts w:ascii="Arial" w:eastAsia="Times New Roman" w:hAnsi="Arial" w:cs="Arial"/>
      <w:b/>
      <w:bCs/>
      <w:color w:val="FFFFFF"/>
      <w:sz w:val="18"/>
      <w:szCs w:val="18"/>
    </w:rPr>
  </w:style>
  <w:style w:type="paragraph" w:customStyle="1" w:styleId="Tablehead2">
    <w:name w:val="Table head 2"/>
    <w:basedOn w:val="Normal"/>
    <w:qFormat/>
    <w:rsid w:val="007F4459"/>
    <w:pPr>
      <w:suppressAutoHyphens/>
      <w:spacing w:before="60" w:after="60" w:line="240" w:lineRule="auto"/>
      <w:jc w:val="center"/>
    </w:pPr>
    <w:rPr>
      <w:rFonts w:ascii="Arial" w:eastAsia="Times New Roman" w:hAnsi="Arial" w:cs="Arial"/>
      <w:b/>
      <w:bCs/>
      <w:sz w:val="18"/>
      <w:szCs w:val="18"/>
    </w:rPr>
  </w:style>
  <w:style w:type="paragraph" w:customStyle="1" w:styleId="tabletext">
    <w:name w:val="table text"/>
    <w:basedOn w:val="Normal"/>
    <w:qFormat/>
    <w:rsid w:val="007F4459"/>
    <w:pPr>
      <w:suppressAutoHyphens/>
      <w:spacing w:before="60" w:after="60" w:line="240" w:lineRule="auto"/>
    </w:pPr>
    <w:rPr>
      <w:rFonts w:ascii="Arial" w:eastAsia="Times New Roman" w:hAnsi="Arial" w:cs="Arial"/>
      <w:sz w:val="18"/>
      <w:szCs w:val="18"/>
    </w:rPr>
  </w:style>
  <w:style w:type="paragraph" w:customStyle="1" w:styleId="tablebullet1">
    <w:name w:val="table bullet 1"/>
    <w:basedOn w:val="Level2"/>
    <w:qFormat/>
    <w:rsid w:val="007F4459"/>
    <w:pPr>
      <w:widowControl/>
      <w:numPr>
        <w:ilvl w:val="0"/>
        <w:numId w:val="24"/>
      </w:numPr>
      <w:tabs>
        <w:tab w:val="clear" w:pos="360"/>
        <w:tab w:val="num" w:pos="252"/>
      </w:tabs>
      <w:suppressAutoHyphens/>
      <w:spacing w:before="60" w:after="60"/>
      <w:ind w:left="259" w:hanging="259"/>
      <w:jc w:val="left"/>
    </w:pPr>
    <w:rPr>
      <w:rFonts w:ascii="Arial" w:hAnsi="Arial" w:cs="Arial"/>
      <w:sz w:val="18"/>
      <w:szCs w:val="18"/>
    </w:rPr>
  </w:style>
  <w:style w:type="paragraph" w:customStyle="1" w:styleId="SRBullet1">
    <w:name w:val="SR Bullet 1"/>
    <w:basedOn w:val="Normal"/>
    <w:rsid w:val="00691589"/>
    <w:pPr>
      <w:numPr>
        <w:numId w:val="30"/>
      </w:numPr>
      <w:spacing w:after="0" w:line="240" w:lineRule="auto"/>
    </w:pPr>
    <w:rPr>
      <w:rFonts w:eastAsia="Times New Roman"/>
    </w:rPr>
  </w:style>
  <w:style w:type="paragraph" w:styleId="TOC2">
    <w:name w:val="toc 2"/>
    <w:basedOn w:val="Normal"/>
    <w:next w:val="Normal"/>
    <w:autoRedefine/>
    <w:uiPriority w:val="39"/>
    <w:unhideWhenUsed/>
    <w:rsid w:val="00066D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7243">
      <w:bodyDiv w:val="1"/>
      <w:marLeft w:val="0"/>
      <w:marRight w:val="0"/>
      <w:marTop w:val="0"/>
      <w:marBottom w:val="0"/>
      <w:divBdr>
        <w:top w:val="none" w:sz="0" w:space="0" w:color="auto"/>
        <w:left w:val="none" w:sz="0" w:space="0" w:color="auto"/>
        <w:bottom w:val="none" w:sz="0" w:space="0" w:color="auto"/>
        <w:right w:val="none" w:sz="0" w:space="0" w:color="auto"/>
      </w:divBdr>
      <w:divsChild>
        <w:div w:id="62723380">
          <w:marLeft w:val="0"/>
          <w:marRight w:val="0"/>
          <w:marTop w:val="0"/>
          <w:marBottom w:val="0"/>
          <w:divBdr>
            <w:top w:val="none" w:sz="0" w:space="0" w:color="auto"/>
            <w:left w:val="none" w:sz="0" w:space="0" w:color="auto"/>
            <w:bottom w:val="none" w:sz="0" w:space="0" w:color="auto"/>
            <w:right w:val="none" w:sz="0" w:space="0" w:color="auto"/>
          </w:divBdr>
          <w:divsChild>
            <w:div w:id="12180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1958">
      <w:bodyDiv w:val="1"/>
      <w:marLeft w:val="0"/>
      <w:marRight w:val="0"/>
      <w:marTop w:val="0"/>
      <w:marBottom w:val="0"/>
      <w:divBdr>
        <w:top w:val="none" w:sz="0" w:space="0" w:color="auto"/>
        <w:left w:val="none" w:sz="0" w:space="0" w:color="auto"/>
        <w:bottom w:val="none" w:sz="0" w:space="0" w:color="auto"/>
        <w:right w:val="none" w:sz="0" w:space="0" w:color="auto"/>
      </w:divBdr>
    </w:div>
    <w:div w:id="226693379">
      <w:bodyDiv w:val="1"/>
      <w:marLeft w:val="0"/>
      <w:marRight w:val="0"/>
      <w:marTop w:val="0"/>
      <w:marBottom w:val="0"/>
      <w:divBdr>
        <w:top w:val="none" w:sz="0" w:space="0" w:color="auto"/>
        <w:left w:val="none" w:sz="0" w:space="0" w:color="auto"/>
        <w:bottom w:val="none" w:sz="0" w:space="0" w:color="auto"/>
        <w:right w:val="none" w:sz="0" w:space="0" w:color="auto"/>
      </w:divBdr>
    </w:div>
    <w:div w:id="290672986">
      <w:bodyDiv w:val="1"/>
      <w:marLeft w:val="0"/>
      <w:marRight w:val="0"/>
      <w:marTop w:val="0"/>
      <w:marBottom w:val="0"/>
      <w:divBdr>
        <w:top w:val="none" w:sz="0" w:space="0" w:color="auto"/>
        <w:left w:val="none" w:sz="0" w:space="0" w:color="auto"/>
        <w:bottom w:val="none" w:sz="0" w:space="0" w:color="auto"/>
        <w:right w:val="none" w:sz="0" w:space="0" w:color="auto"/>
      </w:divBdr>
    </w:div>
    <w:div w:id="332726297">
      <w:bodyDiv w:val="1"/>
      <w:marLeft w:val="0"/>
      <w:marRight w:val="0"/>
      <w:marTop w:val="0"/>
      <w:marBottom w:val="0"/>
      <w:divBdr>
        <w:top w:val="none" w:sz="0" w:space="0" w:color="auto"/>
        <w:left w:val="none" w:sz="0" w:space="0" w:color="auto"/>
        <w:bottom w:val="none" w:sz="0" w:space="0" w:color="auto"/>
        <w:right w:val="none" w:sz="0" w:space="0" w:color="auto"/>
      </w:divBdr>
    </w:div>
    <w:div w:id="490216333">
      <w:bodyDiv w:val="1"/>
      <w:marLeft w:val="0"/>
      <w:marRight w:val="0"/>
      <w:marTop w:val="0"/>
      <w:marBottom w:val="0"/>
      <w:divBdr>
        <w:top w:val="none" w:sz="0" w:space="0" w:color="auto"/>
        <w:left w:val="none" w:sz="0" w:space="0" w:color="auto"/>
        <w:bottom w:val="none" w:sz="0" w:space="0" w:color="auto"/>
        <w:right w:val="none" w:sz="0" w:space="0" w:color="auto"/>
      </w:divBdr>
      <w:divsChild>
        <w:div w:id="988635794">
          <w:marLeft w:val="0"/>
          <w:marRight w:val="0"/>
          <w:marTop w:val="0"/>
          <w:marBottom w:val="0"/>
          <w:divBdr>
            <w:top w:val="none" w:sz="0" w:space="0" w:color="auto"/>
            <w:left w:val="none" w:sz="0" w:space="0" w:color="auto"/>
            <w:bottom w:val="none" w:sz="0" w:space="0" w:color="auto"/>
            <w:right w:val="none" w:sz="0" w:space="0" w:color="auto"/>
          </w:divBdr>
          <w:divsChild>
            <w:div w:id="2797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7358">
      <w:bodyDiv w:val="1"/>
      <w:marLeft w:val="0"/>
      <w:marRight w:val="0"/>
      <w:marTop w:val="0"/>
      <w:marBottom w:val="0"/>
      <w:divBdr>
        <w:top w:val="none" w:sz="0" w:space="0" w:color="auto"/>
        <w:left w:val="none" w:sz="0" w:space="0" w:color="auto"/>
        <w:bottom w:val="none" w:sz="0" w:space="0" w:color="auto"/>
        <w:right w:val="none" w:sz="0" w:space="0" w:color="auto"/>
      </w:divBdr>
      <w:divsChild>
        <w:div w:id="904410844">
          <w:marLeft w:val="0"/>
          <w:marRight w:val="0"/>
          <w:marTop w:val="0"/>
          <w:marBottom w:val="0"/>
          <w:divBdr>
            <w:top w:val="none" w:sz="0" w:space="0" w:color="auto"/>
            <w:left w:val="none" w:sz="0" w:space="0" w:color="auto"/>
            <w:bottom w:val="none" w:sz="0" w:space="0" w:color="auto"/>
            <w:right w:val="none" w:sz="0" w:space="0" w:color="auto"/>
          </w:divBdr>
          <w:divsChild>
            <w:div w:id="17751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8113">
      <w:bodyDiv w:val="1"/>
      <w:marLeft w:val="0"/>
      <w:marRight w:val="0"/>
      <w:marTop w:val="0"/>
      <w:marBottom w:val="0"/>
      <w:divBdr>
        <w:top w:val="none" w:sz="0" w:space="0" w:color="auto"/>
        <w:left w:val="none" w:sz="0" w:space="0" w:color="auto"/>
        <w:bottom w:val="none" w:sz="0" w:space="0" w:color="auto"/>
        <w:right w:val="none" w:sz="0" w:space="0" w:color="auto"/>
      </w:divBdr>
    </w:div>
    <w:div w:id="580211740">
      <w:bodyDiv w:val="1"/>
      <w:marLeft w:val="0"/>
      <w:marRight w:val="0"/>
      <w:marTop w:val="0"/>
      <w:marBottom w:val="0"/>
      <w:divBdr>
        <w:top w:val="none" w:sz="0" w:space="0" w:color="auto"/>
        <w:left w:val="none" w:sz="0" w:space="0" w:color="auto"/>
        <w:bottom w:val="none" w:sz="0" w:space="0" w:color="auto"/>
        <w:right w:val="none" w:sz="0" w:space="0" w:color="auto"/>
      </w:divBdr>
      <w:divsChild>
        <w:div w:id="229777288">
          <w:marLeft w:val="0"/>
          <w:marRight w:val="0"/>
          <w:marTop w:val="0"/>
          <w:marBottom w:val="0"/>
          <w:divBdr>
            <w:top w:val="none" w:sz="0" w:space="0" w:color="auto"/>
            <w:left w:val="none" w:sz="0" w:space="0" w:color="auto"/>
            <w:bottom w:val="none" w:sz="0" w:space="0" w:color="auto"/>
            <w:right w:val="none" w:sz="0" w:space="0" w:color="auto"/>
          </w:divBdr>
          <w:divsChild>
            <w:div w:id="213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7206">
      <w:bodyDiv w:val="1"/>
      <w:marLeft w:val="0"/>
      <w:marRight w:val="0"/>
      <w:marTop w:val="0"/>
      <w:marBottom w:val="0"/>
      <w:divBdr>
        <w:top w:val="none" w:sz="0" w:space="0" w:color="auto"/>
        <w:left w:val="none" w:sz="0" w:space="0" w:color="auto"/>
        <w:bottom w:val="none" w:sz="0" w:space="0" w:color="auto"/>
        <w:right w:val="none" w:sz="0" w:space="0" w:color="auto"/>
      </w:divBdr>
    </w:div>
    <w:div w:id="928657860">
      <w:bodyDiv w:val="1"/>
      <w:marLeft w:val="0"/>
      <w:marRight w:val="0"/>
      <w:marTop w:val="0"/>
      <w:marBottom w:val="0"/>
      <w:divBdr>
        <w:top w:val="none" w:sz="0" w:space="0" w:color="auto"/>
        <w:left w:val="none" w:sz="0" w:space="0" w:color="auto"/>
        <w:bottom w:val="none" w:sz="0" w:space="0" w:color="auto"/>
        <w:right w:val="none" w:sz="0" w:space="0" w:color="auto"/>
      </w:divBdr>
    </w:div>
    <w:div w:id="929779841">
      <w:bodyDiv w:val="1"/>
      <w:marLeft w:val="0"/>
      <w:marRight w:val="0"/>
      <w:marTop w:val="0"/>
      <w:marBottom w:val="0"/>
      <w:divBdr>
        <w:top w:val="none" w:sz="0" w:space="0" w:color="auto"/>
        <w:left w:val="none" w:sz="0" w:space="0" w:color="auto"/>
        <w:bottom w:val="none" w:sz="0" w:space="0" w:color="auto"/>
        <w:right w:val="none" w:sz="0" w:space="0" w:color="auto"/>
      </w:divBdr>
      <w:divsChild>
        <w:div w:id="62921388">
          <w:marLeft w:val="0"/>
          <w:marRight w:val="0"/>
          <w:marTop w:val="0"/>
          <w:marBottom w:val="0"/>
          <w:divBdr>
            <w:top w:val="none" w:sz="0" w:space="0" w:color="auto"/>
            <w:left w:val="none" w:sz="0" w:space="0" w:color="auto"/>
            <w:bottom w:val="none" w:sz="0" w:space="0" w:color="auto"/>
            <w:right w:val="none" w:sz="0" w:space="0" w:color="auto"/>
          </w:divBdr>
          <w:divsChild>
            <w:div w:id="15143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172">
      <w:bodyDiv w:val="1"/>
      <w:marLeft w:val="0"/>
      <w:marRight w:val="0"/>
      <w:marTop w:val="0"/>
      <w:marBottom w:val="0"/>
      <w:divBdr>
        <w:top w:val="none" w:sz="0" w:space="0" w:color="auto"/>
        <w:left w:val="none" w:sz="0" w:space="0" w:color="auto"/>
        <w:bottom w:val="none" w:sz="0" w:space="0" w:color="auto"/>
        <w:right w:val="none" w:sz="0" w:space="0" w:color="auto"/>
      </w:divBdr>
      <w:divsChild>
        <w:div w:id="569272135">
          <w:marLeft w:val="0"/>
          <w:marRight w:val="0"/>
          <w:marTop w:val="0"/>
          <w:marBottom w:val="0"/>
          <w:divBdr>
            <w:top w:val="none" w:sz="0" w:space="0" w:color="auto"/>
            <w:left w:val="none" w:sz="0" w:space="0" w:color="auto"/>
            <w:bottom w:val="none" w:sz="0" w:space="0" w:color="auto"/>
            <w:right w:val="none" w:sz="0" w:space="0" w:color="auto"/>
          </w:divBdr>
          <w:divsChild>
            <w:div w:id="4551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3152">
      <w:bodyDiv w:val="1"/>
      <w:marLeft w:val="0"/>
      <w:marRight w:val="0"/>
      <w:marTop w:val="0"/>
      <w:marBottom w:val="0"/>
      <w:divBdr>
        <w:top w:val="none" w:sz="0" w:space="0" w:color="auto"/>
        <w:left w:val="none" w:sz="0" w:space="0" w:color="auto"/>
        <w:bottom w:val="none" w:sz="0" w:space="0" w:color="auto"/>
        <w:right w:val="none" w:sz="0" w:space="0" w:color="auto"/>
      </w:divBdr>
    </w:div>
    <w:div w:id="999649598">
      <w:bodyDiv w:val="1"/>
      <w:marLeft w:val="0"/>
      <w:marRight w:val="0"/>
      <w:marTop w:val="0"/>
      <w:marBottom w:val="0"/>
      <w:divBdr>
        <w:top w:val="none" w:sz="0" w:space="0" w:color="auto"/>
        <w:left w:val="none" w:sz="0" w:space="0" w:color="auto"/>
        <w:bottom w:val="none" w:sz="0" w:space="0" w:color="auto"/>
        <w:right w:val="none" w:sz="0" w:space="0" w:color="auto"/>
      </w:divBdr>
      <w:divsChild>
        <w:div w:id="1795177648">
          <w:marLeft w:val="0"/>
          <w:marRight w:val="0"/>
          <w:marTop w:val="0"/>
          <w:marBottom w:val="0"/>
          <w:divBdr>
            <w:top w:val="none" w:sz="0" w:space="0" w:color="auto"/>
            <w:left w:val="none" w:sz="0" w:space="0" w:color="auto"/>
            <w:bottom w:val="none" w:sz="0" w:space="0" w:color="auto"/>
            <w:right w:val="none" w:sz="0" w:space="0" w:color="auto"/>
          </w:divBdr>
          <w:divsChild>
            <w:div w:id="21042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3385">
      <w:bodyDiv w:val="1"/>
      <w:marLeft w:val="0"/>
      <w:marRight w:val="0"/>
      <w:marTop w:val="0"/>
      <w:marBottom w:val="0"/>
      <w:divBdr>
        <w:top w:val="none" w:sz="0" w:space="0" w:color="auto"/>
        <w:left w:val="none" w:sz="0" w:space="0" w:color="auto"/>
        <w:bottom w:val="none" w:sz="0" w:space="0" w:color="auto"/>
        <w:right w:val="none" w:sz="0" w:space="0" w:color="auto"/>
      </w:divBdr>
      <w:divsChild>
        <w:div w:id="1358769814">
          <w:marLeft w:val="0"/>
          <w:marRight w:val="0"/>
          <w:marTop w:val="0"/>
          <w:marBottom w:val="0"/>
          <w:divBdr>
            <w:top w:val="none" w:sz="0" w:space="0" w:color="auto"/>
            <w:left w:val="none" w:sz="0" w:space="0" w:color="auto"/>
            <w:bottom w:val="none" w:sz="0" w:space="0" w:color="auto"/>
            <w:right w:val="none" w:sz="0" w:space="0" w:color="auto"/>
          </w:divBdr>
          <w:divsChild>
            <w:div w:id="786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9714">
      <w:bodyDiv w:val="1"/>
      <w:marLeft w:val="0"/>
      <w:marRight w:val="0"/>
      <w:marTop w:val="0"/>
      <w:marBottom w:val="0"/>
      <w:divBdr>
        <w:top w:val="none" w:sz="0" w:space="0" w:color="auto"/>
        <w:left w:val="none" w:sz="0" w:space="0" w:color="auto"/>
        <w:bottom w:val="none" w:sz="0" w:space="0" w:color="auto"/>
        <w:right w:val="none" w:sz="0" w:space="0" w:color="auto"/>
      </w:divBdr>
      <w:divsChild>
        <w:div w:id="1350792045">
          <w:marLeft w:val="0"/>
          <w:marRight w:val="0"/>
          <w:marTop w:val="0"/>
          <w:marBottom w:val="0"/>
          <w:divBdr>
            <w:top w:val="none" w:sz="0" w:space="0" w:color="auto"/>
            <w:left w:val="none" w:sz="0" w:space="0" w:color="auto"/>
            <w:bottom w:val="none" w:sz="0" w:space="0" w:color="auto"/>
            <w:right w:val="none" w:sz="0" w:space="0" w:color="auto"/>
          </w:divBdr>
          <w:divsChild>
            <w:div w:id="16545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545">
      <w:bodyDiv w:val="1"/>
      <w:marLeft w:val="0"/>
      <w:marRight w:val="0"/>
      <w:marTop w:val="0"/>
      <w:marBottom w:val="0"/>
      <w:divBdr>
        <w:top w:val="none" w:sz="0" w:space="0" w:color="auto"/>
        <w:left w:val="none" w:sz="0" w:space="0" w:color="auto"/>
        <w:bottom w:val="none" w:sz="0" w:space="0" w:color="auto"/>
        <w:right w:val="none" w:sz="0" w:space="0" w:color="auto"/>
      </w:divBdr>
    </w:div>
    <w:div w:id="1203709243">
      <w:bodyDiv w:val="1"/>
      <w:marLeft w:val="0"/>
      <w:marRight w:val="0"/>
      <w:marTop w:val="0"/>
      <w:marBottom w:val="0"/>
      <w:divBdr>
        <w:top w:val="none" w:sz="0" w:space="0" w:color="auto"/>
        <w:left w:val="none" w:sz="0" w:space="0" w:color="auto"/>
        <w:bottom w:val="none" w:sz="0" w:space="0" w:color="auto"/>
        <w:right w:val="none" w:sz="0" w:space="0" w:color="auto"/>
      </w:divBdr>
      <w:divsChild>
        <w:div w:id="209994682">
          <w:marLeft w:val="0"/>
          <w:marRight w:val="0"/>
          <w:marTop w:val="0"/>
          <w:marBottom w:val="0"/>
          <w:divBdr>
            <w:top w:val="none" w:sz="0" w:space="0" w:color="auto"/>
            <w:left w:val="none" w:sz="0" w:space="0" w:color="auto"/>
            <w:bottom w:val="none" w:sz="0" w:space="0" w:color="auto"/>
            <w:right w:val="none" w:sz="0" w:space="0" w:color="auto"/>
          </w:divBdr>
          <w:divsChild>
            <w:div w:id="8126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79565">
      <w:bodyDiv w:val="1"/>
      <w:marLeft w:val="0"/>
      <w:marRight w:val="0"/>
      <w:marTop w:val="0"/>
      <w:marBottom w:val="0"/>
      <w:divBdr>
        <w:top w:val="none" w:sz="0" w:space="0" w:color="auto"/>
        <w:left w:val="none" w:sz="0" w:space="0" w:color="auto"/>
        <w:bottom w:val="none" w:sz="0" w:space="0" w:color="auto"/>
        <w:right w:val="none" w:sz="0" w:space="0" w:color="auto"/>
      </w:divBdr>
      <w:divsChild>
        <w:div w:id="571964353">
          <w:marLeft w:val="0"/>
          <w:marRight w:val="0"/>
          <w:marTop w:val="0"/>
          <w:marBottom w:val="0"/>
          <w:divBdr>
            <w:top w:val="none" w:sz="0" w:space="0" w:color="auto"/>
            <w:left w:val="none" w:sz="0" w:space="0" w:color="auto"/>
            <w:bottom w:val="none" w:sz="0" w:space="0" w:color="auto"/>
            <w:right w:val="none" w:sz="0" w:space="0" w:color="auto"/>
          </w:divBdr>
          <w:divsChild>
            <w:div w:id="15191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7603">
      <w:bodyDiv w:val="1"/>
      <w:marLeft w:val="0"/>
      <w:marRight w:val="0"/>
      <w:marTop w:val="0"/>
      <w:marBottom w:val="0"/>
      <w:divBdr>
        <w:top w:val="none" w:sz="0" w:space="0" w:color="auto"/>
        <w:left w:val="none" w:sz="0" w:space="0" w:color="auto"/>
        <w:bottom w:val="none" w:sz="0" w:space="0" w:color="auto"/>
        <w:right w:val="none" w:sz="0" w:space="0" w:color="auto"/>
      </w:divBdr>
      <w:divsChild>
        <w:div w:id="1618482119">
          <w:marLeft w:val="0"/>
          <w:marRight w:val="0"/>
          <w:marTop w:val="0"/>
          <w:marBottom w:val="0"/>
          <w:divBdr>
            <w:top w:val="none" w:sz="0" w:space="0" w:color="auto"/>
            <w:left w:val="none" w:sz="0" w:space="0" w:color="auto"/>
            <w:bottom w:val="none" w:sz="0" w:space="0" w:color="auto"/>
            <w:right w:val="none" w:sz="0" w:space="0" w:color="auto"/>
          </w:divBdr>
          <w:divsChild>
            <w:div w:id="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7978">
      <w:bodyDiv w:val="1"/>
      <w:marLeft w:val="0"/>
      <w:marRight w:val="0"/>
      <w:marTop w:val="0"/>
      <w:marBottom w:val="0"/>
      <w:divBdr>
        <w:top w:val="none" w:sz="0" w:space="0" w:color="auto"/>
        <w:left w:val="none" w:sz="0" w:space="0" w:color="auto"/>
        <w:bottom w:val="none" w:sz="0" w:space="0" w:color="auto"/>
        <w:right w:val="none" w:sz="0" w:space="0" w:color="auto"/>
      </w:divBdr>
      <w:divsChild>
        <w:div w:id="880705427">
          <w:marLeft w:val="0"/>
          <w:marRight w:val="0"/>
          <w:marTop w:val="0"/>
          <w:marBottom w:val="0"/>
          <w:divBdr>
            <w:top w:val="none" w:sz="0" w:space="0" w:color="auto"/>
            <w:left w:val="none" w:sz="0" w:space="0" w:color="auto"/>
            <w:bottom w:val="none" w:sz="0" w:space="0" w:color="auto"/>
            <w:right w:val="none" w:sz="0" w:space="0" w:color="auto"/>
          </w:divBdr>
          <w:divsChild>
            <w:div w:id="19921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0684">
      <w:bodyDiv w:val="1"/>
      <w:marLeft w:val="0"/>
      <w:marRight w:val="0"/>
      <w:marTop w:val="0"/>
      <w:marBottom w:val="0"/>
      <w:divBdr>
        <w:top w:val="none" w:sz="0" w:space="0" w:color="auto"/>
        <w:left w:val="none" w:sz="0" w:space="0" w:color="auto"/>
        <w:bottom w:val="none" w:sz="0" w:space="0" w:color="auto"/>
        <w:right w:val="none" w:sz="0" w:space="0" w:color="auto"/>
      </w:divBdr>
    </w:div>
    <w:div w:id="1459108205">
      <w:bodyDiv w:val="1"/>
      <w:marLeft w:val="0"/>
      <w:marRight w:val="0"/>
      <w:marTop w:val="0"/>
      <w:marBottom w:val="0"/>
      <w:divBdr>
        <w:top w:val="none" w:sz="0" w:space="0" w:color="auto"/>
        <w:left w:val="none" w:sz="0" w:space="0" w:color="auto"/>
        <w:bottom w:val="none" w:sz="0" w:space="0" w:color="auto"/>
        <w:right w:val="none" w:sz="0" w:space="0" w:color="auto"/>
      </w:divBdr>
    </w:div>
    <w:div w:id="1465350585">
      <w:bodyDiv w:val="1"/>
      <w:marLeft w:val="0"/>
      <w:marRight w:val="0"/>
      <w:marTop w:val="0"/>
      <w:marBottom w:val="0"/>
      <w:divBdr>
        <w:top w:val="none" w:sz="0" w:space="0" w:color="auto"/>
        <w:left w:val="none" w:sz="0" w:space="0" w:color="auto"/>
        <w:bottom w:val="none" w:sz="0" w:space="0" w:color="auto"/>
        <w:right w:val="none" w:sz="0" w:space="0" w:color="auto"/>
      </w:divBdr>
    </w:div>
    <w:div w:id="1492479598">
      <w:bodyDiv w:val="1"/>
      <w:marLeft w:val="0"/>
      <w:marRight w:val="0"/>
      <w:marTop w:val="0"/>
      <w:marBottom w:val="0"/>
      <w:divBdr>
        <w:top w:val="none" w:sz="0" w:space="0" w:color="auto"/>
        <w:left w:val="none" w:sz="0" w:space="0" w:color="auto"/>
        <w:bottom w:val="none" w:sz="0" w:space="0" w:color="auto"/>
        <w:right w:val="none" w:sz="0" w:space="0" w:color="auto"/>
      </w:divBdr>
      <w:divsChild>
        <w:div w:id="1476410298">
          <w:marLeft w:val="0"/>
          <w:marRight w:val="0"/>
          <w:marTop w:val="0"/>
          <w:marBottom w:val="0"/>
          <w:divBdr>
            <w:top w:val="none" w:sz="0" w:space="0" w:color="auto"/>
            <w:left w:val="none" w:sz="0" w:space="0" w:color="auto"/>
            <w:bottom w:val="none" w:sz="0" w:space="0" w:color="auto"/>
            <w:right w:val="none" w:sz="0" w:space="0" w:color="auto"/>
          </w:divBdr>
          <w:divsChild>
            <w:div w:id="13018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1465">
      <w:bodyDiv w:val="1"/>
      <w:marLeft w:val="0"/>
      <w:marRight w:val="0"/>
      <w:marTop w:val="0"/>
      <w:marBottom w:val="0"/>
      <w:divBdr>
        <w:top w:val="none" w:sz="0" w:space="0" w:color="auto"/>
        <w:left w:val="none" w:sz="0" w:space="0" w:color="auto"/>
        <w:bottom w:val="none" w:sz="0" w:space="0" w:color="auto"/>
        <w:right w:val="none" w:sz="0" w:space="0" w:color="auto"/>
      </w:divBdr>
    </w:div>
    <w:div w:id="1562868069">
      <w:bodyDiv w:val="1"/>
      <w:marLeft w:val="0"/>
      <w:marRight w:val="0"/>
      <w:marTop w:val="0"/>
      <w:marBottom w:val="0"/>
      <w:divBdr>
        <w:top w:val="none" w:sz="0" w:space="0" w:color="auto"/>
        <w:left w:val="none" w:sz="0" w:space="0" w:color="auto"/>
        <w:bottom w:val="none" w:sz="0" w:space="0" w:color="auto"/>
        <w:right w:val="none" w:sz="0" w:space="0" w:color="auto"/>
      </w:divBdr>
      <w:divsChild>
        <w:div w:id="841090975">
          <w:marLeft w:val="0"/>
          <w:marRight w:val="0"/>
          <w:marTop w:val="0"/>
          <w:marBottom w:val="0"/>
          <w:divBdr>
            <w:top w:val="none" w:sz="0" w:space="0" w:color="auto"/>
            <w:left w:val="none" w:sz="0" w:space="0" w:color="auto"/>
            <w:bottom w:val="none" w:sz="0" w:space="0" w:color="auto"/>
            <w:right w:val="none" w:sz="0" w:space="0" w:color="auto"/>
          </w:divBdr>
          <w:divsChild>
            <w:div w:id="740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776">
      <w:bodyDiv w:val="1"/>
      <w:marLeft w:val="0"/>
      <w:marRight w:val="0"/>
      <w:marTop w:val="0"/>
      <w:marBottom w:val="0"/>
      <w:divBdr>
        <w:top w:val="none" w:sz="0" w:space="0" w:color="auto"/>
        <w:left w:val="none" w:sz="0" w:space="0" w:color="auto"/>
        <w:bottom w:val="none" w:sz="0" w:space="0" w:color="auto"/>
        <w:right w:val="none" w:sz="0" w:space="0" w:color="auto"/>
      </w:divBdr>
    </w:div>
    <w:div w:id="1847743718">
      <w:bodyDiv w:val="1"/>
      <w:marLeft w:val="0"/>
      <w:marRight w:val="0"/>
      <w:marTop w:val="0"/>
      <w:marBottom w:val="0"/>
      <w:divBdr>
        <w:top w:val="none" w:sz="0" w:space="0" w:color="auto"/>
        <w:left w:val="none" w:sz="0" w:space="0" w:color="auto"/>
        <w:bottom w:val="none" w:sz="0" w:space="0" w:color="auto"/>
        <w:right w:val="none" w:sz="0" w:space="0" w:color="auto"/>
      </w:divBdr>
      <w:divsChild>
        <w:div w:id="344090174">
          <w:marLeft w:val="0"/>
          <w:marRight w:val="0"/>
          <w:marTop w:val="0"/>
          <w:marBottom w:val="0"/>
          <w:divBdr>
            <w:top w:val="none" w:sz="0" w:space="0" w:color="auto"/>
            <w:left w:val="none" w:sz="0" w:space="0" w:color="auto"/>
            <w:bottom w:val="none" w:sz="0" w:space="0" w:color="auto"/>
            <w:right w:val="none" w:sz="0" w:space="0" w:color="auto"/>
          </w:divBdr>
        </w:div>
      </w:divsChild>
    </w:div>
    <w:div w:id="1858692633">
      <w:bodyDiv w:val="1"/>
      <w:marLeft w:val="0"/>
      <w:marRight w:val="0"/>
      <w:marTop w:val="0"/>
      <w:marBottom w:val="0"/>
      <w:divBdr>
        <w:top w:val="none" w:sz="0" w:space="0" w:color="auto"/>
        <w:left w:val="none" w:sz="0" w:space="0" w:color="auto"/>
        <w:bottom w:val="none" w:sz="0" w:space="0" w:color="auto"/>
        <w:right w:val="none" w:sz="0" w:space="0" w:color="auto"/>
      </w:divBdr>
    </w:div>
    <w:div w:id="1884829442">
      <w:bodyDiv w:val="1"/>
      <w:marLeft w:val="0"/>
      <w:marRight w:val="0"/>
      <w:marTop w:val="0"/>
      <w:marBottom w:val="0"/>
      <w:divBdr>
        <w:top w:val="none" w:sz="0" w:space="0" w:color="auto"/>
        <w:left w:val="none" w:sz="0" w:space="0" w:color="auto"/>
        <w:bottom w:val="none" w:sz="0" w:space="0" w:color="auto"/>
        <w:right w:val="none" w:sz="0" w:space="0" w:color="auto"/>
      </w:divBdr>
    </w:div>
    <w:div w:id="1927105485">
      <w:bodyDiv w:val="1"/>
      <w:marLeft w:val="0"/>
      <w:marRight w:val="0"/>
      <w:marTop w:val="0"/>
      <w:marBottom w:val="0"/>
      <w:divBdr>
        <w:top w:val="none" w:sz="0" w:space="0" w:color="auto"/>
        <w:left w:val="none" w:sz="0" w:space="0" w:color="auto"/>
        <w:bottom w:val="none" w:sz="0" w:space="0" w:color="auto"/>
        <w:right w:val="none" w:sz="0" w:space="0" w:color="auto"/>
      </w:divBdr>
    </w:div>
    <w:div w:id="1955357929">
      <w:bodyDiv w:val="1"/>
      <w:marLeft w:val="0"/>
      <w:marRight w:val="0"/>
      <w:marTop w:val="0"/>
      <w:marBottom w:val="0"/>
      <w:divBdr>
        <w:top w:val="none" w:sz="0" w:space="0" w:color="auto"/>
        <w:left w:val="none" w:sz="0" w:space="0" w:color="auto"/>
        <w:bottom w:val="none" w:sz="0" w:space="0" w:color="auto"/>
        <w:right w:val="none" w:sz="0" w:space="0" w:color="auto"/>
      </w:divBdr>
      <w:divsChild>
        <w:div w:id="596527456">
          <w:marLeft w:val="0"/>
          <w:marRight w:val="0"/>
          <w:marTop w:val="0"/>
          <w:marBottom w:val="0"/>
          <w:divBdr>
            <w:top w:val="none" w:sz="0" w:space="0" w:color="auto"/>
            <w:left w:val="none" w:sz="0" w:space="0" w:color="auto"/>
            <w:bottom w:val="none" w:sz="0" w:space="0" w:color="auto"/>
            <w:right w:val="none" w:sz="0" w:space="0" w:color="auto"/>
          </w:divBdr>
          <w:divsChild>
            <w:div w:id="1104226366">
              <w:marLeft w:val="0"/>
              <w:marRight w:val="0"/>
              <w:marTop w:val="0"/>
              <w:marBottom w:val="0"/>
              <w:divBdr>
                <w:top w:val="none" w:sz="0" w:space="0" w:color="auto"/>
                <w:left w:val="none" w:sz="0" w:space="0" w:color="auto"/>
                <w:bottom w:val="none" w:sz="0" w:space="0" w:color="auto"/>
                <w:right w:val="none" w:sz="0" w:space="0" w:color="auto"/>
              </w:divBdr>
            </w:div>
            <w:div w:id="1438019386">
              <w:marLeft w:val="0"/>
              <w:marRight w:val="0"/>
              <w:marTop w:val="0"/>
              <w:marBottom w:val="0"/>
              <w:divBdr>
                <w:top w:val="none" w:sz="0" w:space="0" w:color="auto"/>
                <w:left w:val="none" w:sz="0" w:space="0" w:color="auto"/>
                <w:bottom w:val="none" w:sz="0" w:space="0" w:color="auto"/>
                <w:right w:val="none" w:sz="0" w:space="0" w:color="auto"/>
              </w:divBdr>
            </w:div>
            <w:div w:id="1047221266">
              <w:marLeft w:val="0"/>
              <w:marRight w:val="0"/>
              <w:marTop w:val="0"/>
              <w:marBottom w:val="0"/>
              <w:divBdr>
                <w:top w:val="none" w:sz="0" w:space="0" w:color="auto"/>
                <w:left w:val="none" w:sz="0" w:space="0" w:color="auto"/>
                <w:bottom w:val="none" w:sz="0" w:space="0" w:color="auto"/>
                <w:right w:val="none" w:sz="0" w:space="0" w:color="auto"/>
              </w:divBdr>
            </w:div>
            <w:div w:id="1315452779">
              <w:marLeft w:val="0"/>
              <w:marRight w:val="0"/>
              <w:marTop w:val="0"/>
              <w:marBottom w:val="0"/>
              <w:divBdr>
                <w:top w:val="none" w:sz="0" w:space="0" w:color="auto"/>
                <w:left w:val="none" w:sz="0" w:space="0" w:color="auto"/>
                <w:bottom w:val="none" w:sz="0" w:space="0" w:color="auto"/>
                <w:right w:val="none" w:sz="0" w:space="0" w:color="auto"/>
              </w:divBdr>
            </w:div>
            <w:div w:id="3502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215">
      <w:bodyDiv w:val="1"/>
      <w:marLeft w:val="0"/>
      <w:marRight w:val="0"/>
      <w:marTop w:val="0"/>
      <w:marBottom w:val="0"/>
      <w:divBdr>
        <w:top w:val="none" w:sz="0" w:space="0" w:color="auto"/>
        <w:left w:val="none" w:sz="0" w:space="0" w:color="auto"/>
        <w:bottom w:val="none" w:sz="0" w:space="0" w:color="auto"/>
        <w:right w:val="none" w:sz="0" w:space="0" w:color="auto"/>
      </w:divBdr>
      <w:divsChild>
        <w:div w:id="1754473371">
          <w:marLeft w:val="0"/>
          <w:marRight w:val="0"/>
          <w:marTop w:val="0"/>
          <w:marBottom w:val="0"/>
          <w:divBdr>
            <w:top w:val="none" w:sz="0" w:space="0" w:color="auto"/>
            <w:left w:val="none" w:sz="0" w:space="0" w:color="auto"/>
            <w:bottom w:val="none" w:sz="0" w:space="0" w:color="auto"/>
            <w:right w:val="none" w:sz="0" w:space="0" w:color="auto"/>
          </w:divBdr>
          <w:divsChild>
            <w:div w:id="19236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2170">
      <w:bodyDiv w:val="1"/>
      <w:marLeft w:val="0"/>
      <w:marRight w:val="0"/>
      <w:marTop w:val="0"/>
      <w:marBottom w:val="0"/>
      <w:divBdr>
        <w:top w:val="none" w:sz="0" w:space="0" w:color="auto"/>
        <w:left w:val="none" w:sz="0" w:space="0" w:color="auto"/>
        <w:bottom w:val="none" w:sz="0" w:space="0" w:color="auto"/>
        <w:right w:val="none" w:sz="0" w:space="0" w:color="auto"/>
      </w:divBdr>
    </w:div>
    <w:div w:id="207561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4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isel.aisnet.org/amcis2012/proceedings/EndUserIS/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8B03-7FA0-4BC6-A50B-7EF5DB29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Ghertner, Robin</cp:lastModifiedBy>
  <cp:revision>2</cp:revision>
  <dcterms:created xsi:type="dcterms:W3CDTF">2015-05-12T20:20:00Z</dcterms:created>
  <dcterms:modified xsi:type="dcterms:W3CDTF">2015-05-12T20:20:00Z</dcterms:modified>
</cp:coreProperties>
</file>