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0543792" w14:textId="77777777" w:rsidR="00076978" w:rsidRPr="00152EFD" w:rsidRDefault="00076978" w:rsidP="00076978">
      <w:pPr>
        <w:widowControl w:val="0"/>
        <w:tabs>
          <w:tab w:val="center" w:pos="4680"/>
        </w:tabs>
        <w:jc w:val="center"/>
        <w:rPr>
          <w:rFonts w:ascii="Arial" w:hAnsi="Arial" w:cs="Arial"/>
          <w:sz w:val="22"/>
          <w:szCs w:val="22"/>
        </w:rPr>
      </w:pPr>
      <w:r w:rsidRPr="009A29D1">
        <w:rPr>
          <w:rFonts w:ascii="Arial" w:hAnsi="Arial" w:cs="Arial"/>
          <w:sz w:val="22"/>
          <w:szCs w:val="22"/>
        </w:rPr>
        <w:fldChar w:fldCharType="begin"/>
      </w:r>
      <w:r w:rsidRPr="009A29D1">
        <w:rPr>
          <w:rFonts w:ascii="Arial" w:hAnsi="Arial" w:cs="Arial"/>
          <w:sz w:val="22"/>
          <w:szCs w:val="22"/>
        </w:rPr>
        <w:instrText xml:space="preserve"> SEQ CHAPTER \h \r 1</w:instrText>
      </w:r>
      <w:r w:rsidRPr="009A29D1">
        <w:rPr>
          <w:rFonts w:ascii="Arial" w:hAnsi="Arial" w:cs="Arial"/>
          <w:sz w:val="22"/>
          <w:szCs w:val="22"/>
        </w:rPr>
        <w:fldChar w:fldCharType="end"/>
      </w:r>
      <w:r w:rsidR="009A29D1" w:rsidRPr="009A29D1">
        <w:rPr>
          <w:rFonts w:ascii="Arial" w:hAnsi="Arial" w:cs="Arial"/>
          <w:sz w:val="22"/>
          <w:szCs w:val="22"/>
        </w:rPr>
        <w:t>FINAL</w:t>
      </w:r>
      <w:r w:rsidRPr="009A29D1">
        <w:rPr>
          <w:rFonts w:ascii="Arial" w:hAnsi="Arial" w:cs="Arial"/>
          <w:sz w:val="22"/>
          <w:szCs w:val="22"/>
        </w:rPr>
        <w:t xml:space="preserve"> O</w:t>
      </w:r>
      <w:r w:rsidRPr="00152EFD">
        <w:rPr>
          <w:rFonts w:ascii="Arial" w:hAnsi="Arial" w:cs="Arial"/>
          <w:sz w:val="22"/>
          <w:szCs w:val="22"/>
        </w:rPr>
        <w:t xml:space="preserve">MB SUPPORTING STATEMENT </w:t>
      </w:r>
    </w:p>
    <w:p w14:paraId="79E4B92C" w14:textId="77777777" w:rsidR="00076978" w:rsidRPr="00152EFD" w:rsidRDefault="00076978" w:rsidP="00076978">
      <w:pPr>
        <w:widowControl w:val="0"/>
        <w:tabs>
          <w:tab w:val="center" w:pos="4680"/>
        </w:tabs>
        <w:jc w:val="center"/>
        <w:rPr>
          <w:rFonts w:ascii="Arial" w:hAnsi="Arial" w:cs="Arial"/>
          <w:sz w:val="22"/>
          <w:szCs w:val="22"/>
        </w:rPr>
      </w:pPr>
      <w:r w:rsidRPr="00152EFD">
        <w:rPr>
          <w:rFonts w:ascii="Arial" w:hAnsi="Arial" w:cs="Arial"/>
          <w:sz w:val="22"/>
          <w:szCs w:val="22"/>
        </w:rPr>
        <w:t>FOR</w:t>
      </w:r>
    </w:p>
    <w:p w14:paraId="56A0C4B8" w14:textId="77777777" w:rsidR="00076978" w:rsidRPr="00152EFD" w:rsidRDefault="00076978" w:rsidP="00076978">
      <w:pPr>
        <w:widowControl w:val="0"/>
        <w:tabs>
          <w:tab w:val="center" w:pos="4680"/>
        </w:tabs>
        <w:jc w:val="center"/>
        <w:rPr>
          <w:rFonts w:ascii="Arial" w:hAnsi="Arial" w:cs="Arial"/>
          <w:sz w:val="22"/>
          <w:szCs w:val="22"/>
        </w:rPr>
      </w:pPr>
      <w:r w:rsidRPr="00152EFD">
        <w:rPr>
          <w:rFonts w:ascii="Arial" w:hAnsi="Arial" w:cs="Arial"/>
          <w:sz w:val="22"/>
          <w:szCs w:val="22"/>
        </w:rPr>
        <w:t xml:space="preserve">NRC FORM 313, “APPLICATION FOR MATERIALS LICENSE,” </w:t>
      </w:r>
    </w:p>
    <w:p w14:paraId="70A7AADF" w14:textId="77777777" w:rsidR="00076978" w:rsidRPr="00152EFD" w:rsidRDefault="00076978" w:rsidP="00076978">
      <w:pPr>
        <w:widowControl w:val="0"/>
        <w:tabs>
          <w:tab w:val="center" w:pos="4680"/>
        </w:tabs>
        <w:jc w:val="center"/>
        <w:rPr>
          <w:rFonts w:ascii="Arial" w:hAnsi="Arial" w:cs="Arial"/>
          <w:sz w:val="22"/>
          <w:szCs w:val="22"/>
        </w:rPr>
      </w:pPr>
      <w:r w:rsidRPr="00152EFD">
        <w:rPr>
          <w:rFonts w:ascii="Arial" w:hAnsi="Arial" w:cs="Arial"/>
          <w:sz w:val="22"/>
          <w:szCs w:val="22"/>
        </w:rPr>
        <w:t>AND NRC FORMS 313A (RSO), 313A (AMP), 313A (ANP), 313A (AUD), 313A (AUT),</w:t>
      </w:r>
    </w:p>
    <w:p w14:paraId="6B5319A8" w14:textId="77777777" w:rsidR="00076978" w:rsidRPr="00152EFD" w:rsidRDefault="00076978" w:rsidP="00076978">
      <w:pPr>
        <w:widowControl w:val="0"/>
        <w:tabs>
          <w:tab w:val="center" w:pos="4680"/>
        </w:tabs>
        <w:jc w:val="center"/>
        <w:rPr>
          <w:rFonts w:ascii="Arial" w:hAnsi="Arial" w:cs="Arial"/>
          <w:sz w:val="22"/>
          <w:szCs w:val="22"/>
        </w:rPr>
      </w:pPr>
      <w:r w:rsidRPr="00152EFD">
        <w:rPr>
          <w:rFonts w:ascii="Arial" w:hAnsi="Arial" w:cs="Arial"/>
          <w:sz w:val="22"/>
          <w:szCs w:val="22"/>
        </w:rPr>
        <w:t>AND 313A (AUS)</w:t>
      </w:r>
    </w:p>
    <w:p w14:paraId="6E0C2A8E" w14:textId="77777777" w:rsidR="00076978" w:rsidRPr="00152EFD" w:rsidRDefault="00076978" w:rsidP="00076978">
      <w:pPr>
        <w:widowControl w:val="0"/>
        <w:tabs>
          <w:tab w:val="center" w:pos="4680"/>
        </w:tabs>
        <w:jc w:val="center"/>
        <w:rPr>
          <w:rFonts w:ascii="Arial" w:hAnsi="Arial" w:cs="Arial"/>
          <w:sz w:val="22"/>
          <w:szCs w:val="22"/>
        </w:rPr>
      </w:pPr>
    </w:p>
    <w:p w14:paraId="63C97269" w14:textId="77777777" w:rsidR="00076978" w:rsidRPr="00152EFD" w:rsidRDefault="00076978" w:rsidP="00076978">
      <w:pPr>
        <w:widowControl w:val="0"/>
        <w:tabs>
          <w:tab w:val="center" w:pos="4680"/>
        </w:tabs>
        <w:jc w:val="center"/>
        <w:rPr>
          <w:rFonts w:ascii="Arial" w:hAnsi="Arial" w:cs="Arial"/>
          <w:sz w:val="22"/>
          <w:szCs w:val="22"/>
        </w:rPr>
      </w:pPr>
      <w:r w:rsidRPr="00152EFD">
        <w:rPr>
          <w:rFonts w:ascii="Arial" w:hAnsi="Arial" w:cs="Arial"/>
          <w:sz w:val="22"/>
          <w:szCs w:val="22"/>
        </w:rPr>
        <w:t>(3150-0120)</w:t>
      </w:r>
    </w:p>
    <w:p w14:paraId="4237047B" w14:textId="77777777" w:rsidR="00076978" w:rsidRPr="00152EFD"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52EFD">
        <w:rPr>
          <w:rFonts w:ascii="Arial" w:hAnsi="Arial" w:cs="Arial"/>
          <w:sz w:val="22"/>
          <w:szCs w:val="22"/>
        </w:rPr>
        <w:t>----</w:t>
      </w:r>
    </w:p>
    <w:p w14:paraId="53B3B075" w14:textId="77777777" w:rsidR="00076978" w:rsidRPr="00152EFD" w:rsidRDefault="00076978" w:rsidP="00076978">
      <w:pPr>
        <w:widowControl w:val="0"/>
        <w:tabs>
          <w:tab w:val="center" w:pos="4680"/>
        </w:tabs>
        <w:jc w:val="center"/>
        <w:rPr>
          <w:rFonts w:ascii="Arial" w:hAnsi="Arial" w:cs="Arial"/>
          <w:strike/>
          <w:sz w:val="22"/>
          <w:szCs w:val="22"/>
        </w:rPr>
      </w:pPr>
      <w:r>
        <w:rPr>
          <w:rFonts w:ascii="Arial" w:hAnsi="Arial" w:cs="Arial"/>
          <w:sz w:val="22"/>
          <w:szCs w:val="22"/>
        </w:rPr>
        <w:t>EXTENSION</w:t>
      </w:r>
    </w:p>
    <w:p w14:paraId="2F85672D" w14:textId="77777777" w:rsidR="00076978" w:rsidRPr="00AE75A7" w:rsidRDefault="00076978" w:rsidP="00076978">
      <w:pPr>
        <w:widowControl w:val="0"/>
        <w:tabs>
          <w:tab w:val="center" w:pos="4680"/>
        </w:tabs>
        <w:jc w:val="center"/>
        <w:rPr>
          <w:rFonts w:ascii="Arial" w:hAnsi="Arial" w:cs="Arial"/>
          <w:sz w:val="22"/>
          <w:szCs w:val="22"/>
        </w:rPr>
      </w:pPr>
    </w:p>
    <w:p w14:paraId="2BD3E7B1"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B6C2992" w14:textId="77777777" w:rsidR="00076978"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E75A7">
        <w:rPr>
          <w:rFonts w:ascii="Arial" w:hAnsi="Arial" w:cs="Arial"/>
          <w:sz w:val="22"/>
          <w:szCs w:val="22"/>
          <w:u w:val="single"/>
        </w:rPr>
        <w:t>Description of the Information Collection</w:t>
      </w:r>
      <w:r>
        <w:rPr>
          <w:rFonts w:ascii="Calibri" w:hAnsi="Calibri"/>
        </w:rPr>
        <w:t xml:space="preserve">   </w:t>
      </w:r>
    </w:p>
    <w:p w14:paraId="7F83AFAF"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9F7D145" w14:textId="74ACAF76" w:rsidR="009A08CB" w:rsidRPr="002973D1" w:rsidRDefault="009A08CB"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9172B">
        <w:rPr>
          <w:rFonts w:ascii="Arial" w:hAnsi="Arial" w:cs="Arial"/>
          <w:sz w:val="22"/>
          <w:szCs w:val="22"/>
        </w:rPr>
        <w:t xml:space="preserve">The U.S. Nuclear Regulatory Commission </w:t>
      </w:r>
      <w:r w:rsidR="008831ED">
        <w:rPr>
          <w:rFonts w:ascii="Arial" w:hAnsi="Arial" w:cs="Arial"/>
          <w:sz w:val="22"/>
          <w:szCs w:val="22"/>
        </w:rPr>
        <w:t xml:space="preserve">(NRC) </w:t>
      </w:r>
      <w:r w:rsidRPr="00B9172B">
        <w:rPr>
          <w:rFonts w:ascii="Arial" w:hAnsi="Arial" w:cs="Arial"/>
          <w:sz w:val="22"/>
          <w:szCs w:val="22"/>
        </w:rPr>
        <w:t>is responsible for licensing and regulating nuclear facilities and material and for conducting research in support of the licensing and regulatory process, as mandated by the Atomic Energy Act (AEA) of 1954, as amended, and other related Acts such as the Energy Reorganization Act of 1974, as amended, and the Energy Policy Act of 2005.  Under the aforementioned Acts, the NRC license and regulates medical, industrial, and academic uses of nuclear materials through a combination of regulatory requirements and safety oversight programs (including inspection).  In addition, Section 274 of the AEA provides a statutory bases under which NRC relinquishes to States portions of its regulatory authority to license and regulate byproduct materials (radioisotopes), source materials (uranium and thorium), and certain quantities of special nuclear materials.</w:t>
      </w:r>
      <w:r w:rsidR="006F0B7C" w:rsidRPr="002973D1">
        <w:rPr>
          <w:rFonts w:ascii="Arial" w:hAnsi="Arial" w:cs="Arial"/>
          <w:sz w:val="22"/>
          <w:szCs w:val="22"/>
        </w:rPr>
        <w:t xml:space="preserve">  </w:t>
      </w:r>
    </w:p>
    <w:p w14:paraId="33243848" w14:textId="77777777" w:rsidR="009A08CB" w:rsidRPr="00B9172B" w:rsidRDefault="009A08CB"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F8FF182" w14:textId="38348D7B" w:rsidR="00076978" w:rsidRPr="00B9172B"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9172B">
        <w:rPr>
          <w:rFonts w:ascii="Arial" w:hAnsi="Arial" w:cs="Arial"/>
          <w:sz w:val="22"/>
          <w:szCs w:val="22"/>
        </w:rPr>
        <w:t>In order for a person to be licensed to possess, use, or distribute licensed material, the person must submit an application that will permit the NRC to determine whether the applicant has training, experience, equipment, facilities, and procedures for the use of radioactive material that are adequate to protect the public health and safety</w:t>
      </w:r>
      <w:r w:rsidR="00D729DD">
        <w:rPr>
          <w:rFonts w:ascii="Arial" w:hAnsi="Arial" w:cs="Arial"/>
          <w:sz w:val="22"/>
          <w:szCs w:val="22"/>
        </w:rPr>
        <w:t>, as applicable</w:t>
      </w:r>
      <w:r w:rsidRPr="00B9172B">
        <w:rPr>
          <w:rFonts w:ascii="Arial" w:hAnsi="Arial" w:cs="Arial"/>
          <w:sz w:val="22"/>
          <w:szCs w:val="22"/>
        </w:rPr>
        <w:t>.  NRC Form 313, “Application for Materials License,” is used to provide the information required.</w:t>
      </w:r>
    </w:p>
    <w:p w14:paraId="2030C96B" w14:textId="77777777" w:rsidR="00076978" w:rsidRPr="00B9172B"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AABC266" w14:textId="16675CC5"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9172B">
        <w:rPr>
          <w:rFonts w:ascii="Arial" w:hAnsi="Arial" w:cs="Arial"/>
          <w:sz w:val="22"/>
          <w:szCs w:val="22"/>
        </w:rPr>
        <w:t>For medical use and commercial nuclear pharmacy applicants</w:t>
      </w:r>
      <w:r w:rsidR="00167506">
        <w:rPr>
          <w:rFonts w:ascii="Arial" w:hAnsi="Arial" w:cs="Arial"/>
          <w:sz w:val="22"/>
          <w:szCs w:val="22"/>
        </w:rPr>
        <w:t xml:space="preserve"> and licensees</w:t>
      </w:r>
      <w:r w:rsidRPr="00B9172B">
        <w:rPr>
          <w:rFonts w:ascii="Arial" w:hAnsi="Arial" w:cs="Arial"/>
          <w:sz w:val="22"/>
          <w:szCs w:val="22"/>
        </w:rPr>
        <w:t>, the NRC For</w:t>
      </w:r>
      <w:r w:rsidR="001B46F8" w:rsidRPr="00B9172B">
        <w:rPr>
          <w:rFonts w:ascii="Arial" w:hAnsi="Arial" w:cs="Arial"/>
          <w:sz w:val="22"/>
          <w:szCs w:val="22"/>
        </w:rPr>
        <w:t xml:space="preserve">m 313 may include the following </w:t>
      </w:r>
      <w:r w:rsidRPr="00B9172B">
        <w:rPr>
          <w:rFonts w:ascii="Arial" w:hAnsi="Arial" w:cs="Arial"/>
          <w:sz w:val="22"/>
          <w:szCs w:val="22"/>
        </w:rPr>
        <w:t xml:space="preserve">NRC Form 313A series of </w:t>
      </w:r>
      <w:r w:rsidR="001B46F8" w:rsidRPr="00B9172B">
        <w:rPr>
          <w:rFonts w:ascii="Arial" w:hAnsi="Arial" w:cs="Arial"/>
          <w:sz w:val="22"/>
          <w:szCs w:val="22"/>
        </w:rPr>
        <w:t>optional</w:t>
      </w:r>
      <w:r w:rsidR="001B46F8" w:rsidRPr="002973D1">
        <w:rPr>
          <w:rFonts w:ascii="Arial" w:hAnsi="Arial" w:cs="Arial"/>
          <w:sz w:val="22"/>
          <w:szCs w:val="22"/>
        </w:rPr>
        <w:t xml:space="preserve"> </w:t>
      </w:r>
      <w:r w:rsidR="00574923">
        <w:rPr>
          <w:rFonts w:ascii="Arial" w:hAnsi="Arial" w:cs="Arial"/>
          <w:sz w:val="22"/>
          <w:szCs w:val="22"/>
        </w:rPr>
        <w:t xml:space="preserve">supplemental </w:t>
      </w:r>
      <w:r w:rsidRPr="002973D1">
        <w:rPr>
          <w:rFonts w:ascii="Arial" w:hAnsi="Arial" w:cs="Arial"/>
          <w:sz w:val="22"/>
          <w:szCs w:val="22"/>
        </w:rPr>
        <w:t>forms:</w:t>
      </w:r>
    </w:p>
    <w:p w14:paraId="7A4D8331"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AAEDB3A" w14:textId="77777777" w:rsidR="00076978" w:rsidRPr="00AE75A7" w:rsidRDefault="00076978" w:rsidP="00076978">
      <w:pPr>
        <w:pStyle w:val="ListBullet"/>
        <w:rPr>
          <w:rFonts w:ascii="Arial" w:hAnsi="Arial" w:cs="Arial"/>
          <w:sz w:val="22"/>
          <w:szCs w:val="22"/>
        </w:rPr>
      </w:pPr>
      <w:r w:rsidRPr="00AE75A7">
        <w:rPr>
          <w:rFonts w:ascii="Arial" w:hAnsi="Arial" w:cs="Arial"/>
          <w:sz w:val="22"/>
          <w:szCs w:val="22"/>
        </w:rPr>
        <w:t xml:space="preserve">NRC Form 313A (RSO), </w:t>
      </w:r>
      <w:r>
        <w:rPr>
          <w:rFonts w:ascii="Arial" w:hAnsi="Arial" w:cs="Arial"/>
          <w:sz w:val="22"/>
          <w:szCs w:val="22"/>
        </w:rPr>
        <w:t>“</w:t>
      </w:r>
      <w:r w:rsidRPr="00AE75A7">
        <w:rPr>
          <w:rFonts w:ascii="Arial" w:hAnsi="Arial" w:cs="Arial"/>
          <w:sz w:val="22"/>
          <w:szCs w:val="22"/>
        </w:rPr>
        <w:t>Radiation Safety Officer Training and Experience and Preceptor Attestation [10 CFR 35.50]</w:t>
      </w:r>
      <w:r>
        <w:rPr>
          <w:rFonts w:ascii="Arial" w:hAnsi="Arial" w:cs="Arial"/>
          <w:sz w:val="22"/>
          <w:szCs w:val="22"/>
        </w:rPr>
        <w:t>”</w:t>
      </w:r>
    </w:p>
    <w:p w14:paraId="711CED40" w14:textId="77777777" w:rsidR="00076978" w:rsidRPr="00AE75A7" w:rsidRDefault="00076978" w:rsidP="00076978">
      <w:pPr>
        <w:pStyle w:val="ListBullet"/>
        <w:numPr>
          <w:ilvl w:val="0"/>
          <w:numId w:val="0"/>
        </w:numPr>
        <w:rPr>
          <w:rFonts w:ascii="Arial" w:hAnsi="Arial" w:cs="Arial"/>
          <w:sz w:val="22"/>
          <w:szCs w:val="22"/>
        </w:rPr>
      </w:pPr>
    </w:p>
    <w:p w14:paraId="7DC69E64" w14:textId="77777777" w:rsidR="00076978" w:rsidRPr="00AE75A7" w:rsidRDefault="00076978" w:rsidP="00076978">
      <w:pPr>
        <w:pStyle w:val="ListBullet"/>
        <w:rPr>
          <w:rFonts w:ascii="Arial" w:hAnsi="Arial" w:cs="Arial"/>
          <w:sz w:val="22"/>
          <w:szCs w:val="22"/>
        </w:rPr>
      </w:pPr>
      <w:r w:rsidRPr="00AE75A7">
        <w:rPr>
          <w:rFonts w:ascii="Arial" w:hAnsi="Arial" w:cs="Arial"/>
          <w:sz w:val="22"/>
          <w:szCs w:val="22"/>
        </w:rPr>
        <w:t xml:space="preserve">NRC Form 313A (AMP), </w:t>
      </w:r>
      <w:r>
        <w:rPr>
          <w:rFonts w:ascii="Arial" w:hAnsi="Arial" w:cs="Arial"/>
          <w:sz w:val="22"/>
          <w:szCs w:val="22"/>
        </w:rPr>
        <w:t>“</w:t>
      </w:r>
      <w:r w:rsidRPr="00AE75A7">
        <w:rPr>
          <w:rFonts w:ascii="Arial" w:hAnsi="Arial" w:cs="Arial"/>
          <w:sz w:val="22"/>
          <w:szCs w:val="22"/>
        </w:rPr>
        <w:t>Authorized Medical Physicist Training and Experience and Preceptor Attestation [10 CFR 35.51</w:t>
      </w:r>
      <w:r>
        <w:rPr>
          <w:rFonts w:ascii="Arial" w:hAnsi="Arial" w:cs="Arial"/>
          <w:sz w:val="22"/>
          <w:szCs w:val="22"/>
        </w:rPr>
        <w:t>]”</w:t>
      </w:r>
    </w:p>
    <w:p w14:paraId="47B76321" w14:textId="77777777" w:rsidR="00076978" w:rsidRPr="00AE75A7" w:rsidRDefault="00076978" w:rsidP="00076978">
      <w:pPr>
        <w:pStyle w:val="ListBullet"/>
        <w:numPr>
          <w:ilvl w:val="0"/>
          <w:numId w:val="0"/>
        </w:numPr>
        <w:rPr>
          <w:rFonts w:ascii="Arial" w:hAnsi="Arial" w:cs="Arial"/>
          <w:sz w:val="22"/>
          <w:szCs w:val="22"/>
        </w:rPr>
      </w:pPr>
    </w:p>
    <w:p w14:paraId="6162CC1E" w14:textId="77777777" w:rsidR="00076978" w:rsidRPr="00AE75A7" w:rsidRDefault="00076978" w:rsidP="00076978">
      <w:pPr>
        <w:pStyle w:val="ListBullet"/>
        <w:rPr>
          <w:rFonts w:ascii="Arial" w:hAnsi="Arial" w:cs="Arial"/>
          <w:sz w:val="22"/>
          <w:szCs w:val="22"/>
        </w:rPr>
      </w:pPr>
      <w:r w:rsidRPr="00AE75A7">
        <w:rPr>
          <w:rFonts w:ascii="Arial" w:hAnsi="Arial" w:cs="Arial"/>
          <w:sz w:val="22"/>
          <w:szCs w:val="22"/>
        </w:rPr>
        <w:t>NRC Form 313A (ANP), “Authorized Nuclear Pharmacist Training and Experience and Preceptor Attestation [10 CFR 35.55]</w:t>
      </w:r>
      <w:r>
        <w:rPr>
          <w:rFonts w:ascii="Arial" w:hAnsi="Arial" w:cs="Arial"/>
          <w:sz w:val="22"/>
          <w:szCs w:val="22"/>
        </w:rPr>
        <w:t>”</w:t>
      </w:r>
    </w:p>
    <w:p w14:paraId="263D80A7" w14:textId="77777777" w:rsidR="00076978" w:rsidRPr="00AE75A7" w:rsidRDefault="00076978" w:rsidP="00076978">
      <w:pPr>
        <w:pStyle w:val="ListBullet"/>
        <w:numPr>
          <w:ilvl w:val="0"/>
          <w:numId w:val="0"/>
        </w:numPr>
        <w:rPr>
          <w:rFonts w:ascii="Arial" w:hAnsi="Arial" w:cs="Arial"/>
          <w:sz w:val="22"/>
          <w:szCs w:val="22"/>
        </w:rPr>
      </w:pPr>
    </w:p>
    <w:p w14:paraId="207D53C5" w14:textId="77777777" w:rsidR="00076978" w:rsidRPr="00AE75A7" w:rsidRDefault="00076978" w:rsidP="00076978">
      <w:pPr>
        <w:pStyle w:val="ListBullet"/>
        <w:rPr>
          <w:rFonts w:ascii="Arial" w:hAnsi="Arial" w:cs="Arial"/>
          <w:sz w:val="22"/>
          <w:szCs w:val="22"/>
        </w:rPr>
      </w:pPr>
      <w:r w:rsidRPr="00AE75A7">
        <w:rPr>
          <w:rFonts w:ascii="Arial" w:hAnsi="Arial" w:cs="Arial"/>
          <w:sz w:val="22"/>
          <w:szCs w:val="22"/>
        </w:rPr>
        <w:t xml:space="preserve">NRC Form 313A (AUD), </w:t>
      </w:r>
      <w:r>
        <w:rPr>
          <w:rFonts w:ascii="Arial" w:hAnsi="Arial" w:cs="Arial"/>
          <w:sz w:val="22"/>
          <w:szCs w:val="22"/>
        </w:rPr>
        <w:t>“</w:t>
      </w:r>
      <w:r w:rsidRPr="00AE75A7">
        <w:rPr>
          <w:rFonts w:ascii="Arial" w:hAnsi="Arial" w:cs="Arial"/>
          <w:sz w:val="22"/>
          <w:szCs w:val="22"/>
        </w:rPr>
        <w:t>Authorized User Training and Experience and Preceptor Attestation (for uses defined under 35.100, 35.200, and 35.500) [10 CFR 35.190, 35.290, and 35.590]</w:t>
      </w:r>
      <w:r>
        <w:rPr>
          <w:rFonts w:ascii="Arial" w:hAnsi="Arial" w:cs="Arial"/>
          <w:sz w:val="22"/>
          <w:szCs w:val="22"/>
        </w:rPr>
        <w:t>”</w:t>
      </w:r>
    </w:p>
    <w:p w14:paraId="030382E3" w14:textId="77777777" w:rsidR="00076978" w:rsidRPr="00AE75A7" w:rsidRDefault="00076978" w:rsidP="00076978">
      <w:pPr>
        <w:pStyle w:val="ListBullet"/>
        <w:numPr>
          <w:ilvl w:val="0"/>
          <w:numId w:val="0"/>
        </w:numPr>
        <w:rPr>
          <w:rFonts w:ascii="Arial" w:hAnsi="Arial" w:cs="Arial"/>
          <w:sz w:val="22"/>
          <w:szCs w:val="22"/>
        </w:rPr>
      </w:pPr>
    </w:p>
    <w:p w14:paraId="38C0FB88" w14:textId="77777777" w:rsidR="00076978" w:rsidRPr="00AE75A7" w:rsidRDefault="00076978" w:rsidP="00076978">
      <w:pPr>
        <w:pStyle w:val="ListBullet"/>
        <w:rPr>
          <w:rFonts w:ascii="Arial" w:hAnsi="Arial" w:cs="Arial"/>
          <w:sz w:val="22"/>
          <w:szCs w:val="22"/>
        </w:rPr>
      </w:pPr>
      <w:r w:rsidRPr="00AE75A7">
        <w:rPr>
          <w:rFonts w:ascii="Arial" w:hAnsi="Arial" w:cs="Arial"/>
          <w:sz w:val="22"/>
          <w:szCs w:val="22"/>
        </w:rPr>
        <w:t xml:space="preserve">NRC Form 313A (AUT), </w:t>
      </w:r>
      <w:r>
        <w:rPr>
          <w:rFonts w:ascii="Arial" w:hAnsi="Arial" w:cs="Arial"/>
          <w:sz w:val="22"/>
          <w:szCs w:val="22"/>
        </w:rPr>
        <w:t>“</w:t>
      </w:r>
      <w:r w:rsidRPr="00AE75A7">
        <w:rPr>
          <w:rFonts w:ascii="Arial" w:hAnsi="Arial" w:cs="Arial"/>
          <w:sz w:val="22"/>
          <w:szCs w:val="22"/>
        </w:rPr>
        <w:t>Authorized User Training and Experience and Preceptor Attestation (for uses defined under 35.300) [10 CFR 35.390, 35.392, 35.394, and 35.396]</w:t>
      </w:r>
      <w:r>
        <w:rPr>
          <w:rFonts w:ascii="Arial" w:hAnsi="Arial" w:cs="Arial"/>
          <w:sz w:val="22"/>
          <w:szCs w:val="22"/>
        </w:rPr>
        <w:t>”</w:t>
      </w:r>
    </w:p>
    <w:p w14:paraId="5E7E6BAB" w14:textId="77777777" w:rsidR="00076978" w:rsidRPr="00AE75A7" w:rsidRDefault="00076978" w:rsidP="00076978">
      <w:pPr>
        <w:pStyle w:val="ListBullet"/>
        <w:numPr>
          <w:ilvl w:val="0"/>
          <w:numId w:val="0"/>
        </w:numPr>
        <w:rPr>
          <w:rFonts w:ascii="Arial" w:hAnsi="Arial" w:cs="Arial"/>
          <w:sz w:val="22"/>
          <w:szCs w:val="22"/>
        </w:rPr>
      </w:pPr>
    </w:p>
    <w:p w14:paraId="32F5791B" w14:textId="77777777" w:rsidR="00076978" w:rsidRPr="00AE75A7" w:rsidRDefault="00076978" w:rsidP="00076978">
      <w:pPr>
        <w:pStyle w:val="ListBullet"/>
        <w:rPr>
          <w:rFonts w:ascii="Arial" w:hAnsi="Arial" w:cs="Arial"/>
          <w:sz w:val="22"/>
          <w:szCs w:val="22"/>
        </w:rPr>
      </w:pPr>
      <w:r w:rsidRPr="00AE75A7">
        <w:rPr>
          <w:rFonts w:ascii="Arial" w:hAnsi="Arial" w:cs="Arial"/>
          <w:sz w:val="22"/>
          <w:szCs w:val="22"/>
        </w:rPr>
        <w:lastRenderedPageBreak/>
        <w:t xml:space="preserve">NRC Form 313A (AUS), </w:t>
      </w:r>
      <w:r>
        <w:rPr>
          <w:rFonts w:ascii="Arial" w:hAnsi="Arial" w:cs="Arial"/>
          <w:sz w:val="22"/>
          <w:szCs w:val="22"/>
        </w:rPr>
        <w:t>“</w:t>
      </w:r>
      <w:r w:rsidRPr="00AE75A7">
        <w:rPr>
          <w:rFonts w:ascii="Arial" w:hAnsi="Arial" w:cs="Arial"/>
          <w:sz w:val="22"/>
          <w:szCs w:val="22"/>
        </w:rPr>
        <w:t>Authorized User Training and Experience and Preceptor Attestation (for uses defined under 35.400 and 35.600) [10 CFR 35.490, 35.491, and 35.690]”</w:t>
      </w:r>
    </w:p>
    <w:p w14:paraId="0E33CF90"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4AE771D" w14:textId="05D5211C" w:rsidR="00076978"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w:t>
      </w:r>
      <w:r w:rsidRPr="00AE75A7">
        <w:rPr>
          <w:rFonts w:ascii="Arial" w:hAnsi="Arial" w:cs="Arial"/>
          <w:sz w:val="22"/>
          <w:szCs w:val="22"/>
        </w:rPr>
        <w:t>he NRC issues a license</w:t>
      </w:r>
      <w:r>
        <w:rPr>
          <w:rFonts w:ascii="Arial" w:hAnsi="Arial" w:cs="Arial"/>
          <w:sz w:val="22"/>
          <w:szCs w:val="22"/>
        </w:rPr>
        <w:t>, i</w:t>
      </w:r>
      <w:r w:rsidRPr="00AE75A7">
        <w:rPr>
          <w:rFonts w:ascii="Arial" w:hAnsi="Arial" w:cs="Arial"/>
          <w:sz w:val="22"/>
          <w:szCs w:val="22"/>
        </w:rPr>
        <w:t xml:space="preserve">f the information </w:t>
      </w:r>
      <w:r w:rsidR="00C42989">
        <w:rPr>
          <w:rFonts w:ascii="Arial" w:hAnsi="Arial" w:cs="Arial"/>
          <w:sz w:val="22"/>
          <w:szCs w:val="22"/>
        </w:rPr>
        <w:t>as part of</w:t>
      </w:r>
      <w:r>
        <w:rPr>
          <w:rFonts w:ascii="Arial" w:hAnsi="Arial" w:cs="Arial"/>
          <w:sz w:val="22"/>
          <w:szCs w:val="22"/>
        </w:rPr>
        <w:t xml:space="preserve"> </w:t>
      </w:r>
      <w:r w:rsidRPr="00AE75A7">
        <w:rPr>
          <w:rFonts w:ascii="Arial" w:hAnsi="Arial" w:cs="Arial"/>
          <w:sz w:val="22"/>
          <w:szCs w:val="22"/>
        </w:rPr>
        <w:t>the NRC Form 313 (which includes the NRC Form 313A series of forms) fulfills the substantive requirements stated elsewhere in the regulations</w:t>
      </w:r>
      <w:r>
        <w:rPr>
          <w:rFonts w:ascii="Arial" w:hAnsi="Arial" w:cs="Arial"/>
          <w:sz w:val="22"/>
          <w:szCs w:val="22"/>
        </w:rPr>
        <w:t>.</w:t>
      </w:r>
    </w:p>
    <w:p w14:paraId="641C8F64" w14:textId="77777777" w:rsidR="00370F54" w:rsidRDefault="00370F54"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B5D2E9" w14:textId="7AF09136" w:rsidR="00370F54" w:rsidRDefault="00370F54" w:rsidP="00264623">
      <w:pPr>
        <w:pStyle w:val="BodyText"/>
        <w:kinsoku w:val="0"/>
        <w:overflowPunct w:val="0"/>
        <w:ind w:left="0"/>
      </w:pPr>
      <w:r>
        <w:rPr>
          <w:spacing w:val="-1"/>
        </w:rPr>
        <w:t>Between</w:t>
      </w:r>
      <w:r>
        <w:t xml:space="preserve"> </w:t>
      </w:r>
      <w:r>
        <w:rPr>
          <w:spacing w:val="-1"/>
        </w:rPr>
        <w:t>1997</w:t>
      </w:r>
      <w:r>
        <w:t xml:space="preserve"> </w:t>
      </w:r>
      <w:r>
        <w:rPr>
          <w:spacing w:val="-1"/>
        </w:rPr>
        <w:t>and</w:t>
      </w:r>
      <w:r>
        <w:t xml:space="preserve"> </w:t>
      </w:r>
      <w:r>
        <w:rPr>
          <w:spacing w:val="-1"/>
        </w:rPr>
        <w:t>2007,</w:t>
      </w:r>
      <w:r>
        <w:rPr>
          <w:spacing w:val="2"/>
        </w:rPr>
        <w:t xml:space="preserve"> </w:t>
      </w:r>
      <w:r>
        <w:rPr>
          <w:spacing w:val="-1"/>
        </w:rPr>
        <w:t>NRC</w:t>
      </w:r>
      <w:r>
        <w:t xml:space="preserve"> </w:t>
      </w:r>
      <w:r>
        <w:rPr>
          <w:spacing w:val="-1"/>
        </w:rPr>
        <w:t>produced</w:t>
      </w:r>
      <w:r>
        <w:rPr>
          <w:spacing w:val="1"/>
        </w:rPr>
        <w:t xml:space="preserve"> </w:t>
      </w:r>
      <w:r w:rsidR="0041068B">
        <w:t xml:space="preserve">the original versions of a </w:t>
      </w:r>
      <w:r>
        <w:rPr>
          <w:spacing w:val="-1"/>
        </w:rPr>
        <w:t>series</w:t>
      </w:r>
      <w:r>
        <w:t xml:space="preserve"> </w:t>
      </w:r>
      <w:r>
        <w:rPr>
          <w:spacing w:val="-1"/>
        </w:rPr>
        <w:t>of</w:t>
      </w:r>
      <w:r>
        <w:rPr>
          <w:spacing w:val="4"/>
        </w:rPr>
        <w:t xml:space="preserve"> </w:t>
      </w:r>
      <w:r>
        <w:rPr>
          <w:spacing w:val="-1"/>
        </w:rPr>
        <w:t>technical</w:t>
      </w:r>
      <w:r>
        <w:t xml:space="preserve"> </w:t>
      </w:r>
      <w:r>
        <w:rPr>
          <w:spacing w:val="-1"/>
        </w:rPr>
        <w:t>reports</w:t>
      </w:r>
      <w:r>
        <w:rPr>
          <w:spacing w:val="1"/>
        </w:rPr>
        <w:t xml:space="preserve"> </w:t>
      </w:r>
      <w:r>
        <w:rPr>
          <w:spacing w:val="-1"/>
        </w:rPr>
        <w:t>(NUREG-1556</w:t>
      </w:r>
      <w:r>
        <w:t xml:space="preserve"> </w:t>
      </w:r>
      <w:r>
        <w:rPr>
          <w:spacing w:val="-1"/>
        </w:rPr>
        <w:t>series,</w:t>
      </w:r>
      <w:r>
        <w:rPr>
          <w:spacing w:val="40"/>
        </w:rPr>
        <w:t xml:space="preserve"> </w:t>
      </w:r>
      <w:r>
        <w:rPr>
          <w:spacing w:val="-1"/>
        </w:rPr>
        <w:t>“Consolidated</w:t>
      </w:r>
      <w:r>
        <w:t xml:space="preserve"> </w:t>
      </w:r>
      <w:r>
        <w:rPr>
          <w:spacing w:val="-1"/>
        </w:rPr>
        <w:t>Guidance</w:t>
      </w:r>
      <w:r>
        <w:rPr>
          <w:spacing w:val="1"/>
        </w:rPr>
        <w:t xml:space="preserve"> </w:t>
      </w:r>
      <w:proofErr w:type="gramStart"/>
      <w:r>
        <w:rPr>
          <w:spacing w:val="-1"/>
        </w:rPr>
        <w:t>About</w:t>
      </w:r>
      <w:proofErr w:type="gramEnd"/>
      <w:r>
        <w:rPr>
          <w:spacing w:val="2"/>
        </w:rPr>
        <w:t xml:space="preserve"> </w:t>
      </w:r>
      <w:r>
        <w:rPr>
          <w:spacing w:val="-1"/>
        </w:rPr>
        <w:t>Materials</w:t>
      </w:r>
      <w:r>
        <w:t xml:space="preserve"> </w:t>
      </w:r>
      <w:r w:rsidR="0041068B">
        <w:rPr>
          <w:spacing w:val="-1"/>
        </w:rPr>
        <w:t>Licenses</w:t>
      </w:r>
      <w:r>
        <w:rPr>
          <w:spacing w:val="-1"/>
        </w:rPr>
        <w:t>”</w:t>
      </w:r>
      <w:r w:rsidR="0041068B">
        <w:rPr>
          <w:spacing w:val="-1"/>
        </w:rPr>
        <w:t>)</w:t>
      </w:r>
      <w:r>
        <w:rPr>
          <w:spacing w:val="2"/>
        </w:rPr>
        <w:t xml:space="preserve"> </w:t>
      </w:r>
      <w:r>
        <w:t xml:space="preserve">to </w:t>
      </w:r>
      <w:r>
        <w:rPr>
          <w:spacing w:val="-1"/>
        </w:rPr>
        <w:t>provide</w:t>
      </w:r>
      <w:r>
        <w:t xml:space="preserve"> </w:t>
      </w:r>
      <w:r>
        <w:rPr>
          <w:spacing w:val="-1"/>
        </w:rPr>
        <w:t>program</w:t>
      </w:r>
      <w:r>
        <w:rPr>
          <w:spacing w:val="2"/>
        </w:rPr>
        <w:t xml:space="preserve"> </w:t>
      </w:r>
      <w:r>
        <w:rPr>
          <w:spacing w:val="-1"/>
        </w:rPr>
        <w:t>specific</w:t>
      </w:r>
      <w:r>
        <w:t xml:space="preserve"> </w:t>
      </w:r>
      <w:r>
        <w:rPr>
          <w:spacing w:val="-1"/>
        </w:rPr>
        <w:t>guidance</w:t>
      </w:r>
      <w:r>
        <w:rPr>
          <w:spacing w:val="1"/>
        </w:rPr>
        <w:t xml:space="preserve"> </w:t>
      </w:r>
      <w:r>
        <w:t>for</w:t>
      </w:r>
      <w:r>
        <w:rPr>
          <w:spacing w:val="53"/>
        </w:rPr>
        <w:t xml:space="preserve"> </w:t>
      </w:r>
      <w:r>
        <w:rPr>
          <w:spacing w:val="-1"/>
        </w:rPr>
        <w:t>materials</w:t>
      </w:r>
      <w:r>
        <w:t xml:space="preserve"> </w:t>
      </w:r>
      <w:r>
        <w:rPr>
          <w:spacing w:val="-1"/>
        </w:rPr>
        <w:t>applicants.</w:t>
      </w:r>
      <w:r>
        <w:t xml:space="preserve"> </w:t>
      </w:r>
      <w:r>
        <w:rPr>
          <w:spacing w:val="3"/>
        </w:rPr>
        <w:t xml:space="preserve"> </w:t>
      </w:r>
      <w:r>
        <w:rPr>
          <w:spacing w:val="-1"/>
        </w:rPr>
        <w:t>These</w:t>
      </w:r>
      <w:r>
        <w:rPr>
          <w:spacing w:val="1"/>
        </w:rPr>
        <w:t xml:space="preserve"> </w:t>
      </w:r>
      <w:r>
        <w:rPr>
          <w:spacing w:val="-1"/>
        </w:rPr>
        <w:t>guidance</w:t>
      </w:r>
      <w:r>
        <w:rPr>
          <w:spacing w:val="1"/>
        </w:rPr>
        <w:t xml:space="preserve"> </w:t>
      </w:r>
      <w:r>
        <w:rPr>
          <w:spacing w:val="-1"/>
        </w:rPr>
        <w:t>documents</w:t>
      </w:r>
      <w:r>
        <w:t xml:space="preserve"> </w:t>
      </w:r>
      <w:r>
        <w:rPr>
          <w:spacing w:val="-2"/>
        </w:rPr>
        <w:t>were</w:t>
      </w:r>
      <w:r>
        <w:t xml:space="preserve"> </w:t>
      </w:r>
      <w:r>
        <w:rPr>
          <w:spacing w:val="-1"/>
        </w:rPr>
        <w:t>intended</w:t>
      </w:r>
      <w:r>
        <w:rPr>
          <w:spacing w:val="1"/>
        </w:rPr>
        <w:t xml:space="preserve"> </w:t>
      </w:r>
      <w:r>
        <w:t xml:space="preserve">to </w:t>
      </w:r>
      <w:r>
        <w:rPr>
          <w:spacing w:val="-1"/>
        </w:rPr>
        <w:t>facilitate</w:t>
      </w:r>
      <w:r>
        <w:t xml:space="preserve"> the </w:t>
      </w:r>
      <w:r>
        <w:rPr>
          <w:spacing w:val="-1"/>
        </w:rPr>
        <w:t>process</w:t>
      </w:r>
      <w:r>
        <w:rPr>
          <w:spacing w:val="1"/>
        </w:rPr>
        <w:t xml:space="preserve"> </w:t>
      </w:r>
      <w:r>
        <w:rPr>
          <w:spacing w:val="-1"/>
        </w:rPr>
        <w:t>of</w:t>
      </w:r>
      <w:r>
        <w:rPr>
          <w:spacing w:val="70"/>
        </w:rPr>
        <w:t xml:space="preserve"> </w:t>
      </w:r>
      <w:r>
        <w:rPr>
          <w:spacing w:val="-2"/>
        </w:rPr>
        <w:t>developing</w:t>
      </w:r>
      <w:r>
        <w:rPr>
          <w:spacing w:val="3"/>
        </w:rPr>
        <w:t xml:space="preserve"> </w:t>
      </w:r>
      <w:r>
        <w:rPr>
          <w:spacing w:val="-1"/>
        </w:rPr>
        <w:t>new</w:t>
      </w:r>
      <w:r>
        <w:rPr>
          <w:spacing w:val="-3"/>
        </w:rPr>
        <w:t xml:space="preserve"> </w:t>
      </w:r>
      <w:r>
        <w:rPr>
          <w:spacing w:val="-1"/>
        </w:rPr>
        <w:t>license</w:t>
      </w:r>
      <w:r>
        <w:rPr>
          <w:spacing w:val="1"/>
        </w:rPr>
        <w:t xml:space="preserve"> </w:t>
      </w:r>
      <w:r>
        <w:rPr>
          <w:spacing w:val="-1"/>
        </w:rPr>
        <w:t>applications,</w:t>
      </w:r>
      <w:r>
        <w:rPr>
          <w:spacing w:val="2"/>
        </w:rPr>
        <w:t xml:space="preserve"> </w:t>
      </w:r>
      <w:r>
        <w:rPr>
          <w:spacing w:val="-1"/>
        </w:rPr>
        <w:t>license</w:t>
      </w:r>
      <w:r>
        <w:rPr>
          <w:spacing w:val="1"/>
        </w:rPr>
        <w:t xml:space="preserve"> </w:t>
      </w:r>
      <w:r>
        <w:rPr>
          <w:spacing w:val="-1"/>
        </w:rPr>
        <w:t>amendments,</w:t>
      </w:r>
      <w:r>
        <w:rPr>
          <w:spacing w:val="2"/>
        </w:rPr>
        <w:t xml:space="preserve"> </w:t>
      </w:r>
      <w:r>
        <w:rPr>
          <w:spacing w:val="-1"/>
        </w:rPr>
        <w:t>and</w:t>
      </w:r>
      <w:r>
        <w:t xml:space="preserve"> </w:t>
      </w:r>
      <w:r w:rsidR="00264623">
        <w:t xml:space="preserve">license </w:t>
      </w:r>
      <w:r>
        <w:rPr>
          <w:spacing w:val="-2"/>
        </w:rPr>
        <w:t>renewals.</w:t>
      </w:r>
      <w:r>
        <w:t xml:space="preserve"> </w:t>
      </w:r>
      <w:r>
        <w:rPr>
          <w:spacing w:val="3"/>
        </w:rPr>
        <w:t xml:space="preserve"> </w:t>
      </w:r>
      <w:r>
        <w:rPr>
          <w:spacing w:val="-1"/>
        </w:rPr>
        <w:t>They</w:t>
      </w:r>
      <w:r>
        <w:rPr>
          <w:spacing w:val="-2"/>
        </w:rPr>
        <w:t xml:space="preserve"> </w:t>
      </w:r>
      <w:r>
        <w:rPr>
          <w:spacing w:val="-1"/>
        </w:rPr>
        <w:t>provide</w:t>
      </w:r>
      <w:r>
        <w:t xml:space="preserve"> a</w:t>
      </w:r>
      <w:r>
        <w:rPr>
          <w:spacing w:val="65"/>
        </w:rPr>
        <w:t xml:space="preserve"> </w:t>
      </w:r>
      <w:r>
        <w:rPr>
          <w:spacing w:val="-1"/>
        </w:rPr>
        <w:t>comprehensive</w:t>
      </w:r>
      <w:r>
        <w:t xml:space="preserve"> </w:t>
      </w:r>
      <w:r>
        <w:rPr>
          <w:spacing w:val="-1"/>
        </w:rPr>
        <w:t>source</w:t>
      </w:r>
      <w:r>
        <w:t xml:space="preserve"> </w:t>
      </w:r>
      <w:r>
        <w:rPr>
          <w:spacing w:val="-1"/>
        </w:rPr>
        <w:t>of</w:t>
      </w:r>
      <w:r>
        <w:rPr>
          <w:spacing w:val="4"/>
        </w:rPr>
        <w:t xml:space="preserve"> </w:t>
      </w:r>
      <w:r>
        <w:rPr>
          <w:spacing w:val="-1"/>
        </w:rPr>
        <w:t>reference</w:t>
      </w:r>
      <w:r>
        <w:t xml:space="preserve"> </w:t>
      </w:r>
      <w:r>
        <w:rPr>
          <w:spacing w:val="-1"/>
        </w:rPr>
        <w:t>information</w:t>
      </w:r>
      <w:r>
        <w:t xml:space="preserve"> </w:t>
      </w:r>
      <w:r>
        <w:rPr>
          <w:spacing w:val="-1"/>
        </w:rPr>
        <w:t>about</w:t>
      </w:r>
      <w:r>
        <w:rPr>
          <w:spacing w:val="2"/>
        </w:rPr>
        <w:t xml:space="preserve"> </w:t>
      </w:r>
      <w:r>
        <w:rPr>
          <w:spacing w:val="-1"/>
        </w:rPr>
        <w:t>materials</w:t>
      </w:r>
      <w:r>
        <w:t xml:space="preserve"> </w:t>
      </w:r>
      <w:r>
        <w:rPr>
          <w:spacing w:val="-1"/>
        </w:rPr>
        <w:t>regulation</w:t>
      </w:r>
      <w:r>
        <w:t xml:space="preserve"> for</w:t>
      </w:r>
      <w:r>
        <w:rPr>
          <w:spacing w:val="2"/>
        </w:rPr>
        <w:t xml:space="preserve"> </w:t>
      </w:r>
      <w:r>
        <w:t xml:space="preserve">the </w:t>
      </w:r>
      <w:r>
        <w:rPr>
          <w:spacing w:val="-1"/>
        </w:rPr>
        <w:t>applicant,</w:t>
      </w:r>
      <w:r>
        <w:rPr>
          <w:spacing w:val="69"/>
        </w:rPr>
        <w:t xml:space="preserve"> </w:t>
      </w:r>
      <w:r w:rsidR="00785D4B">
        <w:t>the</w:t>
      </w:r>
      <w:r w:rsidR="00785D4B">
        <w:rPr>
          <w:spacing w:val="-1"/>
        </w:rPr>
        <w:t xml:space="preserve"> </w:t>
      </w:r>
      <w:r>
        <w:rPr>
          <w:spacing w:val="-1"/>
        </w:rPr>
        <w:t>licensee,</w:t>
      </w:r>
      <w:r>
        <w:rPr>
          <w:spacing w:val="2"/>
        </w:rPr>
        <w:t xml:space="preserve"> </w:t>
      </w:r>
      <w:r>
        <w:rPr>
          <w:spacing w:val="-1"/>
        </w:rPr>
        <w:t>and</w:t>
      </w:r>
      <w:r>
        <w:t xml:space="preserve"> </w:t>
      </w:r>
      <w:r w:rsidR="00785D4B">
        <w:t xml:space="preserve">the </w:t>
      </w:r>
      <w:r>
        <w:rPr>
          <w:spacing w:val="-1"/>
        </w:rPr>
        <w:t>NRC</w:t>
      </w:r>
      <w:r w:rsidR="00264623">
        <w:rPr>
          <w:spacing w:val="-1"/>
        </w:rPr>
        <w:t xml:space="preserve"> </w:t>
      </w:r>
      <w:r w:rsidR="00785D4B">
        <w:rPr>
          <w:spacing w:val="-1"/>
        </w:rPr>
        <w:t xml:space="preserve">staff </w:t>
      </w:r>
      <w:r w:rsidR="00264623">
        <w:rPr>
          <w:spacing w:val="-1"/>
        </w:rPr>
        <w:t>and are updated, as appropriate</w:t>
      </w:r>
      <w:r>
        <w:rPr>
          <w:spacing w:val="-1"/>
        </w:rPr>
        <w:t>.</w:t>
      </w:r>
      <w:r>
        <w:t xml:space="preserve"> </w:t>
      </w:r>
      <w:r>
        <w:rPr>
          <w:spacing w:val="3"/>
        </w:rPr>
        <w:t xml:space="preserve"> </w:t>
      </w:r>
      <w:r>
        <w:t xml:space="preserve">The </w:t>
      </w:r>
      <w:r>
        <w:rPr>
          <w:spacing w:val="-1"/>
        </w:rPr>
        <w:t>documents</w:t>
      </w:r>
      <w:r>
        <w:t xml:space="preserve"> </w:t>
      </w:r>
      <w:r>
        <w:rPr>
          <w:spacing w:val="-1"/>
        </w:rPr>
        <w:t>also</w:t>
      </w:r>
      <w:r>
        <w:t xml:space="preserve"> </w:t>
      </w:r>
      <w:r>
        <w:rPr>
          <w:spacing w:val="-1"/>
        </w:rPr>
        <w:t>apply</w:t>
      </w:r>
      <w:r>
        <w:rPr>
          <w:spacing w:val="-2"/>
        </w:rPr>
        <w:t xml:space="preserve"> </w:t>
      </w:r>
      <w:r>
        <w:rPr>
          <w:spacing w:val="-1"/>
        </w:rPr>
        <w:t>NRC’s</w:t>
      </w:r>
      <w:r>
        <w:t xml:space="preserve"> </w:t>
      </w:r>
      <w:r>
        <w:rPr>
          <w:spacing w:val="-1"/>
        </w:rPr>
        <w:t>risk</w:t>
      </w:r>
      <w:r>
        <w:rPr>
          <w:spacing w:val="3"/>
        </w:rPr>
        <w:t xml:space="preserve"> </w:t>
      </w:r>
      <w:r>
        <w:rPr>
          <w:spacing w:val="-1"/>
        </w:rPr>
        <w:t>informed</w:t>
      </w:r>
      <w:r>
        <w:t xml:space="preserve"> </w:t>
      </w:r>
      <w:r>
        <w:rPr>
          <w:spacing w:val="-1"/>
        </w:rPr>
        <w:t>performance</w:t>
      </w:r>
      <w:r>
        <w:t xml:space="preserve"> </w:t>
      </w:r>
      <w:r>
        <w:rPr>
          <w:spacing w:val="-1"/>
        </w:rPr>
        <w:t>based</w:t>
      </w:r>
      <w:r>
        <w:rPr>
          <w:spacing w:val="52"/>
        </w:rPr>
        <w:t xml:space="preserve"> </w:t>
      </w:r>
      <w:r>
        <w:rPr>
          <w:spacing w:val="-1"/>
        </w:rPr>
        <w:t>approach</w:t>
      </w:r>
      <w:r>
        <w:t xml:space="preserve"> to </w:t>
      </w:r>
      <w:r>
        <w:rPr>
          <w:spacing w:val="-1"/>
        </w:rPr>
        <w:t>materials</w:t>
      </w:r>
      <w:r>
        <w:t xml:space="preserve"> </w:t>
      </w:r>
      <w:r>
        <w:rPr>
          <w:spacing w:val="-1"/>
        </w:rPr>
        <w:t>licensing</w:t>
      </w:r>
      <w:r>
        <w:rPr>
          <w:spacing w:val="3"/>
        </w:rPr>
        <w:t xml:space="preserve"> </w:t>
      </w:r>
      <w:r>
        <w:rPr>
          <w:spacing w:val="-2"/>
        </w:rPr>
        <w:t>which</w:t>
      </w:r>
      <w:r>
        <w:t xml:space="preserve"> </w:t>
      </w:r>
      <w:r>
        <w:rPr>
          <w:spacing w:val="-1"/>
        </w:rPr>
        <w:t>simplifies</w:t>
      </w:r>
      <w:r>
        <w:t xml:space="preserve"> the </w:t>
      </w:r>
      <w:r>
        <w:rPr>
          <w:spacing w:val="-1"/>
        </w:rPr>
        <w:t>information</w:t>
      </w:r>
      <w:r>
        <w:t xml:space="preserve"> </w:t>
      </w:r>
      <w:r>
        <w:rPr>
          <w:spacing w:val="-1"/>
        </w:rPr>
        <w:t>collection</w:t>
      </w:r>
      <w:r>
        <w:t xml:space="preserve"> </w:t>
      </w:r>
      <w:r>
        <w:rPr>
          <w:spacing w:val="-1"/>
        </w:rPr>
        <w:t>burden</w:t>
      </w:r>
      <w:r>
        <w:t xml:space="preserve"> </w:t>
      </w:r>
      <w:r>
        <w:rPr>
          <w:spacing w:val="-1"/>
        </w:rPr>
        <w:t>on</w:t>
      </w:r>
      <w:r>
        <w:t xml:space="preserve"> </w:t>
      </w:r>
      <w:r>
        <w:rPr>
          <w:spacing w:val="-1"/>
        </w:rPr>
        <w:t>applicants</w:t>
      </w:r>
      <w:r>
        <w:rPr>
          <w:spacing w:val="69"/>
        </w:rPr>
        <w:t xml:space="preserve"> </w:t>
      </w:r>
      <w:r>
        <w:rPr>
          <w:spacing w:val="-1"/>
        </w:rPr>
        <w:t>and</w:t>
      </w:r>
      <w:r>
        <w:t xml:space="preserve"> </w:t>
      </w:r>
      <w:r>
        <w:rPr>
          <w:spacing w:val="-1"/>
        </w:rPr>
        <w:t>licensees.</w:t>
      </w:r>
      <w:r>
        <w:t xml:space="preserve"> </w:t>
      </w:r>
      <w:r>
        <w:rPr>
          <w:spacing w:val="3"/>
        </w:rPr>
        <w:t xml:space="preserve"> </w:t>
      </w:r>
      <w:r>
        <w:t>The effect</w:t>
      </w:r>
      <w:r>
        <w:rPr>
          <w:spacing w:val="2"/>
        </w:rPr>
        <w:t xml:space="preserve"> </w:t>
      </w:r>
      <w:r>
        <w:rPr>
          <w:spacing w:val="-1"/>
        </w:rPr>
        <w:t>of</w:t>
      </w:r>
      <w:r>
        <w:rPr>
          <w:spacing w:val="4"/>
        </w:rPr>
        <w:t xml:space="preserve"> </w:t>
      </w:r>
      <w:r>
        <w:t xml:space="preserve">the </w:t>
      </w:r>
      <w:r>
        <w:rPr>
          <w:spacing w:val="-1"/>
        </w:rPr>
        <w:t>NUREG-1556</w:t>
      </w:r>
      <w:r>
        <w:t xml:space="preserve"> </w:t>
      </w:r>
      <w:r>
        <w:rPr>
          <w:spacing w:val="-1"/>
        </w:rPr>
        <w:t>series</w:t>
      </w:r>
      <w:r>
        <w:t xml:space="preserve"> </w:t>
      </w:r>
      <w:r>
        <w:rPr>
          <w:spacing w:val="-1"/>
        </w:rPr>
        <w:t>is</w:t>
      </w:r>
      <w:r>
        <w:t xml:space="preserve"> </w:t>
      </w:r>
      <w:r w:rsidR="00264623">
        <w:t>factored into</w:t>
      </w:r>
      <w:r>
        <w:t xml:space="preserve"> </w:t>
      </w:r>
      <w:r>
        <w:rPr>
          <w:spacing w:val="-1"/>
        </w:rPr>
        <w:t>this</w:t>
      </w:r>
      <w:r>
        <w:t xml:space="preserve"> </w:t>
      </w:r>
      <w:r>
        <w:rPr>
          <w:spacing w:val="-1"/>
        </w:rPr>
        <w:t>clearance</w:t>
      </w:r>
      <w:r w:rsidR="00264623">
        <w:rPr>
          <w:spacing w:val="-1"/>
        </w:rPr>
        <w:t xml:space="preserve"> and previous versions of this clearance</w:t>
      </w:r>
      <w:r>
        <w:rPr>
          <w:spacing w:val="-1"/>
        </w:rPr>
        <w:t>.</w:t>
      </w:r>
    </w:p>
    <w:p w14:paraId="6DEB046B" w14:textId="77777777" w:rsidR="00076978"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F59E6C9" w14:textId="0AA19DC8" w:rsidR="007973BC" w:rsidRDefault="007973BC" w:rsidP="007973BC">
      <w:pPr>
        <w:rPr>
          <w:rFonts w:ascii="Arial" w:hAnsi="Arial" w:cs="Arial"/>
          <w:sz w:val="22"/>
          <w:szCs w:val="22"/>
        </w:rPr>
      </w:pPr>
      <w:r w:rsidRPr="00B9172B">
        <w:rPr>
          <w:rFonts w:ascii="Arial" w:hAnsi="Arial" w:cs="Arial"/>
          <w:sz w:val="22"/>
          <w:szCs w:val="22"/>
        </w:rPr>
        <w:t>On May 29, 2013, the NRC published a revised Final Rule related to the possession, use, transfer, and distribution of source or byproduct material entitled, “10 CFR P</w:t>
      </w:r>
      <w:r w:rsidR="00785D4B">
        <w:rPr>
          <w:rFonts w:ascii="Arial" w:hAnsi="Arial" w:cs="Arial"/>
          <w:sz w:val="22"/>
          <w:szCs w:val="22"/>
        </w:rPr>
        <w:t xml:space="preserve">ARTS 30, 40, 70, 170, and 171, </w:t>
      </w:r>
      <w:r w:rsidRPr="00B9172B">
        <w:rPr>
          <w:rFonts w:ascii="Arial" w:hAnsi="Arial" w:cs="Arial"/>
          <w:sz w:val="22"/>
          <w:szCs w:val="22"/>
        </w:rPr>
        <w:t xml:space="preserve">Distribution of Source Material to Exempt Persons and to General Licensees and Revision of General License and Exemptions” (Source Material Final Rule) that became effective on August 27, 2013.  The final rule established new requirements for 1) initial distributors of source material a) to persons exempt from the regulations or b) for use under a general license in 10 CFR 40.22 and 2) requires those initial distributors to apply for a new distribution license.  The NRC requires applicants and licensees to demonstrate the ability to comply with the Source Material Final Rule through the submission of NRC Form 313. This clearance addresses the additional reporting burden added from the requirements to apply for the distribution license via NRC Form 313, which includes information about the product(s) being distributed, quality assurance methods, and labeling, so that the NRC can ensure that the product can be safely distributed.  </w:t>
      </w:r>
    </w:p>
    <w:p w14:paraId="41A8DED5" w14:textId="77777777" w:rsidR="007973BC" w:rsidRDefault="007973BC"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7973BC" w:rsidSect="002B0EFB">
          <w:headerReference w:type="even" r:id="rId8"/>
          <w:footerReference w:type="even" r:id="rId9"/>
          <w:footerReference w:type="default" r:id="rId10"/>
          <w:type w:val="continuous"/>
          <w:pgSz w:w="12240" w:h="15840" w:code="1"/>
          <w:pgMar w:top="1440" w:right="1440" w:bottom="1440" w:left="1440" w:header="1008" w:footer="864" w:gutter="0"/>
          <w:cols w:space="720"/>
          <w:titlePg/>
          <w:docGrid w:linePitch="326"/>
        </w:sectPr>
      </w:pPr>
    </w:p>
    <w:p w14:paraId="707CCB7C" w14:textId="77777777" w:rsidR="00076978" w:rsidRPr="004706F9" w:rsidRDefault="00076978" w:rsidP="00076978">
      <w:pPr>
        <w:numPr>
          <w:ilvl w:val="0"/>
          <w:numId w:val="5"/>
        </w:numPr>
        <w:rPr>
          <w:rFonts w:ascii="Arial" w:hAnsi="Arial" w:cs="Arial"/>
          <w:sz w:val="22"/>
          <w:szCs w:val="22"/>
          <w:u w:val="single"/>
        </w:rPr>
      </w:pPr>
      <w:r w:rsidRPr="00AE75A7">
        <w:rPr>
          <w:rFonts w:ascii="Arial" w:hAnsi="Arial" w:cs="Arial"/>
          <w:sz w:val="22"/>
          <w:szCs w:val="22"/>
          <w:u w:val="single"/>
        </w:rPr>
        <w:lastRenderedPageBreak/>
        <w:t>JUSTIFICATION</w:t>
      </w:r>
    </w:p>
    <w:p w14:paraId="7E975465"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E8DACBE"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1.</w:t>
      </w:r>
      <w:r w:rsidRPr="00AE75A7">
        <w:rPr>
          <w:rFonts w:ascii="Arial" w:hAnsi="Arial" w:cs="Arial"/>
          <w:sz w:val="22"/>
          <w:szCs w:val="22"/>
        </w:rPr>
        <w:tab/>
      </w:r>
      <w:r w:rsidRPr="00AE75A7">
        <w:rPr>
          <w:rFonts w:ascii="Arial" w:hAnsi="Arial" w:cs="Arial"/>
          <w:sz w:val="22"/>
          <w:szCs w:val="22"/>
          <w:u w:val="single"/>
        </w:rPr>
        <w:t>Need for and Practical Utility of the Collection of Information</w:t>
      </w:r>
    </w:p>
    <w:p w14:paraId="6C28A6D9"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E95CB04" w14:textId="41F41C32"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w:t>
      </w:r>
      <w:r w:rsidRPr="00AE75A7">
        <w:rPr>
          <w:rFonts w:ascii="Arial" w:hAnsi="Arial" w:cs="Arial"/>
          <w:sz w:val="22"/>
          <w:szCs w:val="22"/>
        </w:rPr>
        <w:t xml:space="preserve">he filing of an application for a specific license for possession, use, and distribution of byproduct or source material on NRC Form 313, "Application for Materials License," for a specific license </w:t>
      </w:r>
      <w:r>
        <w:rPr>
          <w:rFonts w:ascii="Arial" w:hAnsi="Arial" w:cs="Arial"/>
          <w:sz w:val="22"/>
          <w:szCs w:val="22"/>
        </w:rPr>
        <w:t xml:space="preserve">is provided in </w:t>
      </w:r>
      <w:r w:rsidRPr="00AE75A7">
        <w:rPr>
          <w:rFonts w:ascii="Arial" w:hAnsi="Arial" w:cs="Arial"/>
          <w:sz w:val="22"/>
          <w:szCs w:val="22"/>
        </w:rPr>
        <w:t xml:space="preserve">10 CFR 30.14, 30.15, 30.18, 30.19, 30.20, 30.21, 30.32, 30.37, 30.38, 32.11, 32.14, 32.18, 32.21, 32.22, 32.26, </w:t>
      </w:r>
      <w:r w:rsidR="000878E9">
        <w:rPr>
          <w:rFonts w:ascii="Arial" w:hAnsi="Arial" w:cs="Arial"/>
          <w:sz w:val="22"/>
          <w:szCs w:val="22"/>
        </w:rPr>
        <w:t xml:space="preserve">32.30, 32.51, 32.53, 32.57, 32.61, 32.74, </w:t>
      </w:r>
      <w:r w:rsidRPr="00AE75A7">
        <w:rPr>
          <w:rFonts w:ascii="Arial" w:hAnsi="Arial" w:cs="Arial"/>
          <w:sz w:val="22"/>
          <w:szCs w:val="22"/>
        </w:rPr>
        <w:t>33.12, 34.11, 35.12, 36.11, 39.11, 40.31, 40.43, and 40.44</w:t>
      </w:r>
      <w:r>
        <w:rPr>
          <w:rFonts w:ascii="Arial" w:hAnsi="Arial" w:cs="Arial"/>
          <w:sz w:val="22"/>
          <w:szCs w:val="22"/>
        </w:rPr>
        <w:t>.</w:t>
      </w:r>
      <w:r w:rsidRPr="00AE75A7" w:rsidDel="00FE30A0">
        <w:rPr>
          <w:rFonts w:ascii="Arial" w:hAnsi="Arial" w:cs="Arial"/>
          <w:sz w:val="22"/>
          <w:szCs w:val="22"/>
        </w:rPr>
        <w:t xml:space="preserve"> </w:t>
      </w:r>
      <w:r w:rsidR="00CC0B36">
        <w:rPr>
          <w:rFonts w:ascii="Arial" w:hAnsi="Arial" w:cs="Arial"/>
          <w:sz w:val="22"/>
          <w:szCs w:val="22"/>
        </w:rPr>
        <w:t xml:space="preserve"> </w:t>
      </w:r>
      <w:r w:rsidRPr="00AE75A7">
        <w:rPr>
          <w:rFonts w:ascii="Arial" w:hAnsi="Arial" w:cs="Arial"/>
          <w:sz w:val="22"/>
          <w:szCs w:val="22"/>
        </w:rPr>
        <w:t>The filing of training and experience information on NRC Form 313</w:t>
      </w:r>
      <w:r>
        <w:rPr>
          <w:rFonts w:ascii="Arial" w:hAnsi="Arial" w:cs="Arial"/>
          <w:sz w:val="22"/>
          <w:szCs w:val="22"/>
        </w:rPr>
        <w:t xml:space="preserve"> (</w:t>
      </w:r>
      <w:r w:rsidRPr="00AE75A7">
        <w:rPr>
          <w:rFonts w:ascii="Arial" w:hAnsi="Arial" w:cs="Arial"/>
          <w:sz w:val="22"/>
          <w:szCs w:val="22"/>
        </w:rPr>
        <w:t xml:space="preserve">which </w:t>
      </w:r>
      <w:r>
        <w:rPr>
          <w:rFonts w:ascii="Arial" w:hAnsi="Arial" w:cs="Arial"/>
          <w:sz w:val="22"/>
          <w:szCs w:val="22"/>
        </w:rPr>
        <w:t xml:space="preserve">may include the </w:t>
      </w:r>
      <w:r w:rsidRPr="00AE75A7">
        <w:rPr>
          <w:rFonts w:ascii="Arial" w:hAnsi="Arial" w:cs="Arial"/>
          <w:sz w:val="22"/>
          <w:szCs w:val="22"/>
        </w:rPr>
        <w:t>NRC Form 313A series of forms</w:t>
      </w:r>
      <w:r>
        <w:rPr>
          <w:rFonts w:ascii="Arial" w:hAnsi="Arial" w:cs="Arial"/>
          <w:sz w:val="22"/>
          <w:szCs w:val="22"/>
        </w:rPr>
        <w:t>)</w:t>
      </w:r>
      <w:r w:rsidRPr="00AE75A7">
        <w:rPr>
          <w:rFonts w:ascii="Arial" w:hAnsi="Arial" w:cs="Arial"/>
          <w:sz w:val="22"/>
          <w:szCs w:val="22"/>
        </w:rPr>
        <w:t xml:space="preserve"> is </w:t>
      </w:r>
      <w:r>
        <w:rPr>
          <w:rFonts w:ascii="Arial" w:hAnsi="Arial" w:cs="Arial"/>
          <w:sz w:val="22"/>
          <w:szCs w:val="22"/>
        </w:rPr>
        <w:t>provided in</w:t>
      </w:r>
      <w:r w:rsidRPr="00AE75A7">
        <w:rPr>
          <w:rFonts w:ascii="Arial" w:hAnsi="Arial" w:cs="Arial"/>
          <w:sz w:val="22"/>
          <w:szCs w:val="22"/>
        </w:rPr>
        <w:t xml:space="preserve"> 10 CFR 35.12.  The information required under training and experience for the medical use and commercial nuclear pharmacy applicant or licensee is found in 10 CFR 32.72, 35.50, 35.51, 35.55, 35.190, 35.290, 35.390, 35.392, 35.394, 35.396, 35.490, 35.491, 35.590, and 35.690.</w:t>
      </w:r>
    </w:p>
    <w:p w14:paraId="039A3FC9"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F8DA1B7" w14:textId="1159F2DD"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 xml:space="preserve">The information submitted </w:t>
      </w:r>
      <w:r w:rsidR="003E6A67">
        <w:rPr>
          <w:rFonts w:ascii="Arial" w:hAnsi="Arial" w:cs="Arial"/>
          <w:sz w:val="22"/>
          <w:szCs w:val="22"/>
        </w:rPr>
        <w:t>as part of</w:t>
      </w:r>
      <w:r w:rsidRPr="00AE75A7">
        <w:rPr>
          <w:rFonts w:ascii="Arial" w:hAnsi="Arial" w:cs="Arial"/>
          <w:sz w:val="22"/>
          <w:szCs w:val="22"/>
        </w:rPr>
        <w:t xml:space="preserve"> </w:t>
      </w:r>
      <w:r>
        <w:rPr>
          <w:rFonts w:ascii="Arial" w:hAnsi="Arial" w:cs="Arial"/>
          <w:sz w:val="22"/>
          <w:szCs w:val="22"/>
        </w:rPr>
        <w:t xml:space="preserve">the </w:t>
      </w:r>
      <w:r w:rsidRPr="00AE75A7">
        <w:rPr>
          <w:rFonts w:ascii="Arial" w:hAnsi="Arial" w:cs="Arial"/>
          <w:sz w:val="22"/>
          <w:szCs w:val="22"/>
        </w:rPr>
        <w:t>NRC Form 313 (which may include the NRC Form 313A series of forms) is reviewed by the NRC staff to determine whether the applicant is qualified by training and experience</w:t>
      </w:r>
      <w:r>
        <w:rPr>
          <w:rFonts w:ascii="Arial" w:hAnsi="Arial" w:cs="Arial"/>
          <w:sz w:val="22"/>
          <w:szCs w:val="22"/>
        </w:rPr>
        <w:t xml:space="preserve">.  Also, the NRC staff </w:t>
      </w:r>
      <w:r w:rsidRPr="00AE75A7">
        <w:rPr>
          <w:rFonts w:ascii="Arial" w:hAnsi="Arial" w:cs="Arial"/>
          <w:sz w:val="22"/>
          <w:szCs w:val="22"/>
        </w:rPr>
        <w:t>assess</w:t>
      </w:r>
      <w:r>
        <w:rPr>
          <w:rFonts w:ascii="Arial" w:hAnsi="Arial" w:cs="Arial"/>
          <w:sz w:val="22"/>
          <w:szCs w:val="22"/>
        </w:rPr>
        <w:t>es</w:t>
      </w:r>
      <w:r w:rsidRPr="00AE75A7">
        <w:rPr>
          <w:rFonts w:ascii="Arial" w:hAnsi="Arial" w:cs="Arial"/>
          <w:sz w:val="22"/>
          <w:szCs w:val="22"/>
        </w:rPr>
        <w:t xml:space="preserve"> whether the applicant has equipment, facilities, and procedures which are adequate to protect the health and safety of the public and minimize danger to life or property</w:t>
      </w:r>
      <w:r w:rsidR="00FD7367">
        <w:rPr>
          <w:rFonts w:ascii="Arial" w:hAnsi="Arial" w:cs="Arial"/>
          <w:sz w:val="22"/>
          <w:szCs w:val="22"/>
        </w:rPr>
        <w:t>, as applicable</w:t>
      </w:r>
      <w:r w:rsidRPr="00AE75A7">
        <w:rPr>
          <w:rFonts w:ascii="Arial" w:hAnsi="Arial" w:cs="Arial"/>
          <w:sz w:val="22"/>
          <w:szCs w:val="22"/>
        </w:rPr>
        <w:t>.</w:t>
      </w:r>
    </w:p>
    <w:p w14:paraId="0781BCF4"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173A9D75"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2.</w:t>
      </w:r>
      <w:r w:rsidRPr="00AE75A7">
        <w:rPr>
          <w:rFonts w:ascii="Arial" w:hAnsi="Arial" w:cs="Arial"/>
          <w:sz w:val="22"/>
          <w:szCs w:val="22"/>
        </w:rPr>
        <w:tab/>
      </w:r>
      <w:r w:rsidRPr="00AE75A7">
        <w:rPr>
          <w:rFonts w:ascii="Arial" w:hAnsi="Arial" w:cs="Arial"/>
          <w:sz w:val="22"/>
          <w:szCs w:val="22"/>
          <w:u w:val="single"/>
        </w:rPr>
        <w:t>Agency Use of Information</w:t>
      </w:r>
    </w:p>
    <w:p w14:paraId="3EB7498D"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88D7AF8" w14:textId="77777777" w:rsidR="00076978"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The </w:t>
      </w:r>
      <w:r w:rsidRPr="00AE75A7">
        <w:rPr>
          <w:rFonts w:ascii="Arial" w:hAnsi="Arial" w:cs="Arial"/>
          <w:sz w:val="22"/>
          <w:szCs w:val="22"/>
        </w:rPr>
        <w:t>NRC reviews the information submitted in order to determine whether the applicant's training, personnel experience, equipment, facilities, and procedures for the use of byproduct or source material are adequate to protect the public health and safety as required by the Atomic Energy Act, as amended, the Energy Reorganization Act of 1974, as amended, and the Energy Policy Act of 2005 so that the Commission may determine whether to issue, amend, or renew a license.</w:t>
      </w:r>
    </w:p>
    <w:p w14:paraId="06B34048" w14:textId="77777777" w:rsidR="00C42989" w:rsidRDefault="00C42989"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25B5C8E0" w14:textId="5AC8EDCD" w:rsidR="00C42989" w:rsidRDefault="00C42989" w:rsidP="00D64EE1">
      <w:pPr>
        <w:pStyle w:val="BodyText"/>
        <w:kinsoku w:val="0"/>
        <w:overflowPunct w:val="0"/>
        <w:spacing w:before="72"/>
        <w:ind w:left="1170" w:right="200"/>
      </w:pPr>
      <w:r>
        <w:t xml:space="preserve">The NRC uses the information submitted to develop reports on </w:t>
      </w:r>
      <w:r w:rsidRPr="00C42989">
        <w:t xml:space="preserve">licenses </w:t>
      </w:r>
      <w:r w:rsidR="00643CFA">
        <w:t>issued</w:t>
      </w:r>
      <w:r>
        <w:t xml:space="preserve">. The NRC also uses the information to respond to public and congressional inquiries, develop and guide its policies, </w:t>
      </w:r>
      <w:r w:rsidR="005E6797">
        <w:t xml:space="preserve">and </w:t>
      </w:r>
      <w:r>
        <w:t>formulate its budgets</w:t>
      </w:r>
      <w:r w:rsidRPr="00C42989">
        <w:t>.  The NRC can use initial license information along with additional documentation to aid in the inspections, identifying compliance violations, and enforcement activities.</w:t>
      </w:r>
    </w:p>
    <w:p w14:paraId="49E7EE20" w14:textId="77777777" w:rsidR="00C42989" w:rsidRPr="00AE75A7" w:rsidRDefault="00C42989"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621D7E2D" w14:textId="77777777" w:rsidR="00076978" w:rsidRPr="00152EFD"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152EFD">
        <w:rPr>
          <w:rFonts w:ascii="Arial" w:hAnsi="Arial" w:cs="Arial"/>
          <w:sz w:val="22"/>
          <w:szCs w:val="22"/>
        </w:rPr>
        <w:t>3.</w:t>
      </w:r>
      <w:r w:rsidRPr="00152EFD">
        <w:rPr>
          <w:rFonts w:ascii="Arial" w:hAnsi="Arial" w:cs="Arial"/>
          <w:sz w:val="22"/>
          <w:szCs w:val="22"/>
        </w:rPr>
        <w:tab/>
      </w:r>
      <w:r w:rsidRPr="00152EFD">
        <w:rPr>
          <w:rFonts w:ascii="Arial" w:hAnsi="Arial" w:cs="Arial"/>
          <w:sz w:val="22"/>
          <w:szCs w:val="22"/>
          <w:u w:val="single"/>
        </w:rPr>
        <w:t>Reduction of Burden through Information Technology</w:t>
      </w:r>
    </w:p>
    <w:p w14:paraId="207E7F4F" w14:textId="77777777" w:rsidR="00076978" w:rsidRPr="00152EFD" w:rsidRDefault="00076978" w:rsidP="00076978">
      <w:pPr>
        <w:ind w:left="1200"/>
        <w:rPr>
          <w:rFonts w:ascii="Arial" w:hAnsi="Arial" w:cs="Arial"/>
          <w:sz w:val="22"/>
          <w:szCs w:val="22"/>
        </w:rPr>
      </w:pPr>
    </w:p>
    <w:p w14:paraId="774CB0E9" w14:textId="77777777" w:rsidR="003175FE" w:rsidRDefault="00076978" w:rsidP="00076978">
      <w:pPr>
        <w:ind w:left="1200"/>
        <w:rPr>
          <w:rFonts w:ascii="Arial" w:hAnsi="Arial" w:cs="Arial"/>
          <w:sz w:val="22"/>
          <w:szCs w:val="22"/>
        </w:rPr>
      </w:pPr>
      <w:r w:rsidRPr="00152EFD">
        <w:rPr>
          <w:rFonts w:ascii="Arial" w:hAnsi="Arial" w:cs="Arial"/>
          <w:sz w:val="22"/>
          <w:szCs w:val="22"/>
        </w:rPr>
        <w:t>There are no legal obstacles to reducing the burden associated with this information collection.</w:t>
      </w:r>
      <w:r w:rsidR="00CC0B36">
        <w:rPr>
          <w:rFonts w:ascii="Arial" w:hAnsi="Arial" w:cs="Arial"/>
          <w:sz w:val="22"/>
          <w:szCs w:val="22"/>
        </w:rPr>
        <w:t xml:space="preserve"> </w:t>
      </w:r>
      <w:r w:rsidRPr="00152EFD">
        <w:rPr>
          <w:rFonts w:ascii="Arial" w:hAnsi="Arial" w:cs="Arial"/>
          <w:sz w:val="22"/>
          <w:szCs w:val="22"/>
        </w:rPr>
        <w:t xml:space="preserve"> The NRC encourages respondents to use information technology when it would be beneficial to them.  The NRC issued</w:t>
      </w:r>
      <w:r>
        <w:rPr>
          <w:rFonts w:ascii="Arial" w:hAnsi="Arial" w:cs="Arial"/>
          <w:sz w:val="22"/>
          <w:szCs w:val="22"/>
        </w:rPr>
        <w:t xml:space="preserve"> 10 CFR 30.6, “Communications</w:t>
      </w:r>
      <w:r w:rsidRPr="00152EFD">
        <w:rPr>
          <w:rFonts w:ascii="Arial" w:hAnsi="Arial" w:cs="Arial"/>
          <w:sz w:val="22"/>
          <w:szCs w:val="22"/>
        </w:rPr>
        <w:t>,</w:t>
      </w:r>
      <w:r>
        <w:rPr>
          <w:rFonts w:ascii="Arial" w:hAnsi="Arial" w:cs="Arial"/>
          <w:sz w:val="22"/>
          <w:szCs w:val="22"/>
        </w:rPr>
        <w:t>”</w:t>
      </w:r>
      <w:r w:rsidRPr="00152EFD">
        <w:rPr>
          <w:rFonts w:ascii="Arial" w:hAnsi="Arial" w:cs="Arial"/>
          <w:sz w:val="22"/>
          <w:szCs w:val="22"/>
        </w:rPr>
        <w:t xml:space="preserve"> consistent with the Government Paperwork Elimination Act, which allows its licensees, vendors, applicants, and members of the public the option to make submissions electronically via CD-ROM, e-mail, special Web-based interface, or other means.</w:t>
      </w:r>
      <w:r w:rsidR="00BE2381">
        <w:rPr>
          <w:rFonts w:ascii="Arial" w:hAnsi="Arial" w:cs="Arial"/>
          <w:sz w:val="22"/>
          <w:szCs w:val="22"/>
        </w:rPr>
        <w:t xml:space="preserve">  </w:t>
      </w:r>
    </w:p>
    <w:p w14:paraId="3B40CF74" w14:textId="77777777" w:rsidR="00EC6DA7" w:rsidRDefault="003175FE" w:rsidP="00076978">
      <w:pPr>
        <w:ind w:left="1200"/>
        <w:rPr>
          <w:rFonts w:ascii="Arial" w:hAnsi="Arial" w:cs="Arial"/>
          <w:sz w:val="22"/>
          <w:szCs w:val="22"/>
        </w:rPr>
      </w:pPr>
      <w:r w:rsidRPr="003175FE">
        <w:rPr>
          <w:rFonts w:ascii="Arial" w:hAnsi="Arial" w:cs="Arial"/>
          <w:sz w:val="22"/>
          <w:szCs w:val="22"/>
        </w:rPr>
        <w:lastRenderedPageBreak/>
        <w:t xml:space="preserve">The NRC has an online mechanism for submitting application documentation. Specifically, applications may be submitted via the NRC’s Electronic Information Exchange or CD-ROM. </w:t>
      </w:r>
      <w:r>
        <w:rPr>
          <w:rFonts w:ascii="Arial" w:hAnsi="Arial" w:cs="Arial"/>
          <w:sz w:val="22"/>
          <w:szCs w:val="22"/>
        </w:rPr>
        <w:t xml:space="preserve"> </w:t>
      </w:r>
      <w:r w:rsidRPr="003175FE">
        <w:rPr>
          <w:rFonts w:ascii="Arial" w:hAnsi="Arial" w:cs="Arial"/>
          <w:sz w:val="22"/>
          <w:szCs w:val="22"/>
        </w:rPr>
        <w:t xml:space="preserve">Detailed guidance on making electronic submissions can be obtained by visiting the NRC’s Web site at </w:t>
      </w:r>
    </w:p>
    <w:p w14:paraId="2FE6AFF3" w14:textId="406375B9" w:rsidR="00076978" w:rsidRPr="00152EFD" w:rsidRDefault="003E45B8" w:rsidP="00076978">
      <w:pPr>
        <w:ind w:left="1200"/>
        <w:rPr>
          <w:rFonts w:ascii="Arial" w:hAnsi="Arial" w:cs="Arial"/>
          <w:sz w:val="22"/>
          <w:szCs w:val="22"/>
        </w:rPr>
      </w:pPr>
      <w:hyperlink r:id="rId11" w:history="1">
        <w:r w:rsidR="003175FE" w:rsidRPr="003175FE">
          <w:rPr>
            <w:rStyle w:val="Hyperlink"/>
            <w:rFonts w:ascii="Arial" w:hAnsi="Arial" w:cs="Arial"/>
            <w:sz w:val="22"/>
            <w:szCs w:val="22"/>
          </w:rPr>
          <w:t>http://www.nrc.gov/site-help/e-submittals.html</w:t>
        </w:r>
      </w:hyperlink>
      <w:r w:rsidR="003175FE" w:rsidRPr="003175FE">
        <w:rPr>
          <w:rFonts w:ascii="Arial" w:hAnsi="Arial" w:cs="Arial"/>
          <w:sz w:val="22"/>
          <w:szCs w:val="22"/>
        </w:rPr>
        <w:t>. </w:t>
      </w:r>
      <w:r w:rsidR="003175FE">
        <w:rPr>
          <w:rFonts w:ascii="Arial" w:hAnsi="Arial" w:cs="Arial"/>
          <w:sz w:val="22"/>
          <w:szCs w:val="22"/>
        </w:rPr>
        <w:t xml:space="preserve"> </w:t>
      </w:r>
      <w:r w:rsidR="00BE2381">
        <w:rPr>
          <w:rFonts w:ascii="Arial" w:hAnsi="Arial" w:cs="Arial"/>
          <w:sz w:val="22"/>
          <w:szCs w:val="22"/>
        </w:rPr>
        <w:t>It is estimated that approximately 5% of the potential responses are filed electronically.</w:t>
      </w:r>
    </w:p>
    <w:p w14:paraId="3FF8C43C" w14:textId="77777777" w:rsidR="00076978" w:rsidRPr="00152EFD"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458D0C29" w14:textId="77777777" w:rsidR="00076978" w:rsidRPr="00180691"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152EFD">
        <w:rPr>
          <w:rFonts w:ascii="Arial" w:hAnsi="Arial" w:cs="Arial"/>
          <w:sz w:val="22"/>
          <w:szCs w:val="22"/>
        </w:rPr>
        <w:tab/>
        <w:t>4.</w:t>
      </w:r>
      <w:r w:rsidRPr="00152EFD">
        <w:rPr>
          <w:rFonts w:ascii="Arial" w:hAnsi="Arial" w:cs="Arial"/>
          <w:sz w:val="22"/>
          <w:szCs w:val="22"/>
        </w:rPr>
        <w:tab/>
      </w:r>
      <w:r w:rsidRPr="00180691">
        <w:rPr>
          <w:rFonts w:ascii="Arial" w:hAnsi="Arial" w:cs="Arial"/>
          <w:sz w:val="22"/>
          <w:szCs w:val="22"/>
          <w:u w:val="single"/>
        </w:rPr>
        <w:t>Effort to Identify Duplication and Use Similar Information</w:t>
      </w:r>
    </w:p>
    <w:p w14:paraId="4F185CFB" w14:textId="77777777" w:rsidR="00076978" w:rsidRPr="00180691"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946366" w14:textId="6971E3E9" w:rsidR="00DE5E92" w:rsidRDefault="00DE5E92" w:rsidP="008831ED">
      <w:pPr>
        <w:pStyle w:val="BodyText"/>
        <w:kinsoku w:val="0"/>
        <w:overflowPunct w:val="0"/>
        <w:spacing w:before="72"/>
        <w:ind w:left="1170" w:right="254"/>
      </w:pPr>
      <w:r>
        <w:t xml:space="preserve">The </w:t>
      </w:r>
      <w:r>
        <w:rPr>
          <w:spacing w:val="-1"/>
        </w:rPr>
        <w:t>collection</w:t>
      </w:r>
      <w:r>
        <w:t xml:space="preserve"> </w:t>
      </w:r>
      <w:r>
        <w:rPr>
          <w:spacing w:val="-1"/>
        </w:rPr>
        <w:t>of</w:t>
      </w:r>
      <w:r>
        <w:rPr>
          <w:spacing w:val="4"/>
        </w:rPr>
        <w:t xml:space="preserve"> </w:t>
      </w:r>
      <w:r>
        <w:t xml:space="preserve">the </w:t>
      </w:r>
      <w:r>
        <w:rPr>
          <w:spacing w:val="-1"/>
        </w:rPr>
        <w:t>specified</w:t>
      </w:r>
      <w:r>
        <w:t xml:space="preserve"> </w:t>
      </w:r>
      <w:r>
        <w:rPr>
          <w:spacing w:val="-1"/>
        </w:rPr>
        <w:t>information</w:t>
      </w:r>
      <w:r>
        <w:t xml:space="preserve"> </w:t>
      </w:r>
      <w:r>
        <w:rPr>
          <w:spacing w:val="-1"/>
        </w:rPr>
        <w:t>is</w:t>
      </w:r>
      <w:r>
        <w:t xml:space="preserve"> </w:t>
      </w:r>
      <w:r>
        <w:rPr>
          <w:spacing w:val="-1"/>
        </w:rPr>
        <w:t>not</w:t>
      </w:r>
      <w:r>
        <w:rPr>
          <w:spacing w:val="2"/>
        </w:rPr>
        <w:t xml:space="preserve"> </w:t>
      </w:r>
      <w:r>
        <w:t xml:space="preserve">a </w:t>
      </w:r>
      <w:r>
        <w:rPr>
          <w:spacing w:val="-1"/>
        </w:rPr>
        <w:t>duplication</w:t>
      </w:r>
      <w:r>
        <w:t xml:space="preserve"> </w:t>
      </w:r>
      <w:r>
        <w:rPr>
          <w:spacing w:val="-1"/>
        </w:rPr>
        <w:t>of</w:t>
      </w:r>
      <w:r>
        <w:rPr>
          <w:spacing w:val="4"/>
        </w:rPr>
        <w:t xml:space="preserve"> </w:t>
      </w:r>
      <w:r>
        <w:rPr>
          <w:spacing w:val="-1"/>
        </w:rPr>
        <w:t>other</w:t>
      </w:r>
      <w:r>
        <w:rPr>
          <w:spacing w:val="2"/>
        </w:rPr>
        <w:t xml:space="preserve"> </w:t>
      </w:r>
      <w:r>
        <w:rPr>
          <w:spacing w:val="-1"/>
        </w:rPr>
        <w:t>information</w:t>
      </w:r>
      <w:r>
        <w:rPr>
          <w:spacing w:val="64"/>
        </w:rPr>
        <w:t xml:space="preserve"> </w:t>
      </w:r>
      <w:r>
        <w:t xml:space="preserve">the affected </w:t>
      </w:r>
      <w:r>
        <w:rPr>
          <w:spacing w:val="-1"/>
        </w:rPr>
        <w:t>licensee</w:t>
      </w:r>
      <w:r>
        <w:rPr>
          <w:spacing w:val="1"/>
        </w:rPr>
        <w:t xml:space="preserve"> </w:t>
      </w:r>
      <w:r>
        <w:rPr>
          <w:spacing w:val="-1"/>
        </w:rPr>
        <w:t>must</w:t>
      </w:r>
      <w:r>
        <w:rPr>
          <w:spacing w:val="2"/>
        </w:rPr>
        <w:t xml:space="preserve"> </w:t>
      </w:r>
      <w:r>
        <w:rPr>
          <w:spacing w:val="-1"/>
        </w:rPr>
        <w:t>submit</w:t>
      </w:r>
      <w:r>
        <w:rPr>
          <w:spacing w:val="2"/>
        </w:rPr>
        <w:t xml:space="preserve"> </w:t>
      </w:r>
      <w:r>
        <w:t>for</w:t>
      </w:r>
      <w:r>
        <w:rPr>
          <w:spacing w:val="2"/>
        </w:rPr>
        <w:t xml:space="preserve"> </w:t>
      </w:r>
      <w:r>
        <w:rPr>
          <w:spacing w:val="-1"/>
        </w:rPr>
        <w:t>other</w:t>
      </w:r>
      <w:r>
        <w:rPr>
          <w:spacing w:val="2"/>
        </w:rPr>
        <w:t xml:space="preserve"> </w:t>
      </w:r>
      <w:r>
        <w:rPr>
          <w:spacing w:val="-1"/>
        </w:rPr>
        <w:t>purposes.</w:t>
      </w:r>
      <w:r>
        <w:t xml:space="preserve"> </w:t>
      </w:r>
      <w:r>
        <w:rPr>
          <w:spacing w:val="3"/>
        </w:rPr>
        <w:t xml:space="preserve"> </w:t>
      </w:r>
      <w:r w:rsidR="007B1A33" w:rsidRPr="00180691">
        <w:t xml:space="preserve">No sources of similar information are available.  </w:t>
      </w:r>
      <w:r>
        <w:t xml:space="preserve">The </w:t>
      </w:r>
      <w:r>
        <w:rPr>
          <w:spacing w:val="-1"/>
        </w:rPr>
        <w:t>nature</w:t>
      </w:r>
      <w:r>
        <w:t xml:space="preserve"> </w:t>
      </w:r>
      <w:r>
        <w:rPr>
          <w:spacing w:val="-1"/>
        </w:rPr>
        <w:t>of</w:t>
      </w:r>
      <w:r>
        <w:rPr>
          <w:spacing w:val="4"/>
        </w:rPr>
        <w:t xml:space="preserve"> </w:t>
      </w:r>
      <w:r>
        <w:t>the</w:t>
      </w:r>
      <w:r>
        <w:rPr>
          <w:spacing w:val="41"/>
        </w:rPr>
        <w:t xml:space="preserve"> </w:t>
      </w:r>
      <w:r>
        <w:rPr>
          <w:spacing w:val="-1"/>
        </w:rPr>
        <w:t>information</w:t>
      </w:r>
      <w:r>
        <w:t xml:space="preserve"> </w:t>
      </w:r>
      <w:r>
        <w:rPr>
          <w:spacing w:val="-1"/>
        </w:rPr>
        <w:t>being</w:t>
      </w:r>
      <w:r>
        <w:rPr>
          <w:spacing w:val="3"/>
        </w:rPr>
        <w:t xml:space="preserve"> </w:t>
      </w:r>
      <w:r>
        <w:rPr>
          <w:spacing w:val="-1"/>
        </w:rPr>
        <w:t>requested</w:t>
      </w:r>
      <w:r>
        <w:t xml:space="preserve"> </w:t>
      </w:r>
      <w:r>
        <w:rPr>
          <w:spacing w:val="-1"/>
        </w:rPr>
        <w:t>is</w:t>
      </w:r>
      <w:r>
        <w:t xml:space="preserve"> </w:t>
      </w:r>
      <w:r>
        <w:rPr>
          <w:spacing w:val="-1"/>
        </w:rPr>
        <w:t>unique</w:t>
      </w:r>
      <w:r>
        <w:t xml:space="preserve"> to </w:t>
      </w:r>
      <w:r>
        <w:rPr>
          <w:spacing w:val="-1"/>
        </w:rPr>
        <w:t>licensed</w:t>
      </w:r>
      <w:r>
        <w:rPr>
          <w:spacing w:val="1"/>
        </w:rPr>
        <w:t xml:space="preserve"> </w:t>
      </w:r>
      <w:r>
        <w:rPr>
          <w:spacing w:val="-1"/>
        </w:rPr>
        <w:t>activities</w:t>
      </w:r>
      <w:r>
        <w:t xml:space="preserve"> </w:t>
      </w:r>
      <w:r>
        <w:rPr>
          <w:spacing w:val="-1"/>
        </w:rPr>
        <w:t>at</w:t>
      </w:r>
      <w:r>
        <w:rPr>
          <w:spacing w:val="2"/>
        </w:rPr>
        <w:t xml:space="preserve"> </w:t>
      </w:r>
      <w:r>
        <w:t xml:space="preserve">the </w:t>
      </w:r>
      <w:r>
        <w:rPr>
          <w:spacing w:val="-1"/>
        </w:rPr>
        <w:t>facilities,</w:t>
      </w:r>
      <w:r>
        <w:rPr>
          <w:spacing w:val="2"/>
        </w:rPr>
        <w:t xml:space="preserve"> </w:t>
      </w:r>
      <w:r>
        <w:rPr>
          <w:spacing w:val="-1"/>
        </w:rPr>
        <w:t>and</w:t>
      </w:r>
      <w:r>
        <w:t xml:space="preserve"> </w:t>
      </w:r>
      <w:r>
        <w:rPr>
          <w:spacing w:val="-1"/>
        </w:rPr>
        <w:t>is</w:t>
      </w:r>
      <w:r>
        <w:rPr>
          <w:spacing w:val="60"/>
        </w:rPr>
        <w:t xml:space="preserve"> </w:t>
      </w:r>
      <w:r>
        <w:rPr>
          <w:spacing w:val="-1"/>
        </w:rPr>
        <w:t>necessary</w:t>
      </w:r>
      <w:r>
        <w:rPr>
          <w:spacing w:val="-2"/>
        </w:rPr>
        <w:t xml:space="preserve"> </w:t>
      </w:r>
      <w:r>
        <w:rPr>
          <w:spacing w:val="-1"/>
        </w:rPr>
        <w:t>so</w:t>
      </w:r>
      <w:r>
        <w:t xml:space="preserve"> </w:t>
      </w:r>
      <w:r>
        <w:rPr>
          <w:spacing w:val="-1"/>
        </w:rPr>
        <w:t>that</w:t>
      </w:r>
      <w:r>
        <w:rPr>
          <w:spacing w:val="2"/>
        </w:rPr>
        <w:t xml:space="preserve"> </w:t>
      </w:r>
      <w:r>
        <w:t xml:space="preserve">the </w:t>
      </w:r>
      <w:r>
        <w:rPr>
          <w:spacing w:val="-1"/>
        </w:rPr>
        <w:t>Commission</w:t>
      </w:r>
      <w:r>
        <w:rPr>
          <w:spacing w:val="1"/>
        </w:rPr>
        <w:t xml:space="preserve"> </w:t>
      </w:r>
      <w:r>
        <w:rPr>
          <w:spacing w:val="-1"/>
        </w:rPr>
        <w:t>may</w:t>
      </w:r>
      <w:r>
        <w:rPr>
          <w:spacing w:val="-2"/>
        </w:rPr>
        <w:t xml:space="preserve"> </w:t>
      </w:r>
      <w:r>
        <w:rPr>
          <w:spacing w:val="-1"/>
        </w:rPr>
        <w:t>determine</w:t>
      </w:r>
      <w:r>
        <w:t xml:space="preserve"> </w:t>
      </w:r>
      <w:r>
        <w:rPr>
          <w:spacing w:val="-1"/>
        </w:rPr>
        <w:t>whether</w:t>
      </w:r>
      <w:r>
        <w:rPr>
          <w:spacing w:val="2"/>
        </w:rPr>
        <w:t xml:space="preserve"> </w:t>
      </w:r>
      <w:r>
        <w:t xml:space="preserve">to </w:t>
      </w:r>
      <w:r>
        <w:rPr>
          <w:spacing w:val="-1"/>
        </w:rPr>
        <w:t>issue,</w:t>
      </w:r>
      <w:r>
        <w:rPr>
          <w:spacing w:val="2"/>
        </w:rPr>
        <w:t xml:space="preserve"> </w:t>
      </w:r>
      <w:r>
        <w:rPr>
          <w:spacing w:val="-1"/>
        </w:rPr>
        <w:t>amend,</w:t>
      </w:r>
      <w:r>
        <w:rPr>
          <w:spacing w:val="2"/>
        </w:rPr>
        <w:t xml:space="preserve"> </w:t>
      </w:r>
      <w:r>
        <w:rPr>
          <w:spacing w:val="-1"/>
        </w:rPr>
        <w:t>or</w:t>
      </w:r>
      <w:r>
        <w:rPr>
          <w:spacing w:val="38"/>
        </w:rPr>
        <w:t xml:space="preserve"> </w:t>
      </w:r>
      <w:r>
        <w:rPr>
          <w:spacing w:val="-1"/>
        </w:rPr>
        <w:t>renew</w:t>
      </w:r>
      <w:r>
        <w:rPr>
          <w:spacing w:val="-3"/>
        </w:rPr>
        <w:t xml:space="preserve"> </w:t>
      </w:r>
      <w:r>
        <w:t xml:space="preserve">a </w:t>
      </w:r>
      <w:r>
        <w:rPr>
          <w:spacing w:val="-1"/>
        </w:rPr>
        <w:t>license.</w:t>
      </w:r>
    </w:p>
    <w:p w14:paraId="46B626C8" w14:textId="77777777" w:rsidR="00DE5E92" w:rsidRDefault="00DE5E92" w:rsidP="00DE5E92">
      <w:pPr>
        <w:pStyle w:val="BodyText"/>
        <w:kinsoku w:val="0"/>
        <w:overflowPunct w:val="0"/>
        <w:spacing w:before="72"/>
        <w:ind w:left="1300" w:right="254"/>
      </w:pPr>
    </w:p>
    <w:p w14:paraId="74B3EC16" w14:textId="520C0DC2" w:rsidR="00076978" w:rsidRPr="00180691" w:rsidRDefault="00076978" w:rsidP="00076978">
      <w:pPr>
        <w:ind w:left="1200"/>
        <w:rPr>
          <w:rFonts w:ascii="Calibri" w:hAnsi="Calibri"/>
        </w:rPr>
      </w:pPr>
      <w:r w:rsidRPr="00180691">
        <w:rPr>
          <w:rFonts w:ascii="Arial" w:hAnsi="Arial" w:cs="Arial"/>
          <w:sz w:val="22"/>
          <w:szCs w:val="22"/>
        </w:rPr>
        <w:t>The NRC has in place an ongoing program to examine all information collections with the goal of eliminating all duplication and/or unnecessary information collections</w:t>
      </w:r>
      <w:r w:rsidRPr="00180691">
        <w:rPr>
          <w:rFonts w:ascii="Calibri" w:hAnsi="Calibri"/>
        </w:rPr>
        <w:t>.</w:t>
      </w:r>
    </w:p>
    <w:p w14:paraId="3574FF34" w14:textId="77777777" w:rsidR="00076978" w:rsidRPr="00180691"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46F476E" w14:textId="77777777" w:rsidR="00076978" w:rsidRPr="00AE75A7" w:rsidRDefault="00076978" w:rsidP="00076978">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180691">
        <w:rPr>
          <w:rFonts w:ascii="Arial" w:hAnsi="Arial" w:cs="Arial"/>
          <w:sz w:val="22"/>
          <w:szCs w:val="22"/>
        </w:rPr>
        <w:t>5.</w:t>
      </w:r>
      <w:r w:rsidRPr="00180691">
        <w:rPr>
          <w:rFonts w:ascii="Arial" w:hAnsi="Arial" w:cs="Arial"/>
          <w:sz w:val="22"/>
          <w:szCs w:val="22"/>
        </w:rPr>
        <w:tab/>
      </w:r>
      <w:r w:rsidRPr="00180691">
        <w:rPr>
          <w:rFonts w:ascii="Arial" w:hAnsi="Arial" w:cs="Arial"/>
          <w:sz w:val="22"/>
          <w:szCs w:val="22"/>
          <w:u w:val="single"/>
        </w:rPr>
        <w:t>Effort to Reduce Sm</w:t>
      </w:r>
      <w:r w:rsidRPr="00AE75A7">
        <w:rPr>
          <w:rFonts w:ascii="Arial" w:hAnsi="Arial" w:cs="Arial"/>
          <w:sz w:val="22"/>
          <w:szCs w:val="22"/>
          <w:u w:val="single"/>
        </w:rPr>
        <w:t>all Business Burden</w:t>
      </w:r>
    </w:p>
    <w:p w14:paraId="1C142320" w14:textId="77777777" w:rsidR="00076978" w:rsidRPr="00AE75A7" w:rsidRDefault="00076978" w:rsidP="00076978">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B944623" w14:textId="4BB5B6B1" w:rsidR="00076978" w:rsidRPr="00AE75A7" w:rsidRDefault="00076978" w:rsidP="00076978">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 xml:space="preserve">While a number of licensees are considered small businesses, the health and safety consequences of improper use of radioactive material are the same for large and small entities.  There is a minimum amount of information that must be provided in order for the </w:t>
      </w:r>
      <w:r w:rsidR="007B1A33">
        <w:rPr>
          <w:rFonts w:ascii="Arial" w:hAnsi="Arial" w:cs="Arial"/>
          <w:sz w:val="22"/>
          <w:szCs w:val="22"/>
        </w:rPr>
        <w:t>NRC</w:t>
      </w:r>
      <w:r w:rsidRPr="00AE75A7">
        <w:rPr>
          <w:rFonts w:ascii="Arial" w:hAnsi="Arial" w:cs="Arial"/>
          <w:sz w:val="22"/>
          <w:szCs w:val="22"/>
        </w:rPr>
        <w:t xml:space="preserve"> to determine if an applicant's facilities, equipment, and procedures are adequate to protect the public health and safety.  Therefore, it is not possible to reduce the burden on small businesses by less frequent submission or less complete applications.</w:t>
      </w:r>
    </w:p>
    <w:p w14:paraId="12537972"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66BDE4"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6.</w:t>
      </w:r>
      <w:r w:rsidRPr="00AE75A7">
        <w:rPr>
          <w:rFonts w:ascii="Arial" w:hAnsi="Arial" w:cs="Arial"/>
          <w:sz w:val="22"/>
          <w:szCs w:val="22"/>
        </w:rPr>
        <w:tab/>
      </w:r>
      <w:r w:rsidRPr="00AE75A7">
        <w:rPr>
          <w:rFonts w:ascii="Arial" w:hAnsi="Arial" w:cs="Arial"/>
          <w:sz w:val="22"/>
          <w:szCs w:val="22"/>
          <w:u w:val="single"/>
        </w:rPr>
        <w:t xml:space="preserve">Consequences to Federal Program or Policy Activities if the Collection is not </w:t>
      </w:r>
      <w:proofErr w:type="gramStart"/>
      <w:r w:rsidRPr="00AE75A7">
        <w:rPr>
          <w:rFonts w:ascii="Arial" w:hAnsi="Arial" w:cs="Arial"/>
          <w:sz w:val="22"/>
          <w:szCs w:val="22"/>
          <w:u w:val="single"/>
        </w:rPr>
        <w:t>Conducted</w:t>
      </w:r>
      <w:proofErr w:type="gramEnd"/>
      <w:r w:rsidRPr="00AE75A7">
        <w:rPr>
          <w:rFonts w:ascii="Arial" w:hAnsi="Arial" w:cs="Arial"/>
          <w:sz w:val="22"/>
          <w:szCs w:val="22"/>
          <w:u w:val="single"/>
        </w:rPr>
        <w:t xml:space="preserve"> or is Conducted Less Frequently</w:t>
      </w:r>
    </w:p>
    <w:p w14:paraId="2B8FA580"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0CCF8E4"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Applications for a new license are submitted only once, while applications for renewal of a license are submitted every ten years.  Amendments are submitted as needed by the licensee.  This is the minimum frequency necessary to assure that licensees will continue to conduct programs in a manner that will assure adequate protection of the public health and safety.  If the information is not collected, the NRC will have no way to determine the adequacy of licensees' programs to protect the public health and safety.</w:t>
      </w:r>
    </w:p>
    <w:p w14:paraId="1275110E"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01C11D7"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7.</w:t>
      </w:r>
      <w:r w:rsidRPr="00AE75A7">
        <w:rPr>
          <w:rFonts w:ascii="Arial" w:hAnsi="Arial" w:cs="Arial"/>
          <w:sz w:val="22"/>
          <w:szCs w:val="22"/>
        </w:rPr>
        <w:tab/>
      </w:r>
      <w:r w:rsidRPr="00AE75A7">
        <w:rPr>
          <w:rFonts w:ascii="Arial" w:hAnsi="Arial" w:cs="Arial"/>
          <w:sz w:val="22"/>
          <w:szCs w:val="22"/>
          <w:u w:val="single"/>
        </w:rPr>
        <w:t>Circumstances which Justify Variation from OMB Guidelines</w:t>
      </w:r>
    </w:p>
    <w:p w14:paraId="3FE53115"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698D383"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 xml:space="preserve">There are no variations from OMB guidelines. </w:t>
      </w:r>
    </w:p>
    <w:p w14:paraId="500F9E9E" w14:textId="77777777" w:rsidR="008831ED" w:rsidRDefault="008831ED"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831ED" w:rsidSect="00566362">
          <w:headerReference w:type="default" r:id="rId12"/>
          <w:footerReference w:type="default" r:id="rId13"/>
          <w:headerReference w:type="first" r:id="rId14"/>
          <w:footerReference w:type="first" r:id="rId15"/>
          <w:pgSz w:w="12240" w:h="15840"/>
          <w:pgMar w:top="1440" w:right="1440" w:bottom="1440" w:left="1440" w:header="1440" w:footer="1440" w:gutter="0"/>
          <w:cols w:space="720"/>
          <w:noEndnote/>
          <w:titlePg/>
          <w:docGrid w:linePitch="326"/>
        </w:sectPr>
      </w:pPr>
    </w:p>
    <w:p w14:paraId="062490D2" w14:textId="290ED1AE" w:rsidR="00076978" w:rsidRPr="00152EFD"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8.</w:t>
      </w:r>
      <w:r w:rsidRPr="00152EFD">
        <w:rPr>
          <w:rFonts w:ascii="Arial" w:hAnsi="Arial" w:cs="Arial"/>
          <w:sz w:val="22"/>
          <w:szCs w:val="22"/>
        </w:rPr>
        <w:tab/>
      </w:r>
      <w:r w:rsidRPr="00152EFD">
        <w:rPr>
          <w:rFonts w:ascii="Arial" w:hAnsi="Arial" w:cs="Arial"/>
          <w:sz w:val="22"/>
          <w:szCs w:val="22"/>
          <w:u w:val="single"/>
        </w:rPr>
        <w:t xml:space="preserve">Consultations </w:t>
      </w:r>
      <w:r w:rsidR="008831ED" w:rsidRPr="00152EFD">
        <w:rPr>
          <w:rFonts w:ascii="Arial" w:hAnsi="Arial" w:cs="Arial"/>
          <w:sz w:val="22"/>
          <w:szCs w:val="22"/>
          <w:u w:val="single"/>
        </w:rPr>
        <w:t>outside</w:t>
      </w:r>
      <w:r w:rsidRPr="00152EFD">
        <w:rPr>
          <w:rFonts w:ascii="Arial" w:hAnsi="Arial" w:cs="Arial"/>
          <w:sz w:val="22"/>
          <w:szCs w:val="22"/>
          <w:u w:val="single"/>
        </w:rPr>
        <w:t xml:space="preserve"> the NRC</w:t>
      </w:r>
    </w:p>
    <w:p w14:paraId="43D46D01" w14:textId="77777777" w:rsidR="00076978" w:rsidRPr="00152EFD" w:rsidRDefault="00076978" w:rsidP="00076978">
      <w:pPr>
        <w:ind w:left="1200"/>
        <w:rPr>
          <w:rFonts w:ascii="Arial" w:hAnsi="Arial" w:cs="Arial"/>
          <w:sz w:val="22"/>
          <w:szCs w:val="22"/>
        </w:rPr>
      </w:pPr>
    </w:p>
    <w:p w14:paraId="4766995A" w14:textId="77777777" w:rsidR="00CC0B36" w:rsidRDefault="006725B9" w:rsidP="00076978">
      <w:pPr>
        <w:ind w:left="1200"/>
        <w:rPr>
          <w:rFonts w:ascii="Arial" w:hAnsi="Arial" w:cs="Arial"/>
          <w:sz w:val="22"/>
          <w:szCs w:val="22"/>
        </w:rPr>
      </w:pPr>
      <w:r w:rsidRPr="006725B9">
        <w:rPr>
          <w:rFonts w:ascii="Arial" w:hAnsi="Arial" w:cs="Arial"/>
          <w:sz w:val="22"/>
          <w:szCs w:val="22"/>
        </w:rPr>
        <w:t xml:space="preserve">Opportunity for public comment on the information collection requirements for this clearance package was published </w:t>
      </w:r>
      <w:r w:rsidR="00F85455">
        <w:rPr>
          <w:rFonts w:ascii="Arial" w:hAnsi="Arial" w:cs="Arial"/>
          <w:sz w:val="22"/>
          <w:szCs w:val="22"/>
        </w:rPr>
        <w:t>i</w:t>
      </w:r>
      <w:r w:rsidRPr="006725B9">
        <w:rPr>
          <w:rFonts w:ascii="Arial" w:hAnsi="Arial" w:cs="Arial"/>
          <w:sz w:val="22"/>
          <w:szCs w:val="22"/>
        </w:rPr>
        <w:t xml:space="preserve">n the </w:t>
      </w:r>
      <w:r w:rsidRPr="00F85455">
        <w:rPr>
          <w:rFonts w:ascii="Arial" w:hAnsi="Arial" w:cs="Arial"/>
          <w:i/>
          <w:sz w:val="22"/>
          <w:szCs w:val="22"/>
        </w:rPr>
        <w:t>Federal Register</w:t>
      </w:r>
      <w:r w:rsidRPr="006725B9">
        <w:rPr>
          <w:rFonts w:ascii="Arial" w:hAnsi="Arial" w:cs="Arial"/>
          <w:sz w:val="22"/>
          <w:szCs w:val="22"/>
        </w:rPr>
        <w:t xml:space="preserve"> on October 9, 2014 </w:t>
      </w:r>
    </w:p>
    <w:p w14:paraId="4615F14E" w14:textId="77777777" w:rsidR="00DE18B4" w:rsidRDefault="006725B9" w:rsidP="00076978">
      <w:pPr>
        <w:ind w:left="1200"/>
        <w:rPr>
          <w:rFonts w:ascii="Arial" w:hAnsi="Arial" w:cs="Arial"/>
          <w:sz w:val="22"/>
          <w:szCs w:val="22"/>
        </w:rPr>
      </w:pPr>
      <w:r w:rsidRPr="006725B9">
        <w:rPr>
          <w:rFonts w:ascii="Arial" w:hAnsi="Arial" w:cs="Arial"/>
          <w:sz w:val="22"/>
          <w:szCs w:val="22"/>
        </w:rPr>
        <w:t>(79 FR 61106)</w:t>
      </w:r>
      <w:r w:rsidR="00C553F3">
        <w:rPr>
          <w:rFonts w:ascii="Arial" w:hAnsi="Arial" w:cs="Arial"/>
          <w:sz w:val="22"/>
          <w:szCs w:val="22"/>
        </w:rPr>
        <w:t xml:space="preserve">; </w:t>
      </w:r>
      <w:r w:rsidR="00591AC2">
        <w:rPr>
          <w:rFonts w:ascii="Arial" w:hAnsi="Arial" w:cs="Arial"/>
          <w:sz w:val="22"/>
          <w:szCs w:val="22"/>
        </w:rPr>
        <w:t>further the NRC directly contacted</w:t>
      </w:r>
      <w:r w:rsidR="00C553F3" w:rsidRPr="00C553F3">
        <w:rPr>
          <w:rFonts w:ascii="Arial" w:hAnsi="Arial" w:cs="Arial"/>
          <w:sz w:val="22"/>
          <w:szCs w:val="22"/>
        </w:rPr>
        <w:t xml:space="preserve"> </w:t>
      </w:r>
      <w:r w:rsidR="00471E1E">
        <w:rPr>
          <w:rFonts w:ascii="Arial" w:hAnsi="Arial" w:cs="Arial"/>
          <w:sz w:val="22"/>
          <w:szCs w:val="22"/>
        </w:rPr>
        <w:t>by email five</w:t>
      </w:r>
      <w:r w:rsidR="00C553F3" w:rsidRPr="00C553F3">
        <w:rPr>
          <w:rFonts w:ascii="Arial" w:hAnsi="Arial" w:cs="Arial"/>
          <w:sz w:val="22"/>
          <w:szCs w:val="22"/>
        </w:rPr>
        <w:t xml:space="preserve"> </w:t>
      </w:r>
      <w:r w:rsidR="00471E1E">
        <w:rPr>
          <w:rFonts w:ascii="Arial" w:hAnsi="Arial" w:cs="Arial"/>
          <w:sz w:val="22"/>
          <w:szCs w:val="22"/>
        </w:rPr>
        <w:t>licensees who are potential respondents</w:t>
      </w:r>
      <w:r w:rsidR="00C553F3" w:rsidRPr="00C553F3">
        <w:rPr>
          <w:rFonts w:ascii="Arial" w:hAnsi="Arial" w:cs="Arial"/>
          <w:sz w:val="22"/>
          <w:szCs w:val="22"/>
        </w:rPr>
        <w:t xml:space="preserve"> </w:t>
      </w:r>
      <w:r w:rsidR="00471E1E">
        <w:rPr>
          <w:rFonts w:ascii="Arial" w:hAnsi="Arial" w:cs="Arial"/>
          <w:sz w:val="22"/>
          <w:szCs w:val="22"/>
        </w:rPr>
        <w:t>to obtain their input</w:t>
      </w:r>
      <w:r w:rsidR="00C553F3" w:rsidRPr="00C553F3">
        <w:rPr>
          <w:rFonts w:ascii="Arial" w:hAnsi="Arial" w:cs="Arial"/>
          <w:sz w:val="22"/>
          <w:szCs w:val="22"/>
        </w:rPr>
        <w:t>.</w:t>
      </w:r>
      <w:r w:rsidRPr="006725B9">
        <w:rPr>
          <w:rFonts w:ascii="Arial" w:hAnsi="Arial" w:cs="Arial"/>
          <w:sz w:val="22"/>
          <w:szCs w:val="22"/>
        </w:rPr>
        <w:t xml:space="preserve">  </w:t>
      </w:r>
      <w:r w:rsidR="00DE18B4">
        <w:rPr>
          <w:rFonts w:ascii="Arial" w:hAnsi="Arial" w:cs="Arial"/>
          <w:sz w:val="22"/>
          <w:szCs w:val="22"/>
        </w:rPr>
        <w:t>O</w:t>
      </w:r>
      <w:r w:rsidRPr="006725B9">
        <w:rPr>
          <w:rFonts w:ascii="Arial" w:hAnsi="Arial" w:cs="Arial"/>
          <w:sz w:val="22"/>
          <w:szCs w:val="22"/>
        </w:rPr>
        <w:t xml:space="preserve">ne </w:t>
      </w:r>
      <w:r w:rsidR="00DE18B4">
        <w:rPr>
          <w:rFonts w:ascii="Arial" w:hAnsi="Arial" w:cs="Arial"/>
          <w:sz w:val="22"/>
          <w:szCs w:val="22"/>
        </w:rPr>
        <w:t xml:space="preserve">general </w:t>
      </w:r>
      <w:r w:rsidRPr="006725B9">
        <w:rPr>
          <w:rFonts w:ascii="Arial" w:hAnsi="Arial" w:cs="Arial"/>
          <w:sz w:val="22"/>
          <w:szCs w:val="22"/>
        </w:rPr>
        <w:t>comment</w:t>
      </w:r>
      <w:r w:rsidR="00DE18B4">
        <w:rPr>
          <w:rFonts w:ascii="Arial" w:hAnsi="Arial" w:cs="Arial"/>
          <w:sz w:val="22"/>
          <w:szCs w:val="22"/>
        </w:rPr>
        <w:t xml:space="preserve"> was received through the </w:t>
      </w:r>
      <w:r w:rsidR="00B91107">
        <w:rPr>
          <w:rFonts w:ascii="Arial" w:hAnsi="Arial" w:cs="Arial"/>
          <w:sz w:val="22"/>
          <w:szCs w:val="22"/>
        </w:rPr>
        <w:t xml:space="preserve">regulations.gov </w:t>
      </w:r>
      <w:r w:rsidR="00DE18B4">
        <w:rPr>
          <w:rFonts w:ascii="Arial" w:hAnsi="Arial" w:cs="Arial"/>
          <w:sz w:val="22"/>
          <w:szCs w:val="22"/>
        </w:rPr>
        <w:t xml:space="preserve">docket from Travis Barr on November 19, 2014, as follows: </w:t>
      </w:r>
    </w:p>
    <w:p w14:paraId="52D70E7C" w14:textId="77777777" w:rsidR="00B0565C" w:rsidRDefault="00B0565C" w:rsidP="00076978">
      <w:pPr>
        <w:ind w:left="1200"/>
        <w:rPr>
          <w:rFonts w:ascii="Arial" w:hAnsi="Arial" w:cs="Arial"/>
          <w:sz w:val="22"/>
          <w:szCs w:val="22"/>
        </w:rPr>
      </w:pPr>
    </w:p>
    <w:p w14:paraId="1F537A06" w14:textId="77777777" w:rsidR="00B0565C" w:rsidRDefault="00B0565C" w:rsidP="00B0565C">
      <w:pPr>
        <w:ind w:left="1200"/>
        <w:rPr>
          <w:rFonts w:ascii="Arial" w:hAnsi="Arial" w:cs="Arial"/>
          <w:sz w:val="22"/>
          <w:szCs w:val="22"/>
          <w:u w:val="single"/>
        </w:rPr>
      </w:pPr>
      <w:r w:rsidRPr="00B0565C">
        <w:rPr>
          <w:rFonts w:ascii="Arial" w:hAnsi="Arial" w:cs="Arial"/>
          <w:sz w:val="22"/>
          <w:szCs w:val="22"/>
          <w:u w:val="single"/>
        </w:rPr>
        <w:t>Comment</w:t>
      </w:r>
    </w:p>
    <w:p w14:paraId="607CFCE3" w14:textId="77777777" w:rsidR="00076978" w:rsidRDefault="00DE18B4" w:rsidP="00B0565C">
      <w:pPr>
        <w:ind w:left="1200"/>
        <w:rPr>
          <w:rFonts w:ascii="Arial" w:hAnsi="Arial" w:cs="Arial"/>
          <w:sz w:val="22"/>
          <w:szCs w:val="22"/>
        </w:rPr>
      </w:pPr>
      <w:r w:rsidRPr="00DE18B4">
        <w:rPr>
          <w:rFonts w:ascii="Arial" w:hAnsi="Arial" w:cs="Arial"/>
          <w:sz w:val="22"/>
          <w:szCs w:val="22"/>
        </w:rPr>
        <w:t>Please</w:t>
      </w:r>
      <w:r w:rsidRPr="00DE18B4">
        <w:rPr>
          <w:rFonts w:ascii="Arial" w:hAnsi="Arial" w:cs="Arial"/>
          <w:spacing w:val="-6"/>
          <w:sz w:val="22"/>
          <w:szCs w:val="22"/>
        </w:rPr>
        <w:t xml:space="preserve"> </w:t>
      </w:r>
      <w:r w:rsidRPr="00DE18B4">
        <w:rPr>
          <w:rFonts w:ascii="Arial" w:hAnsi="Arial" w:cs="Arial"/>
          <w:sz w:val="22"/>
          <w:szCs w:val="22"/>
        </w:rPr>
        <w:t>add</w:t>
      </w:r>
      <w:r w:rsidRPr="00DE18B4">
        <w:rPr>
          <w:rFonts w:ascii="Arial" w:hAnsi="Arial" w:cs="Arial"/>
          <w:spacing w:val="-3"/>
          <w:sz w:val="22"/>
          <w:szCs w:val="22"/>
        </w:rPr>
        <w:t xml:space="preserve"> </w:t>
      </w:r>
      <w:r w:rsidRPr="00DE18B4">
        <w:rPr>
          <w:rFonts w:ascii="Arial" w:hAnsi="Arial" w:cs="Arial"/>
          <w:sz w:val="22"/>
          <w:szCs w:val="22"/>
        </w:rPr>
        <w:t>future</w:t>
      </w:r>
      <w:r w:rsidRPr="00DE18B4">
        <w:rPr>
          <w:rFonts w:ascii="Arial" w:hAnsi="Arial" w:cs="Arial"/>
          <w:spacing w:val="-6"/>
          <w:sz w:val="22"/>
          <w:szCs w:val="22"/>
        </w:rPr>
        <w:t xml:space="preserve"> </w:t>
      </w:r>
      <w:r w:rsidRPr="00DE18B4">
        <w:rPr>
          <w:rFonts w:ascii="Arial" w:hAnsi="Arial" w:cs="Arial"/>
          <w:sz w:val="22"/>
          <w:szCs w:val="22"/>
        </w:rPr>
        <w:t>dockets</w:t>
      </w:r>
      <w:r w:rsidRPr="00DE18B4">
        <w:rPr>
          <w:rFonts w:ascii="Arial" w:hAnsi="Arial" w:cs="Arial"/>
          <w:spacing w:val="-7"/>
          <w:sz w:val="22"/>
          <w:szCs w:val="22"/>
        </w:rPr>
        <w:t xml:space="preserve"> </w:t>
      </w:r>
      <w:r w:rsidRPr="00DE18B4">
        <w:rPr>
          <w:rFonts w:ascii="Arial" w:hAnsi="Arial" w:cs="Arial"/>
          <w:sz w:val="22"/>
          <w:szCs w:val="22"/>
        </w:rPr>
        <w:t>and</w:t>
      </w:r>
      <w:r w:rsidRPr="00DE18B4">
        <w:rPr>
          <w:rFonts w:ascii="Arial" w:hAnsi="Arial" w:cs="Arial"/>
          <w:spacing w:val="-4"/>
          <w:sz w:val="22"/>
          <w:szCs w:val="22"/>
        </w:rPr>
        <w:t xml:space="preserve"> </w:t>
      </w:r>
      <w:r w:rsidRPr="00DE18B4">
        <w:rPr>
          <w:rFonts w:ascii="Arial" w:hAnsi="Arial" w:cs="Arial"/>
          <w:spacing w:val="-1"/>
          <w:sz w:val="22"/>
          <w:szCs w:val="22"/>
        </w:rPr>
        <w:t>n</w:t>
      </w:r>
      <w:r w:rsidRPr="00DE18B4">
        <w:rPr>
          <w:rFonts w:ascii="Arial" w:hAnsi="Arial" w:cs="Arial"/>
          <w:sz w:val="22"/>
          <w:szCs w:val="22"/>
        </w:rPr>
        <w:t>ecessary</w:t>
      </w:r>
      <w:r w:rsidRPr="00DE18B4">
        <w:rPr>
          <w:rFonts w:ascii="Arial" w:hAnsi="Arial" w:cs="Arial"/>
          <w:spacing w:val="-8"/>
          <w:sz w:val="22"/>
          <w:szCs w:val="22"/>
        </w:rPr>
        <w:t xml:space="preserve"> </w:t>
      </w:r>
      <w:r w:rsidRPr="00DE18B4">
        <w:rPr>
          <w:rFonts w:ascii="Arial" w:hAnsi="Arial" w:cs="Arial"/>
          <w:sz w:val="22"/>
          <w:szCs w:val="22"/>
        </w:rPr>
        <w:t>steps to</w:t>
      </w:r>
      <w:r w:rsidRPr="00DE18B4">
        <w:rPr>
          <w:rFonts w:ascii="Arial" w:hAnsi="Arial" w:cs="Arial"/>
          <w:spacing w:val="-2"/>
          <w:sz w:val="22"/>
          <w:szCs w:val="22"/>
        </w:rPr>
        <w:t xml:space="preserve"> </w:t>
      </w:r>
      <w:r w:rsidRPr="00DE18B4">
        <w:rPr>
          <w:rFonts w:ascii="Arial" w:hAnsi="Arial" w:cs="Arial"/>
          <w:sz w:val="22"/>
          <w:szCs w:val="22"/>
        </w:rPr>
        <w:t>allow</w:t>
      </w:r>
      <w:r w:rsidRPr="00DE18B4">
        <w:rPr>
          <w:rFonts w:ascii="Arial" w:hAnsi="Arial" w:cs="Arial"/>
          <w:spacing w:val="-5"/>
          <w:sz w:val="22"/>
          <w:szCs w:val="22"/>
        </w:rPr>
        <w:t xml:space="preserve"> </w:t>
      </w:r>
      <w:r w:rsidRPr="00DE18B4">
        <w:rPr>
          <w:rFonts w:ascii="Arial" w:hAnsi="Arial" w:cs="Arial"/>
          <w:sz w:val="22"/>
          <w:szCs w:val="22"/>
        </w:rPr>
        <w:t>discussions</w:t>
      </w:r>
      <w:r w:rsidRPr="00DE18B4">
        <w:rPr>
          <w:rFonts w:ascii="Arial" w:hAnsi="Arial" w:cs="Arial"/>
          <w:spacing w:val="-2"/>
          <w:sz w:val="22"/>
          <w:szCs w:val="22"/>
        </w:rPr>
        <w:t xml:space="preserve"> </w:t>
      </w:r>
      <w:r w:rsidRPr="00DE18B4">
        <w:rPr>
          <w:rFonts w:ascii="Arial" w:hAnsi="Arial" w:cs="Arial"/>
          <w:sz w:val="22"/>
          <w:szCs w:val="22"/>
        </w:rPr>
        <w:t>for private</w:t>
      </w:r>
      <w:r w:rsidRPr="00DE18B4">
        <w:rPr>
          <w:rFonts w:ascii="Arial" w:hAnsi="Arial" w:cs="Arial"/>
          <w:spacing w:val="-7"/>
          <w:sz w:val="22"/>
          <w:szCs w:val="22"/>
        </w:rPr>
        <w:t xml:space="preserve"> </w:t>
      </w:r>
      <w:r w:rsidRPr="00DE18B4">
        <w:rPr>
          <w:rFonts w:ascii="Arial" w:hAnsi="Arial" w:cs="Arial"/>
          <w:sz w:val="22"/>
          <w:szCs w:val="22"/>
        </w:rPr>
        <w:t>industri</w:t>
      </w:r>
      <w:r w:rsidRPr="00DE18B4">
        <w:rPr>
          <w:rFonts w:ascii="Arial" w:hAnsi="Arial" w:cs="Arial"/>
          <w:spacing w:val="2"/>
          <w:sz w:val="22"/>
          <w:szCs w:val="22"/>
        </w:rPr>
        <w:t>a</w:t>
      </w:r>
      <w:r w:rsidRPr="00DE18B4">
        <w:rPr>
          <w:rFonts w:ascii="Arial" w:hAnsi="Arial" w:cs="Arial"/>
          <w:sz w:val="22"/>
          <w:szCs w:val="22"/>
        </w:rPr>
        <w:t>l</w:t>
      </w:r>
      <w:r w:rsidRPr="00DE18B4">
        <w:rPr>
          <w:rFonts w:ascii="Arial" w:hAnsi="Arial" w:cs="Arial"/>
          <w:spacing w:val="-9"/>
          <w:sz w:val="22"/>
          <w:szCs w:val="22"/>
        </w:rPr>
        <w:t xml:space="preserve"> </w:t>
      </w:r>
      <w:r w:rsidRPr="00DE18B4">
        <w:rPr>
          <w:rFonts w:ascii="Arial" w:hAnsi="Arial" w:cs="Arial"/>
          <w:sz w:val="22"/>
          <w:szCs w:val="22"/>
        </w:rPr>
        <w:t>use of nuclear</w:t>
      </w:r>
      <w:r w:rsidRPr="00DE18B4">
        <w:rPr>
          <w:rFonts w:ascii="Arial" w:hAnsi="Arial" w:cs="Arial"/>
          <w:spacing w:val="-7"/>
          <w:sz w:val="22"/>
          <w:szCs w:val="22"/>
        </w:rPr>
        <w:t xml:space="preserve"> </w:t>
      </w:r>
      <w:r w:rsidRPr="00DE18B4">
        <w:rPr>
          <w:rFonts w:ascii="Arial" w:hAnsi="Arial" w:cs="Arial"/>
          <w:sz w:val="22"/>
          <w:szCs w:val="22"/>
        </w:rPr>
        <w:t>wastes to produce</w:t>
      </w:r>
      <w:r w:rsidRPr="00DE18B4">
        <w:rPr>
          <w:rFonts w:ascii="Arial" w:hAnsi="Arial" w:cs="Arial"/>
          <w:spacing w:val="-8"/>
          <w:sz w:val="22"/>
          <w:szCs w:val="22"/>
        </w:rPr>
        <w:t xml:space="preserve"> </w:t>
      </w:r>
      <w:r w:rsidRPr="00DE18B4">
        <w:rPr>
          <w:rFonts w:ascii="Arial" w:hAnsi="Arial" w:cs="Arial"/>
          <w:sz w:val="22"/>
          <w:szCs w:val="22"/>
        </w:rPr>
        <w:t>helium</w:t>
      </w:r>
      <w:r w:rsidRPr="00DE18B4">
        <w:rPr>
          <w:rFonts w:ascii="Arial" w:hAnsi="Arial" w:cs="Arial"/>
          <w:spacing w:val="-7"/>
          <w:sz w:val="22"/>
          <w:szCs w:val="22"/>
        </w:rPr>
        <w:t xml:space="preserve"> </w:t>
      </w:r>
      <w:r w:rsidRPr="00DE18B4">
        <w:rPr>
          <w:rFonts w:ascii="Arial" w:hAnsi="Arial" w:cs="Arial"/>
          <w:sz w:val="22"/>
          <w:szCs w:val="22"/>
        </w:rPr>
        <w:t>gas, more</w:t>
      </w:r>
      <w:r w:rsidRPr="00DE18B4">
        <w:rPr>
          <w:rFonts w:ascii="Arial" w:hAnsi="Arial" w:cs="Arial"/>
          <w:spacing w:val="-5"/>
          <w:sz w:val="22"/>
          <w:szCs w:val="22"/>
        </w:rPr>
        <w:t xml:space="preserve"> </w:t>
      </w:r>
      <w:r w:rsidRPr="00DE18B4">
        <w:rPr>
          <w:rFonts w:ascii="Arial" w:hAnsi="Arial" w:cs="Arial"/>
          <w:sz w:val="22"/>
          <w:szCs w:val="22"/>
        </w:rPr>
        <w:t>specifically</w:t>
      </w:r>
      <w:r w:rsidRPr="00DE18B4">
        <w:rPr>
          <w:rFonts w:ascii="Arial" w:hAnsi="Arial" w:cs="Arial"/>
          <w:spacing w:val="-11"/>
          <w:sz w:val="22"/>
          <w:szCs w:val="22"/>
        </w:rPr>
        <w:t xml:space="preserve"> </w:t>
      </w:r>
      <w:r w:rsidRPr="00DE18B4">
        <w:rPr>
          <w:rFonts w:ascii="Arial" w:hAnsi="Arial" w:cs="Arial"/>
          <w:sz w:val="22"/>
          <w:szCs w:val="22"/>
        </w:rPr>
        <w:t>to</w:t>
      </w:r>
      <w:r w:rsidRPr="00DE18B4">
        <w:rPr>
          <w:rFonts w:ascii="Arial" w:hAnsi="Arial" w:cs="Arial"/>
          <w:spacing w:val="-2"/>
          <w:sz w:val="22"/>
          <w:szCs w:val="22"/>
        </w:rPr>
        <w:t xml:space="preserve"> </w:t>
      </w:r>
      <w:r w:rsidRPr="00DE18B4">
        <w:rPr>
          <w:rFonts w:ascii="Arial" w:hAnsi="Arial" w:cs="Arial"/>
          <w:sz w:val="22"/>
          <w:szCs w:val="22"/>
        </w:rPr>
        <w:t>identify</w:t>
      </w:r>
      <w:r w:rsidRPr="00DE18B4">
        <w:rPr>
          <w:rFonts w:ascii="Arial" w:hAnsi="Arial" w:cs="Arial"/>
          <w:spacing w:val="-7"/>
          <w:sz w:val="22"/>
          <w:szCs w:val="22"/>
        </w:rPr>
        <w:t xml:space="preserve"> </w:t>
      </w:r>
      <w:r w:rsidRPr="00DE18B4">
        <w:rPr>
          <w:rFonts w:ascii="Arial" w:hAnsi="Arial" w:cs="Arial"/>
          <w:sz w:val="22"/>
          <w:szCs w:val="22"/>
        </w:rPr>
        <w:t>those</w:t>
      </w:r>
      <w:r w:rsidRPr="00DE18B4">
        <w:rPr>
          <w:rFonts w:ascii="Arial" w:hAnsi="Arial" w:cs="Arial"/>
          <w:spacing w:val="-5"/>
          <w:sz w:val="22"/>
          <w:szCs w:val="22"/>
        </w:rPr>
        <w:t xml:space="preserve"> </w:t>
      </w:r>
      <w:r w:rsidRPr="00DE18B4">
        <w:rPr>
          <w:rFonts w:ascii="Arial" w:hAnsi="Arial" w:cs="Arial"/>
          <w:sz w:val="22"/>
          <w:szCs w:val="22"/>
        </w:rPr>
        <w:t>w</w:t>
      </w:r>
      <w:r w:rsidRPr="00DE18B4">
        <w:rPr>
          <w:rFonts w:ascii="Arial" w:hAnsi="Arial" w:cs="Arial"/>
          <w:spacing w:val="-1"/>
          <w:sz w:val="22"/>
          <w:szCs w:val="22"/>
        </w:rPr>
        <w:t>a</w:t>
      </w:r>
      <w:r w:rsidRPr="00DE18B4">
        <w:rPr>
          <w:rFonts w:ascii="Arial" w:hAnsi="Arial" w:cs="Arial"/>
          <w:sz w:val="22"/>
          <w:szCs w:val="22"/>
        </w:rPr>
        <w:t>stes with</w:t>
      </w:r>
      <w:r w:rsidRPr="00DE18B4">
        <w:rPr>
          <w:rFonts w:ascii="Arial" w:hAnsi="Arial" w:cs="Arial"/>
          <w:spacing w:val="-4"/>
          <w:sz w:val="22"/>
          <w:szCs w:val="22"/>
        </w:rPr>
        <w:t xml:space="preserve"> </w:t>
      </w:r>
      <w:r w:rsidRPr="00DE18B4">
        <w:rPr>
          <w:rFonts w:ascii="Arial" w:hAnsi="Arial" w:cs="Arial"/>
          <w:sz w:val="22"/>
          <w:szCs w:val="22"/>
        </w:rPr>
        <w:t>grades</w:t>
      </w:r>
      <w:r w:rsidRPr="00DE18B4">
        <w:rPr>
          <w:rFonts w:ascii="Arial" w:hAnsi="Arial" w:cs="Arial"/>
          <w:spacing w:val="-6"/>
          <w:sz w:val="22"/>
          <w:szCs w:val="22"/>
        </w:rPr>
        <w:t xml:space="preserve"> </w:t>
      </w:r>
      <w:r w:rsidRPr="00DE18B4">
        <w:rPr>
          <w:rFonts w:ascii="Arial" w:hAnsi="Arial" w:cs="Arial"/>
          <w:sz w:val="22"/>
          <w:szCs w:val="22"/>
        </w:rPr>
        <w:t>sufficient</w:t>
      </w:r>
      <w:r w:rsidRPr="00DE18B4">
        <w:rPr>
          <w:rFonts w:ascii="Arial" w:hAnsi="Arial" w:cs="Arial"/>
          <w:spacing w:val="-9"/>
          <w:sz w:val="22"/>
          <w:szCs w:val="22"/>
        </w:rPr>
        <w:t xml:space="preserve"> </w:t>
      </w:r>
      <w:r w:rsidRPr="00DE18B4">
        <w:rPr>
          <w:rFonts w:ascii="Arial" w:hAnsi="Arial" w:cs="Arial"/>
          <w:sz w:val="22"/>
          <w:szCs w:val="22"/>
        </w:rPr>
        <w:t>decay</w:t>
      </w:r>
      <w:r w:rsidRPr="00DE18B4">
        <w:rPr>
          <w:rFonts w:ascii="Arial" w:hAnsi="Arial" w:cs="Arial"/>
          <w:spacing w:val="-6"/>
          <w:sz w:val="22"/>
          <w:szCs w:val="22"/>
        </w:rPr>
        <w:t xml:space="preserve"> </w:t>
      </w:r>
      <w:r w:rsidRPr="00DE18B4">
        <w:rPr>
          <w:rFonts w:ascii="Arial" w:hAnsi="Arial" w:cs="Arial"/>
          <w:sz w:val="22"/>
          <w:szCs w:val="22"/>
        </w:rPr>
        <w:t>to</w:t>
      </w:r>
      <w:r w:rsidRPr="00DE18B4">
        <w:rPr>
          <w:rFonts w:ascii="Arial" w:hAnsi="Arial" w:cs="Arial"/>
          <w:spacing w:val="-2"/>
          <w:sz w:val="22"/>
          <w:szCs w:val="22"/>
        </w:rPr>
        <w:t xml:space="preserve"> </w:t>
      </w:r>
      <w:r w:rsidRPr="00DE18B4">
        <w:rPr>
          <w:rFonts w:ascii="Arial" w:hAnsi="Arial" w:cs="Arial"/>
          <w:sz w:val="22"/>
          <w:szCs w:val="22"/>
        </w:rPr>
        <w:t>allow</w:t>
      </w:r>
      <w:r w:rsidRPr="00DE18B4">
        <w:rPr>
          <w:rFonts w:ascii="Arial" w:hAnsi="Arial" w:cs="Arial"/>
          <w:spacing w:val="-5"/>
          <w:sz w:val="22"/>
          <w:szCs w:val="22"/>
        </w:rPr>
        <w:t xml:space="preserve"> </w:t>
      </w:r>
      <w:r w:rsidRPr="00DE18B4">
        <w:rPr>
          <w:rFonts w:ascii="Arial" w:hAnsi="Arial" w:cs="Arial"/>
          <w:sz w:val="22"/>
          <w:szCs w:val="22"/>
        </w:rPr>
        <w:t>for helium separation,</w:t>
      </w:r>
      <w:r w:rsidRPr="00DE18B4">
        <w:rPr>
          <w:rFonts w:ascii="Arial" w:hAnsi="Arial" w:cs="Arial"/>
          <w:spacing w:val="-10"/>
          <w:sz w:val="22"/>
          <w:szCs w:val="22"/>
        </w:rPr>
        <w:t xml:space="preserve"> </w:t>
      </w:r>
      <w:r w:rsidR="00CC0B36" w:rsidRPr="00DE18B4">
        <w:rPr>
          <w:rFonts w:ascii="Arial" w:hAnsi="Arial" w:cs="Arial"/>
          <w:sz w:val="22"/>
          <w:szCs w:val="22"/>
        </w:rPr>
        <w:t>concentration,</w:t>
      </w:r>
      <w:r w:rsidRPr="00DE18B4">
        <w:rPr>
          <w:rFonts w:ascii="Arial" w:hAnsi="Arial" w:cs="Arial"/>
          <w:spacing w:val="-13"/>
          <w:sz w:val="22"/>
          <w:szCs w:val="22"/>
        </w:rPr>
        <w:t xml:space="preserve"> </w:t>
      </w:r>
      <w:r w:rsidRPr="00DE18B4">
        <w:rPr>
          <w:rFonts w:ascii="Arial" w:hAnsi="Arial" w:cs="Arial"/>
          <w:sz w:val="22"/>
          <w:szCs w:val="22"/>
        </w:rPr>
        <w:t>and</w:t>
      </w:r>
      <w:r w:rsidRPr="00DE18B4">
        <w:rPr>
          <w:rFonts w:ascii="Arial" w:hAnsi="Arial" w:cs="Arial"/>
          <w:spacing w:val="-3"/>
          <w:sz w:val="22"/>
          <w:szCs w:val="22"/>
        </w:rPr>
        <w:t xml:space="preserve"> </w:t>
      </w:r>
      <w:r w:rsidRPr="00DE18B4">
        <w:rPr>
          <w:rFonts w:ascii="Arial" w:hAnsi="Arial" w:cs="Arial"/>
          <w:sz w:val="22"/>
          <w:szCs w:val="22"/>
        </w:rPr>
        <w:t>collection.</w:t>
      </w:r>
    </w:p>
    <w:p w14:paraId="35FE7FF6" w14:textId="77777777" w:rsidR="00DE18B4" w:rsidRDefault="00DE18B4" w:rsidP="00DE18B4">
      <w:pPr>
        <w:autoSpaceDE w:val="0"/>
        <w:autoSpaceDN w:val="0"/>
        <w:spacing w:line="245" w:lineRule="exact"/>
        <w:ind w:left="2160"/>
        <w:rPr>
          <w:rFonts w:ascii="Arial" w:hAnsi="Arial" w:cs="Arial"/>
          <w:sz w:val="22"/>
          <w:szCs w:val="22"/>
        </w:rPr>
      </w:pPr>
    </w:p>
    <w:p w14:paraId="7F7FBEA1" w14:textId="77777777" w:rsidR="00B0565C" w:rsidRPr="00B0565C" w:rsidRDefault="00B0565C" w:rsidP="00D64EE1">
      <w:pPr>
        <w:autoSpaceDE w:val="0"/>
        <w:autoSpaceDN w:val="0"/>
        <w:spacing w:line="245" w:lineRule="exact"/>
        <w:ind w:left="1170"/>
        <w:rPr>
          <w:rFonts w:ascii="Arial" w:hAnsi="Arial" w:cs="Arial"/>
          <w:sz w:val="22"/>
          <w:szCs w:val="22"/>
          <w:u w:val="single"/>
        </w:rPr>
      </w:pPr>
      <w:r w:rsidRPr="00B0565C">
        <w:rPr>
          <w:rFonts w:ascii="Arial" w:hAnsi="Arial" w:cs="Arial"/>
          <w:sz w:val="22"/>
          <w:szCs w:val="22"/>
          <w:u w:val="single"/>
        </w:rPr>
        <w:t>Response</w:t>
      </w:r>
    </w:p>
    <w:p w14:paraId="62C12484" w14:textId="77777777" w:rsidR="00DE18B4" w:rsidRPr="00DE18B4" w:rsidRDefault="00DE18B4" w:rsidP="00D64EE1">
      <w:pPr>
        <w:autoSpaceDE w:val="0"/>
        <w:autoSpaceDN w:val="0"/>
        <w:spacing w:line="245" w:lineRule="exact"/>
        <w:ind w:left="1170"/>
        <w:rPr>
          <w:rFonts w:ascii="Arial" w:hAnsi="Arial" w:cs="Arial"/>
          <w:sz w:val="22"/>
          <w:szCs w:val="22"/>
          <w:u w:val="single"/>
        </w:rPr>
      </w:pPr>
      <w:r>
        <w:rPr>
          <w:rFonts w:ascii="Arial" w:hAnsi="Arial" w:cs="Arial"/>
          <w:sz w:val="22"/>
          <w:szCs w:val="22"/>
        </w:rPr>
        <w:t xml:space="preserve">This comment is outside of the scope of </w:t>
      </w:r>
      <w:r w:rsidRPr="00DE18B4">
        <w:rPr>
          <w:rFonts w:ascii="Arial" w:hAnsi="Arial" w:cs="Arial"/>
          <w:sz w:val="22"/>
          <w:szCs w:val="22"/>
        </w:rPr>
        <w:t xml:space="preserve">the information solicited from the public for </w:t>
      </w:r>
      <w:r w:rsidR="00E5099F">
        <w:rPr>
          <w:rFonts w:ascii="Arial" w:hAnsi="Arial" w:cs="Arial"/>
          <w:sz w:val="22"/>
          <w:szCs w:val="22"/>
        </w:rPr>
        <w:t>this</w:t>
      </w:r>
      <w:r w:rsidRPr="00DE18B4">
        <w:rPr>
          <w:rFonts w:ascii="Arial" w:hAnsi="Arial" w:cs="Arial"/>
          <w:sz w:val="22"/>
          <w:szCs w:val="22"/>
        </w:rPr>
        <w:t xml:space="preserve"> OMB </w:t>
      </w:r>
      <w:r w:rsidR="00E5099F">
        <w:rPr>
          <w:rFonts w:ascii="Arial" w:hAnsi="Arial" w:cs="Arial"/>
          <w:sz w:val="22"/>
          <w:szCs w:val="22"/>
        </w:rPr>
        <w:t>c</w:t>
      </w:r>
      <w:r w:rsidRPr="00DE18B4">
        <w:rPr>
          <w:rFonts w:ascii="Arial" w:hAnsi="Arial" w:cs="Arial"/>
          <w:sz w:val="22"/>
          <w:szCs w:val="22"/>
        </w:rPr>
        <w:t xml:space="preserve">learance </w:t>
      </w:r>
      <w:r w:rsidR="00C35D0A">
        <w:rPr>
          <w:rFonts w:ascii="Arial" w:hAnsi="Arial" w:cs="Arial"/>
          <w:sz w:val="22"/>
          <w:szCs w:val="22"/>
        </w:rPr>
        <w:t>p</w:t>
      </w:r>
      <w:r w:rsidR="00C35D0A" w:rsidRPr="00DE18B4">
        <w:rPr>
          <w:rFonts w:ascii="Arial" w:hAnsi="Arial" w:cs="Arial"/>
          <w:sz w:val="22"/>
          <w:szCs w:val="22"/>
        </w:rPr>
        <w:t>ackage</w:t>
      </w:r>
      <w:r w:rsidR="00C35D0A">
        <w:rPr>
          <w:rFonts w:ascii="Arial" w:hAnsi="Arial" w:cs="Arial"/>
          <w:sz w:val="22"/>
          <w:szCs w:val="22"/>
        </w:rPr>
        <w:t>;</w:t>
      </w:r>
      <w:r>
        <w:rPr>
          <w:rFonts w:ascii="Arial" w:hAnsi="Arial" w:cs="Arial"/>
          <w:sz w:val="22"/>
          <w:szCs w:val="22"/>
        </w:rPr>
        <w:t xml:space="preserve"> therefore the NRC has no formal response to this comment at this time</w:t>
      </w:r>
      <w:r w:rsidRPr="00DE18B4">
        <w:rPr>
          <w:rFonts w:ascii="Arial" w:hAnsi="Arial" w:cs="Arial"/>
          <w:sz w:val="22"/>
          <w:szCs w:val="22"/>
        </w:rPr>
        <w:t>.</w:t>
      </w:r>
      <w:r w:rsidR="00FD4578">
        <w:rPr>
          <w:rFonts w:ascii="Arial" w:hAnsi="Arial" w:cs="Arial"/>
          <w:sz w:val="22"/>
          <w:szCs w:val="22"/>
        </w:rPr>
        <w:t xml:space="preserve">  </w:t>
      </w:r>
    </w:p>
    <w:p w14:paraId="26A2C9E0" w14:textId="77777777" w:rsidR="00EB0270" w:rsidRDefault="00EB0270"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p>
    <w:p w14:paraId="4E275BC2" w14:textId="77777777" w:rsidR="00076978" w:rsidRPr="00152EFD"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152EFD">
        <w:rPr>
          <w:rFonts w:ascii="Arial" w:hAnsi="Arial" w:cs="Arial"/>
          <w:sz w:val="22"/>
          <w:szCs w:val="22"/>
        </w:rPr>
        <w:tab/>
        <w:t>9.</w:t>
      </w:r>
      <w:r w:rsidRPr="00152EFD">
        <w:rPr>
          <w:rFonts w:ascii="Arial" w:hAnsi="Arial" w:cs="Arial"/>
          <w:sz w:val="22"/>
          <w:szCs w:val="22"/>
        </w:rPr>
        <w:tab/>
      </w:r>
      <w:r w:rsidRPr="00152EFD">
        <w:rPr>
          <w:rFonts w:ascii="Arial" w:hAnsi="Arial" w:cs="Arial"/>
          <w:sz w:val="22"/>
          <w:szCs w:val="22"/>
          <w:u w:val="single"/>
        </w:rPr>
        <w:t>Payment or Gift to Respondents</w:t>
      </w:r>
    </w:p>
    <w:p w14:paraId="56F802F5"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39656E9" w14:textId="77777777" w:rsidR="00076978"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Not applicable.</w:t>
      </w:r>
    </w:p>
    <w:p w14:paraId="3990DD52" w14:textId="77777777" w:rsidR="00EB0270" w:rsidRDefault="00EB0270"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384BC373" w14:textId="77777777" w:rsidR="00076978" w:rsidRPr="00152EFD" w:rsidRDefault="00076978" w:rsidP="007563C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10.</w:t>
      </w:r>
      <w:r w:rsidRPr="00152EFD">
        <w:rPr>
          <w:rFonts w:ascii="Arial" w:hAnsi="Arial" w:cs="Arial"/>
          <w:sz w:val="22"/>
          <w:szCs w:val="22"/>
        </w:rPr>
        <w:tab/>
      </w:r>
      <w:r w:rsidRPr="00152EFD">
        <w:rPr>
          <w:rFonts w:ascii="Arial" w:hAnsi="Arial" w:cs="Arial"/>
          <w:sz w:val="22"/>
          <w:szCs w:val="22"/>
          <w:u w:val="single"/>
        </w:rPr>
        <w:t>Confidentiality of the Information</w:t>
      </w:r>
    </w:p>
    <w:p w14:paraId="4D95F2E9" w14:textId="77777777" w:rsidR="00076978" w:rsidRPr="00152EFD" w:rsidRDefault="00076978" w:rsidP="00076978">
      <w:pPr>
        <w:ind w:left="1200"/>
        <w:rPr>
          <w:rFonts w:ascii="Arial" w:hAnsi="Arial" w:cs="Arial"/>
          <w:sz w:val="22"/>
          <w:szCs w:val="22"/>
        </w:rPr>
      </w:pPr>
    </w:p>
    <w:p w14:paraId="0C94B036" w14:textId="77777777" w:rsidR="00076978" w:rsidRPr="00152EFD" w:rsidRDefault="00076978" w:rsidP="00076978">
      <w:pPr>
        <w:ind w:left="1200"/>
        <w:rPr>
          <w:rFonts w:ascii="Arial" w:hAnsi="Arial" w:cs="Arial"/>
          <w:sz w:val="22"/>
          <w:szCs w:val="22"/>
        </w:rPr>
      </w:pPr>
      <w:r w:rsidRPr="00152EFD">
        <w:rPr>
          <w:rFonts w:ascii="Arial" w:hAnsi="Arial" w:cs="Arial"/>
          <w:sz w:val="22"/>
          <w:szCs w:val="22"/>
        </w:rPr>
        <w:t>Confidential and proprietary information is protected in accordance with NRC regulations at 10 CFR 9.17(a) and 10 CFR 2.390(b).</w:t>
      </w:r>
    </w:p>
    <w:p w14:paraId="3F38B9BF" w14:textId="77777777" w:rsidR="00076978" w:rsidRPr="00152EFD"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E3A9BB7" w14:textId="55C99426" w:rsidR="00076978" w:rsidRPr="00152EFD"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152EFD">
        <w:rPr>
          <w:rFonts w:ascii="Arial" w:hAnsi="Arial" w:cs="Arial"/>
          <w:sz w:val="22"/>
          <w:szCs w:val="22"/>
        </w:rPr>
        <w:t>11.</w:t>
      </w:r>
      <w:r w:rsidR="00103722">
        <w:rPr>
          <w:rFonts w:ascii="Arial" w:hAnsi="Arial" w:cs="Arial"/>
          <w:sz w:val="22"/>
          <w:szCs w:val="22"/>
        </w:rPr>
        <w:tab/>
      </w:r>
      <w:r w:rsidRPr="00152EFD">
        <w:rPr>
          <w:rFonts w:ascii="Arial" w:hAnsi="Arial" w:cs="Arial"/>
          <w:sz w:val="22"/>
          <w:szCs w:val="22"/>
          <w:u w:val="single"/>
        </w:rPr>
        <w:t>Justification for Sensitive Questions</w:t>
      </w:r>
    </w:p>
    <w:p w14:paraId="2974B8B0"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DDDFF7E"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 xml:space="preserve">Sensitive information is not requested under these regulations. </w:t>
      </w:r>
    </w:p>
    <w:p w14:paraId="489F7085" w14:textId="77777777" w:rsidR="00076978" w:rsidRPr="00AE75A7" w:rsidRDefault="00076978" w:rsidP="000769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AC7FF3" w14:textId="180375C4" w:rsidR="00076978" w:rsidRPr="00AE75A7" w:rsidRDefault="00076978" w:rsidP="00076978">
      <w:pPr>
        <w:rPr>
          <w:rFonts w:ascii="Arial" w:hAnsi="Arial" w:cs="Arial"/>
          <w:sz w:val="22"/>
          <w:szCs w:val="22"/>
          <w:u w:val="single"/>
        </w:rPr>
      </w:pPr>
      <w:r w:rsidRPr="00AE75A7">
        <w:rPr>
          <w:rFonts w:ascii="Arial" w:hAnsi="Arial" w:cs="Arial"/>
          <w:sz w:val="22"/>
          <w:szCs w:val="22"/>
        </w:rPr>
        <w:tab/>
        <w:t>12.</w:t>
      </w:r>
      <w:r w:rsidR="00103722">
        <w:rPr>
          <w:rFonts w:ascii="Arial" w:hAnsi="Arial" w:cs="Arial"/>
          <w:sz w:val="22"/>
          <w:szCs w:val="22"/>
        </w:rPr>
        <w:t xml:space="preserve">   </w:t>
      </w:r>
      <w:r w:rsidRPr="00AE75A7">
        <w:rPr>
          <w:rFonts w:ascii="Arial" w:hAnsi="Arial" w:cs="Arial"/>
          <w:sz w:val="22"/>
          <w:szCs w:val="22"/>
          <w:u w:val="single"/>
        </w:rPr>
        <w:t>Estimated Burden and Burden Hour Cost</w:t>
      </w:r>
    </w:p>
    <w:p w14:paraId="1FB55AC1" w14:textId="77777777" w:rsidR="00076978" w:rsidRDefault="00076978" w:rsidP="00076978">
      <w:pPr>
        <w:ind w:left="1440"/>
        <w:rPr>
          <w:rFonts w:ascii="Calibri" w:hAnsi="Calibri"/>
        </w:rPr>
      </w:pPr>
    </w:p>
    <w:p w14:paraId="0B6770EA"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AE75A7">
        <w:rPr>
          <w:rFonts w:ascii="Arial" w:hAnsi="Arial" w:cs="Arial"/>
          <w:sz w:val="22"/>
          <w:szCs w:val="22"/>
        </w:rPr>
        <w:t>A.</w:t>
      </w:r>
      <w:r w:rsidRPr="00AE75A7">
        <w:rPr>
          <w:rFonts w:ascii="Arial" w:hAnsi="Arial" w:cs="Arial"/>
          <w:sz w:val="22"/>
          <w:szCs w:val="22"/>
        </w:rPr>
        <w:tab/>
      </w:r>
      <w:r w:rsidRPr="00AE75A7">
        <w:rPr>
          <w:rFonts w:ascii="Arial" w:hAnsi="Arial" w:cs="Arial"/>
          <w:sz w:val="22"/>
          <w:szCs w:val="22"/>
          <w:u w:val="single"/>
        </w:rPr>
        <w:t>NRC Licensees</w:t>
      </w:r>
    </w:p>
    <w:p w14:paraId="1A636979"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2D1FDBA" w14:textId="650DE641"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rPr>
          <w:rFonts w:ascii="Arial" w:hAnsi="Arial" w:cs="Arial"/>
          <w:sz w:val="22"/>
          <w:szCs w:val="22"/>
        </w:rPr>
      </w:pPr>
      <w:r w:rsidRPr="00AE75A7">
        <w:rPr>
          <w:rFonts w:ascii="Arial" w:hAnsi="Arial" w:cs="Arial"/>
          <w:sz w:val="22"/>
          <w:szCs w:val="22"/>
        </w:rPr>
        <w:t xml:space="preserve">The burden associated with the use of NRC Form 313 and NRC Form 313A series of forms for new licenses, amendments and renewals is based on </w:t>
      </w:r>
      <w:r w:rsidR="004A34A9" w:rsidRPr="00AE75A7">
        <w:rPr>
          <w:rFonts w:ascii="Arial" w:hAnsi="Arial" w:cs="Arial"/>
          <w:sz w:val="22"/>
          <w:szCs w:val="22"/>
        </w:rPr>
        <w:t xml:space="preserve">the </w:t>
      </w:r>
      <w:r w:rsidR="004A34A9" w:rsidRPr="00122C17">
        <w:rPr>
          <w:rFonts w:ascii="Arial" w:hAnsi="Arial" w:cs="Arial"/>
          <w:sz w:val="22"/>
          <w:szCs w:val="22"/>
        </w:rPr>
        <w:t>number</w:t>
      </w:r>
      <w:r w:rsidR="00122C17" w:rsidRPr="00122C17">
        <w:rPr>
          <w:rFonts w:ascii="Arial" w:hAnsi="Arial" w:cs="Arial"/>
          <w:sz w:val="22"/>
          <w:szCs w:val="22"/>
        </w:rPr>
        <w:t xml:space="preserve"> of licensing actions processed </w:t>
      </w:r>
      <w:r w:rsidR="00122C17">
        <w:rPr>
          <w:rFonts w:ascii="Arial" w:hAnsi="Arial" w:cs="Arial"/>
          <w:sz w:val="22"/>
          <w:szCs w:val="22"/>
        </w:rPr>
        <w:t xml:space="preserve">by the NRC </w:t>
      </w:r>
      <w:r w:rsidR="00122C17" w:rsidRPr="00122C17">
        <w:rPr>
          <w:rFonts w:ascii="Arial" w:hAnsi="Arial" w:cs="Arial"/>
          <w:sz w:val="22"/>
          <w:szCs w:val="22"/>
        </w:rPr>
        <w:t xml:space="preserve">during fiscal year </w:t>
      </w:r>
      <w:r w:rsidR="00122C17">
        <w:rPr>
          <w:rFonts w:ascii="Arial" w:hAnsi="Arial" w:cs="Arial"/>
          <w:sz w:val="22"/>
          <w:szCs w:val="22"/>
        </w:rPr>
        <w:t>2015</w:t>
      </w:r>
      <w:r w:rsidR="007563C8">
        <w:rPr>
          <w:rFonts w:ascii="Arial" w:hAnsi="Arial" w:cs="Arial"/>
          <w:sz w:val="22"/>
          <w:szCs w:val="22"/>
        </w:rPr>
        <w:t>, approximately</w:t>
      </w:r>
      <w:r w:rsidR="00122C17">
        <w:rPr>
          <w:rFonts w:ascii="Arial" w:hAnsi="Arial" w:cs="Arial"/>
          <w:sz w:val="22"/>
          <w:szCs w:val="22"/>
        </w:rPr>
        <w:t xml:space="preserve"> 2,065 licensing actions</w:t>
      </w:r>
      <w:r w:rsidR="004A34A9">
        <w:rPr>
          <w:rFonts w:ascii="Arial" w:hAnsi="Arial" w:cs="Arial"/>
          <w:sz w:val="22"/>
          <w:szCs w:val="22"/>
        </w:rPr>
        <w:t xml:space="preserve"> (including new licenses, amendments, and renewals)</w:t>
      </w:r>
      <w:r>
        <w:rPr>
          <w:rFonts w:ascii="Arial" w:hAnsi="Arial" w:cs="Arial"/>
          <w:sz w:val="22"/>
          <w:szCs w:val="22"/>
        </w:rPr>
        <w:t xml:space="preserve">.  </w:t>
      </w:r>
      <w:r w:rsidR="000622BE">
        <w:rPr>
          <w:rFonts w:ascii="Arial" w:hAnsi="Arial" w:cs="Arial"/>
          <w:sz w:val="22"/>
          <w:szCs w:val="22"/>
        </w:rPr>
        <w:t>Because the Source Material Final Rule became effective on August 27, 2013, the fiscal year 2015 data captures the effects of this rule.</w:t>
      </w:r>
    </w:p>
    <w:p w14:paraId="5795B855" w14:textId="31BA0089" w:rsidR="008831ED"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rPr>
          <w:rFonts w:ascii="Arial" w:hAnsi="Arial" w:cs="Arial"/>
          <w:sz w:val="22"/>
          <w:szCs w:val="22"/>
        </w:rPr>
        <w:sectPr w:rsidR="008831ED" w:rsidSect="00566362">
          <w:headerReference w:type="first" r:id="rId16"/>
          <w:footerReference w:type="first" r:id="rId17"/>
          <w:pgSz w:w="12240" w:h="15840"/>
          <w:pgMar w:top="1440" w:right="1440" w:bottom="1440" w:left="1440" w:header="1440" w:footer="1440" w:gutter="0"/>
          <w:cols w:space="720"/>
          <w:noEndnote/>
          <w:titlePg/>
          <w:docGrid w:linePitch="326"/>
        </w:sectPr>
      </w:pPr>
      <w:r>
        <w:rPr>
          <w:rFonts w:ascii="Arial" w:hAnsi="Arial" w:cs="Arial"/>
          <w:sz w:val="22"/>
          <w:szCs w:val="22"/>
        </w:rPr>
        <w:t>The number of licensing actions is expected to stay at the fiscal year 2015 levels.</w:t>
      </w:r>
    </w:p>
    <w:p w14:paraId="7A81545D" w14:textId="1C99FB7D"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rPr>
          <w:rFonts w:ascii="Arial" w:hAnsi="Arial" w:cs="Arial"/>
          <w:sz w:val="22"/>
          <w:szCs w:val="22"/>
        </w:rPr>
      </w:pPr>
      <w:r w:rsidRPr="00AE75A7">
        <w:rPr>
          <w:rFonts w:ascii="Arial" w:hAnsi="Arial" w:cs="Arial"/>
          <w:sz w:val="22"/>
          <w:szCs w:val="22"/>
        </w:rPr>
        <w:t xml:space="preserve">Based on </w:t>
      </w:r>
      <w:r>
        <w:rPr>
          <w:rFonts w:ascii="Arial" w:hAnsi="Arial" w:cs="Arial"/>
          <w:sz w:val="22"/>
          <w:szCs w:val="22"/>
        </w:rPr>
        <w:t>this number of licensing actions</w:t>
      </w:r>
      <w:r w:rsidRPr="00AE75A7">
        <w:rPr>
          <w:rFonts w:ascii="Arial" w:hAnsi="Arial" w:cs="Arial"/>
          <w:sz w:val="22"/>
          <w:szCs w:val="22"/>
        </w:rPr>
        <w:t xml:space="preserve">, the industry burden for licensing is estimated to be </w:t>
      </w:r>
      <w:r>
        <w:rPr>
          <w:rFonts w:ascii="Arial" w:hAnsi="Arial" w:cs="Arial"/>
          <w:sz w:val="22"/>
          <w:szCs w:val="22"/>
        </w:rPr>
        <w:t>8</w:t>
      </w:r>
      <w:r w:rsidRPr="00AE75A7">
        <w:rPr>
          <w:rFonts w:ascii="Arial" w:hAnsi="Arial" w:cs="Arial"/>
          <w:sz w:val="22"/>
          <w:szCs w:val="22"/>
        </w:rPr>
        <w:t>,</w:t>
      </w:r>
      <w:r w:rsidR="006F0B7C">
        <w:rPr>
          <w:rFonts w:ascii="Arial" w:hAnsi="Arial" w:cs="Arial"/>
          <w:sz w:val="22"/>
          <w:szCs w:val="22"/>
        </w:rPr>
        <w:t>880</w:t>
      </w:r>
      <w:r w:rsidRPr="00AE75A7">
        <w:rPr>
          <w:rFonts w:ascii="Arial" w:hAnsi="Arial" w:cs="Arial"/>
          <w:sz w:val="22"/>
          <w:szCs w:val="22"/>
        </w:rPr>
        <w:t xml:space="preserve"> hours (4.3 h</w:t>
      </w:r>
      <w:r>
        <w:rPr>
          <w:rFonts w:ascii="Arial" w:hAnsi="Arial" w:cs="Arial"/>
          <w:sz w:val="22"/>
          <w:szCs w:val="22"/>
        </w:rPr>
        <w:t>ou</w:t>
      </w:r>
      <w:r w:rsidRPr="00AE75A7">
        <w:rPr>
          <w:rFonts w:ascii="Arial" w:hAnsi="Arial" w:cs="Arial"/>
          <w:sz w:val="22"/>
          <w:szCs w:val="22"/>
        </w:rPr>
        <w:t>rs</w:t>
      </w:r>
      <w:r>
        <w:rPr>
          <w:rFonts w:ascii="Arial" w:hAnsi="Arial" w:cs="Arial"/>
          <w:sz w:val="22"/>
          <w:szCs w:val="22"/>
        </w:rPr>
        <w:t xml:space="preserve"> per </w:t>
      </w:r>
      <w:r w:rsidRPr="00AE75A7">
        <w:rPr>
          <w:rFonts w:ascii="Arial" w:hAnsi="Arial" w:cs="Arial"/>
          <w:sz w:val="22"/>
          <w:szCs w:val="22"/>
        </w:rPr>
        <w:t xml:space="preserve">licensing action x </w:t>
      </w:r>
      <w:r w:rsidR="006F0B7C">
        <w:rPr>
          <w:rFonts w:ascii="Arial" w:hAnsi="Arial" w:cs="Arial"/>
          <w:sz w:val="22"/>
          <w:szCs w:val="22"/>
        </w:rPr>
        <w:t>2,065</w:t>
      </w:r>
      <w:r w:rsidRPr="00AE75A7">
        <w:rPr>
          <w:rFonts w:ascii="Arial" w:hAnsi="Arial" w:cs="Arial"/>
          <w:sz w:val="22"/>
          <w:szCs w:val="22"/>
        </w:rPr>
        <w:t xml:space="preserve"> licensing actions).  The annual cost to all affected NRC licensees is estimated to be $</w:t>
      </w:r>
      <w:r w:rsidR="0085021D">
        <w:rPr>
          <w:rFonts w:ascii="Arial" w:hAnsi="Arial" w:cs="Arial"/>
          <w:sz w:val="22"/>
          <w:szCs w:val="22"/>
        </w:rPr>
        <w:t>2,379,840</w:t>
      </w:r>
      <w:r w:rsidRPr="00AE75A7">
        <w:rPr>
          <w:rFonts w:ascii="Arial" w:hAnsi="Arial" w:cs="Arial"/>
          <w:sz w:val="22"/>
          <w:szCs w:val="22"/>
        </w:rPr>
        <w:t xml:space="preserve"> (</w:t>
      </w:r>
      <w:r w:rsidR="006F0B7C">
        <w:rPr>
          <w:rFonts w:ascii="Arial" w:hAnsi="Arial" w:cs="Arial"/>
          <w:sz w:val="22"/>
          <w:szCs w:val="22"/>
        </w:rPr>
        <w:t>8,880</w:t>
      </w:r>
      <w:r>
        <w:rPr>
          <w:rFonts w:ascii="Arial" w:hAnsi="Arial" w:cs="Arial"/>
          <w:sz w:val="22"/>
          <w:szCs w:val="22"/>
        </w:rPr>
        <w:t xml:space="preserve"> hours</w:t>
      </w:r>
      <w:r w:rsidRPr="00AE75A7">
        <w:rPr>
          <w:rFonts w:ascii="Arial" w:hAnsi="Arial" w:cs="Arial"/>
          <w:sz w:val="22"/>
          <w:szCs w:val="22"/>
        </w:rPr>
        <w:t xml:space="preserve"> x $</w:t>
      </w:r>
      <w:r w:rsidR="0085021D">
        <w:rPr>
          <w:rFonts w:ascii="Arial" w:hAnsi="Arial" w:cs="Arial"/>
          <w:sz w:val="22"/>
          <w:szCs w:val="22"/>
        </w:rPr>
        <w:t>268</w:t>
      </w:r>
      <w:r>
        <w:rPr>
          <w:rFonts w:ascii="Arial" w:hAnsi="Arial" w:cs="Arial"/>
          <w:sz w:val="22"/>
          <w:szCs w:val="22"/>
        </w:rPr>
        <w:t xml:space="preserve"> per hour</w:t>
      </w:r>
      <w:r w:rsidRPr="00AE75A7">
        <w:rPr>
          <w:rFonts w:ascii="Arial" w:hAnsi="Arial" w:cs="Arial"/>
          <w:sz w:val="22"/>
          <w:szCs w:val="22"/>
        </w:rPr>
        <w:t xml:space="preserve">). </w:t>
      </w:r>
      <w:r w:rsidR="00A966B6">
        <w:rPr>
          <w:rFonts w:ascii="Arial" w:hAnsi="Arial" w:cs="Arial"/>
          <w:sz w:val="22"/>
          <w:szCs w:val="22"/>
        </w:rPr>
        <w:t xml:space="preserve"> The estimate of 4.3 hours per licensing action factors in the </w:t>
      </w:r>
      <w:r w:rsidR="00A966B6" w:rsidRPr="00A966B6">
        <w:rPr>
          <w:rFonts w:ascii="Arial" w:hAnsi="Arial" w:cs="Arial"/>
          <w:sz w:val="22"/>
          <w:szCs w:val="22"/>
        </w:rPr>
        <w:t>guidance given in the NUREG-1556 series,</w:t>
      </w:r>
      <w:r w:rsidR="00B22D5F">
        <w:rPr>
          <w:rFonts w:ascii="Arial" w:hAnsi="Arial" w:cs="Arial"/>
          <w:sz w:val="22"/>
          <w:szCs w:val="22"/>
        </w:rPr>
        <w:t xml:space="preserve"> because it reduces the time needed </w:t>
      </w:r>
      <w:r w:rsidR="00A966B6" w:rsidRPr="00A966B6">
        <w:rPr>
          <w:rFonts w:ascii="Arial" w:hAnsi="Arial" w:cs="Arial"/>
          <w:sz w:val="22"/>
          <w:szCs w:val="22"/>
        </w:rPr>
        <w:t xml:space="preserve">to </w:t>
      </w:r>
      <w:r w:rsidR="00B02DF5">
        <w:rPr>
          <w:rFonts w:ascii="Arial" w:hAnsi="Arial" w:cs="Arial"/>
          <w:sz w:val="22"/>
          <w:szCs w:val="22"/>
        </w:rPr>
        <w:t>complete the application</w:t>
      </w:r>
      <w:r w:rsidR="00A966B6" w:rsidRPr="00A966B6">
        <w:rPr>
          <w:rFonts w:ascii="Arial" w:hAnsi="Arial" w:cs="Arial"/>
          <w:sz w:val="22"/>
          <w:szCs w:val="22"/>
        </w:rPr>
        <w:t>.</w:t>
      </w:r>
      <w:r w:rsidR="000622BE">
        <w:rPr>
          <w:rFonts w:ascii="Arial" w:hAnsi="Arial" w:cs="Arial"/>
          <w:sz w:val="22"/>
          <w:szCs w:val="22"/>
        </w:rPr>
        <w:t xml:space="preserve">  </w:t>
      </w:r>
    </w:p>
    <w:p w14:paraId="4E8E6081"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7192448" w14:textId="55906FC2"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sz w:val="22"/>
          <w:szCs w:val="22"/>
        </w:rPr>
      </w:pPr>
      <w:r w:rsidRPr="00AE75A7">
        <w:rPr>
          <w:rFonts w:ascii="Arial" w:hAnsi="Arial" w:cs="Arial"/>
          <w:sz w:val="22"/>
          <w:szCs w:val="22"/>
        </w:rPr>
        <w:t>B.</w:t>
      </w:r>
      <w:r w:rsidRPr="00AE75A7">
        <w:rPr>
          <w:rFonts w:ascii="Arial" w:hAnsi="Arial" w:cs="Arial"/>
          <w:sz w:val="22"/>
          <w:szCs w:val="22"/>
        </w:rPr>
        <w:tab/>
      </w:r>
      <w:r w:rsidRPr="00AE75A7">
        <w:rPr>
          <w:rFonts w:ascii="Arial" w:hAnsi="Arial" w:cs="Arial"/>
          <w:sz w:val="22"/>
          <w:szCs w:val="22"/>
          <w:u w:val="single"/>
        </w:rPr>
        <w:t>Agreement State Licensees</w:t>
      </w:r>
      <w:r w:rsidRPr="00AE75A7">
        <w:rPr>
          <w:rFonts w:ascii="Arial" w:hAnsi="Arial" w:cs="Arial"/>
          <w:sz w:val="22"/>
          <w:szCs w:val="22"/>
        </w:rPr>
        <w:t xml:space="preserve"> </w:t>
      </w:r>
    </w:p>
    <w:p w14:paraId="495ED14E" w14:textId="77777777" w:rsidR="00CC4637" w:rsidRPr="00AE75A7" w:rsidRDefault="00CC4637"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480"/>
        <w:rPr>
          <w:rFonts w:ascii="Arial" w:hAnsi="Arial" w:cs="Arial"/>
          <w:b/>
          <w:strike/>
          <w:sz w:val="22"/>
          <w:szCs w:val="22"/>
        </w:rPr>
      </w:pPr>
    </w:p>
    <w:p w14:paraId="36C9B093" w14:textId="77777777" w:rsidR="00BD122E" w:rsidRDefault="00BD122E" w:rsidP="00BD122E">
      <w:pPr>
        <w:tabs>
          <w:tab w:val="left" w:pos="-1440"/>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ab/>
      </w:r>
      <w:r w:rsidR="00CC4637" w:rsidRPr="009859C8">
        <w:rPr>
          <w:rFonts w:ascii="Arial" w:hAnsi="Arial" w:cs="Arial"/>
          <w:sz w:val="22"/>
          <w:szCs w:val="22"/>
        </w:rPr>
        <w:t xml:space="preserve">Section 274 of the Atomic Energy Act of 1954 provides a statutory basis under </w:t>
      </w:r>
    </w:p>
    <w:p w14:paraId="2A7FBD0A" w14:textId="4423B193" w:rsidR="00CC4637" w:rsidRDefault="00CC4637" w:rsidP="00BD122E">
      <w:pPr>
        <w:tabs>
          <w:tab w:val="left" w:pos="-1440"/>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1710" w:right="-90"/>
        <w:rPr>
          <w:rFonts w:ascii="Arial" w:hAnsi="Arial" w:cs="Arial"/>
          <w:sz w:val="22"/>
          <w:szCs w:val="22"/>
        </w:rPr>
      </w:pPr>
      <w:proofErr w:type="gramStart"/>
      <w:r w:rsidRPr="009859C8">
        <w:rPr>
          <w:rFonts w:ascii="Arial" w:hAnsi="Arial" w:cs="Arial"/>
          <w:sz w:val="22"/>
          <w:szCs w:val="22"/>
        </w:rPr>
        <w:t>which</w:t>
      </w:r>
      <w:proofErr w:type="gramEnd"/>
      <w:r w:rsidRPr="009859C8">
        <w:rPr>
          <w:rFonts w:ascii="Arial" w:hAnsi="Arial" w:cs="Arial"/>
          <w:sz w:val="22"/>
          <w:szCs w:val="22"/>
        </w:rPr>
        <w:t xml:space="preserve">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section 274b of the Act.  </w:t>
      </w:r>
      <w:r>
        <w:rPr>
          <w:rFonts w:ascii="Arial" w:hAnsi="Arial" w:cs="Arial"/>
          <w:sz w:val="22"/>
          <w:szCs w:val="22"/>
        </w:rPr>
        <w:t xml:space="preserve">A map of Agreement States and non-Agreement states is located on NRC’s Web site:  </w:t>
      </w:r>
      <w:hyperlink r:id="rId18" w:history="1">
        <w:r w:rsidRPr="0081139B">
          <w:rPr>
            <w:rStyle w:val="Hyperlink"/>
            <w:rFonts w:ascii="Arial" w:hAnsi="Arial" w:cs="Arial"/>
            <w:sz w:val="22"/>
            <w:szCs w:val="22"/>
          </w:rPr>
          <w:t>https://scp.nrc.gov/</w:t>
        </w:r>
      </w:hyperlink>
      <w:r>
        <w:rPr>
          <w:rFonts w:ascii="Arial" w:hAnsi="Arial" w:cs="Arial"/>
          <w:sz w:val="22"/>
          <w:szCs w:val="22"/>
        </w:rPr>
        <w:t xml:space="preserve">.  </w:t>
      </w:r>
      <w:r w:rsidRPr="009859C8">
        <w:rPr>
          <w:rFonts w:ascii="Arial" w:hAnsi="Arial" w:cs="Arial"/>
          <w:sz w:val="22"/>
          <w:szCs w:val="22"/>
        </w:rPr>
        <w:t>Licensees operating in these “Agreement States” are referred to in this supporting statement as “Agreement State Licensees.”</w:t>
      </w:r>
    </w:p>
    <w:p w14:paraId="5F24F635" w14:textId="77777777" w:rsidR="00064F9A" w:rsidRDefault="00064F9A" w:rsidP="00CC46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p>
    <w:p w14:paraId="0840643D" w14:textId="72F0A9A0" w:rsidR="00BD122E" w:rsidRDefault="00BD122E" w:rsidP="00BD122E">
      <w:pPr>
        <w:tabs>
          <w:tab w:val="left" w:pos="-1440"/>
          <w:tab w:val="left" w:pos="-72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ab/>
      </w:r>
      <w:r w:rsidR="00064F9A" w:rsidRPr="009859C8">
        <w:rPr>
          <w:rFonts w:ascii="Arial" w:hAnsi="Arial" w:cs="Arial"/>
          <w:sz w:val="22"/>
          <w:szCs w:val="22"/>
        </w:rPr>
        <w:t xml:space="preserve">The NRC has established compatibility requirements for Agreement </w:t>
      </w:r>
      <w:r w:rsidR="007B6F47">
        <w:rPr>
          <w:rFonts w:ascii="Arial" w:hAnsi="Arial" w:cs="Arial"/>
          <w:sz w:val="22"/>
          <w:szCs w:val="22"/>
        </w:rPr>
        <w:t>S</w:t>
      </w:r>
      <w:r w:rsidR="00064F9A" w:rsidRPr="009859C8">
        <w:rPr>
          <w:rFonts w:ascii="Arial" w:hAnsi="Arial" w:cs="Arial"/>
          <w:sz w:val="22"/>
          <w:szCs w:val="22"/>
        </w:rPr>
        <w:t xml:space="preserve">tates to </w:t>
      </w:r>
    </w:p>
    <w:p w14:paraId="785E559F" w14:textId="33ADE7E0" w:rsidR="0075351E" w:rsidRDefault="00064F9A" w:rsidP="00BD122E">
      <w:pPr>
        <w:tabs>
          <w:tab w:val="left" w:pos="-1440"/>
          <w:tab w:val="left" w:pos="-72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710" w:right="-90"/>
        <w:rPr>
          <w:rFonts w:ascii="Arial" w:hAnsi="Arial" w:cs="Arial"/>
          <w:sz w:val="22"/>
          <w:szCs w:val="22"/>
        </w:rPr>
      </w:pPr>
      <w:proofErr w:type="gramStart"/>
      <w:r w:rsidRPr="009859C8">
        <w:rPr>
          <w:rFonts w:ascii="Arial" w:hAnsi="Arial" w:cs="Arial"/>
          <w:sz w:val="22"/>
          <w:szCs w:val="22"/>
        </w:rPr>
        <w:t>implement</w:t>
      </w:r>
      <w:proofErr w:type="gramEnd"/>
      <w:r w:rsidRPr="009859C8">
        <w:rPr>
          <w:rFonts w:ascii="Arial" w:hAnsi="Arial" w:cs="Arial"/>
          <w:sz w:val="22"/>
          <w:szCs w:val="22"/>
        </w:rPr>
        <w:t xml:space="preserve"> their own regulations in a manner consistent with NRC regulations.  </w:t>
      </w:r>
      <w:r w:rsidR="0075351E">
        <w:rPr>
          <w:rFonts w:ascii="Arial" w:hAnsi="Arial" w:cs="Arial"/>
          <w:sz w:val="22"/>
          <w:szCs w:val="22"/>
        </w:rPr>
        <w:t xml:space="preserve">Annually, </w:t>
      </w:r>
      <w:r>
        <w:rPr>
          <w:rFonts w:ascii="Arial" w:hAnsi="Arial" w:cs="Arial"/>
          <w:sz w:val="22"/>
          <w:szCs w:val="22"/>
        </w:rPr>
        <w:t xml:space="preserve">the NRC </w:t>
      </w:r>
      <w:r w:rsidR="0075351E">
        <w:rPr>
          <w:rFonts w:ascii="Arial" w:hAnsi="Arial" w:cs="Arial"/>
          <w:sz w:val="22"/>
          <w:szCs w:val="22"/>
        </w:rPr>
        <w:t xml:space="preserve">requests that all </w:t>
      </w:r>
      <w:r>
        <w:rPr>
          <w:rFonts w:ascii="Arial" w:hAnsi="Arial" w:cs="Arial"/>
          <w:sz w:val="22"/>
          <w:szCs w:val="22"/>
        </w:rPr>
        <w:t xml:space="preserve">Agreement States </w:t>
      </w:r>
      <w:r w:rsidR="0075351E">
        <w:rPr>
          <w:rFonts w:ascii="Arial" w:hAnsi="Arial" w:cs="Arial"/>
          <w:sz w:val="22"/>
          <w:szCs w:val="22"/>
        </w:rPr>
        <w:t>provide the number of specific radioactive material license</w:t>
      </w:r>
      <w:r>
        <w:rPr>
          <w:rFonts w:ascii="Arial" w:hAnsi="Arial" w:cs="Arial"/>
          <w:sz w:val="22"/>
          <w:szCs w:val="22"/>
        </w:rPr>
        <w:t xml:space="preserve">s </w:t>
      </w:r>
      <w:r w:rsidR="0075351E">
        <w:rPr>
          <w:rFonts w:ascii="Arial" w:hAnsi="Arial" w:cs="Arial"/>
          <w:sz w:val="22"/>
          <w:szCs w:val="22"/>
        </w:rPr>
        <w:t>currently active under their jurisdiction.  The total number of Agreeme</w:t>
      </w:r>
      <w:r w:rsidR="00D618F4">
        <w:rPr>
          <w:rFonts w:ascii="Arial" w:hAnsi="Arial" w:cs="Arial"/>
          <w:sz w:val="22"/>
          <w:szCs w:val="22"/>
        </w:rPr>
        <w:t>nt State license</w:t>
      </w:r>
      <w:r w:rsidR="001B01A6">
        <w:rPr>
          <w:rFonts w:ascii="Arial" w:hAnsi="Arial" w:cs="Arial"/>
          <w:sz w:val="22"/>
          <w:szCs w:val="22"/>
        </w:rPr>
        <w:t>e</w:t>
      </w:r>
      <w:r w:rsidR="0075351E">
        <w:rPr>
          <w:rFonts w:ascii="Arial" w:hAnsi="Arial" w:cs="Arial"/>
          <w:sz w:val="22"/>
          <w:szCs w:val="22"/>
        </w:rPr>
        <w:t xml:space="preserve">s is based on the data provided by the Agreement States.  </w:t>
      </w:r>
      <w:r>
        <w:rPr>
          <w:rFonts w:ascii="Arial" w:hAnsi="Arial" w:cs="Arial"/>
          <w:sz w:val="22"/>
          <w:szCs w:val="22"/>
        </w:rPr>
        <w:t xml:space="preserve">For this renewal, the NRC used an estimate of 17,500 Agreement </w:t>
      </w:r>
      <w:r w:rsidR="00D618F4">
        <w:rPr>
          <w:rFonts w:ascii="Arial" w:hAnsi="Arial" w:cs="Arial"/>
          <w:sz w:val="22"/>
          <w:szCs w:val="22"/>
        </w:rPr>
        <w:t>State material licens</w:t>
      </w:r>
      <w:r>
        <w:rPr>
          <w:rFonts w:ascii="Arial" w:hAnsi="Arial" w:cs="Arial"/>
          <w:sz w:val="22"/>
          <w:szCs w:val="22"/>
        </w:rPr>
        <w:t>e</w:t>
      </w:r>
      <w:r w:rsidR="001B01A6">
        <w:rPr>
          <w:rFonts w:ascii="Arial" w:hAnsi="Arial" w:cs="Arial"/>
          <w:sz w:val="22"/>
          <w:szCs w:val="22"/>
        </w:rPr>
        <w:t>e</w:t>
      </w:r>
      <w:r>
        <w:rPr>
          <w:rFonts w:ascii="Arial" w:hAnsi="Arial" w:cs="Arial"/>
          <w:sz w:val="22"/>
          <w:szCs w:val="22"/>
        </w:rPr>
        <w:t>s.</w:t>
      </w:r>
      <w:r w:rsidRPr="009859C8">
        <w:rPr>
          <w:rFonts w:ascii="Arial" w:hAnsi="Arial" w:cs="Arial"/>
          <w:sz w:val="22"/>
          <w:szCs w:val="22"/>
        </w:rPr>
        <w:t xml:space="preserve">  </w:t>
      </w:r>
    </w:p>
    <w:p w14:paraId="7F184C19" w14:textId="77777777" w:rsidR="0075351E" w:rsidRDefault="0075351E" w:rsidP="00BD122E">
      <w:pPr>
        <w:tabs>
          <w:tab w:val="left" w:pos="-1440"/>
          <w:tab w:val="left" w:pos="-72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710" w:right="-90"/>
        <w:rPr>
          <w:rFonts w:ascii="Arial" w:hAnsi="Arial" w:cs="Arial"/>
          <w:sz w:val="22"/>
          <w:szCs w:val="22"/>
        </w:rPr>
      </w:pPr>
    </w:p>
    <w:p w14:paraId="4D7822DF" w14:textId="482BEE28" w:rsidR="00064F9A" w:rsidRDefault="0075351E" w:rsidP="00BD122E">
      <w:pPr>
        <w:tabs>
          <w:tab w:val="left" w:pos="-1440"/>
          <w:tab w:val="left" w:pos="-72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710" w:right="-90"/>
        <w:rPr>
          <w:rFonts w:ascii="Arial" w:hAnsi="Arial" w:cs="Arial"/>
          <w:sz w:val="22"/>
          <w:szCs w:val="22"/>
        </w:rPr>
      </w:pPr>
      <w:r>
        <w:rPr>
          <w:rFonts w:ascii="Arial" w:hAnsi="Arial" w:cs="Arial"/>
          <w:sz w:val="22"/>
          <w:szCs w:val="22"/>
        </w:rPr>
        <w:t xml:space="preserve">The number of Agreement State licensees who submit required information on Agreement State forms equivalent to NRC Form 313 is not known to the NRC and must be estimated.  NRC uses the ratio of the total number of NRC licensees to the total number of Agreement State licensees to estimate the number of Agreement State licensing actions.  </w:t>
      </w:r>
      <w:r w:rsidR="00064F9A" w:rsidRPr="009859C8">
        <w:rPr>
          <w:rFonts w:ascii="Arial" w:hAnsi="Arial" w:cs="Arial"/>
          <w:sz w:val="22"/>
          <w:szCs w:val="22"/>
        </w:rPr>
        <w:t xml:space="preserve">The current ratio, </w:t>
      </w:r>
      <w:r w:rsidR="00D06F7D">
        <w:rPr>
          <w:rFonts w:ascii="Arial" w:hAnsi="Arial" w:cs="Arial"/>
          <w:sz w:val="22"/>
          <w:szCs w:val="22"/>
        </w:rPr>
        <w:t xml:space="preserve">1:6.4 (NRC licensees: Agreement State licensees) is </w:t>
      </w:r>
      <w:r w:rsidR="00064F9A" w:rsidRPr="009859C8">
        <w:rPr>
          <w:rFonts w:ascii="Arial" w:hAnsi="Arial" w:cs="Arial"/>
          <w:sz w:val="22"/>
          <w:szCs w:val="22"/>
        </w:rPr>
        <w:t xml:space="preserve">based on </w:t>
      </w:r>
      <w:r w:rsidR="00D06F7D">
        <w:rPr>
          <w:rFonts w:ascii="Arial" w:hAnsi="Arial" w:cs="Arial"/>
          <w:sz w:val="22"/>
          <w:szCs w:val="22"/>
        </w:rPr>
        <w:t>2,750 total NRC licensees and 17,500 Agreement State licensees</w:t>
      </w:r>
      <w:r w:rsidR="00CD79BF">
        <w:rPr>
          <w:rFonts w:ascii="Arial" w:hAnsi="Arial" w:cs="Arial"/>
          <w:sz w:val="22"/>
          <w:szCs w:val="22"/>
        </w:rPr>
        <w:t xml:space="preserve">.  </w:t>
      </w:r>
      <w:r>
        <w:rPr>
          <w:rFonts w:ascii="Arial" w:hAnsi="Arial" w:cs="Arial"/>
          <w:sz w:val="22"/>
          <w:szCs w:val="22"/>
        </w:rPr>
        <w:t>B</w:t>
      </w:r>
      <w:r w:rsidR="00730011">
        <w:rPr>
          <w:rFonts w:ascii="Arial" w:hAnsi="Arial" w:cs="Arial"/>
          <w:sz w:val="22"/>
          <w:szCs w:val="22"/>
        </w:rPr>
        <w:t>ased on</w:t>
      </w:r>
      <w:r>
        <w:rPr>
          <w:rFonts w:ascii="Arial" w:hAnsi="Arial" w:cs="Arial"/>
          <w:sz w:val="22"/>
          <w:szCs w:val="22"/>
        </w:rPr>
        <w:t xml:space="preserve"> this ratio, the estimated</w:t>
      </w:r>
      <w:r w:rsidR="00566362">
        <w:rPr>
          <w:rFonts w:ascii="Arial" w:hAnsi="Arial" w:cs="Arial"/>
          <w:sz w:val="22"/>
          <w:szCs w:val="22"/>
        </w:rPr>
        <w:t xml:space="preserve"> number of Agreement State licensing actions is 13,216 (2,065 NRC licensing actions</w:t>
      </w:r>
      <w:r w:rsidR="005320FF">
        <w:rPr>
          <w:rFonts w:ascii="Arial" w:hAnsi="Arial" w:cs="Arial"/>
          <w:sz w:val="22"/>
          <w:szCs w:val="22"/>
        </w:rPr>
        <w:t xml:space="preserve"> x 6.4).</w:t>
      </w:r>
    </w:p>
    <w:p w14:paraId="14DEA346" w14:textId="2D7F486C" w:rsidR="00064F9A" w:rsidRDefault="00064F9A" w:rsidP="008831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14:paraId="6F175868" w14:textId="77777777" w:rsidR="00BD122E" w:rsidRDefault="00076978" w:rsidP="00BD122E">
      <w:pPr>
        <w:widowControl w:val="0"/>
        <w:tabs>
          <w:tab w:val="left" w:pos="-1440"/>
          <w:tab w:val="left" w:pos="-360"/>
          <w:tab w:val="left" w:pos="0"/>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270"/>
        <w:rPr>
          <w:rFonts w:ascii="Arial" w:hAnsi="Arial" w:cs="Arial"/>
          <w:sz w:val="22"/>
          <w:szCs w:val="22"/>
        </w:rPr>
      </w:pPr>
      <w:r w:rsidRPr="00AE75A7">
        <w:rPr>
          <w:rFonts w:ascii="Arial" w:hAnsi="Arial" w:cs="Arial"/>
          <w:sz w:val="22"/>
          <w:szCs w:val="22"/>
        </w:rPr>
        <w:t xml:space="preserve">Additionally, </w:t>
      </w:r>
      <w:r>
        <w:rPr>
          <w:rFonts w:ascii="Arial" w:hAnsi="Arial" w:cs="Arial"/>
          <w:sz w:val="22"/>
          <w:szCs w:val="22"/>
        </w:rPr>
        <w:t xml:space="preserve">the </w:t>
      </w:r>
      <w:r w:rsidRPr="00AE75A7">
        <w:rPr>
          <w:rFonts w:ascii="Arial" w:hAnsi="Arial" w:cs="Arial"/>
          <w:sz w:val="22"/>
          <w:szCs w:val="22"/>
        </w:rPr>
        <w:t>NRC estimates that the amount of time</w:t>
      </w:r>
      <w:r>
        <w:rPr>
          <w:rFonts w:ascii="Arial" w:hAnsi="Arial" w:cs="Arial"/>
          <w:sz w:val="22"/>
          <w:szCs w:val="22"/>
        </w:rPr>
        <w:t xml:space="preserve"> that the Agreement </w:t>
      </w:r>
    </w:p>
    <w:p w14:paraId="462605EC" w14:textId="605B1F45" w:rsidR="00076978" w:rsidRPr="00AE75A7" w:rsidRDefault="00076978" w:rsidP="00BD122E">
      <w:pPr>
        <w:widowControl w:val="0"/>
        <w:tabs>
          <w:tab w:val="left" w:pos="-1440"/>
          <w:tab w:val="left" w:pos="-360"/>
          <w:tab w:val="left" w:pos="0"/>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r>
        <w:rPr>
          <w:rFonts w:ascii="Arial" w:hAnsi="Arial" w:cs="Arial"/>
          <w:sz w:val="22"/>
          <w:szCs w:val="22"/>
        </w:rPr>
        <w:t>States will need</w:t>
      </w:r>
      <w:r w:rsidRPr="00AE75A7">
        <w:rPr>
          <w:rFonts w:ascii="Arial" w:hAnsi="Arial" w:cs="Arial"/>
          <w:sz w:val="22"/>
          <w:szCs w:val="22"/>
        </w:rPr>
        <w:t xml:space="preserve"> to prepare an application and the associated costs will be the same as for NRC licensees.</w:t>
      </w:r>
    </w:p>
    <w:p w14:paraId="3BBE06B3" w14:textId="77777777" w:rsidR="00076978" w:rsidRPr="00AE75A7" w:rsidRDefault="00076978" w:rsidP="008831ED">
      <w:pPr>
        <w:widowControl w:val="0"/>
        <w:tabs>
          <w:tab w:val="left" w:pos="-1440"/>
          <w:tab w:val="left" w:pos="-360"/>
          <w:tab w:val="left" w:pos="0"/>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14:paraId="4EC99495" w14:textId="77777777" w:rsidR="00BD122E" w:rsidRDefault="00A165C8" w:rsidP="00BD122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270"/>
        <w:rPr>
          <w:rFonts w:ascii="Arial" w:hAnsi="Arial" w:cs="Arial"/>
          <w:sz w:val="22"/>
          <w:szCs w:val="22"/>
        </w:rPr>
      </w:pPr>
      <w:r>
        <w:rPr>
          <w:rFonts w:ascii="Arial" w:hAnsi="Arial" w:cs="Arial"/>
          <w:sz w:val="22"/>
          <w:szCs w:val="22"/>
        </w:rPr>
        <w:t>Therefore, t</w:t>
      </w:r>
      <w:r w:rsidR="00076978" w:rsidRPr="00AE75A7">
        <w:rPr>
          <w:rFonts w:ascii="Arial" w:hAnsi="Arial" w:cs="Arial"/>
          <w:sz w:val="22"/>
          <w:szCs w:val="22"/>
        </w:rPr>
        <w:t xml:space="preserve">he total burden for Agreement State licensees is estimated to be </w:t>
      </w:r>
    </w:p>
    <w:p w14:paraId="0413E450" w14:textId="7F7EB235" w:rsidR="00076978" w:rsidRDefault="00A165C8" w:rsidP="00BD122E">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270"/>
        <w:rPr>
          <w:rFonts w:ascii="Arial" w:hAnsi="Arial" w:cs="Arial"/>
          <w:sz w:val="22"/>
          <w:szCs w:val="22"/>
        </w:rPr>
      </w:pPr>
      <w:r>
        <w:rPr>
          <w:rFonts w:ascii="Arial" w:hAnsi="Arial" w:cs="Arial"/>
          <w:sz w:val="22"/>
          <w:szCs w:val="22"/>
        </w:rPr>
        <w:t>56,829</w:t>
      </w:r>
      <w:r w:rsidR="00076978" w:rsidRPr="00AE75A7">
        <w:rPr>
          <w:rFonts w:ascii="Arial" w:hAnsi="Arial" w:cs="Arial"/>
          <w:sz w:val="22"/>
          <w:szCs w:val="22"/>
        </w:rPr>
        <w:t xml:space="preserve"> hours (4.3 h</w:t>
      </w:r>
      <w:r w:rsidR="00076978">
        <w:rPr>
          <w:rFonts w:ascii="Arial" w:hAnsi="Arial" w:cs="Arial"/>
          <w:sz w:val="22"/>
          <w:szCs w:val="22"/>
        </w:rPr>
        <w:t xml:space="preserve">ours per </w:t>
      </w:r>
      <w:r w:rsidR="00076978" w:rsidRPr="00AE75A7">
        <w:rPr>
          <w:rFonts w:ascii="Arial" w:hAnsi="Arial" w:cs="Arial"/>
          <w:sz w:val="22"/>
          <w:szCs w:val="22"/>
        </w:rPr>
        <w:t xml:space="preserve">licensing action </w:t>
      </w:r>
      <w:r w:rsidR="00076978">
        <w:rPr>
          <w:rFonts w:ascii="Arial" w:hAnsi="Arial" w:cs="Arial"/>
          <w:sz w:val="22"/>
          <w:szCs w:val="22"/>
        </w:rPr>
        <w:t>x</w:t>
      </w:r>
      <w:r w:rsidR="00076978" w:rsidRPr="00AE75A7">
        <w:rPr>
          <w:rFonts w:ascii="Arial" w:hAnsi="Arial" w:cs="Arial"/>
          <w:sz w:val="22"/>
          <w:szCs w:val="22"/>
        </w:rPr>
        <w:t xml:space="preserve"> </w:t>
      </w:r>
      <w:r>
        <w:rPr>
          <w:rFonts w:ascii="Arial" w:hAnsi="Arial" w:cs="Arial"/>
          <w:sz w:val="22"/>
          <w:szCs w:val="22"/>
        </w:rPr>
        <w:t>13,216</w:t>
      </w:r>
      <w:r w:rsidR="00076978" w:rsidRPr="00AE75A7">
        <w:rPr>
          <w:rFonts w:ascii="Arial" w:hAnsi="Arial" w:cs="Arial"/>
          <w:sz w:val="22"/>
          <w:szCs w:val="22"/>
        </w:rPr>
        <w:t xml:space="preserve"> licensing actions).</w:t>
      </w:r>
    </w:p>
    <w:p w14:paraId="0A2A7807" w14:textId="77777777" w:rsidR="00076978" w:rsidRPr="00AE75A7" w:rsidRDefault="00076978" w:rsidP="008831ED">
      <w:pPr>
        <w:widowControl w:val="0"/>
        <w:tabs>
          <w:tab w:val="left" w:pos="-1440"/>
          <w:tab w:val="left" w:pos="-360"/>
          <w:tab w:val="left" w:pos="0"/>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14:paraId="3B502356" w14:textId="77777777" w:rsidR="00BD122E" w:rsidRDefault="00076978" w:rsidP="00BD122E">
      <w:pPr>
        <w:widowControl w:val="0"/>
        <w:tabs>
          <w:tab w:val="left" w:pos="-1440"/>
          <w:tab w:val="left" w:pos="-360"/>
          <w:tab w:val="left" w:pos="0"/>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270"/>
        <w:rPr>
          <w:rFonts w:ascii="Arial" w:hAnsi="Arial" w:cs="Arial"/>
          <w:sz w:val="22"/>
          <w:szCs w:val="22"/>
        </w:rPr>
      </w:pPr>
      <w:r w:rsidRPr="00AE75A7">
        <w:rPr>
          <w:rFonts w:ascii="Arial" w:hAnsi="Arial" w:cs="Arial"/>
          <w:sz w:val="22"/>
          <w:szCs w:val="22"/>
        </w:rPr>
        <w:t xml:space="preserve">The estimated annual cost to the Agreement State licensees to prepare </w:t>
      </w:r>
    </w:p>
    <w:p w14:paraId="1A4B6968" w14:textId="0C687223" w:rsidR="00CC0B36" w:rsidRDefault="00076978" w:rsidP="00BD122E">
      <w:pPr>
        <w:widowControl w:val="0"/>
        <w:tabs>
          <w:tab w:val="left" w:pos="-1440"/>
          <w:tab w:val="left" w:pos="-360"/>
          <w:tab w:val="left" w:pos="0"/>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270"/>
        <w:rPr>
          <w:rFonts w:ascii="Arial" w:hAnsi="Arial" w:cs="Arial"/>
          <w:sz w:val="22"/>
          <w:szCs w:val="22"/>
        </w:rPr>
      </w:pPr>
      <w:proofErr w:type="gramStart"/>
      <w:r w:rsidRPr="00AE75A7">
        <w:rPr>
          <w:rFonts w:ascii="Arial" w:hAnsi="Arial" w:cs="Arial"/>
          <w:sz w:val="22"/>
          <w:szCs w:val="22"/>
        </w:rPr>
        <w:t>applications</w:t>
      </w:r>
      <w:proofErr w:type="gramEnd"/>
      <w:r w:rsidRPr="00AE75A7">
        <w:rPr>
          <w:rFonts w:ascii="Arial" w:hAnsi="Arial" w:cs="Arial"/>
          <w:sz w:val="22"/>
          <w:szCs w:val="22"/>
        </w:rPr>
        <w:t xml:space="preserve"> and submit required information on forms equivalent to NRC </w:t>
      </w:r>
    </w:p>
    <w:p w14:paraId="5A176B7C" w14:textId="1EA70E01" w:rsidR="00076978" w:rsidRDefault="00076978" w:rsidP="00BD122E">
      <w:pPr>
        <w:widowControl w:val="0"/>
        <w:tabs>
          <w:tab w:val="left" w:pos="-1440"/>
          <w:tab w:val="left" w:pos="-36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r w:rsidRPr="00AE75A7">
        <w:rPr>
          <w:rFonts w:ascii="Arial" w:hAnsi="Arial" w:cs="Arial"/>
          <w:sz w:val="22"/>
          <w:szCs w:val="22"/>
        </w:rPr>
        <w:t>Form 313 (which may include the NRC Form 313A series of forms) is estimated to</w:t>
      </w:r>
      <w:r>
        <w:rPr>
          <w:rFonts w:ascii="Arial" w:hAnsi="Arial" w:cs="Arial"/>
          <w:sz w:val="22"/>
          <w:szCs w:val="22"/>
        </w:rPr>
        <w:t xml:space="preserve"> </w:t>
      </w:r>
      <w:r w:rsidRPr="00AE75A7">
        <w:rPr>
          <w:rFonts w:ascii="Arial" w:hAnsi="Arial" w:cs="Arial"/>
          <w:sz w:val="22"/>
          <w:szCs w:val="22"/>
        </w:rPr>
        <w:t>be $</w:t>
      </w:r>
      <w:r w:rsidR="00083036">
        <w:rPr>
          <w:rFonts w:ascii="Arial" w:hAnsi="Arial" w:cs="Arial"/>
          <w:sz w:val="22"/>
          <w:szCs w:val="22"/>
        </w:rPr>
        <w:t>15,230,172</w:t>
      </w:r>
      <w:r w:rsidRPr="00AE75A7">
        <w:rPr>
          <w:rFonts w:ascii="Arial" w:hAnsi="Arial" w:cs="Arial"/>
          <w:sz w:val="22"/>
          <w:szCs w:val="22"/>
        </w:rPr>
        <w:t xml:space="preserve"> </w:t>
      </w:r>
      <w:r>
        <w:rPr>
          <w:rFonts w:ascii="Arial" w:hAnsi="Arial" w:cs="Arial"/>
          <w:sz w:val="22"/>
          <w:szCs w:val="22"/>
        </w:rPr>
        <w:t>(</w:t>
      </w:r>
      <w:r w:rsidR="00BC6D35">
        <w:rPr>
          <w:rFonts w:ascii="Arial" w:hAnsi="Arial" w:cs="Arial"/>
          <w:sz w:val="22"/>
          <w:szCs w:val="22"/>
        </w:rPr>
        <w:t>56,829</w:t>
      </w:r>
      <w:r w:rsidRPr="00AE75A7">
        <w:rPr>
          <w:rFonts w:ascii="Arial" w:hAnsi="Arial" w:cs="Arial"/>
          <w:sz w:val="22"/>
          <w:szCs w:val="22"/>
        </w:rPr>
        <w:t xml:space="preserve"> h</w:t>
      </w:r>
      <w:r>
        <w:rPr>
          <w:rFonts w:ascii="Arial" w:hAnsi="Arial" w:cs="Arial"/>
          <w:sz w:val="22"/>
          <w:szCs w:val="22"/>
        </w:rPr>
        <w:t>ou</w:t>
      </w:r>
      <w:r w:rsidRPr="00AE75A7">
        <w:rPr>
          <w:rFonts w:ascii="Arial" w:hAnsi="Arial" w:cs="Arial"/>
          <w:sz w:val="22"/>
          <w:szCs w:val="22"/>
        </w:rPr>
        <w:t xml:space="preserve">rs </w:t>
      </w:r>
      <w:r>
        <w:rPr>
          <w:rFonts w:ascii="Arial" w:hAnsi="Arial" w:cs="Arial"/>
          <w:sz w:val="22"/>
          <w:szCs w:val="22"/>
        </w:rPr>
        <w:t>x</w:t>
      </w:r>
      <w:r w:rsidRPr="00AE75A7">
        <w:rPr>
          <w:rFonts w:ascii="Arial" w:hAnsi="Arial" w:cs="Arial"/>
          <w:sz w:val="22"/>
          <w:szCs w:val="22"/>
        </w:rPr>
        <w:t xml:space="preserve"> $</w:t>
      </w:r>
      <w:r w:rsidR="00C90632">
        <w:rPr>
          <w:rFonts w:ascii="Arial" w:hAnsi="Arial" w:cs="Arial"/>
          <w:sz w:val="22"/>
          <w:szCs w:val="22"/>
        </w:rPr>
        <w:t>268</w:t>
      </w:r>
      <w:r>
        <w:rPr>
          <w:rFonts w:ascii="Arial" w:hAnsi="Arial" w:cs="Arial"/>
          <w:sz w:val="22"/>
          <w:szCs w:val="22"/>
        </w:rPr>
        <w:t xml:space="preserve"> per </w:t>
      </w:r>
      <w:r w:rsidRPr="00AE75A7">
        <w:rPr>
          <w:rFonts w:ascii="Arial" w:hAnsi="Arial" w:cs="Arial"/>
          <w:sz w:val="22"/>
          <w:szCs w:val="22"/>
        </w:rPr>
        <w:t>h</w:t>
      </w:r>
      <w:r>
        <w:rPr>
          <w:rFonts w:ascii="Arial" w:hAnsi="Arial" w:cs="Arial"/>
          <w:sz w:val="22"/>
          <w:szCs w:val="22"/>
        </w:rPr>
        <w:t>our</w:t>
      </w:r>
      <w:r w:rsidRPr="00AE75A7">
        <w:rPr>
          <w:rFonts w:ascii="Arial" w:hAnsi="Arial" w:cs="Arial"/>
          <w:sz w:val="22"/>
          <w:szCs w:val="22"/>
        </w:rPr>
        <w:t>)</w:t>
      </w:r>
      <w:r>
        <w:rPr>
          <w:rFonts w:ascii="Arial" w:hAnsi="Arial" w:cs="Arial"/>
          <w:sz w:val="22"/>
          <w:szCs w:val="22"/>
        </w:rPr>
        <w:t>.</w:t>
      </w:r>
    </w:p>
    <w:p w14:paraId="4F83506F" w14:textId="77777777" w:rsidR="00EC715A" w:rsidRDefault="00EC715A"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680"/>
        <w:rPr>
          <w:rFonts w:ascii="Arial" w:hAnsi="Arial" w:cs="Arial"/>
          <w:sz w:val="22"/>
          <w:szCs w:val="22"/>
        </w:rPr>
        <w:sectPr w:rsidR="00EC715A" w:rsidSect="00CC0B36">
          <w:headerReference w:type="default" r:id="rId19"/>
          <w:footerReference w:type="default" r:id="rId20"/>
          <w:pgSz w:w="12240" w:h="15840" w:code="1"/>
          <w:pgMar w:top="1440" w:right="1440" w:bottom="1440" w:left="1440" w:header="1008" w:footer="864" w:gutter="0"/>
          <w:cols w:space="720"/>
        </w:sectPr>
      </w:pPr>
    </w:p>
    <w:p w14:paraId="7BB18ABC" w14:textId="452F00EB" w:rsidR="00076978" w:rsidRDefault="00BD122E" w:rsidP="00103722">
      <w:pPr>
        <w:widowControl w:val="0"/>
        <w:tabs>
          <w:tab w:val="left" w:pos="-1440"/>
          <w:tab w:val="left" w:pos="-360"/>
          <w:tab w:val="left" w:pos="0"/>
          <w:tab w:val="left" w:pos="720"/>
          <w:tab w:val="left" w:pos="99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ight="180" w:hanging="480"/>
        <w:rPr>
          <w:rFonts w:ascii="Arial" w:hAnsi="Arial" w:cs="Arial"/>
          <w:sz w:val="22"/>
          <w:szCs w:val="22"/>
          <w:u w:val="single"/>
        </w:rPr>
      </w:pPr>
      <w:r>
        <w:rPr>
          <w:rFonts w:ascii="Arial" w:hAnsi="Arial" w:cs="Arial"/>
          <w:sz w:val="22"/>
          <w:szCs w:val="22"/>
        </w:rPr>
        <w:t xml:space="preserve">      </w:t>
      </w:r>
      <w:r w:rsidR="00076978">
        <w:rPr>
          <w:rFonts w:ascii="Arial" w:hAnsi="Arial" w:cs="Arial"/>
          <w:sz w:val="22"/>
          <w:szCs w:val="22"/>
        </w:rPr>
        <w:t xml:space="preserve">C.  </w:t>
      </w:r>
      <w:r w:rsidR="00076978" w:rsidRPr="00296EAC">
        <w:rPr>
          <w:rFonts w:ascii="Arial" w:hAnsi="Arial" w:cs="Arial"/>
          <w:sz w:val="22"/>
          <w:szCs w:val="22"/>
        </w:rPr>
        <w:t xml:space="preserve">  </w:t>
      </w:r>
      <w:r w:rsidR="00076978">
        <w:rPr>
          <w:rFonts w:ascii="Arial" w:hAnsi="Arial" w:cs="Arial"/>
          <w:sz w:val="22"/>
          <w:szCs w:val="22"/>
          <w:u w:val="single"/>
        </w:rPr>
        <w:t xml:space="preserve">Total </w:t>
      </w:r>
    </w:p>
    <w:p w14:paraId="65245B63" w14:textId="77777777"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ight="180" w:hanging="1200"/>
        <w:rPr>
          <w:rFonts w:ascii="Arial" w:hAnsi="Arial" w:cs="Arial"/>
          <w:sz w:val="22"/>
          <w:szCs w:val="22"/>
          <w:u w:val="single"/>
        </w:rPr>
      </w:pPr>
    </w:p>
    <w:p w14:paraId="0AF98377" w14:textId="6D35D4BB" w:rsidR="00BD122E" w:rsidRDefault="00076978" w:rsidP="00BD122E">
      <w:pPr>
        <w:widowControl w:val="0"/>
        <w:tabs>
          <w:tab w:val="left" w:pos="-1440"/>
          <w:tab w:val="left" w:pos="-360"/>
          <w:tab w:val="left" w:pos="0"/>
          <w:tab w:val="left" w:pos="72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60" w:right="180" w:hanging="1200"/>
        <w:rPr>
          <w:rFonts w:ascii="Arial" w:hAnsi="Arial" w:cs="Arial"/>
          <w:sz w:val="22"/>
          <w:szCs w:val="22"/>
        </w:rPr>
      </w:pPr>
      <w:r>
        <w:rPr>
          <w:rFonts w:ascii="Arial" w:hAnsi="Arial" w:cs="Arial"/>
          <w:sz w:val="22"/>
          <w:szCs w:val="22"/>
        </w:rPr>
        <w:tab/>
      </w:r>
      <w:r>
        <w:rPr>
          <w:rFonts w:ascii="Arial" w:hAnsi="Arial" w:cs="Arial"/>
          <w:sz w:val="22"/>
          <w:szCs w:val="22"/>
        </w:rPr>
        <w:tab/>
      </w:r>
      <w:r w:rsidR="00103722">
        <w:rPr>
          <w:rFonts w:ascii="Arial" w:hAnsi="Arial" w:cs="Arial"/>
          <w:sz w:val="22"/>
          <w:szCs w:val="22"/>
        </w:rPr>
        <w:t xml:space="preserve">     </w:t>
      </w:r>
      <w:r w:rsidRPr="00AE75A7">
        <w:rPr>
          <w:rFonts w:ascii="Arial" w:hAnsi="Arial" w:cs="Arial"/>
          <w:sz w:val="22"/>
          <w:szCs w:val="22"/>
        </w:rPr>
        <w:t xml:space="preserve">The total burden for NRC and Agreement State licensees combined is </w:t>
      </w:r>
    </w:p>
    <w:p w14:paraId="10F4F649" w14:textId="170AD221" w:rsidR="00BD122E" w:rsidRDefault="00BD122E" w:rsidP="00BD122E">
      <w:pPr>
        <w:widowControl w:val="0"/>
        <w:tabs>
          <w:tab w:val="left" w:pos="-1440"/>
          <w:tab w:val="left" w:pos="-360"/>
          <w:tab w:val="left" w:pos="0"/>
          <w:tab w:val="left" w:pos="72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60" w:right="180" w:hanging="1200"/>
        <w:rPr>
          <w:rFonts w:ascii="Arial" w:hAnsi="Arial" w:cs="Arial"/>
          <w:sz w:val="22"/>
          <w:szCs w:val="22"/>
        </w:rPr>
      </w:pPr>
      <w:r>
        <w:rPr>
          <w:rFonts w:ascii="Arial" w:hAnsi="Arial" w:cs="Arial"/>
          <w:sz w:val="22"/>
          <w:szCs w:val="22"/>
        </w:rPr>
        <w:tab/>
      </w:r>
      <w:r>
        <w:rPr>
          <w:rFonts w:ascii="Arial" w:hAnsi="Arial" w:cs="Arial"/>
          <w:sz w:val="22"/>
          <w:szCs w:val="22"/>
        </w:rPr>
        <w:tab/>
      </w:r>
      <w:r w:rsidR="00103722">
        <w:rPr>
          <w:rFonts w:ascii="Arial" w:hAnsi="Arial" w:cs="Arial"/>
          <w:sz w:val="22"/>
          <w:szCs w:val="22"/>
        </w:rPr>
        <w:t xml:space="preserve">     </w:t>
      </w:r>
      <w:r w:rsidR="00BD6F5B">
        <w:rPr>
          <w:rFonts w:ascii="Arial" w:hAnsi="Arial" w:cs="Arial"/>
          <w:sz w:val="22"/>
          <w:szCs w:val="22"/>
        </w:rPr>
        <w:t>65,709</w:t>
      </w:r>
      <w:r w:rsidR="00076978" w:rsidRPr="00AE75A7">
        <w:rPr>
          <w:rFonts w:ascii="Arial" w:hAnsi="Arial" w:cs="Arial"/>
          <w:sz w:val="22"/>
          <w:szCs w:val="22"/>
        </w:rPr>
        <w:t xml:space="preserve"> hours (</w:t>
      </w:r>
      <w:r w:rsidR="00C63EAB">
        <w:rPr>
          <w:rFonts w:ascii="Arial" w:hAnsi="Arial" w:cs="Arial"/>
          <w:sz w:val="22"/>
          <w:szCs w:val="22"/>
        </w:rPr>
        <w:t>8,880</w:t>
      </w:r>
      <w:r w:rsidR="00076978" w:rsidRPr="00AE75A7">
        <w:rPr>
          <w:rFonts w:ascii="Arial" w:hAnsi="Arial" w:cs="Arial"/>
          <w:sz w:val="22"/>
          <w:szCs w:val="22"/>
        </w:rPr>
        <w:t xml:space="preserve"> hours </w:t>
      </w:r>
      <w:r w:rsidR="00076978">
        <w:rPr>
          <w:rFonts w:ascii="Arial" w:hAnsi="Arial" w:cs="Arial"/>
          <w:sz w:val="22"/>
          <w:szCs w:val="22"/>
        </w:rPr>
        <w:t xml:space="preserve">for NRC licensees + </w:t>
      </w:r>
      <w:r w:rsidR="00C63EAB">
        <w:rPr>
          <w:rFonts w:ascii="Arial" w:hAnsi="Arial" w:cs="Arial"/>
          <w:sz w:val="22"/>
          <w:szCs w:val="22"/>
        </w:rPr>
        <w:t>56,829</w:t>
      </w:r>
      <w:r w:rsidR="00076978" w:rsidRPr="00AE75A7">
        <w:rPr>
          <w:rFonts w:ascii="Arial" w:hAnsi="Arial" w:cs="Arial"/>
          <w:sz w:val="22"/>
          <w:szCs w:val="22"/>
        </w:rPr>
        <w:t xml:space="preserve"> hours</w:t>
      </w:r>
      <w:r w:rsidR="00076978" w:rsidRPr="00910DAC">
        <w:rPr>
          <w:rFonts w:ascii="Arial" w:hAnsi="Arial" w:cs="Arial"/>
          <w:sz w:val="22"/>
          <w:szCs w:val="22"/>
        </w:rPr>
        <w:t xml:space="preserve"> </w:t>
      </w:r>
      <w:r w:rsidR="00076978">
        <w:rPr>
          <w:rFonts w:ascii="Arial" w:hAnsi="Arial" w:cs="Arial"/>
          <w:sz w:val="22"/>
          <w:szCs w:val="22"/>
        </w:rPr>
        <w:t xml:space="preserve">for </w:t>
      </w:r>
      <w:r w:rsidR="00076978" w:rsidRPr="00AE75A7">
        <w:rPr>
          <w:rFonts w:ascii="Arial" w:hAnsi="Arial" w:cs="Arial"/>
          <w:sz w:val="22"/>
          <w:szCs w:val="22"/>
        </w:rPr>
        <w:t xml:space="preserve">Agreement </w:t>
      </w:r>
    </w:p>
    <w:p w14:paraId="4D370B34" w14:textId="5060A77B" w:rsidR="00BD122E" w:rsidRDefault="00BD122E" w:rsidP="00BD122E">
      <w:pPr>
        <w:widowControl w:val="0"/>
        <w:tabs>
          <w:tab w:val="left" w:pos="-1440"/>
          <w:tab w:val="left" w:pos="-360"/>
          <w:tab w:val="left" w:pos="0"/>
          <w:tab w:val="left" w:pos="72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60" w:right="180" w:hanging="1200"/>
        <w:rPr>
          <w:rFonts w:ascii="Arial" w:hAnsi="Arial" w:cs="Arial"/>
          <w:sz w:val="22"/>
          <w:szCs w:val="22"/>
        </w:rPr>
      </w:pPr>
      <w:r>
        <w:rPr>
          <w:rFonts w:ascii="Arial" w:hAnsi="Arial" w:cs="Arial"/>
          <w:sz w:val="22"/>
          <w:szCs w:val="22"/>
        </w:rPr>
        <w:tab/>
      </w:r>
      <w:r>
        <w:rPr>
          <w:rFonts w:ascii="Arial" w:hAnsi="Arial" w:cs="Arial"/>
          <w:sz w:val="22"/>
          <w:szCs w:val="22"/>
        </w:rPr>
        <w:tab/>
      </w:r>
      <w:r w:rsidR="00103722">
        <w:rPr>
          <w:rFonts w:ascii="Arial" w:hAnsi="Arial" w:cs="Arial"/>
          <w:sz w:val="22"/>
          <w:szCs w:val="22"/>
        </w:rPr>
        <w:t xml:space="preserve">     </w:t>
      </w:r>
      <w:r w:rsidR="00076978" w:rsidRPr="00AE75A7">
        <w:rPr>
          <w:rFonts w:ascii="Arial" w:hAnsi="Arial" w:cs="Arial"/>
          <w:sz w:val="22"/>
          <w:szCs w:val="22"/>
        </w:rPr>
        <w:t>State licensees).  The estimated total cost is $</w:t>
      </w:r>
      <w:r w:rsidR="00083036">
        <w:rPr>
          <w:rFonts w:ascii="Arial" w:hAnsi="Arial" w:cs="Arial"/>
          <w:sz w:val="22"/>
          <w:szCs w:val="22"/>
        </w:rPr>
        <w:t>17,610,012</w:t>
      </w:r>
      <w:r w:rsidR="00076978" w:rsidRPr="00AE75A7">
        <w:rPr>
          <w:rFonts w:ascii="Arial" w:hAnsi="Arial" w:cs="Arial"/>
          <w:sz w:val="22"/>
          <w:szCs w:val="22"/>
        </w:rPr>
        <w:t xml:space="preserve"> </w:t>
      </w:r>
    </w:p>
    <w:p w14:paraId="3ED2C001" w14:textId="2BE5FBA3" w:rsidR="00076978" w:rsidRDefault="00BD122E" w:rsidP="00BD122E">
      <w:pPr>
        <w:widowControl w:val="0"/>
        <w:tabs>
          <w:tab w:val="left" w:pos="-1440"/>
          <w:tab w:val="left" w:pos="-360"/>
          <w:tab w:val="left" w:pos="0"/>
          <w:tab w:val="left" w:pos="72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60" w:right="180" w:hanging="1200"/>
        <w:rPr>
          <w:rFonts w:ascii="Arial" w:hAnsi="Arial" w:cs="Arial"/>
          <w:sz w:val="22"/>
          <w:szCs w:val="22"/>
        </w:rPr>
      </w:pPr>
      <w:r>
        <w:rPr>
          <w:rFonts w:ascii="Arial" w:hAnsi="Arial" w:cs="Arial"/>
          <w:sz w:val="22"/>
          <w:szCs w:val="22"/>
        </w:rPr>
        <w:tab/>
      </w:r>
      <w:r>
        <w:rPr>
          <w:rFonts w:ascii="Arial" w:hAnsi="Arial" w:cs="Arial"/>
          <w:sz w:val="22"/>
          <w:szCs w:val="22"/>
        </w:rPr>
        <w:tab/>
      </w:r>
      <w:r w:rsidR="00103722">
        <w:rPr>
          <w:rFonts w:ascii="Arial" w:hAnsi="Arial" w:cs="Arial"/>
          <w:sz w:val="22"/>
          <w:szCs w:val="22"/>
        </w:rPr>
        <w:t xml:space="preserve">     </w:t>
      </w:r>
      <w:r w:rsidR="004E60EB">
        <w:rPr>
          <w:rFonts w:ascii="Arial" w:hAnsi="Arial" w:cs="Arial"/>
          <w:sz w:val="22"/>
          <w:szCs w:val="22"/>
        </w:rPr>
        <w:t>65,709</w:t>
      </w:r>
      <w:r w:rsidR="00076978">
        <w:rPr>
          <w:rFonts w:ascii="Arial" w:hAnsi="Arial" w:cs="Arial"/>
          <w:sz w:val="22"/>
          <w:szCs w:val="22"/>
        </w:rPr>
        <w:t xml:space="preserve"> hours x $</w:t>
      </w:r>
      <w:r w:rsidR="00083036">
        <w:rPr>
          <w:rFonts w:ascii="Arial" w:hAnsi="Arial" w:cs="Arial"/>
          <w:sz w:val="22"/>
          <w:szCs w:val="22"/>
        </w:rPr>
        <w:t>268</w:t>
      </w:r>
      <w:r w:rsidR="00076978">
        <w:rPr>
          <w:rFonts w:ascii="Arial" w:hAnsi="Arial" w:cs="Arial"/>
          <w:sz w:val="22"/>
          <w:szCs w:val="22"/>
        </w:rPr>
        <w:t xml:space="preserve"> per hour</w:t>
      </w:r>
      <w:r w:rsidR="00076978" w:rsidRPr="00AE75A7">
        <w:rPr>
          <w:rFonts w:ascii="Arial" w:hAnsi="Arial" w:cs="Arial"/>
          <w:sz w:val="22"/>
          <w:szCs w:val="22"/>
        </w:rPr>
        <w:t>).</w:t>
      </w:r>
    </w:p>
    <w:p w14:paraId="361CB471" w14:textId="77777777"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ight="180" w:hanging="1200"/>
        <w:rPr>
          <w:rFonts w:ascii="Arial" w:hAnsi="Arial" w:cs="Arial"/>
          <w:sz w:val="22"/>
          <w:szCs w:val="22"/>
        </w:rPr>
      </w:pPr>
    </w:p>
    <w:p w14:paraId="064310DF" w14:textId="55DC5E06" w:rsidR="00076978" w:rsidRDefault="00076978" w:rsidP="00BD122E">
      <w:pPr>
        <w:widowControl w:val="0"/>
        <w:tabs>
          <w:tab w:val="left" w:pos="-1440"/>
          <w:tab w:val="left" w:pos="-360"/>
          <w:tab w:val="left" w:pos="0"/>
          <w:tab w:val="left" w:pos="360"/>
          <w:tab w:val="left" w:pos="540"/>
          <w:tab w:val="left" w:pos="720"/>
          <w:tab w:val="left" w:pos="81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ight="180" w:hanging="1200"/>
        <w:rPr>
          <w:rFonts w:ascii="Arial" w:hAnsi="Arial" w:cs="Arial"/>
          <w:sz w:val="22"/>
          <w:szCs w:val="22"/>
          <w:u w:val="single"/>
        </w:rPr>
      </w:pPr>
      <w:r w:rsidRPr="00AE75A7">
        <w:rPr>
          <w:rFonts w:ascii="Arial" w:hAnsi="Arial" w:cs="Arial"/>
          <w:sz w:val="22"/>
          <w:szCs w:val="22"/>
        </w:rPr>
        <w:tab/>
      </w:r>
      <w:r w:rsidR="00BD122E">
        <w:rPr>
          <w:rFonts w:ascii="Arial" w:hAnsi="Arial" w:cs="Arial"/>
          <w:sz w:val="22"/>
          <w:szCs w:val="22"/>
        </w:rPr>
        <w:tab/>
      </w:r>
      <w:r w:rsidRPr="00AE75A7">
        <w:rPr>
          <w:rFonts w:ascii="Arial" w:hAnsi="Arial" w:cs="Arial"/>
          <w:sz w:val="22"/>
          <w:szCs w:val="22"/>
        </w:rPr>
        <w:t>13.</w:t>
      </w:r>
      <w:r w:rsidRPr="00AE75A7">
        <w:rPr>
          <w:rFonts w:ascii="Arial" w:hAnsi="Arial" w:cs="Arial"/>
          <w:sz w:val="22"/>
          <w:szCs w:val="22"/>
        </w:rPr>
        <w:tab/>
      </w:r>
      <w:r w:rsidRPr="006A2CBB">
        <w:rPr>
          <w:rFonts w:ascii="Arial" w:hAnsi="Arial" w:cs="Arial"/>
          <w:sz w:val="22"/>
          <w:szCs w:val="22"/>
          <w:u w:val="single"/>
        </w:rPr>
        <w:t>Estimate of Other Additional Costs</w:t>
      </w:r>
    </w:p>
    <w:p w14:paraId="55EAE8DE" w14:textId="77777777" w:rsidR="00076978" w:rsidRPr="006A2CBB"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ight="180" w:hanging="1200"/>
        <w:rPr>
          <w:rFonts w:ascii="Arial" w:hAnsi="Arial" w:cs="Arial"/>
          <w:sz w:val="22"/>
          <w:szCs w:val="22"/>
          <w:u w:val="single"/>
        </w:rPr>
      </w:pPr>
    </w:p>
    <w:p w14:paraId="2FF46CC8" w14:textId="77777777"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ight="180" w:hanging="1200"/>
        <w:rPr>
          <w:rFonts w:ascii="Arial" w:hAnsi="Arial" w:cs="Arial"/>
          <w:sz w:val="22"/>
          <w:szCs w:val="22"/>
        </w:rPr>
      </w:pPr>
      <w:r>
        <w:rPr>
          <w:rFonts w:ascii="Arial" w:hAnsi="Arial" w:cs="Arial"/>
          <w:sz w:val="22"/>
          <w:szCs w:val="22"/>
        </w:rPr>
        <w:tab/>
      </w:r>
      <w:r>
        <w:rPr>
          <w:rFonts w:ascii="Arial" w:hAnsi="Arial" w:cs="Arial"/>
          <w:sz w:val="22"/>
          <w:szCs w:val="22"/>
        </w:rPr>
        <w:tab/>
        <w:t>There are no additional costs.</w:t>
      </w:r>
    </w:p>
    <w:p w14:paraId="4EFE1038" w14:textId="77777777" w:rsidR="00076978" w:rsidRDefault="00076978" w:rsidP="00076978">
      <w:pPr>
        <w:ind w:left="1260"/>
        <w:rPr>
          <w:rFonts w:ascii="Arial" w:hAnsi="Arial" w:cs="Arial"/>
          <w:sz w:val="22"/>
          <w:szCs w:val="22"/>
        </w:rPr>
      </w:pPr>
    </w:p>
    <w:p w14:paraId="03C10CD7" w14:textId="366E25B2" w:rsidR="00076978" w:rsidRPr="00AE75A7" w:rsidRDefault="00887CB4" w:rsidP="00BD122E">
      <w:pPr>
        <w:widowControl w:val="0"/>
        <w:tabs>
          <w:tab w:val="left" w:pos="-1440"/>
          <w:tab w:val="left" w:pos="-360"/>
          <w:tab w:val="left" w:pos="0"/>
          <w:tab w:val="left" w:pos="360"/>
          <w:tab w:val="left" w:pos="54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r w:rsidR="00BD122E">
        <w:rPr>
          <w:rFonts w:ascii="Arial" w:hAnsi="Arial" w:cs="Arial"/>
          <w:sz w:val="22"/>
          <w:szCs w:val="22"/>
        </w:rPr>
        <w:t xml:space="preserve">   </w:t>
      </w:r>
      <w:r w:rsidR="00076978" w:rsidRPr="006A2CBB">
        <w:rPr>
          <w:rFonts w:ascii="Arial" w:hAnsi="Arial" w:cs="Arial"/>
          <w:sz w:val="22"/>
          <w:szCs w:val="22"/>
        </w:rPr>
        <w:t>14.</w:t>
      </w:r>
      <w:r w:rsidR="00076978" w:rsidRPr="006A2CBB">
        <w:rPr>
          <w:rFonts w:ascii="Arial" w:hAnsi="Arial" w:cs="Arial"/>
          <w:sz w:val="22"/>
          <w:szCs w:val="22"/>
        </w:rPr>
        <w:tab/>
      </w:r>
      <w:r w:rsidR="00076978" w:rsidRPr="006A2CBB">
        <w:rPr>
          <w:rFonts w:ascii="Arial" w:hAnsi="Arial" w:cs="Arial"/>
          <w:sz w:val="22"/>
          <w:szCs w:val="22"/>
          <w:u w:val="single"/>
        </w:rPr>
        <w:t xml:space="preserve">Estimated Annualized Cost to the Federal </w:t>
      </w:r>
      <w:r w:rsidR="00076978" w:rsidRPr="00AE75A7">
        <w:rPr>
          <w:rFonts w:ascii="Arial" w:hAnsi="Arial" w:cs="Arial"/>
          <w:sz w:val="22"/>
          <w:szCs w:val="22"/>
          <w:u w:val="single"/>
        </w:rPr>
        <w:t>Government</w:t>
      </w:r>
      <w:r w:rsidR="00076978" w:rsidRPr="00AE75A7">
        <w:rPr>
          <w:rFonts w:ascii="Arial" w:hAnsi="Arial" w:cs="Arial"/>
          <w:sz w:val="22"/>
          <w:szCs w:val="22"/>
        </w:rPr>
        <w:t xml:space="preserve"> </w:t>
      </w:r>
    </w:p>
    <w:p w14:paraId="20163514" w14:textId="77777777" w:rsidR="00076978" w:rsidRDefault="00076978" w:rsidP="00076978">
      <w:pPr>
        <w:ind w:firstLine="720"/>
        <w:rPr>
          <w:rFonts w:ascii="Calibri" w:hAnsi="Calibri"/>
          <w:u w:val="single"/>
        </w:rPr>
      </w:pPr>
      <w:r>
        <w:rPr>
          <w:rFonts w:ascii="Calibri" w:hAnsi="Calibri"/>
          <w:color w:val="FF0000"/>
        </w:rPr>
        <w:t xml:space="preserve">         </w:t>
      </w:r>
    </w:p>
    <w:p w14:paraId="656696DE" w14:textId="2E2E222B"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 xml:space="preserve">It is estimated that the review of the information on NRC Forms 313 (which for medical use and commercial nuclear pharmacy applicants and licensees may include the NRC Form 313A series of </w:t>
      </w:r>
      <w:r w:rsidR="00974610">
        <w:rPr>
          <w:rFonts w:ascii="Arial" w:hAnsi="Arial" w:cs="Arial"/>
          <w:sz w:val="22"/>
          <w:szCs w:val="22"/>
        </w:rPr>
        <w:t xml:space="preserve">optional </w:t>
      </w:r>
      <w:r w:rsidRPr="00AE75A7">
        <w:rPr>
          <w:rFonts w:ascii="Arial" w:hAnsi="Arial" w:cs="Arial"/>
          <w:sz w:val="22"/>
          <w:szCs w:val="22"/>
        </w:rPr>
        <w:t>forms) will take an average of approximately 4.3 hours</w:t>
      </w:r>
      <w:r>
        <w:rPr>
          <w:rFonts w:ascii="Arial" w:hAnsi="Arial" w:cs="Arial"/>
          <w:sz w:val="22"/>
          <w:szCs w:val="22"/>
        </w:rPr>
        <w:t>/</w:t>
      </w:r>
      <w:r w:rsidRPr="00AE75A7">
        <w:rPr>
          <w:rFonts w:ascii="Arial" w:hAnsi="Arial" w:cs="Arial"/>
          <w:sz w:val="22"/>
          <w:szCs w:val="22"/>
        </w:rPr>
        <w:t xml:space="preserve">application.  Based on an anticipated </w:t>
      </w:r>
      <w:r w:rsidR="00974610">
        <w:rPr>
          <w:rFonts w:ascii="Arial" w:hAnsi="Arial" w:cs="Arial"/>
          <w:sz w:val="22"/>
          <w:szCs w:val="22"/>
        </w:rPr>
        <w:t>2,065</w:t>
      </w:r>
      <w:r w:rsidRPr="00AE75A7">
        <w:rPr>
          <w:rFonts w:ascii="Arial" w:hAnsi="Arial" w:cs="Arial"/>
          <w:sz w:val="22"/>
          <w:szCs w:val="22"/>
        </w:rPr>
        <w:t xml:space="preserve"> licensing actions at a cost of $2</w:t>
      </w:r>
      <w:r w:rsidR="00BE135A">
        <w:rPr>
          <w:rFonts w:ascii="Arial" w:hAnsi="Arial" w:cs="Arial"/>
          <w:sz w:val="22"/>
          <w:szCs w:val="22"/>
        </w:rPr>
        <w:t>68</w:t>
      </w:r>
      <w:r>
        <w:rPr>
          <w:rFonts w:ascii="Arial" w:hAnsi="Arial" w:cs="Arial"/>
          <w:sz w:val="22"/>
          <w:szCs w:val="22"/>
        </w:rPr>
        <w:t xml:space="preserve"> per hour</w:t>
      </w:r>
      <w:r w:rsidRPr="00AE75A7">
        <w:rPr>
          <w:rFonts w:ascii="Arial" w:hAnsi="Arial" w:cs="Arial"/>
          <w:sz w:val="22"/>
          <w:szCs w:val="22"/>
        </w:rPr>
        <w:t>, the cost to perform the licensing review would be $2,</w:t>
      </w:r>
      <w:r>
        <w:rPr>
          <w:rFonts w:ascii="Arial" w:hAnsi="Arial" w:cs="Arial"/>
          <w:sz w:val="22"/>
          <w:szCs w:val="22"/>
        </w:rPr>
        <w:t>3</w:t>
      </w:r>
      <w:r w:rsidR="00BE135A">
        <w:rPr>
          <w:rFonts w:ascii="Arial" w:hAnsi="Arial" w:cs="Arial"/>
          <w:sz w:val="22"/>
          <w:szCs w:val="22"/>
        </w:rPr>
        <w:t>7</w:t>
      </w:r>
      <w:r>
        <w:rPr>
          <w:rFonts w:ascii="Arial" w:hAnsi="Arial" w:cs="Arial"/>
          <w:sz w:val="22"/>
          <w:szCs w:val="22"/>
        </w:rPr>
        <w:t>9</w:t>
      </w:r>
      <w:r w:rsidRPr="00AE75A7">
        <w:rPr>
          <w:rFonts w:ascii="Arial" w:hAnsi="Arial" w:cs="Arial"/>
          <w:sz w:val="22"/>
          <w:szCs w:val="22"/>
        </w:rPr>
        <w:t>,</w:t>
      </w:r>
      <w:r w:rsidR="00BE135A">
        <w:rPr>
          <w:rFonts w:ascii="Arial" w:hAnsi="Arial" w:cs="Arial"/>
          <w:sz w:val="22"/>
          <w:szCs w:val="22"/>
        </w:rPr>
        <w:t xml:space="preserve">706 </w:t>
      </w:r>
      <w:r w:rsidRPr="00AE75A7">
        <w:rPr>
          <w:rFonts w:ascii="Arial" w:hAnsi="Arial" w:cs="Arial"/>
          <w:sz w:val="22"/>
          <w:szCs w:val="22"/>
        </w:rPr>
        <w:t>(</w:t>
      </w:r>
      <w:r w:rsidR="00974610">
        <w:rPr>
          <w:rFonts w:ascii="Arial" w:hAnsi="Arial" w:cs="Arial"/>
          <w:sz w:val="22"/>
          <w:szCs w:val="22"/>
        </w:rPr>
        <w:t>2,065</w:t>
      </w:r>
      <w:r w:rsidRPr="00AE75A7">
        <w:rPr>
          <w:rFonts w:ascii="Arial" w:hAnsi="Arial" w:cs="Arial"/>
          <w:sz w:val="22"/>
          <w:szCs w:val="22"/>
        </w:rPr>
        <w:t xml:space="preserve"> licensing actions x 4.3 h</w:t>
      </w:r>
      <w:r>
        <w:rPr>
          <w:rFonts w:ascii="Arial" w:hAnsi="Arial" w:cs="Arial"/>
          <w:sz w:val="22"/>
          <w:szCs w:val="22"/>
        </w:rPr>
        <w:t>ou</w:t>
      </w:r>
      <w:r w:rsidRPr="00AE75A7">
        <w:rPr>
          <w:rFonts w:ascii="Arial" w:hAnsi="Arial" w:cs="Arial"/>
          <w:sz w:val="22"/>
          <w:szCs w:val="22"/>
        </w:rPr>
        <w:t>rs</w:t>
      </w:r>
      <w:r>
        <w:rPr>
          <w:rFonts w:ascii="Arial" w:hAnsi="Arial" w:cs="Arial"/>
          <w:sz w:val="22"/>
          <w:szCs w:val="22"/>
        </w:rPr>
        <w:t xml:space="preserve"> per </w:t>
      </w:r>
      <w:r w:rsidRPr="00AE75A7">
        <w:rPr>
          <w:rFonts w:ascii="Arial" w:hAnsi="Arial" w:cs="Arial"/>
          <w:sz w:val="22"/>
          <w:szCs w:val="22"/>
        </w:rPr>
        <w:t>licensing action x $</w:t>
      </w:r>
      <w:r>
        <w:rPr>
          <w:rFonts w:ascii="Arial" w:hAnsi="Arial" w:cs="Arial"/>
          <w:sz w:val="22"/>
          <w:szCs w:val="22"/>
        </w:rPr>
        <w:t>2</w:t>
      </w:r>
      <w:r w:rsidR="00BE135A">
        <w:rPr>
          <w:rFonts w:ascii="Arial" w:hAnsi="Arial" w:cs="Arial"/>
          <w:sz w:val="22"/>
          <w:szCs w:val="22"/>
        </w:rPr>
        <w:t>68</w:t>
      </w:r>
      <w:r>
        <w:rPr>
          <w:rFonts w:ascii="Arial" w:hAnsi="Arial" w:cs="Arial"/>
          <w:sz w:val="22"/>
          <w:szCs w:val="22"/>
        </w:rPr>
        <w:t xml:space="preserve"> per hour </w:t>
      </w:r>
      <w:r w:rsidRPr="00AE75A7">
        <w:rPr>
          <w:rFonts w:ascii="Arial" w:hAnsi="Arial" w:cs="Arial"/>
          <w:sz w:val="22"/>
          <w:szCs w:val="22"/>
        </w:rPr>
        <w:t>h</w:t>
      </w:r>
      <w:r>
        <w:rPr>
          <w:rFonts w:ascii="Arial" w:hAnsi="Arial" w:cs="Arial"/>
          <w:sz w:val="22"/>
          <w:szCs w:val="22"/>
        </w:rPr>
        <w:t>ou</w:t>
      </w:r>
      <w:r w:rsidRPr="00AE75A7">
        <w:rPr>
          <w:rFonts w:ascii="Arial" w:hAnsi="Arial" w:cs="Arial"/>
          <w:sz w:val="22"/>
          <w:szCs w:val="22"/>
        </w:rPr>
        <w:t>r).  This cost is fully recovered through license fees charged to NRC licensees pursuant to 10 CFR Parts 170 and/or 171.</w:t>
      </w:r>
    </w:p>
    <w:p w14:paraId="2BB6A76E"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14:paraId="1941E634" w14:textId="3A878E45" w:rsidR="00076978" w:rsidRDefault="00887CB4" w:rsidP="00887CB4">
      <w:pPr>
        <w:widowControl w:val="0"/>
        <w:tabs>
          <w:tab w:val="left" w:pos="-1440"/>
          <w:tab w:val="left" w:pos="-360"/>
          <w:tab w:val="left" w:pos="0"/>
          <w:tab w:val="left" w:pos="27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r w:rsidR="00BD122E">
        <w:rPr>
          <w:rFonts w:ascii="Arial" w:hAnsi="Arial" w:cs="Arial"/>
          <w:sz w:val="22"/>
          <w:szCs w:val="22"/>
        </w:rPr>
        <w:tab/>
      </w:r>
      <w:r w:rsidR="00076978" w:rsidRPr="00AE75A7">
        <w:rPr>
          <w:rFonts w:ascii="Arial" w:hAnsi="Arial" w:cs="Arial"/>
          <w:sz w:val="22"/>
          <w:szCs w:val="22"/>
        </w:rPr>
        <w:t>15.</w:t>
      </w:r>
      <w:r w:rsidR="00076978" w:rsidRPr="00AE75A7">
        <w:rPr>
          <w:rFonts w:ascii="Arial" w:hAnsi="Arial" w:cs="Arial"/>
          <w:sz w:val="22"/>
          <w:szCs w:val="22"/>
        </w:rPr>
        <w:tab/>
      </w:r>
      <w:r w:rsidR="00BD122E">
        <w:rPr>
          <w:rFonts w:ascii="Arial" w:hAnsi="Arial" w:cs="Arial"/>
          <w:sz w:val="22"/>
          <w:szCs w:val="22"/>
        </w:rPr>
        <w:tab/>
      </w:r>
      <w:r w:rsidR="00076978" w:rsidRPr="00AE75A7">
        <w:rPr>
          <w:rFonts w:ascii="Arial" w:hAnsi="Arial" w:cs="Arial"/>
          <w:sz w:val="22"/>
          <w:szCs w:val="22"/>
          <w:u w:val="single"/>
        </w:rPr>
        <w:t>Reasons for Changes in Burden or Cost</w:t>
      </w:r>
      <w:r w:rsidR="00076978" w:rsidRPr="00AE75A7">
        <w:rPr>
          <w:rFonts w:ascii="Arial" w:hAnsi="Arial" w:cs="Arial"/>
          <w:sz w:val="22"/>
          <w:szCs w:val="22"/>
        </w:rPr>
        <w:t xml:space="preserve"> </w:t>
      </w:r>
    </w:p>
    <w:p w14:paraId="1029180F" w14:textId="77777777" w:rsidR="00076978" w:rsidRDefault="00076978" w:rsidP="00076978">
      <w:pPr>
        <w:ind w:left="1200"/>
        <w:rPr>
          <w:rFonts w:ascii="Arial" w:hAnsi="Arial" w:cs="Arial"/>
          <w:sz w:val="22"/>
          <w:szCs w:val="22"/>
        </w:rPr>
      </w:pPr>
    </w:p>
    <w:p w14:paraId="14CF6312" w14:textId="14423EEF" w:rsidR="006B32E5" w:rsidRPr="00B9172B" w:rsidRDefault="006B32E5" w:rsidP="00887CB4">
      <w:pPr>
        <w:pStyle w:val="BodyText"/>
        <w:kinsoku w:val="0"/>
        <w:overflowPunct w:val="0"/>
        <w:spacing w:before="72"/>
        <w:ind w:left="1260" w:right="159"/>
      </w:pPr>
      <w:r w:rsidRPr="002973D1">
        <w:t xml:space="preserve">The </w:t>
      </w:r>
      <w:r w:rsidRPr="002973D1">
        <w:rPr>
          <w:spacing w:val="-1"/>
        </w:rPr>
        <w:t>burden</w:t>
      </w:r>
      <w:r w:rsidRPr="00B9172B">
        <w:t xml:space="preserve"> for</w:t>
      </w:r>
      <w:r w:rsidRPr="00B9172B">
        <w:rPr>
          <w:spacing w:val="2"/>
        </w:rPr>
        <w:t xml:space="preserve"> </w:t>
      </w:r>
      <w:r w:rsidRPr="00B9172B">
        <w:rPr>
          <w:spacing w:val="-1"/>
        </w:rPr>
        <w:t>NRC</w:t>
      </w:r>
      <w:r w:rsidRPr="00B9172B">
        <w:t xml:space="preserve"> </w:t>
      </w:r>
      <w:r w:rsidRPr="00B9172B">
        <w:rPr>
          <w:spacing w:val="-1"/>
        </w:rPr>
        <w:t>licensees</w:t>
      </w:r>
      <w:r w:rsidRPr="00B9172B">
        <w:rPr>
          <w:spacing w:val="1"/>
        </w:rPr>
        <w:t xml:space="preserve"> </w:t>
      </w:r>
      <w:r w:rsidRPr="00B9172B">
        <w:rPr>
          <w:spacing w:val="-1"/>
        </w:rPr>
        <w:t>is</w:t>
      </w:r>
      <w:r w:rsidRPr="00B9172B">
        <w:t xml:space="preserve"> </w:t>
      </w:r>
      <w:r w:rsidRPr="00B9172B">
        <w:rPr>
          <w:spacing w:val="-1"/>
        </w:rPr>
        <w:t>expected</w:t>
      </w:r>
      <w:r w:rsidRPr="00B9172B">
        <w:t xml:space="preserve"> to </w:t>
      </w:r>
      <w:r w:rsidRPr="00B9172B">
        <w:rPr>
          <w:spacing w:val="-1"/>
        </w:rPr>
        <w:t>decrease</w:t>
      </w:r>
      <w:r w:rsidRPr="00B9172B">
        <w:t xml:space="preserve"> </w:t>
      </w:r>
      <w:r w:rsidRPr="00B9172B">
        <w:rPr>
          <w:spacing w:val="-1"/>
        </w:rPr>
        <w:t>by</w:t>
      </w:r>
      <w:r w:rsidR="00854784" w:rsidRPr="00B9172B">
        <w:rPr>
          <w:spacing w:val="-1"/>
        </w:rPr>
        <w:t xml:space="preserve"> 1,407</w:t>
      </w:r>
      <w:r w:rsidR="00854784" w:rsidRPr="00B9172B">
        <w:rPr>
          <w:spacing w:val="-2"/>
        </w:rPr>
        <w:t xml:space="preserve"> </w:t>
      </w:r>
      <w:r w:rsidRPr="00B9172B">
        <w:rPr>
          <w:spacing w:val="-1"/>
        </w:rPr>
        <w:t>hours</w:t>
      </w:r>
      <w:r w:rsidRPr="00B9172B">
        <w:t xml:space="preserve"> from</w:t>
      </w:r>
      <w:r w:rsidRPr="00B9172B">
        <w:rPr>
          <w:spacing w:val="36"/>
        </w:rPr>
        <w:t xml:space="preserve"> </w:t>
      </w:r>
      <w:r w:rsidR="00854784" w:rsidRPr="00B9172B">
        <w:t>10,287</w:t>
      </w:r>
      <w:r w:rsidRPr="00B9172B">
        <w:t xml:space="preserve"> to </w:t>
      </w:r>
      <w:r w:rsidR="00854784" w:rsidRPr="00B9172B">
        <w:t>8,880</w:t>
      </w:r>
      <w:r w:rsidRPr="00B9172B">
        <w:t xml:space="preserve"> </w:t>
      </w:r>
      <w:r w:rsidRPr="00B9172B">
        <w:rPr>
          <w:spacing w:val="-1"/>
        </w:rPr>
        <w:t>hours</w:t>
      </w:r>
      <w:r w:rsidRPr="00B9172B">
        <w:t xml:space="preserve"> </w:t>
      </w:r>
      <w:r w:rsidR="00C3186A">
        <w:rPr>
          <w:spacing w:val="-1"/>
        </w:rPr>
        <w:t>as a result of the expected decrease i</w:t>
      </w:r>
      <w:r w:rsidR="00C3186A">
        <w:rPr>
          <w:spacing w:val="4"/>
        </w:rPr>
        <w:t xml:space="preserve">n </w:t>
      </w:r>
      <w:r w:rsidRPr="00B9172B">
        <w:rPr>
          <w:spacing w:val="-1"/>
        </w:rPr>
        <w:t>licensing</w:t>
      </w:r>
      <w:r w:rsidRPr="00B9172B">
        <w:rPr>
          <w:spacing w:val="3"/>
        </w:rPr>
        <w:t xml:space="preserve"> </w:t>
      </w:r>
      <w:r w:rsidRPr="00B9172B">
        <w:rPr>
          <w:spacing w:val="-1"/>
        </w:rPr>
        <w:t>actions</w:t>
      </w:r>
      <w:r w:rsidRPr="00B9172B">
        <w:t xml:space="preserve"> </w:t>
      </w:r>
      <w:r w:rsidRPr="00B9172B">
        <w:rPr>
          <w:spacing w:val="-2"/>
        </w:rPr>
        <w:t>received</w:t>
      </w:r>
      <w:r w:rsidR="00C3186A">
        <w:rPr>
          <w:spacing w:val="52"/>
        </w:rPr>
        <w:t xml:space="preserve"> </w:t>
      </w:r>
      <w:r w:rsidRPr="00B9172B">
        <w:rPr>
          <w:spacing w:val="-1"/>
        </w:rPr>
        <w:t>by</w:t>
      </w:r>
      <w:r w:rsidRPr="00B9172B">
        <w:rPr>
          <w:spacing w:val="-2"/>
        </w:rPr>
        <w:t xml:space="preserve"> </w:t>
      </w:r>
      <w:r w:rsidR="00C3186A">
        <w:rPr>
          <w:spacing w:val="-2"/>
        </w:rPr>
        <w:t>310</w:t>
      </w:r>
      <w:r w:rsidRPr="00B9172B">
        <w:t xml:space="preserve"> from</w:t>
      </w:r>
      <w:r w:rsidRPr="00B9172B">
        <w:rPr>
          <w:spacing w:val="2"/>
        </w:rPr>
        <w:t xml:space="preserve"> </w:t>
      </w:r>
      <w:r w:rsidR="00C3186A">
        <w:rPr>
          <w:spacing w:val="2"/>
        </w:rPr>
        <w:t>2,375</w:t>
      </w:r>
      <w:r w:rsidR="00854784" w:rsidRPr="002973D1">
        <w:rPr>
          <w:spacing w:val="-1"/>
        </w:rPr>
        <w:t xml:space="preserve"> to 2,065</w:t>
      </w:r>
      <w:r w:rsidRPr="002973D1">
        <w:rPr>
          <w:spacing w:val="-1"/>
        </w:rPr>
        <w:t>.</w:t>
      </w:r>
      <w:r w:rsidRPr="00B9172B">
        <w:t xml:space="preserve">  </w:t>
      </w:r>
      <w:r w:rsidR="00CD3421">
        <w:rPr>
          <w:spacing w:val="4"/>
        </w:rPr>
        <w:t>The NRC expects the number of submitted licensing actions to remain at the fiscal year 2015 levels.</w:t>
      </w:r>
    </w:p>
    <w:p w14:paraId="731861A8" w14:textId="77777777" w:rsidR="006B32E5" w:rsidRPr="00B9172B" w:rsidRDefault="006B32E5" w:rsidP="006B32E5">
      <w:pPr>
        <w:pStyle w:val="BodyText"/>
        <w:kinsoku w:val="0"/>
        <w:overflowPunct w:val="0"/>
        <w:spacing w:before="3"/>
        <w:ind w:left="0"/>
      </w:pPr>
    </w:p>
    <w:p w14:paraId="09676C1C" w14:textId="2160AC6A" w:rsidR="006B32E5" w:rsidRPr="00B9172B" w:rsidRDefault="006B32E5" w:rsidP="00887CB4">
      <w:pPr>
        <w:pStyle w:val="BodyText"/>
        <w:kinsoku w:val="0"/>
        <w:overflowPunct w:val="0"/>
        <w:ind w:left="1260" w:right="159"/>
      </w:pPr>
      <w:r w:rsidRPr="00B9172B">
        <w:rPr>
          <w:spacing w:val="-1"/>
        </w:rPr>
        <w:t>There</w:t>
      </w:r>
      <w:r w:rsidRPr="00B9172B">
        <w:t xml:space="preserve"> </w:t>
      </w:r>
      <w:r w:rsidRPr="00B9172B">
        <w:rPr>
          <w:spacing w:val="-1"/>
        </w:rPr>
        <w:t>are</w:t>
      </w:r>
      <w:r w:rsidRPr="00B9172B">
        <w:t xml:space="preserve"> </w:t>
      </w:r>
      <w:r w:rsidR="006306B6" w:rsidRPr="00B9172B">
        <w:t>fewer</w:t>
      </w:r>
      <w:r w:rsidRPr="00B9172B">
        <w:t xml:space="preserve"> </w:t>
      </w:r>
      <w:r w:rsidRPr="00B9172B">
        <w:rPr>
          <w:spacing w:val="-1"/>
        </w:rPr>
        <w:t>licensing</w:t>
      </w:r>
      <w:r w:rsidRPr="00B9172B">
        <w:rPr>
          <w:spacing w:val="3"/>
        </w:rPr>
        <w:t xml:space="preserve"> </w:t>
      </w:r>
      <w:r w:rsidRPr="00B9172B">
        <w:rPr>
          <w:spacing w:val="-1"/>
        </w:rPr>
        <w:t>actions</w:t>
      </w:r>
      <w:r w:rsidRPr="00B9172B">
        <w:t xml:space="preserve"> </w:t>
      </w:r>
      <w:r w:rsidR="00C3186A">
        <w:t xml:space="preserve">expected for </w:t>
      </w:r>
      <w:r w:rsidRPr="00B9172B">
        <w:rPr>
          <w:spacing w:val="-1"/>
        </w:rPr>
        <w:t>Agreement</w:t>
      </w:r>
      <w:r w:rsidRPr="00B9172B">
        <w:rPr>
          <w:spacing w:val="2"/>
        </w:rPr>
        <w:t xml:space="preserve"> </w:t>
      </w:r>
      <w:r w:rsidRPr="00B9172B">
        <w:rPr>
          <w:spacing w:val="-1"/>
        </w:rPr>
        <w:t>States</w:t>
      </w:r>
      <w:r w:rsidRPr="00B9172B">
        <w:t xml:space="preserve"> </w:t>
      </w:r>
      <w:r w:rsidR="00C3186A">
        <w:rPr>
          <w:spacing w:val="-1"/>
        </w:rPr>
        <w:t>due to</w:t>
      </w:r>
      <w:r w:rsidR="00C3186A">
        <w:rPr>
          <w:spacing w:val="1"/>
        </w:rPr>
        <w:t xml:space="preserve"> a</w:t>
      </w:r>
      <w:r w:rsidR="006306B6" w:rsidRPr="00B9172B">
        <w:rPr>
          <w:spacing w:val="1"/>
        </w:rPr>
        <w:t xml:space="preserve"> decrease in t</w:t>
      </w:r>
      <w:r w:rsidRPr="00B9172B">
        <w:t xml:space="preserve">he </w:t>
      </w:r>
      <w:r w:rsidRPr="00B9172B">
        <w:rPr>
          <w:spacing w:val="-1"/>
        </w:rPr>
        <w:t>number</w:t>
      </w:r>
      <w:r w:rsidRPr="00B9172B">
        <w:rPr>
          <w:spacing w:val="2"/>
        </w:rPr>
        <w:t xml:space="preserve"> </w:t>
      </w:r>
      <w:r w:rsidRPr="00B9172B">
        <w:rPr>
          <w:spacing w:val="-1"/>
        </w:rPr>
        <w:t>of</w:t>
      </w:r>
      <w:r w:rsidRPr="00B9172B">
        <w:rPr>
          <w:spacing w:val="4"/>
        </w:rPr>
        <w:t xml:space="preserve"> </w:t>
      </w:r>
      <w:r w:rsidRPr="00B9172B">
        <w:rPr>
          <w:spacing w:val="-1"/>
        </w:rPr>
        <w:t>Agreement</w:t>
      </w:r>
      <w:r w:rsidRPr="00B9172B">
        <w:rPr>
          <w:spacing w:val="2"/>
        </w:rPr>
        <w:t xml:space="preserve"> </w:t>
      </w:r>
      <w:r w:rsidRPr="00B9172B">
        <w:t xml:space="preserve">State </w:t>
      </w:r>
      <w:r w:rsidR="00C3186A">
        <w:rPr>
          <w:spacing w:val="-1"/>
        </w:rPr>
        <w:t>respondents</w:t>
      </w:r>
      <w:r w:rsidRPr="00B9172B">
        <w:rPr>
          <w:spacing w:val="-1"/>
        </w:rPr>
        <w:t>.</w:t>
      </w:r>
      <w:r w:rsidRPr="00B9172B">
        <w:t xml:space="preserve"> </w:t>
      </w:r>
      <w:r w:rsidRPr="00B9172B">
        <w:rPr>
          <w:spacing w:val="3"/>
        </w:rPr>
        <w:t xml:space="preserve"> </w:t>
      </w:r>
      <w:r w:rsidRPr="00B9172B">
        <w:t xml:space="preserve">The </w:t>
      </w:r>
      <w:r w:rsidR="00FB0210" w:rsidRPr="00B9172B">
        <w:t xml:space="preserve">estimated </w:t>
      </w:r>
      <w:r w:rsidRPr="00B9172B">
        <w:rPr>
          <w:spacing w:val="-1"/>
        </w:rPr>
        <w:t>number</w:t>
      </w:r>
      <w:r w:rsidRPr="00B9172B">
        <w:rPr>
          <w:spacing w:val="2"/>
        </w:rPr>
        <w:t xml:space="preserve"> </w:t>
      </w:r>
      <w:r w:rsidRPr="00B9172B">
        <w:rPr>
          <w:spacing w:val="-1"/>
        </w:rPr>
        <w:t>of</w:t>
      </w:r>
      <w:r w:rsidRPr="00B9172B">
        <w:rPr>
          <w:spacing w:val="4"/>
        </w:rPr>
        <w:t xml:space="preserve"> </w:t>
      </w:r>
      <w:r w:rsidRPr="00B9172B">
        <w:rPr>
          <w:spacing w:val="-1"/>
        </w:rPr>
        <w:t>licensing</w:t>
      </w:r>
      <w:r w:rsidRPr="00B9172B">
        <w:rPr>
          <w:spacing w:val="3"/>
        </w:rPr>
        <w:t xml:space="preserve"> </w:t>
      </w:r>
      <w:r w:rsidRPr="00B9172B">
        <w:rPr>
          <w:spacing w:val="-1"/>
        </w:rPr>
        <w:t>actions</w:t>
      </w:r>
      <w:r w:rsidRPr="00B9172B">
        <w:rPr>
          <w:spacing w:val="28"/>
        </w:rPr>
        <w:t xml:space="preserve"> </w:t>
      </w:r>
      <w:r w:rsidRPr="00B9172B">
        <w:rPr>
          <w:spacing w:val="-1"/>
        </w:rPr>
        <w:t>received</w:t>
      </w:r>
      <w:r w:rsidRPr="00B9172B">
        <w:t xml:space="preserve"> </w:t>
      </w:r>
      <w:r w:rsidR="00C3186A">
        <w:t xml:space="preserve">will </w:t>
      </w:r>
      <w:r w:rsidR="006306B6" w:rsidRPr="00B9172B">
        <w:t>de</w:t>
      </w:r>
      <w:r w:rsidR="00C3186A">
        <w:rPr>
          <w:spacing w:val="-1"/>
        </w:rPr>
        <w:t>crease</w:t>
      </w:r>
      <w:r w:rsidRPr="00B9172B">
        <w:rPr>
          <w:spacing w:val="1"/>
        </w:rPr>
        <w:t xml:space="preserve"> </w:t>
      </w:r>
      <w:r w:rsidRPr="00B9172B">
        <w:rPr>
          <w:spacing w:val="-1"/>
        </w:rPr>
        <w:t>by</w:t>
      </w:r>
      <w:r w:rsidRPr="00B9172B">
        <w:rPr>
          <w:spacing w:val="-2"/>
        </w:rPr>
        <w:t xml:space="preserve"> </w:t>
      </w:r>
      <w:r w:rsidR="0095235F">
        <w:rPr>
          <w:spacing w:val="-2"/>
        </w:rPr>
        <w:t>3,860</w:t>
      </w:r>
      <w:r w:rsidR="00846B7A" w:rsidRPr="002973D1">
        <w:rPr>
          <w:spacing w:val="-1"/>
        </w:rPr>
        <w:t xml:space="preserve"> </w:t>
      </w:r>
      <w:r w:rsidRPr="002973D1">
        <w:t>from</w:t>
      </w:r>
      <w:r w:rsidRPr="00B9172B">
        <w:rPr>
          <w:spacing w:val="2"/>
        </w:rPr>
        <w:t xml:space="preserve"> </w:t>
      </w:r>
      <w:r w:rsidR="00846B7A" w:rsidRPr="00B9172B">
        <w:rPr>
          <w:spacing w:val="2"/>
        </w:rPr>
        <w:t>17,076</w:t>
      </w:r>
      <w:r w:rsidR="006306B6" w:rsidRPr="002973D1">
        <w:rPr>
          <w:spacing w:val="2"/>
        </w:rPr>
        <w:t xml:space="preserve"> to </w:t>
      </w:r>
      <w:r w:rsidR="0095235F">
        <w:rPr>
          <w:spacing w:val="2"/>
        </w:rPr>
        <w:t>13,216</w:t>
      </w:r>
      <w:r w:rsidRPr="00B9172B">
        <w:rPr>
          <w:spacing w:val="-1"/>
        </w:rPr>
        <w:t>.</w:t>
      </w:r>
      <w:r w:rsidRPr="00B9172B">
        <w:t xml:space="preserve"> </w:t>
      </w:r>
      <w:r w:rsidRPr="00B9172B">
        <w:rPr>
          <w:spacing w:val="3"/>
        </w:rPr>
        <w:t xml:space="preserve"> </w:t>
      </w:r>
      <w:r w:rsidRPr="00B9172B">
        <w:rPr>
          <w:spacing w:val="-1"/>
        </w:rPr>
        <w:t>Overall,</w:t>
      </w:r>
      <w:r w:rsidRPr="00B9172B">
        <w:rPr>
          <w:spacing w:val="2"/>
        </w:rPr>
        <w:t xml:space="preserve"> </w:t>
      </w:r>
      <w:r w:rsidRPr="00B9172B">
        <w:t xml:space="preserve">the </w:t>
      </w:r>
      <w:r w:rsidRPr="00B9172B">
        <w:rPr>
          <w:spacing w:val="-1"/>
        </w:rPr>
        <w:t>burden</w:t>
      </w:r>
      <w:r w:rsidRPr="00B9172B">
        <w:t xml:space="preserve"> for</w:t>
      </w:r>
      <w:r w:rsidRPr="00B9172B">
        <w:rPr>
          <w:spacing w:val="2"/>
        </w:rPr>
        <w:t xml:space="preserve"> </w:t>
      </w:r>
      <w:r w:rsidRPr="00B9172B">
        <w:rPr>
          <w:spacing w:val="-1"/>
        </w:rPr>
        <w:t>Agreement</w:t>
      </w:r>
      <w:r w:rsidRPr="00B9172B">
        <w:rPr>
          <w:spacing w:val="2"/>
        </w:rPr>
        <w:t xml:space="preserve"> </w:t>
      </w:r>
      <w:r w:rsidRPr="00B9172B">
        <w:rPr>
          <w:spacing w:val="-1"/>
        </w:rPr>
        <w:t>States</w:t>
      </w:r>
      <w:r w:rsidRPr="00B9172B">
        <w:t xml:space="preserve"> </w:t>
      </w:r>
      <w:r w:rsidRPr="00B9172B">
        <w:rPr>
          <w:spacing w:val="-2"/>
        </w:rPr>
        <w:t>will</w:t>
      </w:r>
      <w:r w:rsidRPr="00B9172B">
        <w:t xml:space="preserve"> </w:t>
      </w:r>
      <w:r w:rsidRPr="00B9172B">
        <w:rPr>
          <w:spacing w:val="-1"/>
        </w:rPr>
        <w:t>decrease</w:t>
      </w:r>
      <w:r w:rsidRPr="00B9172B">
        <w:t xml:space="preserve"> </w:t>
      </w:r>
      <w:r w:rsidR="00392C49" w:rsidRPr="00B9172B">
        <w:t xml:space="preserve">by 16,660 </w:t>
      </w:r>
      <w:r w:rsidRPr="00B9172B">
        <w:rPr>
          <w:spacing w:val="-1"/>
        </w:rPr>
        <w:t>hours</w:t>
      </w:r>
      <w:r w:rsidRPr="00B9172B">
        <w:t xml:space="preserve"> from</w:t>
      </w:r>
      <w:r w:rsidRPr="00B9172B">
        <w:rPr>
          <w:spacing w:val="2"/>
        </w:rPr>
        <w:t xml:space="preserve"> </w:t>
      </w:r>
      <w:r w:rsidR="00AA6088" w:rsidRPr="00B9172B">
        <w:t>73,489</w:t>
      </w:r>
      <w:r w:rsidRPr="002973D1">
        <w:t xml:space="preserve"> to </w:t>
      </w:r>
      <w:r w:rsidR="00846B7A" w:rsidRPr="002973D1">
        <w:t>56,829</w:t>
      </w:r>
      <w:r w:rsidRPr="00B9172B">
        <w:t xml:space="preserve"> </w:t>
      </w:r>
      <w:r w:rsidRPr="00B9172B">
        <w:rPr>
          <w:spacing w:val="-1"/>
        </w:rPr>
        <w:t>hours.</w:t>
      </w:r>
    </w:p>
    <w:p w14:paraId="06615263" w14:textId="77777777" w:rsidR="006B32E5" w:rsidRPr="00B9172B" w:rsidRDefault="006B32E5" w:rsidP="00887CB4">
      <w:pPr>
        <w:ind w:left="1260"/>
        <w:rPr>
          <w:rFonts w:ascii="Arial" w:hAnsi="Arial" w:cs="Arial"/>
          <w:sz w:val="22"/>
          <w:szCs w:val="22"/>
        </w:rPr>
      </w:pPr>
    </w:p>
    <w:p w14:paraId="33FA428F" w14:textId="1171482D" w:rsidR="00846B7A" w:rsidRPr="00B9172B" w:rsidRDefault="00846B7A" w:rsidP="00887CB4">
      <w:pPr>
        <w:widowControl w:val="0"/>
        <w:kinsoku w:val="0"/>
        <w:overflowPunct w:val="0"/>
        <w:autoSpaceDE w:val="0"/>
        <w:autoSpaceDN w:val="0"/>
        <w:adjustRightInd w:val="0"/>
        <w:ind w:left="1260" w:right="159"/>
        <w:rPr>
          <w:rFonts w:ascii="Arial" w:hAnsi="Arial" w:cs="Arial"/>
          <w:spacing w:val="-1"/>
          <w:sz w:val="22"/>
          <w:szCs w:val="22"/>
        </w:rPr>
      </w:pPr>
      <w:r w:rsidRPr="00B9172B">
        <w:rPr>
          <w:rFonts w:ascii="Arial" w:hAnsi="Arial" w:cs="Arial"/>
          <w:sz w:val="22"/>
          <w:szCs w:val="22"/>
        </w:rPr>
        <w:t xml:space="preserve">The total </w:t>
      </w:r>
      <w:r w:rsidRPr="00B9172B">
        <w:rPr>
          <w:rFonts w:ascii="Arial" w:hAnsi="Arial" w:cs="Arial"/>
          <w:spacing w:val="-1"/>
          <w:sz w:val="22"/>
          <w:szCs w:val="22"/>
        </w:rPr>
        <w:t>estimated</w:t>
      </w:r>
      <w:r w:rsidRPr="00B9172B">
        <w:rPr>
          <w:rFonts w:ascii="Arial" w:hAnsi="Arial" w:cs="Arial"/>
          <w:sz w:val="22"/>
          <w:szCs w:val="22"/>
        </w:rPr>
        <w:t xml:space="preserve"> </w:t>
      </w:r>
      <w:r w:rsidRPr="00B9172B">
        <w:rPr>
          <w:rFonts w:ascii="Arial" w:hAnsi="Arial" w:cs="Arial"/>
          <w:spacing w:val="-1"/>
          <w:sz w:val="22"/>
          <w:szCs w:val="22"/>
        </w:rPr>
        <w:t>burden</w:t>
      </w:r>
      <w:r w:rsidRPr="00B9172B">
        <w:rPr>
          <w:rFonts w:ascii="Arial" w:hAnsi="Arial" w:cs="Arial"/>
          <w:sz w:val="22"/>
          <w:szCs w:val="22"/>
        </w:rPr>
        <w:t xml:space="preserve"> for</w:t>
      </w:r>
      <w:r w:rsidRPr="00B9172B">
        <w:rPr>
          <w:rFonts w:ascii="Arial" w:hAnsi="Arial" w:cs="Arial"/>
          <w:spacing w:val="2"/>
          <w:sz w:val="22"/>
          <w:szCs w:val="22"/>
        </w:rPr>
        <w:t xml:space="preserve"> </w:t>
      </w:r>
      <w:r w:rsidRPr="00B9172B">
        <w:rPr>
          <w:rFonts w:ascii="Arial" w:hAnsi="Arial" w:cs="Arial"/>
          <w:spacing w:val="-1"/>
          <w:sz w:val="22"/>
          <w:szCs w:val="22"/>
        </w:rPr>
        <w:t>completing</w:t>
      </w:r>
      <w:r w:rsidRPr="00B9172B">
        <w:rPr>
          <w:rFonts w:ascii="Arial" w:hAnsi="Arial" w:cs="Arial"/>
          <w:spacing w:val="3"/>
          <w:sz w:val="22"/>
          <w:szCs w:val="22"/>
        </w:rPr>
        <w:t xml:space="preserve"> </w:t>
      </w:r>
      <w:r w:rsidRPr="00B9172B">
        <w:rPr>
          <w:rFonts w:ascii="Arial" w:hAnsi="Arial" w:cs="Arial"/>
          <w:spacing w:val="-1"/>
          <w:sz w:val="22"/>
          <w:szCs w:val="22"/>
        </w:rPr>
        <w:t>NRC</w:t>
      </w:r>
      <w:r w:rsidRPr="00B9172B">
        <w:rPr>
          <w:rFonts w:ascii="Arial" w:hAnsi="Arial" w:cs="Arial"/>
          <w:sz w:val="22"/>
          <w:szCs w:val="22"/>
        </w:rPr>
        <w:t xml:space="preserve"> </w:t>
      </w:r>
      <w:r w:rsidRPr="00B9172B">
        <w:rPr>
          <w:rFonts w:ascii="Arial" w:hAnsi="Arial" w:cs="Arial"/>
          <w:spacing w:val="-1"/>
          <w:sz w:val="22"/>
          <w:szCs w:val="22"/>
        </w:rPr>
        <w:t>Form</w:t>
      </w:r>
      <w:r w:rsidRPr="00B9172B">
        <w:rPr>
          <w:rFonts w:ascii="Arial" w:hAnsi="Arial" w:cs="Arial"/>
          <w:spacing w:val="2"/>
          <w:sz w:val="22"/>
          <w:szCs w:val="22"/>
        </w:rPr>
        <w:t xml:space="preserve"> </w:t>
      </w:r>
      <w:r w:rsidRPr="00B9172B">
        <w:rPr>
          <w:rFonts w:ascii="Arial" w:hAnsi="Arial" w:cs="Arial"/>
          <w:spacing w:val="-1"/>
          <w:sz w:val="22"/>
          <w:szCs w:val="22"/>
        </w:rPr>
        <w:t>313</w:t>
      </w:r>
      <w:r w:rsidRPr="00B9172B">
        <w:rPr>
          <w:rFonts w:ascii="Arial" w:hAnsi="Arial" w:cs="Arial"/>
          <w:sz w:val="22"/>
          <w:szCs w:val="22"/>
        </w:rPr>
        <w:t xml:space="preserve"> </w:t>
      </w:r>
      <w:r w:rsidRPr="00B9172B">
        <w:rPr>
          <w:rFonts w:ascii="Arial" w:hAnsi="Arial" w:cs="Arial"/>
          <w:spacing w:val="-1"/>
          <w:sz w:val="22"/>
          <w:szCs w:val="22"/>
        </w:rPr>
        <w:t>and</w:t>
      </w:r>
      <w:r w:rsidRPr="00B9172B">
        <w:rPr>
          <w:rFonts w:ascii="Arial" w:hAnsi="Arial" w:cs="Arial"/>
          <w:sz w:val="22"/>
          <w:szCs w:val="22"/>
        </w:rPr>
        <w:t xml:space="preserve"> </w:t>
      </w:r>
      <w:r w:rsidRPr="00B9172B">
        <w:rPr>
          <w:rFonts w:ascii="Arial" w:hAnsi="Arial" w:cs="Arial"/>
          <w:spacing w:val="-1"/>
          <w:sz w:val="22"/>
          <w:szCs w:val="22"/>
        </w:rPr>
        <w:t>313A</w:t>
      </w:r>
      <w:r w:rsidRPr="00B9172B">
        <w:rPr>
          <w:rFonts w:ascii="Arial" w:hAnsi="Arial" w:cs="Arial"/>
          <w:sz w:val="22"/>
          <w:szCs w:val="22"/>
        </w:rPr>
        <w:t xml:space="preserve"> </w:t>
      </w:r>
      <w:r w:rsidRPr="00B9172B">
        <w:rPr>
          <w:rFonts w:ascii="Arial" w:hAnsi="Arial" w:cs="Arial"/>
          <w:spacing w:val="-2"/>
          <w:sz w:val="22"/>
          <w:szCs w:val="22"/>
        </w:rPr>
        <w:t>will</w:t>
      </w:r>
      <w:r w:rsidRPr="00B9172B">
        <w:rPr>
          <w:rFonts w:ascii="Arial" w:hAnsi="Arial" w:cs="Arial"/>
          <w:sz w:val="22"/>
          <w:szCs w:val="22"/>
        </w:rPr>
        <w:t xml:space="preserve"> </w:t>
      </w:r>
      <w:r w:rsidRPr="00B9172B">
        <w:rPr>
          <w:rFonts w:ascii="Arial" w:hAnsi="Arial" w:cs="Arial"/>
          <w:spacing w:val="-1"/>
          <w:sz w:val="22"/>
          <w:szCs w:val="22"/>
        </w:rPr>
        <w:t>decrease</w:t>
      </w:r>
      <w:r w:rsidRPr="00B9172B">
        <w:rPr>
          <w:rFonts w:ascii="Arial" w:hAnsi="Arial" w:cs="Arial"/>
          <w:spacing w:val="42"/>
          <w:sz w:val="22"/>
          <w:szCs w:val="22"/>
        </w:rPr>
        <w:t xml:space="preserve"> </w:t>
      </w:r>
      <w:r w:rsidRPr="00B9172B">
        <w:rPr>
          <w:rFonts w:ascii="Arial" w:hAnsi="Arial" w:cs="Arial"/>
          <w:spacing w:val="-1"/>
          <w:sz w:val="22"/>
          <w:szCs w:val="22"/>
        </w:rPr>
        <w:t>by</w:t>
      </w:r>
      <w:r w:rsidRPr="00B9172B">
        <w:rPr>
          <w:rFonts w:ascii="Arial" w:hAnsi="Arial" w:cs="Arial"/>
          <w:spacing w:val="-2"/>
          <w:sz w:val="22"/>
          <w:szCs w:val="22"/>
        </w:rPr>
        <w:t xml:space="preserve"> </w:t>
      </w:r>
      <w:r w:rsidR="006079FC">
        <w:rPr>
          <w:rFonts w:ascii="Arial" w:hAnsi="Arial" w:cs="Arial"/>
          <w:spacing w:val="-2"/>
          <w:sz w:val="22"/>
          <w:szCs w:val="22"/>
        </w:rPr>
        <w:t>18,067</w:t>
      </w:r>
      <w:r w:rsidRPr="00B9172B">
        <w:rPr>
          <w:rFonts w:ascii="Arial" w:hAnsi="Arial" w:cs="Arial"/>
          <w:sz w:val="22"/>
          <w:szCs w:val="22"/>
        </w:rPr>
        <w:t xml:space="preserve"> </w:t>
      </w:r>
      <w:r w:rsidRPr="00B9172B">
        <w:rPr>
          <w:rFonts w:ascii="Arial" w:hAnsi="Arial" w:cs="Arial"/>
          <w:spacing w:val="-1"/>
          <w:sz w:val="22"/>
          <w:szCs w:val="22"/>
        </w:rPr>
        <w:t>hours,</w:t>
      </w:r>
      <w:r w:rsidRPr="00B9172B">
        <w:rPr>
          <w:rFonts w:ascii="Arial" w:hAnsi="Arial" w:cs="Arial"/>
          <w:spacing w:val="2"/>
          <w:sz w:val="22"/>
          <w:szCs w:val="22"/>
        </w:rPr>
        <w:t xml:space="preserve"> </w:t>
      </w:r>
      <w:r w:rsidRPr="00B9172B">
        <w:rPr>
          <w:rFonts w:ascii="Arial" w:hAnsi="Arial" w:cs="Arial"/>
          <w:sz w:val="22"/>
          <w:szCs w:val="22"/>
        </w:rPr>
        <w:t>from</w:t>
      </w:r>
      <w:r w:rsidRPr="00B9172B">
        <w:rPr>
          <w:rFonts w:ascii="Arial" w:hAnsi="Arial" w:cs="Arial"/>
          <w:spacing w:val="2"/>
          <w:sz w:val="22"/>
          <w:szCs w:val="22"/>
        </w:rPr>
        <w:t xml:space="preserve"> </w:t>
      </w:r>
      <w:r w:rsidR="00276A3D" w:rsidRPr="00B9172B">
        <w:rPr>
          <w:rFonts w:ascii="Arial" w:hAnsi="Arial" w:cs="Arial"/>
          <w:spacing w:val="2"/>
          <w:sz w:val="22"/>
          <w:szCs w:val="22"/>
        </w:rPr>
        <w:t>83,776</w:t>
      </w:r>
      <w:r w:rsidRPr="00B9172B">
        <w:rPr>
          <w:rFonts w:ascii="Arial" w:hAnsi="Arial" w:cs="Arial"/>
          <w:sz w:val="22"/>
          <w:szCs w:val="22"/>
        </w:rPr>
        <w:t xml:space="preserve"> to </w:t>
      </w:r>
      <w:r w:rsidR="00276A3D" w:rsidRPr="00B9172B">
        <w:rPr>
          <w:rFonts w:ascii="Arial" w:hAnsi="Arial" w:cs="Arial"/>
          <w:sz w:val="22"/>
          <w:szCs w:val="22"/>
        </w:rPr>
        <w:t>65,709</w:t>
      </w:r>
      <w:r w:rsidRPr="00B9172B">
        <w:rPr>
          <w:rFonts w:ascii="Arial" w:hAnsi="Arial" w:cs="Arial"/>
          <w:sz w:val="22"/>
          <w:szCs w:val="22"/>
        </w:rPr>
        <w:t xml:space="preserve"> </w:t>
      </w:r>
      <w:r w:rsidRPr="00B9172B">
        <w:rPr>
          <w:rFonts w:ascii="Arial" w:hAnsi="Arial" w:cs="Arial"/>
          <w:spacing w:val="-1"/>
          <w:sz w:val="22"/>
          <w:szCs w:val="22"/>
        </w:rPr>
        <w:t>hours.</w:t>
      </w:r>
      <w:r w:rsidRPr="00B9172B">
        <w:rPr>
          <w:rFonts w:ascii="Arial" w:hAnsi="Arial" w:cs="Arial"/>
          <w:sz w:val="22"/>
          <w:szCs w:val="22"/>
        </w:rPr>
        <w:t xml:space="preserve"> </w:t>
      </w:r>
      <w:r w:rsidRPr="00B9172B">
        <w:rPr>
          <w:rFonts w:ascii="Arial" w:hAnsi="Arial" w:cs="Arial"/>
          <w:spacing w:val="3"/>
          <w:sz w:val="22"/>
          <w:szCs w:val="22"/>
        </w:rPr>
        <w:t xml:space="preserve"> </w:t>
      </w:r>
    </w:p>
    <w:p w14:paraId="22D84589" w14:textId="77777777" w:rsidR="00846B7A" w:rsidRPr="00B9172B" w:rsidRDefault="00846B7A" w:rsidP="00887CB4">
      <w:pPr>
        <w:widowControl w:val="0"/>
        <w:kinsoku w:val="0"/>
        <w:overflowPunct w:val="0"/>
        <w:autoSpaceDE w:val="0"/>
        <w:autoSpaceDN w:val="0"/>
        <w:adjustRightInd w:val="0"/>
        <w:spacing w:before="3"/>
        <w:ind w:left="1260"/>
        <w:rPr>
          <w:rFonts w:ascii="Arial" w:hAnsi="Arial" w:cs="Arial"/>
          <w:sz w:val="22"/>
          <w:szCs w:val="22"/>
        </w:rPr>
      </w:pPr>
    </w:p>
    <w:p w14:paraId="5DF06D96" w14:textId="77777777" w:rsidR="00846B7A" w:rsidRPr="00B9172B" w:rsidRDefault="00846B7A" w:rsidP="00887CB4">
      <w:pPr>
        <w:widowControl w:val="0"/>
        <w:kinsoku w:val="0"/>
        <w:overflowPunct w:val="0"/>
        <w:autoSpaceDE w:val="0"/>
        <w:autoSpaceDN w:val="0"/>
        <w:adjustRightInd w:val="0"/>
        <w:ind w:left="1260"/>
        <w:rPr>
          <w:rFonts w:ascii="Arial" w:hAnsi="Arial" w:cs="Arial"/>
          <w:spacing w:val="-1"/>
          <w:sz w:val="22"/>
          <w:szCs w:val="22"/>
        </w:rPr>
      </w:pPr>
      <w:r w:rsidRPr="00B9172B">
        <w:rPr>
          <w:rFonts w:ascii="Arial" w:hAnsi="Arial" w:cs="Arial"/>
          <w:sz w:val="22"/>
          <w:szCs w:val="22"/>
        </w:rPr>
        <w:t xml:space="preserve">The total </w:t>
      </w:r>
      <w:r w:rsidRPr="00B9172B">
        <w:rPr>
          <w:rFonts w:ascii="Arial" w:hAnsi="Arial" w:cs="Arial"/>
          <w:spacing w:val="-1"/>
          <w:sz w:val="22"/>
          <w:szCs w:val="22"/>
        </w:rPr>
        <w:t>burden</w:t>
      </w:r>
      <w:r w:rsidRPr="00B9172B">
        <w:rPr>
          <w:rFonts w:ascii="Arial" w:hAnsi="Arial" w:cs="Arial"/>
          <w:sz w:val="22"/>
          <w:szCs w:val="22"/>
        </w:rPr>
        <w:t xml:space="preserve"> for</w:t>
      </w:r>
      <w:r w:rsidRPr="00B9172B">
        <w:rPr>
          <w:rFonts w:ascii="Arial" w:hAnsi="Arial" w:cs="Arial"/>
          <w:spacing w:val="2"/>
          <w:sz w:val="22"/>
          <w:szCs w:val="22"/>
        </w:rPr>
        <w:t xml:space="preserve"> </w:t>
      </w:r>
      <w:r w:rsidRPr="00B9172B">
        <w:rPr>
          <w:rFonts w:ascii="Arial" w:hAnsi="Arial" w:cs="Arial"/>
          <w:spacing w:val="-1"/>
          <w:sz w:val="22"/>
          <w:szCs w:val="22"/>
        </w:rPr>
        <w:t>completing</w:t>
      </w:r>
      <w:r w:rsidRPr="00B9172B">
        <w:rPr>
          <w:rFonts w:ascii="Arial" w:hAnsi="Arial" w:cs="Arial"/>
          <w:spacing w:val="3"/>
          <w:sz w:val="22"/>
          <w:szCs w:val="22"/>
        </w:rPr>
        <w:t xml:space="preserve"> </w:t>
      </w:r>
      <w:r w:rsidRPr="00B9172B">
        <w:rPr>
          <w:rFonts w:ascii="Arial" w:hAnsi="Arial" w:cs="Arial"/>
          <w:spacing w:val="-1"/>
          <w:sz w:val="22"/>
          <w:szCs w:val="22"/>
        </w:rPr>
        <w:t>NRC</w:t>
      </w:r>
      <w:r w:rsidRPr="00B9172B">
        <w:rPr>
          <w:rFonts w:ascii="Arial" w:hAnsi="Arial" w:cs="Arial"/>
          <w:sz w:val="22"/>
          <w:szCs w:val="22"/>
        </w:rPr>
        <w:t xml:space="preserve"> </w:t>
      </w:r>
      <w:r w:rsidRPr="00B9172B">
        <w:rPr>
          <w:rFonts w:ascii="Arial" w:hAnsi="Arial" w:cs="Arial"/>
          <w:spacing w:val="-1"/>
          <w:sz w:val="22"/>
          <w:szCs w:val="22"/>
        </w:rPr>
        <w:t>Form</w:t>
      </w:r>
      <w:r w:rsidRPr="00B9172B">
        <w:rPr>
          <w:rFonts w:ascii="Arial" w:hAnsi="Arial" w:cs="Arial"/>
          <w:spacing w:val="2"/>
          <w:sz w:val="22"/>
          <w:szCs w:val="22"/>
        </w:rPr>
        <w:t xml:space="preserve"> </w:t>
      </w:r>
      <w:r w:rsidRPr="00B9172B">
        <w:rPr>
          <w:rFonts w:ascii="Arial" w:hAnsi="Arial" w:cs="Arial"/>
          <w:spacing w:val="-1"/>
          <w:sz w:val="22"/>
          <w:szCs w:val="22"/>
        </w:rPr>
        <w:t>313</w:t>
      </w:r>
      <w:r w:rsidRPr="00B9172B">
        <w:rPr>
          <w:rFonts w:ascii="Arial" w:hAnsi="Arial" w:cs="Arial"/>
          <w:sz w:val="22"/>
          <w:szCs w:val="22"/>
        </w:rPr>
        <w:t xml:space="preserve"> </w:t>
      </w:r>
      <w:r w:rsidRPr="00B9172B">
        <w:rPr>
          <w:rFonts w:ascii="Arial" w:hAnsi="Arial" w:cs="Arial"/>
          <w:spacing w:val="-1"/>
          <w:sz w:val="22"/>
          <w:szCs w:val="22"/>
        </w:rPr>
        <w:t>and</w:t>
      </w:r>
      <w:r w:rsidRPr="00B9172B">
        <w:rPr>
          <w:rFonts w:ascii="Arial" w:hAnsi="Arial" w:cs="Arial"/>
          <w:sz w:val="22"/>
          <w:szCs w:val="22"/>
        </w:rPr>
        <w:t xml:space="preserve"> </w:t>
      </w:r>
      <w:r w:rsidRPr="00B9172B">
        <w:rPr>
          <w:rFonts w:ascii="Arial" w:hAnsi="Arial" w:cs="Arial"/>
          <w:spacing w:val="-1"/>
          <w:sz w:val="22"/>
          <w:szCs w:val="22"/>
        </w:rPr>
        <w:t>313A</w:t>
      </w:r>
      <w:r w:rsidRPr="00B9172B">
        <w:rPr>
          <w:rFonts w:ascii="Arial" w:hAnsi="Arial" w:cs="Arial"/>
          <w:sz w:val="22"/>
          <w:szCs w:val="22"/>
        </w:rPr>
        <w:t xml:space="preserve"> </w:t>
      </w:r>
      <w:r w:rsidRPr="00B9172B">
        <w:rPr>
          <w:rFonts w:ascii="Arial" w:hAnsi="Arial" w:cs="Arial"/>
          <w:spacing w:val="-1"/>
          <w:sz w:val="22"/>
          <w:szCs w:val="22"/>
        </w:rPr>
        <w:t>is</w:t>
      </w:r>
      <w:r w:rsidRPr="00B9172B">
        <w:rPr>
          <w:rFonts w:ascii="Arial" w:hAnsi="Arial" w:cs="Arial"/>
          <w:sz w:val="22"/>
          <w:szCs w:val="22"/>
        </w:rPr>
        <w:t xml:space="preserve"> </w:t>
      </w:r>
      <w:r w:rsidRPr="00B9172B">
        <w:rPr>
          <w:rFonts w:ascii="Arial" w:hAnsi="Arial" w:cs="Arial"/>
          <w:spacing w:val="-1"/>
          <w:sz w:val="22"/>
          <w:szCs w:val="22"/>
        </w:rPr>
        <w:t>as</w:t>
      </w:r>
      <w:r w:rsidRPr="00B9172B">
        <w:rPr>
          <w:rFonts w:ascii="Arial" w:hAnsi="Arial" w:cs="Arial"/>
          <w:sz w:val="22"/>
          <w:szCs w:val="22"/>
        </w:rPr>
        <w:t xml:space="preserve"> </w:t>
      </w:r>
      <w:r w:rsidRPr="00B9172B">
        <w:rPr>
          <w:rFonts w:ascii="Arial" w:hAnsi="Arial" w:cs="Arial"/>
          <w:spacing w:val="-1"/>
          <w:sz w:val="22"/>
          <w:szCs w:val="22"/>
        </w:rPr>
        <w:t>follows:</w:t>
      </w:r>
    </w:p>
    <w:p w14:paraId="6BA90502" w14:textId="77777777" w:rsidR="00846B7A" w:rsidRPr="00B9172B" w:rsidRDefault="00846B7A" w:rsidP="00887CB4">
      <w:pPr>
        <w:widowControl w:val="0"/>
        <w:kinsoku w:val="0"/>
        <w:overflowPunct w:val="0"/>
        <w:autoSpaceDE w:val="0"/>
        <w:autoSpaceDN w:val="0"/>
        <w:adjustRightInd w:val="0"/>
        <w:spacing w:before="3"/>
        <w:ind w:left="1260"/>
        <w:rPr>
          <w:rFonts w:ascii="Arial" w:hAnsi="Arial" w:cs="Arial"/>
          <w:sz w:val="22"/>
          <w:szCs w:val="22"/>
        </w:rPr>
      </w:pPr>
    </w:p>
    <w:p w14:paraId="4E31FEAF" w14:textId="2A0F872B" w:rsidR="00846B7A" w:rsidRPr="00B9172B" w:rsidRDefault="00FB0210" w:rsidP="00887CB4">
      <w:pPr>
        <w:widowControl w:val="0"/>
        <w:kinsoku w:val="0"/>
        <w:overflowPunct w:val="0"/>
        <w:autoSpaceDE w:val="0"/>
        <w:autoSpaceDN w:val="0"/>
        <w:adjustRightInd w:val="0"/>
        <w:ind w:left="1260" w:right="159"/>
        <w:rPr>
          <w:rFonts w:ascii="Arial" w:hAnsi="Arial" w:cs="Arial"/>
          <w:spacing w:val="-1"/>
          <w:sz w:val="22"/>
          <w:szCs w:val="22"/>
        </w:rPr>
      </w:pPr>
      <w:r w:rsidRPr="00B9172B">
        <w:rPr>
          <w:rFonts w:ascii="Arial" w:hAnsi="Arial" w:cs="Arial"/>
          <w:sz w:val="22"/>
          <w:szCs w:val="22"/>
        </w:rPr>
        <w:t>65,709</w:t>
      </w:r>
      <w:r w:rsidR="00846B7A" w:rsidRPr="00B9172B">
        <w:rPr>
          <w:rFonts w:ascii="Arial" w:hAnsi="Arial" w:cs="Arial"/>
          <w:sz w:val="22"/>
          <w:szCs w:val="22"/>
        </w:rPr>
        <w:t xml:space="preserve"> </w:t>
      </w:r>
      <w:r w:rsidR="00846B7A" w:rsidRPr="00B9172B">
        <w:rPr>
          <w:rFonts w:ascii="Arial" w:hAnsi="Arial" w:cs="Arial"/>
          <w:spacing w:val="-1"/>
          <w:sz w:val="22"/>
          <w:szCs w:val="22"/>
        </w:rPr>
        <w:t>burden</w:t>
      </w:r>
      <w:r w:rsidR="00846B7A" w:rsidRPr="00B9172B">
        <w:rPr>
          <w:rFonts w:ascii="Arial" w:hAnsi="Arial" w:cs="Arial"/>
          <w:sz w:val="22"/>
          <w:szCs w:val="22"/>
        </w:rPr>
        <w:t xml:space="preserve"> </w:t>
      </w:r>
      <w:r w:rsidR="00846B7A" w:rsidRPr="00B9172B">
        <w:rPr>
          <w:rFonts w:ascii="Arial" w:hAnsi="Arial" w:cs="Arial"/>
          <w:spacing w:val="-1"/>
          <w:sz w:val="22"/>
          <w:szCs w:val="22"/>
        </w:rPr>
        <w:t>hours</w:t>
      </w:r>
      <w:r w:rsidR="00846B7A" w:rsidRPr="00B9172B">
        <w:rPr>
          <w:rFonts w:ascii="Arial" w:hAnsi="Arial" w:cs="Arial"/>
          <w:sz w:val="22"/>
          <w:szCs w:val="22"/>
        </w:rPr>
        <w:t xml:space="preserve"> for</w:t>
      </w:r>
      <w:r w:rsidR="00846B7A" w:rsidRPr="00B9172B">
        <w:rPr>
          <w:rFonts w:ascii="Arial" w:hAnsi="Arial" w:cs="Arial"/>
          <w:spacing w:val="2"/>
          <w:sz w:val="22"/>
          <w:szCs w:val="22"/>
        </w:rPr>
        <w:t xml:space="preserve"> </w:t>
      </w:r>
      <w:r w:rsidR="00F655AA" w:rsidRPr="002973D1">
        <w:rPr>
          <w:rFonts w:ascii="Arial" w:hAnsi="Arial" w:cs="Arial"/>
          <w:sz w:val="22"/>
          <w:szCs w:val="22"/>
        </w:rPr>
        <w:t>15,281</w:t>
      </w:r>
      <w:r w:rsidR="00846B7A" w:rsidRPr="00B9172B">
        <w:rPr>
          <w:rFonts w:ascii="Arial" w:hAnsi="Arial" w:cs="Arial"/>
          <w:sz w:val="22"/>
          <w:szCs w:val="22"/>
        </w:rPr>
        <w:t xml:space="preserve"> </w:t>
      </w:r>
      <w:r w:rsidR="00846B7A" w:rsidRPr="00B9172B">
        <w:rPr>
          <w:rFonts w:ascii="Arial" w:hAnsi="Arial" w:cs="Arial"/>
          <w:spacing w:val="-1"/>
          <w:sz w:val="22"/>
          <w:szCs w:val="22"/>
        </w:rPr>
        <w:t>responses</w:t>
      </w:r>
      <w:r w:rsidR="00846B7A" w:rsidRPr="00B9172B">
        <w:rPr>
          <w:rFonts w:ascii="Arial" w:hAnsi="Arial" w:cs="Arial"/>
          <w:sz w:val="22"/>
          <w:szCs w:val="22"/>
        </w:rPr>
        <w:t xml:space="preserve"> </w:t>
      </w:r>
      <w:r w:rsidR="00846B7A" w:rsidRPr="00B9172B">
        <w:rPr>
          <w:rFonts w:ascii="Arial" w:hAnsi="Arial" w:cs="Arial"/>
          <w:spacing w:val="-1"/>
          <w:sz w:val="22"/>
          <w:szCs w:val="22"/>
        </w:rPr>
        <w:t>(</w:t>
      </w:r>
      <w:r w:rsidR="00F655AA" w:rsidRPr="00B9172B">
        <w:rPr>
          <w:rFonts w:ascii="Arial" w:hAnsi="Arial" w:cs="Arial"/>
          <w:spacing w:val="-1"/>
          <w:sz w:val="22"/>
          <w:szCs w:val="22"/>
        </w:rPr>
        <w:t>8,880</w:t>
      </w:r>
      <w:r w:rsidR="00846B7A" w:rsidRPr="00B9172B">
        <w:rPr>
          <w:rFonts w:ascii="Arial" w:hAnsi="Arial" w:cs="Arial"/>
          <w:sz w:val="22"/>
          <w:szCs w:val="22"/>
        </w:rPr>
        <w:t xml:space="preserve"> </w:t>
      </w:r>
      <w:r w:rsidR="00846B7A" w:rsidRPr="00B9172B">
        <w:rPr>
          <w:rFonts w:ascii="Arial" w:hAnsi="Arial" w:cs="Arial"/>
          <w:spacing w:val="-1"/>
          <w:sz w:val="22"/>
          <w:szCs w:val="22"/>
        </w:rPr>
        <w:t>burden</w:t>
      </w:r>
      <w:r w:rsidR="00846B7A" w:rsidRPr="00B9172B">
        <w:rPr>
          <w:rFonts w:ascii="Arial" w:hAnsi="Arial" w:cs="Arial"/>
          <w:sz w:val="22"/>
          <w:szCs w:val="22"/>
        </w:rPr>
        <w:t xml:space="preserve"> </w:t>
      </w:r>
      <w:r w:rsidR="00846B7A" w:rsidRPr="00B9172B">
        <w:rPr>
          <w:rFonts w:ascii="Arial" w:hAnsi="Arial" w:cs="Arial"/>
          <w:spacing w:val="-1"/>
          <w:sz w:val="22"/>
          <w:szCs w:val="22"/>
        </w:rPr>
        <w:t>hours</w:t>
      </w:r>
      <w:r w:rsidR="00846B7A" w:rsidRPr="00B9172B">
        <w:rPr>
          <w:rFonts w:ascii="Arial" w:hAnsi="Arial" w:cs="Arial"/>
          <w:sz w:val="22"/>
          <w:szCs w:val="22"/>
        </w:rPr>
        <w:t xml:space="preserve"> for</w:t>
      </w:r>
      <w:r w:rsidR="00846B7A" w:rsidRPr="00B9172B">
        <w:rPr>
          <w:rFonts w:ascii="Arial" w:hAnsi="Arial" w:cs="Arial"/>
          <w:spacing w:val="2"/>
          <w:sz w:val="22"/>
          <w:szCs w:val="22"/>
        </w:rPr>
        <w:t xml:space="preserve"> </w:t>
      </w:r>
      <w:r w:rsidR="00F655AA" w:rsidRPr="002973D1">
        <w:rPr>
          <w:rFonts w:ascii="Arial" w:hAnsi="Arial" w:cs="Arial"/>
          <w:sz w:val="22"/>
          <w:szCs w:val="22"/>
        </w:rPr>
        <w:t>2,065</w:t>
      </w:r>
      <w:r w:rsidR="00846B7A" w:rsidRPr="00B9172B">
        <w:rPr>
          <w:rFonts w:ascii="Arial" w:hAnsi="Arial" w:cs="Arial"/>
          <w:sz w:val="22"/>
          <w:szCs w:val="22"/>
        </w:rPr>
        <w:t xml:space="preserve"> </w:t>
      </w:r>
      <w:r w:rsidR="00846B7A" w:rsidRPr="00B9172B">
        <w:rPr>
          <w:rFonts w:ascii="Arial" w:hAnsi="Arial" w:cs="Arial"/>
          <w:spacing w:val="-1"/>
          <w:sz w:val="22"/>
          <w:szCs w:val="22"/>
        </w:rPr>
        <w:t>NRC</w:t>
      </w:r>
      <w:r w:rsidR="00846B7A" w:rsidRPr="00B9172B">
        <w:rPr>
          <w:rFonts w:ascii="Arial" w:hAnsi="Arial" w:cs="Arial"/>
          <w:spacing w:val="54"/>
          <w:sz w:val="22"/>
          <w:szCs w:val="22"/>
        </w:rPr>
        <w:t xml:space="preserve"> </w:t>
      </w:r>
      <w:r w:rsidR="00F655AA" w:rsidRPr="00B9172B">
        <w:rPr>
          <w:rFonts w:ascii="Arial" w:hAnsi="Arial" w:cs="Arial"/>
          <w:spacing w:val="-1"/>
          <w:sz w:val="22"/>
          <w:szCs w:val="22"/>
        </w:rPr>
        <w:t>licensing actions</w:t>
      </w:r>
      <w:r w:rsidR="00846B7A" w:rsidRPr="00B9172B">
        <w:rPr>
          <w:rFonts w:ascii="Arial" w:hAnsi="Arial" w:cs="Arial"/>
          <w:spacing w:val="1"/>
          <w:sz w:val="22"/>
          <w:szCs w:val="22"/>
        </w:rPr>
        <w:t xml:space="preserve"> </w:t>
      </w:r>
      <w:r w:rsidR="00846B7A" w:rsidRPr="00B9172B">
        <w:rPr>
          <w:rFonts w:ascii="Arial" w:hAnsi="Arial" w:cs="Arial"/>
          <w:spacing w:val="-1"/>
          <w:sz w:val="22"/>
          <w:szCs w:val="22"/>
        </w:rPr>
        <w:t>plus</w:t>
      </w:r>
      <w:r w:rsidR="00846B7A" w:rsidRPr="00B9172B">
        <w:rPr>
          <w:rFonts w:ascii="Arial" w:hAnsi="Arial" w:cs="Arial"/>
          <w:sz w:val="22"/>
          <w:szCs w:val="22"/>
        </w:rPr>
        <w:t xml:space="preserve"> </w:t>
      </w:r>
      <w:r w:rsidR="00F655AA" w:rsidRPr="00B9172B">
        <w:rPr>
          <w:rFonts w:ascii="Arial" w:hAnsi="Arial" w:cs="Arial"/>
          <w:sz w:val="22"/>
          <w:szCs w:val="22"/>
        </w:rPr>
        <w:t>56,829</w:t>
      </w:r>
      <w:r w:rsidRPr="00B9172B">
        <w:rPr>
          <w:rFonts w:ascii="Arial" w:hAnsi="Arial" w:cs="Arial"/>
          <w:spacing w:val="-1"/>
          <w:sz w:val="22"/>
          <w:szCs w:val="22"/>
        </w:rPr>
        <w:t xml:space="preserve"> Ag</w:t>
      </w:r>
      <w:r w:rsidR="00F655AA" w:rsidRPr="00B9172B">
        <w:rPr>
          <w:rFonts w:ascii="Arial" w:hAnsi="Arial" w:cs="Arial"/>
          <w:spacing w:val="-1"/>
          <w:sz w:val="22"/>
          <w:szCs w:val="22"/>
        </w:rPr>
        <w:t>reement State licensee</w:t>
      </w:r>
      <w:r w:rsidRPr="00B9172B">
        <w:rPr>
          <w:rFonts w:ascii="Arial" w:hAnsi="Arial" w:cs="Arial"/>
          <w:spacing w:val="-1"/>
          <w:sz w:val="22"/>
          <w:szCs w:val="22"/>
        </w:rPr>
        <w:t xml:space="preserve"> burden hours for</w:t>
      </w:r>
      <w:r w:rsidR="003A16A1">
        <w:rPr>
          <w:rFonts w:ascii="Arial" w:hAnsi="Arial" w:cs="Arial"/>
          <w:spacing w:val="-1"/>
          <w:sz w:val="22"/>
          <w:szCs w:val="22"/>
        </w:rPr>
        <w:t xml:space="preserve"> 13,216</w:t>
      </w:r>
      <w:r w:rsidR="00F655AA" w:rsidRPr="00B9172B">
        <w:rPr>
          <w:rFonts w:ascii="Arial" w:hAnsi="Arial" w:cs="Arial"/>
          <w:spacing w:val="-1"/>
          <w:sz w:val="22"/>
          <w:szCs w:val="22"/>
        </w:rPr>
        <w:t xml:space="preserve"> estimated</w:t>
      </w:r>
      <w:r w:rsidR="00846B7A" w:rsidRPr="00B9172B">
        <w:rPr>
          <w:rFonts w:ascii="Arial" w:hAnsi="Arial" w:cs="Arial"/>
          <w:sz w:val="22"/>
          <w:szCs w:val="22"/>
        </w:rPr>
        <w:t xml:space="preserve"> </w:t>
      </w:r>
      <w:r w:rsidR="00846B7A" w:rsidRPr="00B9172B">
        <w:rPr>
          <w:rFonts w:ascii="Arial" w:hAnsi="Arial" w:cs="Arial"/>
          <w:spacing w:val="-1"/>
          <w:sz w:val="22"/>
          <w:szCs w:val="22"/>
        </w:rPr>
        <w:t>Agreement</w:t>
      </w:r>
      <w:r w:rsidR="00846B7A" w:rsidRPr="00B9172B">
        <w:rPr>
          <w:rFonts w:ascii="Arial" w:hAnsi="Arial" w:cs="Arial"/>
          <w:spacing w:val="2"/>
          <w:sz w:val="22"/>
          <w:szCs w:val="22"/>
        </w:rPr>
        <w:t xml:space="preserve"> </w:t>
      </w:r>
      <w:r w:rsidR="00846B7A" w:rsidRPr="00B9172B">
        <w:rPr>
          <w:rFonts w:ascii="Arial" w:hAnsi="Arial" w:cs="Arial"/>
          <w:sz w:val="22"/>
          <w:szCs w:val="22"/>
        </w:rPr>
        <w:t xml:space="preserve">State </w:t>
      </w:r>
      <w:r w:rsidR="00F655AA" w:rsidRPr="00B9172B">
        <w:rPr>
          <w:rFonts w:ascii="Arial" w:hAnsi="Arial" w:cs="Arial"/>
          <w:spacing w:val="-1"/>
          <w:sz w:val="22"/>
          <w:szCs w:val="22"/>
        </w:rPr>
        <w:t>licensing actions</w:t>
      </w:r>
      <w:r w:rsidR="00846B7A" w:rsidRPr="00B9172B">
        <w:rPr>
          <w:rFonts w:ascii="Arial" w:hAnsi="Arial" w:cs="Arial"/>
          <w:spacing w:val="-1"/>
          <w:sz w:val="22"/>
          <w:szCs w:val="22"/>
        </w:rPr>
        <w:t>.)</w:t>
      </w:r>
    </w:p>
    <w:p w14:paraId="6F045B35" w14:textId="77777777" w:rsidR="00846B7A" w:rsidRDefault="00846B7A" w:rsidP="00846B7A">
      <w:pPr>
        <w:widowControl w:val="0"/>
        <w:kinsoku w:val="0"/>
        <w:overflowPunct w:val="0"/>
        <w:autoSpaceDE w:val="0"/>
        <w:autoSpaceDN w:val="0"/>
        <w:adjustRightInd w:val="0"/>
        <w:ind w:left="920" w:right="159"/>
        <w:rPr>
          <w:rFonts w:ascii="Arial" w:hAnsi="Arial" w:cs="Arial"/>
          <w:spacing w:val="-1"/>
          <w:sz w:val="22"/>
          <w:szCs w:val="22"/>
        </w:rPr>
      </w:pPr>
    </w:p>
    <w:p w14:paraId="54F1F0A0" w14:textId="619F9F72" w:rsidR="00846B7A" w:rsidRPr="00B9172B" w:rsidRDefault="00F655AA" w:rsidP="00887CB4">
      <w:pPr>
        <w:widowControl w:val="0"/>
        <w:kinsoku w:val="0"/>
        <w:overflowPunct w:val="0"/>
        <w:autoSpaceDE w:val="0"/>
        <w:autoSpaceDN w:val="0"/>
        <w:adjustRightInd w:val="0"/>
        <w:spacing w:before="72"/>
        <w:ind w:left="1260"/>
        <w:rPr>
          <w:rFonts w:ascii="Arial" w:hAnsi="Arial" w:cs="Arial"/>
          <w:spacing w:val="-1"/>
          <w:sz w:val="22"/>
          <w:szCs w:val="22"/>
        </w:rPr>
      </w:pPr>
      <w:r w:rsidRPr="00B9172B">
        <w:rPr>
          <w:rFonts w:ascii="Arial" w:hAnsi="Arial" w:cs="Arial"/>
          <w:spacing w:val="-1"/>
          <w:sz w:val="22"/>
          <w:szCs w:val="22"/>
        </w:rPr>
        <w:t>15,281</w:t>
      </w:r>
      <w:r w:rsidR="00846B7A" w:rsidRPr="00B9172B">
        <w:rPr>
          <w:rFonts w:ascii="Arial" w:hAnsi="Arial" w:cs="Arial"/>
          <w:sz w:val="22"/>
          <w:szCs w:val="22"/>
        </w:rPr>
        <w:t xml:space="preserve"> </w:t>
      </w:r>
      <w:r w:rsidR="00846B7A" w:rsidRPr="00B9172B">
        <w:rPr>
          <w:rFonts w:ascii="Arial" w:hAnsi="Arial" w:cs="Arial"/>
          <w:spacing w:val="-1"/>
          <w:sz w:val="22"/>
          <w:szCs w:val="22"/>
        </w:rPr>
        <w:t>respondents</w:t>
      </w:r>
      <w:r w:rsidR="00846B7A" w:rsidRPr="00B9172B">
        <w:rPr>
          <w:rFonts w:ascii="Arial" w:hAnsi="Arial" w:cs="Arial"/>
          <w:sz w:val="22"/>
          <w:szCs w:val="22"/>
        </w:rPr>
        <w:t xml:space="preserve"> </w:t>
      </w:r>
      <w:r w:rsidR="00846B7A" w:rsidRPr="00B9172B">
        <w:rPr>
          <w:rFonts w:ascii="Arial" w:hAnsi="Arial" w:cs="Arial"/>
          <w:spacing w:val="-1"/>
          <w:sz w:val="22"/>
          <w:szCs w:val="22"/>
        </w:rPr>
        <w:t>(</w:t>
      </w:r>
      <w:r w:rsidRPr="00B9172B">
        <w:rPr>
          <w:rFonts w:ascii="Arial" w:hAnsi="Arial" w:cs="Arial"/>
          <w:spacing w:val="-1"/>
          <w:sz w:val="22"/>
          <w:szCs w:val="22"/>
        </w:rPr>
        <w:t>2,065</w:t>
      </w:r>
      <w:r w:rsidR="00846B7A" w:rsidRPr="00B9172B">
        <w:rPr>
          <w:rFonts w:ascii="Arial" w:hAnsi="Arial" w:cs="Arial"/>
          <w:sz w:val="22"/>
          <w:szCs w:val="22"/>
        </w:rPr>
        <w:t xml:space="preserve"> </w:t>
      </w:r>
      <w:r w:rsidR="00846B7A" w:rsidRPr="00B9172B">
        <w:rPr>
          <w:rFonts w:ascii="Arial" w:hAnsi="Arial" w:cs="Arial"/>
          <w:spacing w:val="-1"/>
          <w:sz w:val="22"/>
          <w:szCs w:val="22"/>
        </w:rPr>
        <w:t>NRC</w:t>
      </w:r>
      <w:r w:rsidR="00846B7A" w:rsidRPr="00B9172B">
        <w:rPr>
          <w:rFonts w:ascii="Arial" w:hAnsi="Arial" w:cs="Arial"/>
          <w:sz w:val="22"/>
          <w:szCs w:val="22"/>
        </w:rPr>
        <w:t xml:space="preserve"> </w:t>
      </w:r>
      <w:r w:rsidR="00846B7A" w:rsidRPr="00B9172B">
        <w:rPr>
          <w:rFonts w:ascii="Arial" w:hAnsi="Arial" w:cs="Arial"/>
          <w:spacing w:val="-1"/>
          <w:sz w:val="22"/>
          <w:szCs w:val="22"/>
        </w:rPr>
        <w:t>licensee</w:t>
      </w:r>
      <w:r w:rsidR="00043800">
        <w:rPr>
          <w:rFonts w:ascii="Arial" w:hAnsi="Arial" w:cs="Arial"/>
          <w:spacing w:val="-1"/>
          <w:sz w:val="22"/>
          <w:szCs w:val="22"/>
        </w:rPr>
        <w:t xml:space="preserve"> respondents</w:t>
      </w:r>
      <w:r w:rsidR="00846B7A" w:rsidRPr="00B9172B">
        <w:rPr>
          <w:rFonts w:ascii="Arial" w:hAnsi="Arial" w:cs="Arial"/>
          <w:spacing w:val="1"/>
          <w:sz w:val="22"/>
          <w:szCs w:val="22"/>
        </w:rPr>
        <w:t xml:space="preserve"> </w:t>
      </w:r>
      <w:r w:rsidR="00846B7A" w:rsidRPr="00B9172B">
        <w:rPr>
          <w:rFonts w:ascii="Arial" w:hAnsi="Arial" w:cs="Arial"/>
          <w:spacing w:val="-1"/>
          <w:sz w:val="22"/>
          <w:szCs w:val="22"/>
        </w:rPr>
        <w:t>plus</w:t>
      </w:r>
      <w:r w:rsidR="00846B7A" w:rsidRPr="00B9172B">
        <w:rPr>
          <w:rFonts w:ascii="Arial" w:hAnsi="Arial" w:cs="Arial"/>
          <w:sz w:val="22"/>
          <w:szCs w:val="22"/>
        </w:rPr>
        <w:t xml:space="preserve"> </w:t>
      </w:r>
      <w:r w:rsidR="00043800">
        <w:rPr>
          <w:rFonts w:ascii="Arial" w:hAnsi="Arial" w:cs="Arial"/>
          <w:sz w:val="22"/>
          <w:szCs w:val="22"/>
        </w:rPr>
        <w:t>13,216</w:t>
      </w:r>
      <w:r w:rsidR="00846B7A" w:rsidRPr="00B9172B">
        <w:rPr>
          <w:rFonts w:ascii="Arial" w:hAnsi="Arial" w:cs="Arial"/>
          <w:sz w:val="22"/>
          <w:szCs w:val="22"/>
        </w:rPr>
        <w:t xml:space="preserve"> </w:t>
      </w:r>
      <w:r w:rsidR="00846B7A" w:rsidRPr="00B9172B">
        <w:rPr>
          <w:rFonts w:ascii="Arial" w:hAnsi="Arial" w:cs="Arial"/>
          <w:spacing w:val="-1"/>
          <w:sz w:val="22"/>
          <w:szCs w:val="22"/>
        </w:rPr>
        <w:t>Agreement</w:t>
      </w:r>
      <w:r w:rsidR="00846B7A" w:rsidRPr="00B9172B">
        <w:rPr>
          <w:rFonts w:ascii="Arial" w:hAnsi="Arial" w:cs="Arial"/>
          <w:spacing w:val="2"/>
          <w:sz w:val="22"/>
          <w:szCs w:val="22"/>
        </w:rPr>
        <w:t xml:space="preserve"> </w:t>
      </w:r>
      <w:r w:rsidR="00846B7A" w:rsidRPr="00B9172B">
        <w:rPr>
          <w:rFonts w:ascii="Arial" w:hAnsi="Arial" w:cs="Arial"/>
          <w:sz w:val="22"/>
          <w:szCs w:val="22"/>
        </w:rPr>
        <w:t xml:space="preserve">State </w:t>
      </w:r>
      <w:r w:rsidR="00043800">
        <w:rPr>
          <w:rFonts w:ascii="Arial" w:hAnsi="Arial" w:cs="Arial"/>
          <w:spacing w:val="-1"/>
          <w:sz w:val="22"/>
          <w:szCs w:val="22"/>
        </w:rPr>
        <w:t>licensee respondents</w:t>
      </w:r>
      <w:r w:rsidR="00846B7A" w:rsidRPr="00B9172B">
        <w:rPr>
          <w:rFonts w:ascii="Arial" w:hAnsi="Arial" w:cs="Arial"/>
          <w:spacing w:val="-1"/>
          <w:sz w:val="22"/>
          <w:szCs w:val="22"/>
        </w:rPr>
        <w:t>.)</w:t>
      </w:r>
    </w:p>
    <w:p w14:paraId="60A90F47" w14:textId="77777777" w:rsidR="00846B7A" w:rsidRPr="00B9172B" w:rsidRDefault="00846B7A" w:rsidP="00846B7A">
      <w:pPr>
        <w:widowControl w:val="0"/>
        <w:kinsoku w:val="0"/>
        <w:overflowPunct w:val="0"/>
        <w:autoSpaceDE w:val="0"/>
        <w:autoSpaceDN w:val="0"/>
        <w:adjustRightInd w:val="0"/>
        <w:spacing w:before="3"/>
        <w:rPr>
          <w:rFonts w:ascii="Arial" w:hAnsi="Arial" w:cs="Arial"/>
          <w:sz w:val="22"/>
          <w:szCs w:val="22"/>
        </w:rPr>
      </w:pPr>
    </w:p>
    <w:p w14:paraId="46A391E1" w14:textId="77777777" w:rsidR="009E2E4C" w:rsidRDefault="009E2E4C" w:rsidP="00887CB4">
      <w:pPr>
        <w:widowControl w:val="0"/>
        <w:kinsoku w:val="0"/>
        <w:overflowPunct w:val="0"/>
        <w:autoSpaceDE w:val="0"/>
        <w:autoSpaceDN w:val="0"/>
        <w:adjustRightInd w:val="0"/>
        <w:ind w:left="1195" w:right="110"/>
        <w:rPr>
          <w:rFonts w:ascii="Arial" w:hAnsi="Arial" w:cs="Arial"/>
          <w:sz w:val="22"/>
          <w:szCs w:val="22"/>
        </w:rPr>
      </w:pPr>
    </w:p>
    <w:p w14:paraId="0C203956" w14:textId="77777777" w:rsidR="009E2E4C" w:rsidRDefault="009E2E4C" w:rsidP="00887CB4">
      <w:pPr>
        <w:widowControl w:val="0"/>
        <w:kinsoku w:val="0"/>
        <w:overflowPunct w:val="0"/>
        <w:autoSpaceDE w:val="0"/>
        <w:autoSpaceDN w:val="0"/>
        <w:adjustRightInd w:val="0"/>
        <w:ind w:left="1195" w:right="110"/>
        <w:rPr>
          <w:rFonts w:ascii="Arial" w:hAnsi="Arial" w:cs="Arial"/>
          <w:sz w:val="22"/>
          <w:szCs w:val="22"/>
        </w:rPr>
      </w:pPr>
    </w:p>
    <w:p w14:paraId="4B444E7D" w14:textId="77777777" w:rsidR="009E2E4C" w:rsidRDefault="009E2E4C" w:rsidP="00887CB4">
      <w:pPr>
        <w:widowControl w:val="0"/>
        <w:kinsoku w:val="0"/>
        <w:overflowPunct w:val="0"/>
        <w:autoSpaceDE w:val="0"/>
        <w:autoSpaceDN w:val="0"/>
        <w:adjustRightInd w:val="0"/>
        <w:ind w:left="1195" w:right="110"/>
        <w:rPr>
          <w:rFonts w:ascii="Arial" w:hAnsi="Arial" w:cs="Arial"/>
          <w:sz w:val="22"/>
          <w:szCs w:val="22"/>
        </w:rPr>
      </w:pPr>
    </w:p>
    <w:p w14:paraId="1683FEBC" w14:textId="77777777" w:rsidR="009E2E4C" w:rsidRDefault="009E2E4C" w:rsidP="00887CB4">
      <w:pPr>
        <w:widowControl w:val="0"/>
        <w:kinsoku w:val="0"/>
        <w:overflowPunct w:val="0"/>
        <w:autoSpaceDE w:val="0"/>
        <w:autoSpaceDN w:val="0"/>
        <w:adjustRightInd w:val="0"/>
        <w:ind w:left="1195" w:right="110"/>
        <w:rPr>
          <w:rFonts w:ascii="Arial" w:hAnsi="Arial" w:cs="Arial"/>
          <w:sz w:val="22"/>
          <w:szCs w:val="22"/>
        </w:rPr>
      </w:pPr>
    </w:p>
    <w:p w14:paraId="60D0264C" w14:textId="77777777" w:rsidR="009E2E4C" w:rsidRDefault="009E2E4C" w:rsidP="00887CB4">
      <w:pPr>
        <w:widowControl w:val="0"/>
        <w:kinsoku w:val="0"/>
        <w:overflowPunct w:val="0"/>
        <w:autoSpaceDE w:val="0"/>
        <w:autoSpaceDN w:val="0"/>
        <w:adjustRightInd w:val="0"/>
        <w:ind w:left="1195" w:right="110"/>
        <w:rPr>
          <w:rFonts w:ascii="Arial" w:hAnsi="Arial" w:cs="Arial"/>
          <w:sz w:val="22"/>
          <w:szCs w:val="22"/>
        </w:rPr>
      </w:pPr>
    </w:p>
    <w:p w14:paraId="50BBF8E0" w14:textId="35B3353B" w:rsidR="00846B7A" w:rsidRDefault="00846B7A" w:rsidP="00887CB4">
      <w:pPr>
        <w:widowControl w:val="0"/>
        <w:kinsoku w:val="0"/>
        <w:overflowPunct w:val="0"/>
        <w:autoSpaceDE w:val="0"/>
        <w:autoSpaceDN w:val="0"/>
        <w:adjustRightInd w:val="0"/>
        <w:ind w:left="1195" w:right="110"/>
        <w:rPr>
          <w:rFonts w:ascii="Arial" w:hAnsi="Arial" w:cs="Arial"/>
          <w:spacing w:val="-1"/>
          <w:sz w:val="22"/>
          <w:szCs w:val="22"/>
        </w:rPr>
      </w:pPr>
      <w:r w:rsidRPr="00B9172B">
        <w:rPr>
          <w:rFonts w:ascii="Arial" w:hAnsi="Arial" w:cs="Arial"/>
          <w:sz w:val="22"/>
          <w:szCs w:val="22"/>
        </w:rPr>
        <w:t xml:space="preserve">The </w:t>
      </w:r>
      <w:r w:rsidRPr="00B9172B">
        <w:rPr>
          <w:rFonts w:ascii="Arial" w:hAnsi="Arial" w:cs="Arial"/>
          <w:spacing w:val="-1"/>
          <w:sz w:val="22"/>
          <w:szCs w:val="22"/>
        </w:rPr>
        <w:t>burden</w:t>
      </w:r>
      <w:r w:rsidRPr="00B9172B">
        <w:rPr>
          <w:rFonts w:ascii="Arial" w:hAnsi="Arial" w:cs="Arial"/>
          <w:sz w:val="22"/>
          <w:szCs w:val="22"/>
        </w:rPr>
        <w:t xml:space="preserve"> </w:t>
      </w:r>
      <w:r w:rsidRPr="00B9172B">
        <w:rPr>
          <w:rFonts w:ascii="Arial" w:hAnsi="Arial" w:cs="Arial"/>
          <w:spacing w:val="-1"/>
          <w:sz w:val="22"/>
          <w:szCs w:val="22"/>
        </w:rPr>
        <w:t>decreased</w:t>
      </w:r>
      <w:r w:rsidRPr="00B9172B">
        <w:rPr>
          <w:rFonts w:ascii="Arial" w:hAnsi="Arial" w:cs="Arial"/>
          <w:spacing w:val="1"/>
          <w:sz w:val="22"/>
          <w:szCs w:val="22"/>
        </w:rPr>
        <w:t xml:space="preserve"> </w:t>
      </w:r>
      <w:r w:rsidRPr="00B9172B">
        <w:rPr>
          <w:rFonts w:ascii="Arial" w:hAnsi="Arial" w:cs="Arial"/>
          <w:spacing w:val="-1"/>
          <w:sz w:val="22"/>
          <w:szCs w:val="22"/>
        </w:rPr>
        <w:t>due</w:t>
      </w:r>
      <w:r w:rsidRPr="00B9172B">
        <w:rPr>
          <w:rFonts w:ascii="Arial" w:hAnsi="Arial" w:cs="Arial"/>
          <w:sz w:val="22"/>
          <w:szCs w:val="22"/>
        </w:rPr>
        <w:t xml:space="preserve"> to a </w:t>
      </w:r>
      <w:r w:rsidRPr="00B9172B">
        <w:rPr>
          <w:rFonts w:ascii="Arial" w:hAnsi="Arial" w:cs="Arial"/>
          <w:spacing w:val="-1"/>
          <w:sz w:val="22"/>
          <w:szCs w:val="22"/>
        </w:rPr>
        <w:t>reduction</w:t>
      </w:r>
      <w:r w:rsidRPr="00B9172B">
        <w:rPr>
          <w:rFonts w:ascii="Arial" w:hAnsi="Arial" w:cs="Arial"/>
          <w:sz w:val="22"/>
          <w:szCs w:val="22"/>
        </w:rPr>
        <w:t xml:space="preserve"> </w:t>
      </w:r>
      <w:r w:rsidRPr="00B9172B">
        <w:rPr>
          <w:rFonts w:ascii="Arial" w:hAnsi="Arial" w:cs="Arial"/>
          <w:spacing w:val="-1"/>
          <w:sz w:val="22"/>
          <w:szCs w:val="22"/>
        </w:rPr>
        <w:t>in</w:t>
      </w:r>
      <w:r w:rsidRPr="00B9172B">
        <w:rPr>
          <w:rFonts w:ascii="Arial" w:hAnsi="Arial" w:cs="Arial"/>
          <w:sz w:val="22"/>
          <w:szCs w:val="22"/>
        </w:rPr>
        <w:t xml:space="preserve"> the </w:t>
      </w:r>
      <w:r w:rsidRPr="00B9172B">
        <w:rPr>
          <w:rFonts w:ascii="Arial" w:hAnsi="Arial" w:cs="Arial"/>
          <w:spacing w:val="-1"/>
          <w:sz w:val="22"/>
          <w:szCs w:val="22"/>
        </w:rPr>
        <w:t>actual</w:t>
      </w:r>
      <w:r w:rsidRPr="00B9172B">
        <w:rPr>
          <w:rFonts w:ascii="Arial" w:hAnsi="Arial" w:cs="Arial"/>
          <w:sz w:val="22"/>
          <w:szCs w:val="22"/>
        </w:rPr>
        <w:t xml:space="preserve"> </w:t>
      </w:r>
      <w:r w:rsidRPr="00B9172B">
        <w:rPr>
          <w:rFonts w:ascii="Arial" w:hAnsi="Arial" w:cs="Arial"/>
          <w:spacing w:val="-1"/>
          <w:sz w:val="22"/>
          <w:szCs w:val="22"/>
        </w:rPr>
        <w:t>number</w:t>
      </w:r>
      <w:r w:rsidRPr="00B9172B">
        <w:rPr>
          <w:rFonts w:ascii="Arial" w:hAnsi="Arial" w:cs="Arial"/>
          <w:spacing w:val="2"/>
          <w:sz w:val="22"/>
          <w:szCs w:val="22"/>
        </w:rPr>
        <w:t xml:space="preserve"> </w:t>
      </w:r>
      <w:r w:rsidRPr="00B9172B">
        <w:rPr>
          <w:rFonts w:ascii="Arial" w:hAnsi="Arial" w:cs="Arial"/>
          <w:spacing w:val="-1"/>
          <w:sz w:val="22"/>
          <w:szCs w:val="22"/>
        </w:rPr>
        <w:t>of</w:t>
      </w:r>
      <w:r w:rsidRPr="00B9172B">
        <w:rPr>
          <w:rFonts w:ascii="Arial" w:hAnsi="Arial" w:cs="Arial"/>
          <w:spacing w:val="4"/>
          <w:sz w:val="22"/>
          <w:szCs w:val="22"/>
        </w:rPr>
        <w:t xml:space="preserve"> </w:t>
      </w:r>
      <w:r w:rsidRPr="00B9172B">
        <w:rPr>
          <w:rFonts w:ascii="Arial" w:hAnsi="Arial" w:cs="Arial"/>
          <w:spacing w:val="-1"/>
          <w:sz w:val="22"/>
          <w:szCs w:val="22"/>
        </w:rPr>
        <w:t>licensing</w:t>
      </w:r>
      <w:r w:rsidRPr="00B9172B">
        <w:rPr>
          <w:rFonts w:ascii="Arial" w:hAnsi="Arial" w:cs="Arial"/>
          <w:spacing w:val="3"/>
          <w:sz w:val="22"/>
          <w:szCs w:val="22"/>
        </w:rPr>
        <w:t xml:space="preserve"> </w:t>
      </w:r>
      <w:r w:rsidRPr="00B9172B">
        <w:rPr>
          <w:rFonts w:ascii="Arial" w:hAnsi="Arial" w:cs="Arial"/>
          <w:spacing w:val="-1"/>
          <w:sz w:val="22"/>
          <w:szCs w:val="22"/>
        </w:rPr>
        <w:t>actions</w:t>
      </w:r>
      <w:r w:rsidRPr="00B9172B">
        <w:rPr>
          <w:rFonts w:ascii="Arial" w:hAnsi="Arial" w:cs="Arial"/>
          <w:spacing w:val="36"/>
          <w:sz w:val="22"/>
          <w:szCs w:val="22"/>
        </w:rPr>
        <w:t xml:space="preserve"> </w:t>
      </w:r>
      <w:r w:rsidRPr="00B9172B">
        <w:rPr>
          <w:rFonts w:ascii="Arial" w:hAnsi="Arial" w:cs="Arial"/>
          <w:spacing w:val="-1"/>
          <w:sz w:val="22"/>
          <w:szCs w:val="22"/>
        </w:rPr>
        <w:t>received</w:t>
      </w:r>
      <w:r w:rsidRPr="00B9172B">
        <w:rPr>
          <w:rFonts w:ascii="Arial" w:hAnsi="Arial" w:cs="Arial"/>
          <w:sz w:val="22"/>
          <w:szCs w:val="22"/>
        </w:rPr>
        <w:t xml:space="preserve"> </w:t>
      </w:r>
      <w:r w:rsidRPr="00B9172B">
        <w:rPr>
          <w:rFonts w:ascii="Arial" w:hAnsi="Arial" w:cs="Arial"/>
          <w:spacing w:val="-2"/>
          <w:sz w:val="22"/>
          <w:szCs w:val="22"/>
        </w:rPr>
        <w:t>(downward</w:t>
      </w:r>
      <w:r w:rsidRPr="00B9172B">
        <w:rPr>
          <w:rFonts w:ascii="Arial" w:hAnsi="Arial" w:cs="Arial"/>
          <w:sz w:val="22"/>
          <w:szCs w:val="22"/>
        </w:rPr>
        <w:t xml:space="preserve"> </w:t>
      </w:r>
      <w:r w:rsidRPr="00B9172B">
        <w:rPr>
          <w:rFonts w:ascii="Arial" w:hAnsi="Arial" w:cs="Arial"/>
          <w:spacing w:val="-1"/>
          <w:sz w:val="22"/>
          <w:szCs w:val="22"/>
        </w:rPr>
        <w:t>adjustment</w:t>
      </w:r>
      <w:r w:rsidRPr="00B9172B">
        <w:rPr>
          <w:rFonts w:ascii="Arial" w:hAnsi="Arial" w:cs="Arial"/>
          <w:spacing w:val="2"/>
          <w:sz w:val="22"/>
          <w:szCs w:val="22"/>
        </w:rPr>
        <w:t xml:space="preserve"> </w:t>
      </w:r>
      <w:r w:rsidRPr="00B9172B">
        <w:rPr>
          <w:rFonts w:ascii="Arial" w:hAnsi="Arial" w:cs="Arial"/>
          <w:spacing w:val="-1"/>
          <w:sz w:val="22"/>
          <w:szCs w:val="22"/>
        </w:rPr>
        <w:t>of</w:t>
      </w:r>
      <w:r w:rsidRPr="00B9172B">
        <w:rPr>
          <w:rFonts w:ascii="Arial" w:hAnsi="Arial" w:cs="Arial"/>
          <w:spacing w:val="4"/>
          <w:sz w:val="22"/>
          <w:szCs w:val="22"/>
        </w:rPr>
        <w:t xml:space="preserve"> </w:t>
      </w:r>
      <w:r w:rsidR="00F655AA" w:rsidRPr="00B9172B">
        <w:rPr>
          <w:rFonts w:ascii="Arial" w:hAnsi="Arial" w:cs="Arial"/>
          <w:spacing w:val="4"/>
          <w:sz w:val="22"/>
          <w:szCs w:val="22"/>
        </w:rPr>
        <w:t>1</w:t>
      </w:r>
      <w:r w:rsidR="0095235F">
        <w:rPr>
          <w:rFonts w:ascii="Arial" w:hAnsi="Arial" w:cs="Arial"/>
          <w:spacing w:val="4"/>
          <w:sz w:val="22"/>
          <w:szCs w:val="22"/>
        </w:rPr>
        <w:t>8,067</w:t>
      </w:r>
      <w:r w:rsidRPr="00B9172B">
        <w:rPr>
          <w:rFonts w:ascii="Arial" w:hAnsi="Arial" w:cs="Arial"/>
          <w:sz w:val="22"/>
          <w:szCs w:val="22"/>
        </w:rPr>
        <w:t xml:space="preserve"> </w:t>
      </w:r>
      <w:r w:rsidRPr="00B9172B">
        <w:rPr>
          <w:rFonts w:ascii="Arial" w:hAnsi="Arial" w:cs="Arial"/>
          <w:spacing w:val="-1"/>
          <w:sz w:val="22"/>
          <w:szCs w:val="22"/>
        </w:rPr>
        <w:t>hours).</w:t>
      </w:r>
    </w:p>
    <w:p w14:paraId="50097FBD" w14:textId="77777777" w:rsidR="005B446A" w:rsidRDefault="005B446A" w:rsidP="00887CB4">
      <w:pPr>
        <w:widowControl w:val="0"/>
        <w:kinsoku w:val="0"/>
        <w:overflowPunct w:val="0"/>
        <w:autoSpaceDE w:val="0"/>
        <w:autoSpaceDN w:val="0"/>
        <w:adjustRightInd w:val="0"/>
        <w:ind w:left="1195" w:right="110"/>
        <w:rPr>
          <w:rFonts w:ascii="Arial" w:hAnsi="Arial" w:cs="Arial"/>
          <w:spacing w:val="-1"/>
          <w:sz w:val="22"/>
          <w:szCs w:val="22"/>
        </w:rPr>
      </w:pPr>
    </w:p>
    <w:p w14:paraId="1EFB4535" w14:textId="7C91B653" w:rsidR="005B446A" w:rsidRPr="005B446A" w:rsidRDefault="005B446A" w:rsidP="005B446A">
      <w:pPr>
        <w:widowControl w:val="0"/>
        <w:kinsoku w:val="0"/>
        <w:overflowPunct w:val="0"/>
        <w:autoSpaceDE w:val="0"/>
        <w:autoSpaceDN w:val="0"/>
        <w:adjustRightInd w:val="0"/>
        <w:ind w:left="1195" w:right="110"/>
        <w:rPr>
          <w:rFonts w:ascii="Arial" w:hAnsi="Arial" w:cs="Arial"/>
          <w:spacing w:val="-1"/>
          <w:sz w:val="22"/>
          <w:szCs w:val="22"/>
        </w:rPr>
      </w:pPr>
      <w:r w:rsidRPr="005B446A">
        <w:rPr>
          <w:rFonts w:ascii="Arial" w:hAnsi="Arial" w:cs="Arial"/>
          <w:spacing w:val="-1"/>
          <w:sz w:val="22"/>
          <w:szCs w:val="22"/>
        </w:rPr>
        <w:t>For background on NRC Form 313 and the calculation of estimated burden, all applicable applicants and licensees need to consider and address Items 1 through 13 of NRC Form 313</w:t>
      </w:r>
      <w:r w:rsidR="0064610D">
        <w:rPr>
          <w:rFonts w:ascii="Arial" w:hAnsi="Arial" w:cs="Arial"/>
          <w:spacing w:val="-1"/>
          <w:sz w:val="22"/>
          <w:szCs w:val="22"/>
        </w:rPr>
        <w:t>, as appropriate</w:t>
      </w:r>
      <w:r w:rsidRPr="005B446A">
        <w:rPr>
          <w:rFonts w:ascii="Arial" w:hAnsi="Arial" w:cs="Arial"/>
          <w:spacing w:val="-1"/>
          <w:sz w:val="22"/>
          <w:szCs w:val="22"/>
        </w:rPr>
        <w:t xml:space="preserve">.  Also, the NRC developed the optional </w:t>
      </w:r>
      <w:r w:rsidR="0064610D">
        <w:rPr>
          <w:rFonts w:ascii="Arial" w:hAnsi="Arial" w:cs="Arial"/>
          <w:spacing w:val="-1"/>
          <w:sz w:val="22"/>
          <w:szCs w:val="22"/>
        </w:rPr>
        <w:t>supplemental</w:t>
      </w:r>
      <w:r w:rsidRPr="005B446A">
        <w:rPr>
          <w:rFonts w:ascii="Arial" w:hAnsi="Arial" w:cs="Arial"/>
          <w:spacing w:val="-1"/>
          <w:sz w:val="22"/>
          <w:szCs w:val="22"/>
        </w:rPr>
        <w:t xml:space="preserve"> NRC Form 313A series to make it easier for medical use </w:t>
      </w:r>
      <w:r w:rsidR="006C098A">
        <w:rPr>
          <w:rFonts w:ascii="Arial" w:hAnsi="Arial" w:cs="Arial"/>
          <w:spacing w:val="-1"/>
          <w:sz w:val="22"/>
          <w:szCs w:val="22"/>
        </w:rPr>
        <w:t xml:space="preserve">and commercial nuclear pharmacy </w:t>
      </w:r>
      <w:r w:rsidRPr="005B446A">
        <w:rPr>
          <w:rFonts w:ascii="Arial" w:hAnsi="Arial" w:cs="Arial"/>
          <w:spacing w:val="-1"/>
          <w:sz w:val="22"/>
          <w:szCs w:val="22"/>
        </w:rPr>
        <w:t xml:space="preserve">licensees </w:t>
      </w:r>
      <w:r w:rsidR="006C098A">
        <w:rPr>
          <w:rFonts w:ascii="Arial" w:hAnsi="Arial" w:cs="Arial"/>
          <w:spacing w:val="-1"/>
          <w:sz w:val="22"/>
          <w:szCs w:val="22"/>
        </w:rPr>
        <w:t xml:space="preserve">and applicants </w:t>
      </w:r>
      <w:r w:rsidRPr="005B446A">
        <w:rPr>
          <w:rFonts w:ascii="Arial" w:hAnsi="Arial" w:cs="Arial"/>
          <w:spacing w:val="-1"/>
          <w:sz w:val="22"/>
          <w:szCs w:val="22"/>
        </w:rPr>
        <w:t xml:space="preserve">to provide information to be submitted as part of </w:t>
      </w:r>
      <w:r w:rsidR="0064610D">
        <w:rPr>
          <w:rFonts w:ascii="Arial" w:hAnsi="Arial" w:cs="Arial"/>
          <w:spacing w:val="-1"/>
          <w:sz w:val="22"/>
          <w:szCs w:val="22"/>
        </w:rPr>
        <w:t xml:space="preserve">Item 7 (“Individual(s) Responsible for Radiation Safety Program and Their Training and Experience”) and </w:t>
      </w:r>
      <w:r w:rsidRPr="005B446A">
        <w:rPr>
          <w:rFonts w:ascii="Arial" w:hAnsi="Arial" w:cs="Arial"/>
          <w:spacing w:val="-1"/>
          <w:sz w:val="22"/>
          <w:szCs w:val="22"/>
        </w:rPr>
        <w:t>Item 8 (“Training for Individuals Working In or Frequenting Restricted Areas”) of NRC Form 313.  This estimated burden for NRC Form 313 (calculated above) includes the burde</w:t>
      </w:r>
      <w:r w:rsidR="0064610D">
        <w:rPr>
          <w:rFonts w:ascii="Arial" w:hAnsi="Arial" w:cs="Arial"/>
          <w:spacing w:val="-1"/>
          <w:sz w:val="22"/>
          <w:szCs w:val="22"/>
        </w:rPr>
        <w:t>n for the optional supplemental</w:t>
      </w:r>
      <w:r w:rsidRPr="005B446A">
        <w:rPr>
          <w:rFonts w:ascii="Arial" w:hAnsi="Arial" w:cs="Arial"/>
          <w:spacing w:val="-1"/>
          <w:sz w:val="22"/>
          <w:szCs w:val="22"/>
        </w:rPr>
        <w:t xml:space="preserve"> NRC Form 313A series due to the supplementary nature of the NRC Form 313A.  Therefore, the burden for the NRC Form 313A series is not presented separately.    </w:t>
      </w:r>
    </w:p>
    <w:p w14:paraId="151AA077" w14:textId="77777777" w:rsidR="00887CB4" w:rsidRDefault="00887CB4" w:rsidP="00076978">
      <w:pPr>
        <w:ind w:left="1200"/>
        <w:rPr>
          <w:rFonts w:ascii="Arial" w:hAnsi="Arial" w:cs="Arial"/>
          <w:sz w:val="22"/>
          <w:szCs w:val="22"/>
        </w:rPr>
      </w:pPr>
    </w:p>
    <w:p w14:paraId="5CA6356E" w14:textId="11C6ED16" w:rsidR="00076978" w:rsidRDefault="009E2E4C"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u w:val="single"/>
        </w:rPr>
      </w:pPr>
      <w:r>
        <w:rPr>
          <w:rFonts w:ascii="Arial" w:hAnsi="Arial" w:cs="Arial"/>
          <w:sz w:val="22"/>
          <w:szCs w:val="22"/>
        </w:rPr>
        <w:t>I</w:t>
      </w:r>
      <w:r w:rsidR="00076978">
        <w:rPr>
          <w:rFonts w:ascii="Arial" w:hAnsi="Arial" w:cs="Arial"/>
          <w:sz w:val="22"/>
          <w:szCs w:val="22"/>
        </w:rPr>
        <w:t xml:space="preserve">n addition, the fee rate </w:t>
      </w:r>
      <w:r w:rsidR="009B6460">
        <w:rPr>
          <w:rFonts w:ascii="Arial" w:hAnsi="Arial" w:cs="Arial"/>
          <w:sz w:val="22"/>
          <w:szCs w:val="22"/>
        </w:rPr>
        <w:t>decreased</w:t>
      </w:r>
      <w:r w:rsidR="00076978">
        <w:rPr>
          <w:rFonts w:ascii="Arial" w:hAnsi="Arial" w:cs="Arial"/>
          <w:sz w:val="22"/>
          <w:szCs w:val="22"/>
        </w:rPr>
        <w:t xml:space="preserve"> from $27</w:t>
      </w:r>
      <w:r w:rsidR="00043800">
        <w:rPr>
          <w:rFonts w:ascii="Arial" w:hAnsi="Arial" w:cs="Arial"/>
          <w:sz w:val="22"/>
          <w:szCs w:val="22"/>
        </w:rPr>
        <w:t>3</w:t>
      </w:r>
      <w:r w:rsidR="00076978">
        <w:rPr>
          <w:rFonts w:ascii="Arial" w:hAnsi="Arial" w:cs="Arial"/>
          <w:sz w:val="22"/>
          <w:szCs w:val="22"/>
        </w:rPr>
        <w:t xml:space="preserve"> to</w:t>
      </w:r>
      <w:r w:rsidR="00076978">
        <w:rPr>
          <w:rFonts w:ascii="Arial" w:hAnsi="Arial" w:cs="Arial"/>
          <w:color w:val="FF0000"/>
          <w:sz w:val="22"/>
          <w:szCs w:val="22"/>
        </w:rPr>
        <w:t xml:space="preserve"> </w:t>
      </w:r>
      <w:r w:rsidR="00076978">
        <w:rPr>
          <w:rFonts w:ascii="Arial" w:hAnsi="Arial" w:cs="Arial"/>
          <w:sz w:val="22"/>
          <w:szCs w:val="22"/>
        </w:rPr>
        <w:t>$</w:t>
      </w:r>
      <w:r w:rsidR="009B6460">
        <w:rPr>
          <w:rFonts w:ascii="Arial" w:hAnsi="Arial" w:cs="Arial"/>
          <w:sz w:val="22"/>
          <w:szCs w:val="22"/>
        </w:rPr>
        <w:t>268</w:t>
      </w:r>
      <w:r w:rsidR="00076978">
        <w:rPr>
          <w:rFonts w:ascii="Arial" w:hAnsi="Arial" w:cs="Arial"/>
          <w:sz w:val="22"/>
          <w:szCs w:val="22"/>
        </w:rPr>
        <w:t xml:space="preserve"> per hour.</w:t>
      </w:r>
    </w:p>
    <w:p w14:paraId="6F5CB585" w14:textId="77777777"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u w:val="single"/>
        </w:rPr>
      </w:pPr>
    </w:p>
    <w:p w14:paraId="52AC931F"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16.</w:t>
      </w:r>
      <w:r w:rsidRPr="00AE75A7">
        <w:rPr>
          <w:rFonts w:ascii="Arial" w:hAnsi="Arial" w:cs="Arial"/>
          <w:sz w:val="22"/>
          <w:szCs w:val="22"/>
        </w:rPr>
        <w:tab/>
      </w:r>
      <w:r w:rsidRPr="00AE75A7">
        <w:rPr>
          <w:rFonts w:ascii="Arial" w:hAnsi="Arial" w:cs="Arial"/>
          <w:sz w:val="22"/>
          <w:szCs w:val="22"/>
          <w:u w:val="single"/>
        </w:rPr>
        <w:t>Publication for Statistical Use</w:t>
      </w:r>
    </w:p>
    <w:p w14:paraId="4194E401"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7FBC8BE"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This information will not be published for statistical use.</w:t>
      </w:r>
    </w:p>
    <w:p w14:paraId="6150D459"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74EF446D"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AE75A7">
        <w:rPr>
          <w:rFonts w:ascii="Arial" w:hAnsi="Arial" w:cs="Arial"/>
          <w:sz w:val="22"/>
          <w:szCs w:val="22"/>
        </w:rPr>
        <w:t>17.</w:t>
      </w:r>
      <w:r w:rsidRPr="00AE75A7">
        <w:rPr>
          <w:rFonts w:ascii="Arial" w:hAnsi="Arial" w:cs="Arial"/>
          <w:sz w:val="22"/>
          <w:szCs w:val="22"/>
        </w:rPr>
        <w:tab/>
      </w:r>
      <w:r w:rsidRPr="00AE75A7">
        <w:rPr>
          <w:rFonts w:ascii="Arial" w:hAnsi="Arial" w:cs="Arial"/>
          <w:sz w:val="22"/>
          <w:szCs w:val="22"/>
          <w:u w:val="single"/>
        </w:rPr>
        <w:t>Reason for Not Displaying the Expiration Date</w:t>
      </w:r>
    </w:p>
    <w:p w14:paraId="1A211198"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1ACC1C6"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 xml:space="preserve">The expiration date is displayed on NRC Forms 313 and NRC Form 313A series of forms.  </w:t>
      </w:r>
    </w:p>
    <w:p w14:paraId="1DB89396"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D02AFA4"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AE75A7">
        <w:rPr>
          <w:rFonts w:ascii="Arial" w:hAnsi="Arial" w:cs="Arial"/>
          <w:sz w:val="22"/>
          <w:szCs w:val="22"/>
        </w:rPr>
        <w:t>18.</w:t>
      </w:r>
      <w:r w:rsidRPr="00AE75A7">
        <w:rPr>
          <w:rFonts w:ascii="Arial" w:hAnsi="Arial" w:cs="Arial"/>
          <w:sz w:val="22"/>
          <w:szCs w:val="22"/>
        </w:rPr>
        <w:tab/>
      </w:r>
      <w:r w:rsidRPr="00AE75A7">
        <w:rPr>
          <w:rFonts w:ascii="Arial" w:hAnsi="Arial" w:cs="Arial"/>
          <w:sz w:val="22"/>
          <w:szCs w:val="22"/>
          <w:u w:val="single"/>
        </w:rPr>
        <w:t>Exceptions to the Certification Statement</w:t>
      </w:r>
    </w:p>
    <w:p w14:paraId="7B1911B9"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BC9DCAC" w14:textId="77777777"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E75A7">
        <w:rPr>
          <w:rFonts w:ascii="Arial" w:hAnsi="Arial" w:cs="Arial"/>
          <w:sz w:val="22"/>
          <w:szCs w:val="22"/>
        </w:rPr>
        <w:t>There are no exceptions.</w:t>
      </w:r>
    </w:p>
    <w:p w14:paraId="5A236CB4" w14:textId="77777777" w:rsidR="00076978"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14:paraId="1C0E1467"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AE75A7">
        <w:rPr>
          <w:rFonts w:ascii="Arial" w:hAnsi="Arial" w:cs="Arial"/>
          <w:sz w:val="22"/>
          <w:szCs w:val="22"/>
        </w:rPr>
        <w:t>B.</w:t>
      </w:r>
      <w:r w:rsidRPr="00AE75A7">
        <w:rPr>
          <w:rFonts w:ascii="Arial" w:hAnsi="Arial" w:cs="Arial"/>
          <w:sz w:val="22"/>
          <w:szCs w:val="22"/>
        </w:rPr>
        <w:tab/>
      </w:r>
      <w:r w:rsidRPr="00AE75A7">
        <w:rPr>
          <w:rFonts w:ascii="Arial" w:hAnsi="Arial" w:cs="Arial"/>
          <w:sz w:val="22"/>
          <w:szCs w:val="22"/>
          <w:u w:val="single"/>
        </w:rPr>
        <w:t>COLLECTIONS OF INFORMATION EMPLOYING STATISTICAL METHODS</w:t>
      </w:r>
    </w:p>
    <w:p w14:paraId="6331732E" w14:textId="77777777" w:rsidR="00076978" w:rsidRPr="00AE75A7"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B1C9BA7" w14:textId="77777777" w:rsidR="00CC0B36" w:rsidRDefault="00076978"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r w:rsidRPr="00AE75A7">
        <w:rPr>
          <w:rFonts w:ascii="Arial" w:hAnsi="Arial" w:cs="Arial"/>
          <w:sz w:val="22"/>
          <w:szCs w:val="22"/>
        </w:rPr>
        <w:t>Not applicable.</w:t>
      </w:r>
    </w:p>
    <w:p w14:paraId="3482CFEC"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196F6B07"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62699A4C"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08513CA4"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2F9009B0"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43D081EC"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31152489"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13276188"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68D55600"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5B5135A9"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5584714E"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54FBA02A"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543C5B80"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2A8F1B16" w14:textId="77777777" w:rsidR="00FF16A0" w:rsidRDefault="00FF16A0" w:rsidP="00076978">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p>
    <w:p w14:paraId="138C3DBF" w14:textId="77777777" w:rsidR="00076978" w:rsidRPr="00AE75A7" w:rsidRDefault="00076978" w:rsidP="00076978">
      <w:pPr>
        <w:pStyle w:val="Normal1"/>
        <w:spacing w:before="240"/>
        <w:jc w:val="center"/>
        <w:rPr>
          <w:rFonts w:ascii="Arial" w:hAnsi="Arial" w:cs="Arial"/>
          <w:sz w:val="22"/>
          <w:szCs w:val="22"/>
        </w:rPr>
      </w:pPr>
      <w:r w:rsidRPr="00AE75A7">
        <w:rPr>
          <w:rFonts w:ascii="Arial" w:hAnsi="Arial" w:cs="Arial"/>
          <w:sz w:val="22"/>
          <w:szCs w:val="22"/>
        </w:rPr>
        <w:t>TABLE 1</w:t>
      </w:r>
    </w:p>
    <w:p w14:paraId="06298768" w14:textId="77777777" w:rsidR="00076978" w:rsidRPr="00AE75A7" w:rsidRDefault="00076978" w:rsidP="00076978">
      <w:pPr>
        <w:pStyle w:val="Normal1"/>
        <w:spacing w:before="240"/>
        <w:jc w:val="center"/>
        <w:rPr>
          <w:rFonts w:ascii="Arial" w:hAnsi="Arial" w:cs="Arial"/>
          <w:sz w:val="22"/>
          <w:szCs w:val="22"/>
        </w:rPr>
      </w:pPr>
      <w:r w:rsidRPr="00AE75A7">
        <w:rPr>
          <w:rFonts w:ascii="Arial" w:hAnsi="Arial" w:cs="Arial"/>
          <w:sz w:val="22"/>
          <w:szCs w:val="22"/>
        </w:rPr>
        <w:t>Annualized Reporting Burden for NRC Licensees</w:t>
      </w:r>
    </w:p>
    <w:p w14:paraId="023C4B0B" w14:textId="77777777" w:rsidR="00076978" w:rsidRPr="00AE75A7" w:rsidRDefault="00076978" w:rsidP="00076978">
      <w:pPr>
        <w:pStyle w:val="Normal1"/>
        <w:spacing w:before="240"/>
        <w:jc w:val="center"/>
        <w:rPr>
          <w:rFonts w:ascii="Arial" w:hAnsi="Arial" w:cs="Arial"/>
          <w:sz w:val="22"/>
          <w:szCs w:val="22"/>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620"/>
        <w:gridCol w:w="1530"/>
        <w:gridCol w:w="1350"/>
        <w:gridCol w:w="1278"/>
        <w:gridCol w:w="1332"/>
      </w:tblGrid>
      <w:tr w:rsidR="00076978" w:rsidRPr="00AE75A7" w14:paraId="2A840F74" w14:textId="77777777" w:rsidTr="00566362">
        <w:trPr>
          <w:trHeight w:val="1035"/>
        </w:trPr>
        <w:tc>
          <w:tcPr>
            <w:tcW w:w="2085" w:type="dxa"/>
            <w:shd w:val="clear" w:color="auto" w:fill="auto"/>
            <w:vAlign w:val="bottom"/>
          </w:tcPr>
          <w:p w14:paraId="5E17A98E"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Section</w:t>
            </w:r>
          </w:p>
        </w:tc>
        <w:tc>
          <w:tcPr>
            <w:tcW w:w="1620" w:type="dxa"/>
            <w:shd w:val="clear" w:color="auto" w:fill="auto"/>
            <w:vAlign w:val="bottom"/>
          </w:tcPr>
          <w:p w14:paraId="4CD08E25"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N</w:t>
            </w:r>
            <w:r>
              <w:rPr>
                <w:rFonts w:ascii="Arial" w:hAnsi="Arial" w:cs="Arial"/>
                <w:sz w:val="22"/>
                <w:szCs w:val="22"/>
              </w:rPr>
              <w:t>umber</w:t>
            </w:r>
            <w:r w:rsidRPr="00AE75A7">
              <w:rPr>
                <w:rFonts w:ascii="Arial" w:hAnsi="Arial" w:cs="Arial"/>
                <w:sz w:val="22"/>
                <w:szCs w:val="22"/>
              </w:rPr>
              <w:t xml:space="preserve"> </w:t>
            </w:r>
            <w:r>
              <w:rPr>
                <w:rFonts w:ascii="Arial" w:hAnsi="Arial" w:cs="Arial"/>
                <w:sz w:val="22"/>
                <w:szCs w:val="22"/>
              </w:rPr>
              <w:t>o</w:t>
            </w:r>
            <w:r w:rsidRPr="00AE75A7">
              <w:rPr>
                <w:rFonts w:ascii="Arial" w:hAnsi="Arial" w:cs="Arial"/>
                <w:sz w:val="22"/>
                <w:szCs w:val="22"/>
              </w:rPr>
              <w:t>f R</w:t>
            </w:r>
            <w:r>
              <w:rPr>
                <w:rFonts w:ascii="Arial" w:hAnsi="Arial" w:cs="Arial"/>
                <w:sz w:val="22"/>
                <w:szCs w:val="22"/>
              </w:rPr>
              <w:t>espondent</w:t>
            </w:r>
            <w:r w:rsidRPr="00AE75A7">
              <w:rPr>
                <w:rFonts w:ascii="Arial" w:hAnsi="Arial" w:cs="Arial"/>
                <w:sz w:val="22"/>
                <w:szCs w:val="22"/>
              </w:rPr>
              <w:t>s</w:t>
            </w:r>
          </w:p>
        </w:tc>
        <w:tc>
          <w:tcPr>
            <w:tcW w:w="1530" w:type="dxa"/>
            <w:shd w:val="clear" w:color="auto" w:fill="auto"/>
            <w:vAlign w:val="bottom"/>
          </w:tcPr>
          <w:p w14:paraId="77E9FEF3"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R</w:t>
            </w:r>
            <w:r>
              <w:rPr>
                <w:rFonts w:ascii="Arial" w:hAnsi="Arial" w:cs="Arial"/>
                <w:sz w:val="22"/>
                <w:szCs w:val="22"/>
              </w:rPr>
              <w:t xml:space="preserve">esponses/ </w:t>
            </w:r>
            <w:r w:rsidRPr="00AE75A7">
              <w:rPr>
                <w:rFonts w:ascii="Arial" w:hAnsi="Arial" w:cs="Arial"/>
                <w:sz w:val="22"/>
                <w:szCs w:val="22"/>
              </w:rPr>
              <w:t>Resp</w:t>
            </w:r>
            <w:r>
              <w:rPr>
                <w:rFonts w:ascii="Arial" w:hAnsi="Arial" w:cs="Arial"/>
                <w:sz w:val="22"/>
                <w:szCs w:val="22"/>
              </w:rPr>
              <w:t>ondent</w:t>
            </w:r>
          </w:p>
        </w:tc>
        <w:tc>
          <w:tcPr>
            <w:tcW w:w="1350" w:type="dxa"/>
            <w:shd w:val="clear" w:color="auto" w:fill="auto"/>
            <w:vAlign w:val="bottom"/>
          </w:tcPr>
          <w:p w14:paraId="66E6A47D"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Total Responses</w:t>
            </w:r>
          </w:p>
        </w:tc>
        <w:tc>
          <w:tcPr>
            <w:tcW w:w="1278" w:type="dxa"/>
            <w:shd w:val="clear" w:color="auto" w:fill="auto"/>
            <w:vAlign w:val="bottom"/>
          </w:tcPr>
          <w:p w14:paraId="39414520"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B</w:t>
            </w:r>
            <w:r>
              <w:rPr>
                <w:rFonts w:ascii="Arial" w:hAnsi="Arial" w:cs="Arial"/>
                <w:sz w:val="22"/>
                <w:szCs w:val="22"/>
              </w:rPr>
              <w:t>urden/</w:t>
            </w:r>
            <w:r w:rsidRPr="00AE75A7">
              <w:rPr>
                <w:rFonts w:ascii="Arial" w:hAnsi="Arial" w:cs="Arial"/>
                <w:sz w:val="22"/>
                <w:szCs w:val="22"/>
              </w:rPr>
              <w:t xml:space="preserve"> Response</w:t>
            </w:r>
          </w:p>
        </w:tc>
        <w:tc>
          <w:tcPr>
            <w:tcW w:w="1332" w:type="dxa"/>
            <w:shd w:val="clear" w:color="auto" w:fill="auto"/>
            <w:vAlign w:val="bottom"/>
          </w:tcPr>
          <w:p w14:paraId="18059DD1"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Total Annual Burden Hours</w:t>
            </w:r>
          </w:p>
        </w:tc>
      </w:tr>
      <w:tr w:rsidR="00076978" w:rsidRPr="00AE75A7" w14:paraId="6B30F9EC" w14:textId="77777777" w:rsidTr="00566362">
        <w:trPr>
          <w:trHeight w:val="629"/>
        </w:trPr>
        <w:tc>
          <w:tcPr>
            <w:tcW w:w="2085" w:type="dxa"/>
            <w:shd w:val="clear" w:color="auto" w:fill="auto"/>
          </w:tcPr>
          <w:p w14:paraId="27519548" w14:textId="77777777" w:rsidR="00076978" w:rsidRPr="00AE75A7" w:rsidRDefault="00076978" w:rsidP="00566362">
            <w:pPr>
              <w:spacing w:before="120" w:after="120"/>
              <w:rPr>
                <w:rFonts w:ascii="Arial" w:hAnsi="Arial" w:cs="Arial"/>
                <w:sz w:val="22"/>
                <w:szCs w:val="22"/>
              </w:rPr>
            </w:pPr>
            <w:r w:rsidRPr="00AE75A7">
              <w:rPr>
                <w:rFonts w:ascii="Arial" w:hAnsi="Arial" w:cs="Arial"/>
                <w:bCs/>
                <w:sz w:val="22"/>
                <w:szCs w:val="22"/>
              </w:rPr>
              <w:t>NRC Form 313 and 313A Series Licensing Actions</w:t>
            </w:r>
          </w:p>
        </w:tc>
        <w:tc>
          <w:tcPr>
            <w:tcW w:w="1620" w:type="dxa"/>
            <w:shd w:val="clear" w:color="auto" w:fill="auto"/>
          </w:tcPr>
          <w:p w14:paraId="7FD8B136" w14:textId="2EC0083D"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2,065</w:t>
            </w:r>
          </w:p>
        </w:tc>
        <w:tc>
          <w:tcPr>
            <w:tcW w:w="1530" w:type="dxa"/>
            <w:shd w:val="clear" w:color="auto" w:fill="auto"/>
          </w:tcPr>
          <w:p w14:paraId="37135E74"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1</w:t>
            </w:r>
          </w:p>
        </w:tc>
        <w:tc>
          <w:tcPr>
            <w:tcW w:w="1350" w:type="dxa"/>
            <w:shd w:val="clear" w:color="auto" w:fill="auto"/>
          </w:tcPr>
          <w:p w14:paraId="7D1B491A" w14:textId="27D6E666"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2,065</w:t>
            </w:r>
          </w:p>
        </w:tc>
        <w:tc>
          <w:tcPr>
            <w:tcW w:w="1278" w:type="dxa"/>
            <w:shd w:val="clear" w:color="auto" w:fill="auto"/>
          </w:tcPr>
          <w:p w14:paraId="1AD056CB"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4.3</w:t>
            </w:r>
          </w:p>
        </w:tc>
        <w:tc>
          <w:tcPr>
            <w:tcW w:w="1332" w:type="dxa"/>
            <w:shd w:val="clear" w:color="auto" w:fill="auto"/>
          </w:tcPr>
          <w:p w14:paraId="459E7666" w14:textId="7A51A08E"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8,880</w:t>
            </w:r>
          </w:p>
        </w:tc>
      </w:tr>
      <w:tr w:rsidR="00076978" w:rsidRPr="00AE75A7" w14:paraId="55B6C623" w14:textId="77777777" w:rsidTr="00566362">
        <w:trPr>
          <w:trHeight w:val="270"/>
        </w:trPr>
        <w:tc>
          <w:tcPr>
            <w:tcW w:w="2085" w:type="dxa"/>
            <w:shd w:val="clear" w:color="auto" w:fill="auto"/>
          </w:tcPr>
          <w:p w14:paraId="50F0CEE4" w14:textId="77777777" w:rsidR="00076978" w:rsidRPr="00AE75A7" w:rsidRDefault="00076978" w:rsidP="00566362">
            <w:pPr>
              <w:spacing w:before="120" w:after="120"/>
              <w:rPr>
                <w:rFonts w:ascii="Arial" w:hAnsi="Arial" w:cs="Arial"/>
                <w:b/>
                <w:bCs/>
                <w:sz w:val="22"/>
                <w:szCs w:val="22"/>
              </w:rPr>
            </w:pPr>
            <w:r w:rsidRPr="00AE75A7">
              <w:rPr>
                <w:rFonts w:ascii="Arial" w:hAnsi="Arial" w:cs="Arial"/>
                <w:b/>
                <w:bCs/>
                <w:sz w:val="22"/>
                <w:szCs w:val="22"/>
              </w:rPr>
              <w:t>TOTAL</w:t>
            </w:r>
          </w:p>
        </w:tc>
        <w:tc>
          <w:tcPr>
            <w:tcW w:w="1620" w:type="dxa"/>
            <w:shd w:val="clear" w:color="auto" w:fill="auto"/>
          </w:tcPr>
          <w:p w14:paraId="413DD9EB" w14:textId="77777777" w:rsidR="00076978" w:rsidRPr="00AE75A7" w:rsidRDefault="00076978" w:rsidP="00566362">
            <w:pPr>
              <w:spacing w:before="120" w:after="120"/>
              <w:jc w:val="center"/>
              <w:rPr>
                <w:rFonts w:ascii="Arial" w:hAnsi="Arial" w:cs="Arial"/>
                <w:sz w:val="22"/>
                <w:szCs w:val="22"/>
              </w:rPr>
            </w:pPr>
          </w:p>
        </w:tc>
        <w:tc>
          <w:tcPr>
            <w:tcW w:w="1530" w:type="dxa"/>
            <w:shd w:val="clear" w:color="auto" w:fill="auto"/>
          </w:tcPr>
          <w:p w14:paraId="7CDDE515" w14:textId="77777777" w:rsidR="00076978" w:rsidRPr="00AE75A7" w:rsidRDefault="00076978" w:rsidP="00566362">
            <w:pPr>
              <w:spacing w:before="120" w:after="120"/>
              <w:jc w:val="center"/>
              <w:rPr>
                <w:rFonts w:ascii="Arial" w:hAnsi="Arial" w:cs="Arial"/>
                <w:sz w:val="22"/>
                <w:szCs w:val="22"/>
              </w:rPr>
            </w:pPr>
          </w:p>
        </w:tc>
        <w:tc>
          <w:tcPr>
            <w:tcW w:w="1350" w:type="dxa"/>
            <w:shd w:val="clear" w:color="auto" w:fill="auto"/>
          </w:tcPr>
          <w:p w14:paraId="67AA593A" w14:textId="3B765583"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2,065</w:t>
            </w:r>
          </w:p>
        </w:tc>
        <w:tc>
          <w:tcPr>
            <w:tcW w:w="1278" w:type="dxa"/>
            <w:shd w:val="clear" w:color="auto" w:fill="auto"/>
          </w:tcPr>
          <w:p w14:paraId="0D2DF6FE" w14:textId="77777777" w:rsidR="00076978" w:rsidRPr="00AE75A7" w:rsidRDefault="00076978" w:rsidP="00566362">
            <w:pPr>
              <w:spacing w:before="120" w:after="120"/>
              <w:jc w:val="center"/>
              <w:rPr>
                <w:rFonts w:ascii="Arial" w:hAnsi="Arial" w:cs="Arial"/>
                <w:sz w:val="22"/>
                <w:szCs w:val="22"/>
              </w:rPr>
            </w:pPr>
          </w:p>
        </w:tc>
        <w:tc>
          <w:tcPr>
            <w:tcW w:w="1332" w:type="dxa"/>
            <w:shd w:val="clear" w:color="auto" w:fill="auto"/>
          </w:tcPr>
          <w:p w14:paraId="3769177C" w14:textId="45BB4BDF"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8,880</w:t>
            </w:r>
          </w:p>
        </w:tc>
      </w:tr>
    </w:tbl>
    <w:p w14:paraId="00D3873E" w14:textId="77777777" w:rsidR="00BD122E" w:rsidRDefault="00BD122E" w:rsidP="00076978">
      <w:pPr>
        <w:pStyle w:val="Normal1"/>
        <w:spacing w:before="240"/>
        <w:jc w:val="center"/>
        <w:rPr>
          <w:rFonts w:ascii="Arial" w:hAnsi="Arial" w:cs="Arial"/>
          <w:sz w:val="22"/>
          <w:szCs w:val="22"/>
        </w:rPr>
        <w:sectPr w:rsidR="00BD122E" w:rsidSect="00CC0B36">
          <w:headerReference w:type="default" r:id="rId21"/>
          <w:footerReference w:type="default" r:id="rId22"/>
          <w:pgSz w:w="12240" w:h="15840" w:code="1"/>
          <w:pgMar w:top="1440" w:right="1440" w:bottom="1440" w:left="1440" w:header="1008" w:footer="864" w:gutter="0"/>
          <w:cols w:space="720"/>
        </w:sectPr>
      </w:pPr>
    </w:p>
    <w:p w14:paraId="5FDC219A" w14:textId="77777777" w:rsidR="00076978" w:rsidRPr="00AE75A7" w:rsidRDefault="00076978" w:rsidP="00076978">
      <w:pPr>
        <w:pStyle w:val="Normal1"/>
        <w:spacing w:before="240"/>
        <w:jc w:val="center"/>
        <w:rPr>
          <w:rFonts w:ascii="Arial" w:hAnsi="Arial" w:cs="Arial"/>
          <w:sz w:val="22"/>
          <w:szCs w:val="22"/>
        </w:rPr>
      </w:pPr>
      <w:r w:rsidRPr="00AE75A7">
        <w:rPr>
          <w:rFonts w:ascii="Arial" w:hAnsi="Arial" w:cs="Arial"/>
          <w:sz w:val="22"/>
          <w:szCs w:val="22"/>
        </w:rPr>
        <w:t>TABLE 2</w:t>
      </w:r>
    </w:p>
    <w:p w14:paraId="1B01F893" w14:textId="77777777" w:rsidR="00076978" w:rsidRPr="00AE75A7" w:rsidRDefault="00076978" w:rsidP="00076978">
      <w:pPr>
        <w:pStyle w:val="Normal1"/>
        <w:spacing w:before="240"/>
        <w:jc w:val="center"/>
        <w:rPr>
          <w:rFonts w:ascii="Arial" w:hAnsi="Arial" w:cs="Arial"/>
          <w:sz w:val="22"/>
          <w:szCs w:val="22"/>
        </w:rPr>
      </w:pPr>
      <w:r w:rsidRPr="00AE75A7">
        <w:rPr>
          <w:rFonts w:ascii="Arial" w:hAnsi="Arial" w:cs="Arial"/>
          <w:sz w:val="22"/>
          <w:szCs w:val="22"/>
        </w:rPr>
        <w:t>Annualized Reporting Burden for Agreement States</w:t>
      </w:r>
    </w:p>
    <w:p w14:paraId="35A9DAE5" w14:textId="77777777" w:rsidR="00076978" w:rsidRPr="00AE75A7" w:rsidRDefault="00076978" w:rsidP="00076978">
      <w:pPr>
        <w:pStyle w:val="Normal1"/>
        <w:spacing w:before="240"/>
        <w:jc w:val="center"/>
        <w:rPr>
          <w:rFonts w:ascii="Arial" w:hAnsi="Arial" w:cs="Arial"/>
          <w:sz w:val="22"/>
          <w:szCs w:val="22"/>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620"/>
        <w:gridCol w:w="1530"/>
        <w:gridCol w:w="1350"/>
        <w:gridCol w:w="1278"/>
        <w:gridCol w:w="1332"/>
      </w:tblGrid>
      <w:tr w:rsidR="00076978" w:rsidRPr="00AE75A7" w14:paraId="02020F96" w14:textId="77777777" w:rsidTr="00566362">
        <w:trPr>
          <w:trHeight w:val="1035"/>
        </w:trPr>
        <w:tc>
          <w:tcPr>
            <w:tcW w:w="2085" w:type="dxa"/>
            <w:shd w:val="clear" w:color="auto" w:fill="auto"/>
            <w:vAlign w:val="bottom"/>
          </w:tcPr>
          <w:p w14:paraId="503F6592"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Section</w:t>
            </w:r>
          </w:p>
        </w:tc>
        <w:tc>
          <w:tcPr>
            <w:tcW w:w="1620" w:type="dxa"/>
            <w:shd w:val="clear" w:color="auto" w:fill="auto"/>
            <w:vAlign w:val="bottom"/>
          </w:tcPr>
          <w:p w14:paraId="2B287ED6"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N</w:t>
            </w:r>
            <w:r>
              <w:rPr>
                <w:rFonts w:ascii="Arial" w:hAnsi="Arial" w:cs="Arial"/>
                <w:sz w:val="22"/>
                <w:szCs w:val="22"/>
              </w:rPr>
              <w:t>umber</w:t>
            </w:r>
            <w:r w:rsidRPr="00AE75A7">
              <w:rPr>
                <w:rFonts w:ascii="Arial" w:hAnsi="Arial" w:cs="Arial"/>
                <w:sz w:val="22"/>
                <w:szCs w:val="22"/>
              </w:rPr>
              <w:t xml:space="preserve"> </w:t>
            </w:r>
            <w:r>
              <w:rPr>
                <w:rFonts w:ascii="Arial" w:hAnsi="Arial" w:cs="Arial"/>
                <w:sz w:val="22"/>
                <w:szCs w:val="22"/>
              </w:rPr>
              <w:t>o</w:t>
            </w:r>
            <w:r w:rsidRPr="00AE75A7">
              <w:rPr>
                <w:rFonts w:ascii="Arial" w:hAnsi="Arial" w:cs="Arial"/>
                <w:sz w:val="22"/>
                <w:szCs w:val="22"/>
              </w:rPr>
              <w:t>f R</w:t>
            </w:r>
            <w:r>
              <w:rPr>
                <w:rFonts w:ascii="Arial" w:hAnsi="Arial" w:cs="Arial"/>
                <w:sz w:val="22"/>
                <w:szCs w:val="22"/>
              </w:rPr>
              <w:t>espondent</w:t>
            </w:r>
            <w:r w:rsidRPr="00AE75A7">
              <w:rPr>
                <w:rFonts w:ascii="Arial" w:hAnsi="Arial" w:cs="Arial"/>
                <w:sz w:val="22"/>
                <w:szCs w:val="22"/>
              </w:rPr>
              <w:t>s</w:t>
            </w:r>
          </w:p>
        </w:tc>
        <w:tc>
          <w:tcPr>
            <w:tcW w:w="1530" w:type="dxa"/>
            <w:shd w:val="clear" w:color="auto" w:fill="auto"/>
            <w:vAlign w:val="bottom"/>
          </w:tcPr>
          <w:p w14:paraId="4B96A7B1"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R</w:t>
            </w:r>
            <w:r>
              <w:rPr>
                <w:rFonts w:ascii="Arial" w:hAnsi="Arial" w:cs="Arial"/>
                <w:sz w:val="22"/>
                <w:szCs w:val="22"/>
              </w:rPr>
              <w:t xml:space="preserve">esponses/ </w:t>
            </w:r>
            <w:r w:rsidRPr="00AE75A7">
              <w:rPr>
                <w:rFonts w:ascii="Arial" w:hAnsi="Arial" w:cs="Arial"/>
                <w:sz w:val="22"/>
                <w:szCs w:val="22"/>
              </w:rPr>
              <w:t>Resp</w:t>
            </w:r>
            <w:r>
              <w:rPr>
                <w:rFonts w:ascii="Arial" w:hAnsi="Arial" w:cs="Arial"/>
                <w:sz w:val="22"/>
                <w:szCs w:val="22"/>
              </w:rPr>
              <w:t>ondent</w:t>
            </w:r>
          </w:p>
        </w:tc>
        <w:tc>
          <w:tcPr>
            <w:tcW w:w="1350" w:type="dxa"/>
            <w:shd w:val="clear" w:color="auto" w:fill="auto"/>
            <w:vAlign w:val="bottom"/>
          </w:tcPr>
          <w:p w14:paraId="6DAC03DF"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Total Responses</w:t>
            </w:r>
          </w:p>
        </w:tc>
        <w:tc>
          <w:tcPr>
            <w:tcW w:w="1278" w:type="dxa"/>
            <w:shd w:val="clear" w:color="auto" w:fill="auto"/>
            <w:vAlign w:val="bottom"/>
          </w:tcPr>
          <w:p w14:paraId="7B1D624B"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B</w:t>
            </w:r>
            <w:r>
              <w:rPr>
                <w:rFonts w:ascii="Arial" w:hAnsi="Arial" w:cs="Arial"/>
                <w:sz w:val="22"/>
                <w:szCs w:val="22"/>
              </w:rPr>
              <w:t>urden/</w:t>
            </w:r>
            <w:r w:rsidRPr="00AE75A7">
              <w:rPr>
                <w:rFonts w:ascii="Arial" w:hAnsi="Arial" w:cs="Arial"/>
                <w:sz w:val="22"/>
                <w:szCs w:val="22"/>
              </w:rPr>
              <w:t xml:space="preserve"> Response</w:t>
            </w:r>
          </w:p>
        </w:tc>
        <w:tc>
          <w:tcPr>
            <w:tcW w:w="1332" w:type="dxa"/>
            <w:shd w:val="clear" w:color="auto" w:fill="auto"/>
            <w:vAlign w:val="bottom"/>
          </w:tcPr>
          <w:p w14:paraId="3150C0D2"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Total Annual Burden Hours</w:t>
            </w:r>
          </w:p>
        </w:tc>
      </w:tr>
      <w:tr w:rsidR="00076978" w:rsidRPr="00AE75A7" w14:paraId="7F4D7835" w14:textId="77777777" w:rsidTr="00566362">
        <w:trPr>
          <w:trHeight w:val="629"/>
        </w:trPr>
        <w:tc>
          <w:tcPr>
            <w:tcW w:w="2085" w:type="dxa"/>
            <w:shd w:val="clear" w:color="auto" w:fill="auto"/>
          </w:tcPr>
          <w:p w14:paraId="241C920F" w14:textId="77777777" w:rsidR="00076978" w:rsidRPr="00AE75A7" w:rsidRDefault="00076978" w:rsidP="00566362">
            <w:pPr>
              <w:spacing w:before="120" w:after="120"/>
              <w:rPr>
                <w:rFonts w:ascii="Arial" w:hAnsi="Arial" w:cs="Arial"/>
                <w:sz w:val="22"/>
                <w:szCs w:val="22"/>
              </w:rPr>
            </w:pPr>
            <w:r w:rsidRPr="00AE75A7">
              <w:rPr>
                <w:rFonts w:ascii="Arial" w:hAnsi="Arial" w:cs="Arial"/>
                <w:bCs/>
                <w:sz w:val="22"/>
                <w:szCs w:val="22"/>
              </w:rPr>
              <w:t>NRC Form 313 and 313A Series Licensing Actions</w:t>
            </w:r>
          </w:p>
        </w:tc>
        <w:tc>
          <w:tcPr>
            <w:tcW w:w="1620" w:type="dxa"/>
            <w:shd w:val="clear" w:color="auto" w:fill="auto"/>
          </w:tcPr>
          <w:p w14:paraId="771C1580" w14:textId="4C6119F4"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13,216</w:t>
            </w:r>
          </w:p>
        </w:tc>
        <w:tc>
          <w:tcPr>
            <w:tcW w:w="1530" w:type="dxa"/>
            <w:shd w:val="clear" w:color="auto" w:fill="auto"/>
          </w:tcPr>
          <w:p w14:paraId="0B71CE5B"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1</w:t>
            </w:r>
          </w:p>
        </w:tc>
        <w:tc>
          <w:tcPr>
            <w:tcW w:w="1350" w:type="dxa"/>
            <w:shd w:val="clear" w:color="auto" w:fill="auto"/>
          </w:tcPr>
          <w:p w14:paraId="28064078" w14:textId="4DF64178"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13,216</w:t>
            </w:r>
          </w:p>
        </w:tc>
        <w:tc>
          <w:tcPr>
            <w:tcW w:w="1278" w:type="dxa"/>
            <w:shd w:val="clear" w:color="auto" w:fill="auto"/>
          </w:tcPr>
          <w:p w14:paraId="12E3F30B" w14:textId="77777777" w:rsidR="00076978" w:rsidRPr="00AE75A7" w:rsidRDefault="00076978" w:rsidP="00566362">
            <w:pPr>
              <w:spacing w:before="120" w:after="120"/>
              <w:jc w:val="center"/>
              <w:rPr>
                <w:rFonts w:ascii="Arial" w:hAnsi="Arial" w:cs="Arial"/>
                <w:sz w:val="22"/>
                <w:szCs w:val="22"/>
              </w:rPr>
            </w:pPr>
            <w:r w:rsidRPr="00AE75A7">
              <w:rPr>
                <w:rFonts w:ascii="Arial" w:hAnsi="Arial" w:cs="Arial"/>
                <w:sz w:val="22"/>
                <w:szCs w:val="22"/>
              </w:rPr>
              <w:t>4.3</w:t>
            </w:r>
          </w:p>
        </w:tc>
        <w:tc>
          <w:tcPr>
            <w:tcW w:w="1332" w:type="dxa"/>
            <w:shd w:val="clear" w:color="auto" w:fill="auto"/>
          </w:tcPr>
          <w:p w14:paraId="4DEFB05B" w14:textId="7B3A8756" w:rsidR="00076978" w:rsidRPr="00AE75A7" w:rsidRDefault="0082774E" w:rsidP="0082774E">
            <w:pPr>
              <w:spacing w:before="120" w:after="120"/>
              <w:jc w:val="center"/>
              <w:rPr>
                <w:rFonts w:ascii="Arial" w:hAnsi="Arial" w:cs="Arial"/>
                <w:sz w:val="22"/>
                <w:szCs w:val="22"/>
              </w:rPr>
            </w:pPr>
            <w:r>
              <w:rPr>
                <w:rFonts w:ascii="Arial" w:hAnsi="Arial" w:cs="Arial"/>
                <w:sz w:val="22"/>
                <w:szCs w:val="22"/>
              </w:rPr>
              <w:t>56,829</w:t>
            </w:r>
          </w:p>
        </w:tc>
      </w:tr>
      <w:tr w:rsidR="00076978" w:rsidRPr="00AE75A7" w14:paraId="078A5892" w14:textId="77777777" w:rsidTr="00566362">
        <w:trPr>
          <w:trHeight w:val="270"/>
        </w:trPr>
        <w:tc>
          <w:tcPr>
            <w:tcW w:w="2085" w:type="dxa"/>
            <w:shd w:val="clear" w:color="auto" w:fill="auto"/>
          </w:tcPr>
          <w:p w14:paraId="5A0991B2" w14:textId="77777777" w:rsidR="00076978" w:rsidRPr="00AE75A7" w:rsidRDefault="00076978" w:rsidP="00566362">
            <w:pPr>
              <w:spacing w:before="120" w:after="120"/>
              <w:rPr>
                <w:rFonts w:ascii="Arial" w:hAnsi="Arial" w:cs="Arial"/>
                <w:b/>
                <w:bCs/>
                <w:sz w:val="22"/>
                <w:szCs w:val="22"/>
              </w:rPr>
            </w:pPr>
            <w:r w:rsidRPr="00AE75A7">
              <w:rPr>
                <w:rFonts w:ascii="Arial" w:hAnsi="Arial" w:cs="Arial"/>
                <w:b/>
                <w:bCs/>
                <w:sz w:val="22"/>
                <w:szCs w:val="22"/>
              </w:rPr>
              <w:t>TOTAL</w:t>
            </w:r>
          </w:p>
        </w:tc>
        <w:tc>
          <w:tcPr>
            <w:tcW w:w="1620" w:type="dxa"/>
            <w:shd w:val="clear" w:color="auto" w:fill="auto"/>
            <w:vAlign w:val="bottom"/>
          </w:tcPr>
          <w:p w14:paraId="3C275106" w14:textId="77777777" w:rsidR="00076978" w:rsidRPr="00AE75A7" w:rsidRDefault="00076978" w:rsidP="00566362">
            <w:pPr>
              <w:spacing w:before="120" w:after="120"/>
              <w:jc w:val="center"/>
              <w:rPr>
                <w:rFonts w:ascii="Arial" w:hAnsi="Arial" w:cs="Arial"/>
                <w:sz w:val="22"/>
                <w:szCs w:val="22"/>
              </w:rPr>
            </w:pPr>
          </w:p>
        </w:tc>
        <w:tc>
          <w:tcPr>
            <w:tcW w:w="1530" w:type="dxa"/>
            <w:shd w:val="clear" w:color="auto" w:fill="auto"/>
            <w:vAlign w:val="bottom"/>
          </w:tcPr>
          <w:p w14:paraId="4B5C3A95" w14:textId="77777777" w:rsidR="00076978" w:rsidRPr="00AE75A7" w:rsidRDefault="00076978" w:rsidP="00566362">
            <w:pPr>
              <w:spacing w:before="120" w:after="120"/>
              <w:jc w:val="center"/>
              <w:rPr>
                <w:rFonts w:ascii="Arial" w:hAnsi="Arial" w:cs="Arial"/>
                <w:sz w:val="22"/>
                <w:szCs w:val="22"/>
              </w:rPr>
            </w:pPr>
          </w:p>
        </w:tc>
        <w:tc>
          <w:tcPr>
            <w:tcW w:w="1350" w:type="dxa"/>
            <w:shd w:val="clear" w:color="auto" w:fill="auto"/>
            <w:vAlign w:val="bottom"/>
          </w:tcPr>
          <w:p w14:paraId="2C403315" w14:textId="3FB2A4DE" w:rsidR="00076978" w:rsidRPr="00AE75A7" w:rsidRDefault="00AA6088" w:rsidP="00AA6088">
            <w:pPr>
              <w:spacing w:before="120" w:after="120"/>
              <w:jc w:val="center"/>
              <w:rPr>
                <w:rFonts w:ascii="Arial" w:hAnsi="Arial" w:cs="Arial"/>
                <w:sz w:val="22"/>
                <w:szCs w:val="22"/>
              </w:rPr>
            </w:pPr>
            <w:r>
              <w:rPr>
                <w:rFonts w:ascii="Arial" w:hAnsi="Arial" w:cs="Arial"/>
                <w:sz w:val="22"/>
                <w:szCs w:val="22"/>
              </w:rPr>
              <w:t>13,216</w:t>
            </w:r>
          </w:p>
        </w:tc>
        <w:tc>
          <w:tcPr>
            <w:tcW w:w="1278" w:type="dxa"/>
            <w:shd w:val="clear" w:color="auto" w:fill="auto"/>
            <w:vAlign w:val="bottom"/>
          </w:tcPr>
          <w:p w14:paraId="35F47503" w14:textId="77777777" w:rsidR="00076978" w:rsidRPr="00AE75A7" w:rsidRDefault="00076978" w:rsidP="00566362">
            <w:pPr>
              <w:spacing w:before="120" w:after="120"/>
              <w:jc w:val="center"/>
              <w:rPr>
                <w:rFonts w:ascii="Arial" w:hAnsi="Arial" w:cs="Arial"/>
                <w:sz w:val="22"/>
                <w:szCs w:val="22"/>
              </w:rPr>
            </w:pPr>
          </w:p>
        </w:tc>
        <w:tc>
          <w:tcPr>
            <w:tcW w:w="1332" w:type="dxa"/>
            <w:shd w:val="clear" w:color="auto" w:fill="auto"/>
            <w:vAlign w:val="bottom"/>
          </w:tcPr>
          <w:p w14:paraId="7E39B965" w14:textId="436BA78C" w:rsidR="00076978" w:rsidRPr="00AE75A7" w:rsidRDefault="0082774E" w:rsidP="0082774E">
            <w:pPr>
              <w:spacing w:before="120" w:after="120"/>
              <w:jc w:val="center"/>
              <w:rPr>
                <w:rFonts w:ascii="Arial" w:hAnsi="Arial" w:cs="Arial"/>
                <w:sz w:val="22"/>
                <w:szCs w:val="22"/>
              </w:rPr>
            </w:pPr>
            <w:r>
              <w:rPr>
                <w:rFonts w:ascii="Arial" w:hAnsi="Arial" w:cs="Arial"/>
                <w:sz w:val="22"/>
                <w:szCs w:val="22"/>
              </w:rPr>
              <w:t>56,829</w:t>
            </w:r>
          </w:p>
        </w:tc>
      </w:tr>
    </w:tbl>
    <w:p w14:paraId="61749CB3" w14:textId="77777777"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p>
    <w:p w14:paraId="51AC59B1" w14:textId="77777777"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p>
    <w:p w14:paraId="5BF9ACE5" w14:textId="723F408E"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r>
        <w:rPr>
          <w:rFonts w:ascii="Arial" w:hAnsi="Arial" w:cs="Arial"/>
          <w:sz w:val="22"/>
          <w:szCs w:val="22"/>
        </w:rPr>
        <w:t xml:space="preserve">Total Responses:    </w:t>
      </w:r>
      <w:r>
        <w:rPr>
          <w:rFonts w:ascii="Arial" w:hAnsi="Arial" w:cs="Arial"/>
          <w:sz w:val="22"/>
          <w:szCs w:val="22"/>
        </w:rPr>
        <w:tab/>
      </w:r>
      <w:r w:rsidR="00626BFB">
        <w:rPr>
          <w:rFonts w:ascii="Arial" w:hAnsi="Arial" w:cs="Arial"/>
          <w:sz w:val="22"/>
          <w:szCs w:val="22"/>
        </w:rPr>
        <w:t>15,281</w:t>
      </w:r>
      <w:r>
        <w:rPr>
          <w:rFonts w:ascii="Arial" w:hAnsi="Arial" w:cs="Arial"/>
          <w:sz w:val="22"/>
          <w:szCs w:val="22"/>
        </w:rPr>
        <w:t xml:space="preserve"> (</w:t>
      </w:r>
      <w:r w:rsidR="00AA6088">
        <w:rPr>
          <w:rFonts w:ascii="Arial" w:hAnsi="Arial" w:cs="Arial"/>
          <w:sz w:val="22"/>
          <w:szCs w:val="22"/>
        </w:rPr>
        <w:t>2,065</w:t>
      </w:r>
      <w:r>
        <w:rPr>
          <w:rFonts w:ascii="Arial" w:hAnsi="Arial" w:cs="Arial"/>
          <w:sz w:val="22"/>
          <w:szCs w:val="22"/>
        </w:rPr>
        <w:t xml:space="preserve"> reporting/NRC Licensees)</w:t>
      </w:r>
      <w:r w:rsidR="00751543">
        <w:rPr>
          <w:rFonts w:ascii="Arial" w:hAnsi="Arial" w:cs="Arial"/>
          <w:sz w:val="22"/>
          <w:szCs w:val="22"/>
        </w:rPr>
        <w:t xml:space="preserve"> +</w:t>
      </w:r>
    </w:p>
    <w:p w14:paraId="146AC5FB" w14:textId="623AA270"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AA6088">
        <w:rPr>
          <w:rFonts w:ascii="Arial" w:hAnsi="Arial" w:cs="Arial"/>
          <w:sz w:val="22"/>
          <w:szCs w:val="22"/>
        </w:rPr>
        <w:t>13,216</w:t>
      </w:r>
      <w:r>
        <w:rPr>
          <w:rFonts w:ascii="Arial" w:hAnsi="Arial" w:cs="Arial"/>
          <w:sz w:val="22"/>
          <w:szCs w:val="22"/>
        </w:rPr>
        <w:t xml:space="preserve"> reporting/Agreement States)</w:t>
      </w:r>
    </w:p>
    <w:p w14:paraId="5F39DA2A" w14:textId="77777777"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p>
    <w:p w14:paraId="49736F00" w14:textId="69A05712"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r>
        <w:rPr>
          <w:rFonts w:ascii="Arial" w:hAnsi="Arial" w:cs="Arial"/>
          <w:sz w:val="22"/>
          <w:szCs w:val="22"/>
        </w:rPr>
        <w:t>Total Respondents:</w:t>
      </w:r>
      <w:r>
        <w:rPr>
          <w:rFonts w:ascii="Arial" w:hAnsi="Arial" w:cs="Arial"/>
          <w:sz w:val="22"/>
          <w:szCs w:val="22"/>
        </w:rPr>
        <w:tab/>
      </w:r>
      <w:r w:rsidR="004D44C5">
        <w:rPr>
          <w:rFonts w:ascii="Arial" w:hAnsi="Arial" w:cs="Arial"/>
          <w:sz w:val="22"/>
          <w:szCs w:val="22"/>
        </w:rPr>
        <w:t>15,281</w:t>
      </w:r>
      <w:r>
        <w:rPr>
          <w:rFonts w:ascii="Arial" w:hAnsi="Arial" w:cs="Arial"/>
          <w:sz w:val="22"/>
          <w:szCs w:val="22"/>
        </w:rPr>
        <w:t xml:space="preserve"> (</w:t>
      </w:r>
      <w:r w:rsidR="00AA6088">
        <w:rPr>
          <w:rFonts w:ascii="Arial" w:hAnsi="Arial" w:cs="Arial"/>
          <w:sz w:val="22"/>
          <w:szCs w:val="22"/>
        </w:rPr>
        <w:t>2,065</w:t>
      </w:r>
      <w:r>
        <w:rPr>
          <w:rFonts w:ascii="Arial" w:hAnsi="Arial" w:cs="Arial"/>
          <w:sz w:val="22"/>
          <w:szCs w:val="22"/>
        </w:rPr>
        <w:t xml:space="preserve"> NRC Licensees + </w:t>
      </w:r>
      <w:r w:rsidR="00AA6088">
        <w:rPr>
          <w:rFonts w:ascii="Arial" w:hAnsi="Arial" w:cs="Arial"/>
          <w:sz w:val="22"/>
          <w:szCs w:val="22"/>
        </w:rPr>
        <w:t>13,216</w:t>
      </w:r>
      <w:r>
        <w:rPr>
          <w:rFonts w:ascii="Arial" w:hAnsi="Arial" w:cs="Arial"/>
          <w:sz w:val="22"/>
          <w:szCs w:val="22"/>
        </w:rPr>
        <w:t xml:space="preserve"> Agreement States)</w:t>
      </w:r>
    </w:p>
    <w:p w14:paraId="6C76227F" w14:textId="77777777"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p>
    <w:p w14:paraId="0B1657A1" w14:textId="33F2580B" w:rsidR="00076978" w:rsidRDefault="00076978" w:rsidP="00076978">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r>
        <w:rPr>
          <w:rFonts w:ascii="Arial" w:hAnsi="Arial" w:cs="Arial"/>
          <w:sz w:val="22"/>
          <w:szCs w:val="22"/>
        </w:rPr>
        <w:t xml:space="preserve">Total Burden Hours:  </w:t>
      </w:r>
      <w:r>
        <w:rPr>
          <w:rFonts w:ascii="Arial" w:hAnsi="Arial" w:cs="Arial"/>
          <w:sz w:val="22"/>
          <w:szCs w:val="22"/>
        </w:rPr>
        <w:tab/>
      </w:r>
      <w:r w:rsidR="0082774E">
        <w:rPr>
          <w:rFonts w:ascii="Arial" w:hAnsi="Arial" w:cs="Arial"/>
          <w:sz w:val="22"/>
          <w:szCs w:val="22"/>
        </w:rPr>
        <w:t>65,709</w:t>
      </w:r>
      <w:r>
        <w:rPr>
          <w:rFonts w:ascii="Arial" w:hAnsi="Arial" w:cs="Arial"/>
          <w:sz w:val="22"/>
          <w:szCs w:val="22"/>
        </w:rPr>
        <w:t xml:space="preserve"> (</w:t>
      </w:r>
      <w:r w:rsidR="00AA6088">
        <w:rPr>
          <w:rFonts w:ascii="Arial" w:hAnsi="Arial" w:cs="Arial"/>
          <w:sz w:val="22"/>
          <w:szCs w:val="22"/>
        </w:rPr>
        <w:t>8,880</w:t>
      </w:r>
      <w:r>
        <w:rPr>
          <w:rFonts w:ascii="Arial" w:hAnsi="Arial" w:cs="Arial"/>
          <w:sz w:val="22"/>
          <w:szCs w:val="22"/>
        </w:rPr>
        <w:t xml:space="preserve"> NRC Licensees hours reporting)</w:t>
      </w:r>
      <w:r w:rsidR="00751543">
        <w:rPr>
          <w:rFonts w:ascii="Arial" w:hAnsi="Arial" w:cs="Arial"/>
          <w:sz w:val="22"/>
          <w:szCs w:val="22"/>
        </w:rPr>
        <w:t xml:space="preserve"> +</w:t>
      </w:r>
    </w:p>
    <w:p w14:paraId="732C67C5" w14:textId="6F149D25" w:rsidR="00B91860" w:rsidRPr="00076978" w:rsidRDefault="00076978" w:rsidP="00CC0B36">
      <w:pPr>
        <w:widowControl w:val="0"/>
        <w:tabs>
          <w:tab w:val="left" w:pos="-1440"/>
          <w:tab w:val="left" w:pos="-360"/>
          <w:tab w:val="left" w:pos="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82774E">
        <w:rPr>
          <w:rFonts w:ascii="Arial" w:hAnsi="Arial" w:cs="Arial"/>
          <w:sz w:val="22"/>
          <w:szCs w:val="22"/>
        </w:rPr>
        <w:t>56,829</w:t>
      </w:r>
      <w:r>
        <w:rPr>
          <w:rFonts w:ascii="Arial" w:hAnsi="Arial" w:cs="Arial"/>
          <w:sz w:val="22"/>
          <w:szCs w:val="22"/>
        </w:rPr>
        <w:t xml:space="preserve"> Agreement States hours reporting)</w:t>
      </w:r>
    </w:p>
    <w:sectPr w:rsidR="00B91860" w:rsidRPr="00076978" w:rsidSect="00CC0B36">
      <w:footerReference w:type="default" r:id="rId23"/>
      <w:pgSz w:w="12240" w:h="15840" w:code="1"/>
      <w:pgMar w:top="1440" w:right="1440" w:bottom="1440" w:left="1440" w:header="1008"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2514F" w14:textId="77777777" w:rsidR="00412851" w:rsidRDefault="00412851">
      <w:r>
        <w:separator/>
      </w:r>
    </w:p>
  </w:endnote>
  <w:endnote w:type="continuationSeparator" w:id="0">
    <w:p w14:paraId="37B3332B" w14:textId="77777777" w:rsidR="00412851" w:rsidRDefault="0041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Letter Gothic 12cpi">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766A7" w14:textId="77777777" w:rsidR="00566362" w:rsidRDefault="00566362" w:rsidP="00874D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39F7A6" w14:textId="77777777" w:rsidR="00566362" w:rsidRDefault="00566362">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948735"/>
      <w:docPartObj>
        <w:docPartGallery w:val="Page Numbers (Bottom of Page)"/>
        <w:docPartUnique/>
      </w:docPartObj>
    </w:sdtPr>
    <w:sdtEndPr>
      <w:rPr>
        <w:rFonts w:ascii="Arial" w:hAnsi="Arial" w:cs="Arial"/>
        <w:noProof/>
        <w:sz w:val="22"/>
        <w:szCs w:val="22"/>
      </w:rPr>
    </w:sdtEndPr>
    <w:sdtContent>
      <w:p w14:paraId="54A17B54" w14:textId="2C5C7788" w:rsidR="00566362" w:rsidRPr="007563C8" w:rsidRDefault="00566362">
        <w:pPr>
          <w:pStyle w:val="Footer"/>
          <w:jc w:val="center"/>
          <w:rPr>
            <w:rFonts w:ascii="Arial" w:hAnsi="Arial" w:cs="Arial"/>
            <w:sz w:val="22"/>
            <w:szCs w:val="22"/>
          </w:rPr>
        </w:pPr>
        <w:r w:rsidRPr="007563C8">
          <w:rPr>
            <w:rFonts w:ascii="Arial" w:hAnsi="Arial" w:cs="Arial"/>
            <w:sz w:val="22"/>
            <w:szCs w:val="22"/>
          </w:rPr>
          <w:fldChar w:fldCharType="begin"/>
        </w:r>
        <w:r w:rsidRPr="007563C8">
          <w:rPr>
            <w:rFonts w:ascii="Arial" w:hAnsi="Arial" w:cs="Arial"/>
            <w:sz w:val="22"/>
            <w:szCs w:val="22"/>
          </w:rPr>
          <w:instrText xml:space="preserve"> PAGE   \* MERGEFORMAT </w:instrText>
        </w:r>
        <w:r w:rsidRPr="007563C8">
          <w:rPr>
            <w:rFonts w:ascii="Arial" w:hAnsi="Arial" w:cs="Arial"/>
            <w:sz w:val="22"/>
            <w:szCs w:val="22"/>
          </w:rPr>
          <w:fldChar w:fldCharType="separate"/>
        </w:r>
        <w:r w:rsidR="003E45B8">
          <w:rPr>
            <w:rFonts w:ascii="Arial" w:hAnsi="Arial" w:cs="Arial"/>
            <w:noProof/>
            <w:sz w:val="22"/>
            <w:szCs w:val="22"/>
          </w:rPr>
          <w:t>2</w:t>
        </w:r>
        <w:r w:rsidRPr="007563C8">
          <w:rPr>
            <w:rFonts w:ascii="Arial" w:hAnsi="Arial" w:cs="Arial"/>
            <w:noProof/>
            <w:sz w:val="22"/>
            <w:szCs w:val="22"/>
          </w:rPr>
          <w:fldChar w:fldCharType="end"/>
        </w:r>
      </w:p>
    </w:sdtContent>
  </w:sdt>
  <w:p w14:paraId="0328ACE1" w14:textId="77777777" w:rsidR="00566362" w:rsidRDefault="005663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027470"/>
      <w:docPartObj>
        <w:docPartGallery w:val="Page Numbers (Bottom of Page)"/>
        <w:docPartUnique/>
      </w:docPartObj>
    </w:sdtPr>
    <w:sdtEndPr>
      <w:rPr>
        <w:rFonts w:ascii="Arial" w:hAnsi="Arial" w:cs="Arial"/>
        <w:noProof/>
        <w:sz w:val="22"/>
        <w:szCs w:val="22"/>
      </w:rPr>
    </w:sdtEndPr>
    <w:sdtContent>
      <w:p w14:paraId="34E2E923" w14:textId="7F6DB08E" w:rsidR="00566362" w:rsidRPr="007563C8" w:rsidRDefault="00566362">
        <w:pPr>
          <w:pStyle w:val="Footer"/>
          <w:jc w:val="center"/>
          <w:rPr>
            <w:rFonts w:ascii="Arial" w:hAnsi="Arial" w:cs="Arial"/>
            <w:sz w:val="22"/>
            <w:szCs w:val="22"/>
          </w:rPr>
        </w:pPr>
        <w:r w:rsidRPr="007563C8">
          <w:rPr>
            <w:rFonts w:ascii="Arial" w:hAnsi="Arial" w:cs="Arial"/>
            <w:sz w:val="22"/>
            <w:szCs w:val="22"/>
          </w:rPr>
          <w:fldChar w:fldCharType="begin"/>
        </w:r>
        <w:r w:rsidRPr="007563C8">
          <w:rPr>
            <w:rFonts w:ascii="Arial" w:hAnsi="Arial" w:cs="Arial"/>
            <w:sz w:val="22"/>
            <w:szCs w:val="22"/>
          </w:rPr>
          <w:instrText xml:space="preserve"> PAGE   \* MERGEFORMAT </w:instrText>
        </w:r>
        <w:r w:rsidRPr="007563C8">
          <w:rPr>
            <w:rFonts w:ascii="Arial" w:hAnsi="Arial" w:cs="Arial"/>
            <w:sz w:val="22"/>
            <w:szCs w:val="22"/>
          </w:rPr>
          <w:fldChar w:fldCharType="separate"/>
        </w:r>
        <w:r w:rsidR="003E45B8">
          <w:rPr>
            <w:rFonts w:ascii="Arial" w:hAnsi="Arial" w:cs="Arial"/>
            <w:noProof/>
            <w:sz w:val="22"/>
            <w:szCs w:val="22"/>
          </w:rPr>
          <w:t>4</w:t>
        </w:r>
        <w:r w:rsidRPr="007563C8">
          <w:rPr>
            <w:rFonts w:ascii="Arial" w:hAnsi="Arial" w:cs="Arial"/>
            <w:noProof/>
            <w:sz w:val="22"/>
            <w:szCs w:val="22"/>
          </w:rPr>
          <w:fldChar w:fldCharType="end"/>
        </w:r>
      </w:p>
    </w:sdtContent>
  </w:sdt>
  <w:p w14:paraId="1600B538" w14:textId="77777777" w:rsidR="00566362" w:rsidRDefault="005663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852084"/>
      <w:docPartObj>
        <w:docPartGallery w:val="Page Numbers (Bottom of Page)"/>
        <w:docPartUnique/>
      </w:docPartObj>
    </w:sdtPr>
    <w:sdtEndPr>
      <w:rPr>
        <w:rFonts w:ascii="Arial" w:hAnsi="Arial" w:cs="Arial"/>
        <w:noProof/>
        <w:sz w:val="22"/>
        <w:szCs w:val="22"/>
      </w:rPr>
    </w:sdtEndPr>
    <w:sdtContent>
      <w:p w14:paraId="11AD981C" w14:textId="65F06DC9" w:rsidR="00566362" w:rsidRPr="007563C8" w:rsidRDefault="00566362">
        <w:pPr>
          <w:pStyle w:val="Footer"/>
          <w:jc w:val="center"/>
          <w:rPr>
            <w:rFonts w:ascii="Arial" w:hAnsi="Arial" w:cs="Arial"/>
            <w:sz w:val="22"/>
            <w:szCs w:val="22"/>
          </w:rPr>
        </w:pPr>
        <w:r w:rsidRPr="007563C8">
          <w:rPr>
            <w:rFonts w:ascii="Arial" w:hAnsi="Arial" w:cs="Arial"/>
            <w:sz w:val="22"/>
            <w:szCs w:val="22"/>
          </w:rPr>
          <w:fldChar w:fldCharType="begin"/>
        </w:r>
        <w:r w:rsidRPr="007563C8">
          <w:rPr>
            <w:rFonts w:ascii="Arial" w:hAnsi="Arial" w:cs="Arial"/>
            <w:sz w:val="22"/>
            <w:szCs w:val="22"/>
          </w:rPr>
          <w:instrText xml:space="preserve"> PAGE   \* MERGEFORMAT </w:instrText>
        </w:r>
        <w:r w:rsidRPr="007563C8">
          <w:rPr>
            <w:rFonts w:ascii="Arial" w:hAnsi="Arial" w:cs="Arial"/>
            <w:sz w:val="22"/>
            <w:szCs w:val="22"/>
          </w:rPr>
          <w:fldChar w:fldCharType="separate"/>
        </w:r>
        <w:r w:rsidR="003E45B8">
          <w:rPr>
            <w:rFonts w:ascii="Arial" w:hAnsi="Arial" w:cs="Arial"/>
            <w:noProof/>
            <w:sz w:val="22"/>
            <w:szCs w:val="22"/>
          </w:rPr>
          <w:t>3</w:t>
        </w:r>
        <w:r w:rsidRPr="007563C8">
          <w:rPr>
            <w:rFonts w:ascii="Arial" w:hAnsi="Arial" w:cs="Arial"/>
            <w:noProof/>
            <w:sz w:val="22"/>
            <w:szCs w:val="22"/>
          </w:rPr>
          <w:fldChar w:fldCharType="end"/>
        </w:r>
      </w:p>
    </w:sdtContent>
  </w:sdt>
  <w:p w14:paraId="7FB20C06" w14:textId="77777777" w:rsidR="00566362" w:rsidRDefault="005663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084468"/>
      <w:docPartObj>
        <w:docPartGallery w:val="Page Numbers (Bottom of Page)"/>
        <w:docPartUnique/>
      </w:docPartObj>
    </w:sdtPr>
    <w:sdtEndPr>
      <w:rPr>
        <w:rFonts w:ascii="Arial" w:hAnsi="Arial" w:cs="Arial"/>
        <w:noProof/>
        <w:sz w:val="22"/>
        <w:szCs w:val="22"/>
      </w:rPr>
    </w:sdtEndPr>
    <w:sdtContent>
      <w:p w14:paraId="109D2767" w14:textId="77777777" w:rsidR="00566362" w:rsidRPr="007563C8" w:rsidRDefault="00566362">
        <w:pPr>
          <w:pStyle w:val="Footer"/>
          <w:jc w:val="center"/>
          <w:rPr>
            <w:rFonts w:ascii="Arial" w:hAnsi="Arial" w:cs="Arial"/>
            <w:sz w:val="22"/>
            <w:szCs w:val="22"/>
          </w:rPr>
        </w:pPr>
        <w:r w:rsidRPr="007563C8">
          <w:rPr>
            <w:rFonts w:ascii="Arial" w:hAnsi="Arial" w:cs="Arial"/>
            <w:sz w:val="22"/>
            <w:szCs w:val="22"/>
          </w:rPr>
          <w:fldChar w:fldCharType="begin"/>
        </w:r>
        <w:r w:rsidRPr="007563C8">
          <w:rPr>
            <w:rFonts w:ascii="Arial" w:hAnsi="Arial" w:cs="Arial"/>
            <w:sz w:val="22"/>
            <w:szCs w:val="22"/>
          </w:rPr>
          <w:instrText xml:space="preserve"> PAGE   \* MERGEFORMAT </w:instrText>
        </w:r>
        <w:r w:rsidRPr="007563C8">
          <w:rPr>
            <w:rFonts w:ascii="Arial" w:hAnsi="Arial" w:cs="Arial"/>
            <w:sz w:val="22"/>
            <w:szCs w:val="22"/>
          </w:rPr>
          <w:fldChar w:fldCharType="separate"/>
        </w:r>
        <w:r w:rsidR="003E45B8">
          <w:rPr>
            <w:rFonts w:ascii="Arial" w:hAnsi="Arial" w:cs="Arial"/>
            <w:noProof/>
            <w:sz w:val="22"/>
            <w:szCs w:val="22"/>
          </w:rPr>
          <w:t>5</w:t>
        </w:r>
        <w:r w:rsidRPr="007563C8">
          <w:rPr>
            <w:rFonts w:ascii="Arial" w:hAnsi="Arial" w:cs="Arial"/>
            <w:noProof/>
            <w:sz w:val="22"/>
            <w:szCs w:val="22"/>
          </w:rPr>
          <w:fldChar w:fldCharType="end"/>
        </w:r>
      </w:p>
    </w:sdtContent>
  </w:sdt>
  <w:p w14:paraId="77FD4EDD" w14:textId="77777777" w:rsidR="00566362" w:rsidRDefault="0056636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680986"/>
      <w:docPartObj>
        <w:docPartGallery w:val="Page Numbers (Bottom of Page)"/>
        <w:docPartUnique/>
      </w:docPartObj>
    </w:sdtPr>
    <w:sdtEndPr>
      <w:rPr>
        <w:rFonts w:ascii="Arial" w:hAnsi="Arial" w:cs="Arial"/>
        <w:noProof/>
        <w:sz w:val="22"/>
        <w:szCs w:val="22"/>
      </w:rPr>
    </w:sdtEndPr>
    <w:sdtContent>
      <w:p w14:paraId="2D9C9B95" w14:textId="3F34F3FF" w:rsidR="00566362" w:rsidRPr="007563C8" w:rsidRDefault="00566362">
        <w:pPr>
          <w:pStyle w:val="Footer"/>
          <w:jc w:val="center"/>
          <w:rPr>
            <w:rFonts w:ascii="Arial" w:hAnsi="Arial" w:cs="Arial"/>
            <w:sz w:val="22"/>
            <w:szCs w:val="22"/>
          </w:rPr>
        </w:pPr>
        <w:r w:rsidRPr="007563C8">
          <w:rPr>
            <w:rFonts w:ascii="Arial" w:hAnsi="Arial" w:cs="Arial"/>
            <w:sz w:val="22"/>
            <w:szCs w:val="22"/>
          </w:rPr>
          <w:fldChar w:fldCharType="begin"/>
        </w:r>
        <w:r w:rsidRPr="007563C8">
          <w:rPr>
            <w:rFonts w:ascii="Arial" w:hAnsi="Arial" w:cs="Arial"/>
            <w:sz w:val="22"/>
            <w:szCs w:val="22"/>
          </w:rPr>
          <w:instrText xml:space="preserve"> PAGE   \* MERGEFORMAT </w:instrText>
        </w:r>
        <w:r w:rsidRPr="007563C8">
          <w:rPr>
            <w:rFonts w:ascii="Arial" w:hAnsi="Arial" w:cs="Arial"/>
            <w:sz w:val="22"/>
            <w:szCs w:val="22"/>
          </w:rPr>
          <w:fldChar w:fldCharType="separate"/>
        </w:r>
        <w:r w:rsidR="003E45B8">
          <w:rPr>
            <w:rFonts w:ascii="Arial" w:hAnsi="Arial" w:cs="Arial"/>
            <w:noProof/>
            <w:sz w:val="22"/>
            <w:szCs w:val="22"/>
          </w:rPr>
          <w:t>6</w:t>
        </w:r>
        <w:r w:rsidRPr="007563C8">
          <w:rPr>
            <w:rFonts w:ascii="Arial" w:hAnsi="Arial" w:cs="Arial"/>
            <w:noProof/>
            <w:sz w:val="22"/>
            <w:szCs w:val="22"/>
          </w:rPr>
          <w:fldChar w:fldCharType="end"/>
        </w:r>
      </w:p>
    </w:sdtContent>
  </w:sdt>
  <w:p w14:paraId="169F8FC2" w14:textId="77777777" w:rsidR="00566362" w:rsidRDefault="0056636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529037"/>
      <w:docPartObj>
        <w:docPartGallery w:val="Page Numbers (Bottom of Page)"/>
        <w:docPartUnique/>
      </w:docPartObj>
    </w:sdtPr>
    <w:sdtEndPr>
      <w:rPr>
        <w:rFonts w:ascii="Arial" w:hAnsi="Arial" w:cs="Arial"/>
        <w:noProof/>
        <w:sz w:val="22"/>
        <w:szCs w:val="22"/>
      </w:rPr>
    </w:sdtEndPr>
    <w:sdtContent>
      <w:p w14:paraId="33B43A96" w14:textId="1F84818A" w:rsidR="00566362" w:rsidRPr="007563C8" w:rsidRDefault="00566362">
        <w:pPr>
          <w:pStyle w:val="Footer"/>
          <w:jc w:val="center"/>
          <w:rPr>
            <w:rFonts w:ascii="Arial" w:hAnsi="Arial" w:cs="Arial"/>
            <w:sz w:val="22"/>
            <w:szCs w:val="22"/>
          </w:rPr>
        </w:pPr>
        <w:r w:rsidRPr="007563C8">
          <w:rPr>
            <w:rFonts w:ascii="Arial" w:hAnsi="Arial" w:cs="Arial"/>
            <w:sz w:val="22"/>
            <w:szCs w:val="22"/>
          </w:rPr>
          <w:fldChar w:fldCharType="begin"/>
        </w:r>
        <w:r w:rsidRPr="007563C8">
          <w:rPr>
            <w:rFonts w:ascii="Arial" w:hAnsi="Arial" w:cs="Arial"/>
            <w:sz w:val="22"/>
            <w:szCs w:val="22"/>
          </w:rPr>
          <w:instrText xml:space="preserve"> PAGE   \* MERGEFORMAT </w:instrText>
        </w:r>
        <w:r w:rsidRPr="007563C8">
          <w:rPr>
            <w:rFonts w:ascii="Arial" w:hAnsi="Arial" w:cs="Arial"/>
            <w:sz w:val="22"/>
            <w:szCs w:val="22"/>
          </w:rPr>
          <w:fldChar w:fldCharType="separate"/>
        </w:r>
        <w:r w:rsidR="003E45B8">
          <w:rPr>
            <w:rFonts w:ascii="Arial" w:hAnsi="Arial" w:cs="Arial"/>
            <w:noProof/>
            <w:sz w:val="22"/>
            <w:szCs w:val="22"/>
          </w:rPr>
          <w:t>9</w:t>
        </w:r>
        <w:r w:rsidRPr="007563C8">
          <w:rPr>
            <w:rFonts w:ascii="Arial" w:hAnsi="Arial" w:cs="Arial"/>
            <w:noProof/>
            <w:sz w:val="22"/>
            <w:szCs w:val="22"/>
          </w:rPr>
          <w:fldChar w:fldCharType="end"/>
        </w:r>
      </w:p>
    </w:sdtContent>
  </w:sdt>
  <w:p w14:paraId="7028F05C" w14:textId="6F53B482" w:rsidR="00566362" w:rsidRDefault="00566362">
    <w:pPr>
      <w:pStyle w:val="BodyText"/>
      <w:kinsoku w:val="0"/>
      <w:overflowPunct w:val="0"/>
      <w:spacing w:line="14" w:lineRule="auto"/>
      <w:ind w:left="0"/>
      <w:rPr>
        <w:rFonts w:ascii="Times New Roman" w:hAnsi="Times New Roman" w:cs="Times New Roman"/>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081093"/>
      <w:docPartObj>
        <w:docPartGallery w:val="Page Numbers (Bottom of Page)"/>
        <w:docPartUnique/>
      </w:docPartObj>
    </w:sdtPr>
    <w:sdtEndPr>
      <w:rPr>
        <w:rFonts w:ascii="Arial" w:hAnsi="Arial" w:cs="Arial"/>
        <w:noProof/>
        <w:sz w:val="22"/>
        <w:szCs w:val="22"/>
      </w:rPr>
    </w:sdtEndPr>
    <w:sdtContent>
      <w:p w14:paraId="4FBF73F5" w14:textId="77777777" w:rsidR="00566362" w:rsidRPr="007563C8" w:rsidRDefault="00566362">
        <w:pPr>
          <w:pStyle w:val="Footer"/>
          <w:jc w:val="center"/>
          <w:rPr>
            <w:rFonts w:ascii="Arial" w:hAnsi="Arial" w:cs="Arial"/>
            <w:sz w:val="22"/>
            <w:szCs w:val="22"/>
          </w:rPr>
        </w:pPr>
        <w:r w:rsidRPr="007563C8">
          <w:rPr>
            <w:rFonts w:ascii="Arial" w:hAnsi="Arial" w:cs="Arial"/>
            <w:sz w:val="22"/>
            <w:szCs w:val="22"/>
          </w:rPr>
          <w:fldChar w:fldCharType="begin"/>
        </w:r>
        <w:r w:rsidRPr="007563C8">
          <w:rPr>
            <w:rFonts w:ascii="Arial" w:hAnsi="Arial" w:cs="Arial"/>
            <w:sz w:val="22"/>
            <w:szCs w:val="22"/>
          </w:rPr>
          <w:instrText xml:space="preserve"> PAGE   \* MERGEFORMAT </w:instrText>
        </w:r>
        <w:r w:rsidRPr="007563C8">
          <w:rPr>
            <w:rFonts w:ascii="Arial" w:hAnsi="Arial" w:cs="Arial"/>
            <w:sz w:val="22"/>
            <w:szCs w:val="22"/>
          </w:rPr>
          <w:fldChar w:fldCharType="separate"/>
        </w:r>
        <w:r w:rsidR="003E45B8">
          <w:rPr>
            <w:rFonts w:ascii="Arial" w:hAnsi="Arial" w:cs="Arial"/>
            <w:noProof/>
            <w:sz w:val="22"/>
            <w:szCs w:val="22"/>
          </w:rPr>
          <w:t>10</w:t>
        </w:r>
        <w:r w:rsidRPr="007563C8">
          <w:rPr>
            <w:rFonts w:ascii="Arial" w:hAnsi="Arial" w:cs="Arial"/>
            <w:noProof/>
            <w:sz w:val="22"/>
            <w:szCs w:val="22"/>
          </w:rPr>
          <w:fldChar w:fldCharType="end"/>
        </w:r>
      </w:p>
    </w:sdtContent>
  </w:sdt>
  <w:p w14:paraId="7ED06C38" w14:textId="77777777" w:rsidR="00566362" w:rsidRDefault="00566362">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66414" w14:textId="77777777" w:rsidR="00412851" w:rsidRDefault="00412851">
      <w:r>
        <w:separator/>
      </w:r>
    </w:p>
  </w:footnote>
  <w:footnote w:type="continuationSeparator" w:id="0">
    <w:p w14:paraId="12FA167C" w14:textId="77777777" w:rsidR="00412851" w:rsidRDefault="00412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33F90" w14:textId="77777777" w:rsidR="00566362" w:rsidRDefault="00566362" w:rsidP="00E05B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A73FE" w14:textId="77777777" w:rsidR="00566362" w:rsidRDefault="00566362">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BA79" w14:textId="77777777" w:rsidR="00566362" w:rsidRDefault="005663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CB6F" w14:textId="77777777" w:rsidR="00566362" w:rsidRDefault="005663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1E74A" w14:textId="77777777" w:rsidR="00566362" w:rsidRDefault="005663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A608D" w14:textId="77777777" w:rsidR="00566362" w:rsidRDefault="0056636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D7492" w14:textId="77777777" w:rsidR="00566362" w:rsidRDefault="00566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3864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lowerRoman"/>
      <w:suff w:val="nothing"/>
      <w:lvlText w:val="%9)"/>
      <w:lvlJc w:val="left"/>
    </w:lvl>
  </w:abstractNum>
  <w:abstractNum w:abstractNumId="2" w15:restartNumberingAfterBreak="0">
    <w:nsid w:val="23192B74"/>
    <w:multiLevelType w:val="hybridMultilevel"/>
    <w:tmpl w:val="B8E491C4"/>
    <w:lvl w:ilvl="0" w:tplc="DB8AC79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16D50"/>
    <w:multiLevelType w:val="hybridMultilevel"/>
    <w:tmpl w:val="E8D60854"/>
    <w:lvl w:ilvl="0" w:tplc="596CEE06">
      <w:start w:val="3"/>
      <w:numFmt w:val="upperLetter"/>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4" w15:restartNumberingAfterBreak="0">
    <w:nsid w:val="6B0B449D"/>
    <w:multiLevelType w:val="hybridMultilevel"/>
    <w:tmpl w:val="D8720FD4"/>
    <w:lvl w:ilvl="0" w:tplc="0409000F">
      <w:start w:val="1"/>
      <w:numFmt w:val="decimal"/>
      <w:lvlText w:val="%1."/>
      <w:lvlJc w:val="left"/>
      <w:pPr>
        <w:tabs>
          <w:tab w:val="num" w:pos="2040"/>
        </w:tabs>
        <w:ind w:left="2040" w:hanging="360"/>
      </w:p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7D"/>
    <w:rsid w:val="00003A5C"/>
    <w:rsid w:val="0001091C"/>
    <w:rsid w:val="0002387D"/>
    <w:rsid w:val="0002679A"/>
    <w:rsid w:val="00032D9A"/>
    <w:rsid w:val="00033251"/>
    <w:rsid w:val="00036DAF"/>
    <w:rsid w:val="00037CDC"/>
    <w:rsid w:val="00043800"/>
    <w:rsid w:val="00044DAF"/>
    <w:rsid w:val="000452DF"/>
    <w:rsid w:val="00061A59"/>
    <w:rsid w:val="00061E0F"/>
    <w:rsid w:val="000622BE"/>
    <w:rsid w:val="00064F9A"/>
    <w:rsid w:val="0007066F"/>
    <w:rsid w:val="00072C17"/>
    <w:rsid w:val="000761BA"/>
    <w:rsid w:val="00076334"/>
    <w:rsid w:val="00076978"/>
    <w:rsid w:val="00083036"/>
    <w:rsid w:val="00083FE2"/>
    <w:rsid w:val="00086104"/>
    <w:rsid w:val="00086B02"/>
    <w:rsid w:val="000878AD"/>
    <w:rsid w:val="000878E9"/>
    <w:rsid w:val="000909DA"/>
    <w:rsid w:val="000A54C1"/>
    <w:rsid w:val="000B4F18"/>
    <w:rsid w:val="000C2283"/>
    <w:rsid w:val="000C2B1D"/>
    <w:rsid w:val="000C3ADF"/>
    <w:rsid w:val="000D1DBC"/>
    <w:rsid w:val="000D3703"/>
    <w:rsid w:val="000E0CAF"/>
    <w:rsid w:val="000E36F8"/>
    <w:rsid w:val="000F1F26"/>
    <w:rsid w:val="000F2763"/>
    <w:rsid w:val="00100051"/>
    <w:rsid w:val="00103722"/>
    <w:rsid w:val="001116F7"/>
    <w:rsid w:val="00122C17"/>
    <w:rsid w:val="00126276"/>
    <w:rsid w:val="00133211"/>
    <w:rsid w:val="00140B2D"/>
    <w:rsid w:val="00152702"/>
    <w:rsid w:val="00152EFD"/>
    <w:rsid w:val="001564E3"/>
    <w:rsid w:val="001571F5"/>
    <w:rsid w:val="001674B8"/>
    <w:rsid w:val="00167506"/>
    <w:rsid w:val="00173409"/>
    <w:rsid w:val="001758C0"/>
    <w:rsid w:val="00175933"/>
    <w:rsid w:val="00180691"/>
    <w:rsid w:val="00180CEB"/>
    <w:rsid w:val="00181460"/>
    <w:rsid w:val="00185F13"/>
    <w:rsid w:val="00192993"/>
    <w:rsid w:val="00193D9A"/>
    <w:rsid w:val="0019502B"/>
    <w:rsid w:val="001966E7"/>
    <w:rsid w:val="001A147A"/>
    <w:rsid w:val="001A1BD3"/>
    <w:rsid w:val="001A1D6D"/>
    <w:rsid w:val="001A37D8"/>
    <w:rsid w:val="001A3CC7"/>
    <w:rsid w:val="001A43B7"/>
    <w:rsid w:val="001A5201"/>
    <w:rsid w:val="001B01A6"/>
    <w:rsid w:val="001B46F8"/>
    <w:rsid w:val="001B7ED1"/>
    <w:rsid w:val="001C09D5"/>
    <w:rsid w:val="001C1F5D"/>
    <w:rsid w:val="001C35C8"/>
    <w:rsid w:val="001C7B72"/>
    <w:rsid w:val="001E0A33"/>
    <w:rsid w:val="001E471C"/>
    <w:rsid w:val="001E4A79"/>
    <w:rsid w:val="001F248F"/>
    <w:rsid w:val="001F7259"/>
    <w:rsid w:val="00201AFC"/>
    <w:rsid w:val="0021131D"/>
    <w:rsid w:val="00213092"/>
    <w:rsid w:val="00231DBE"/>
    <w:rsid w:val="00241455"/>
    <w:rsid w:val="0025284F"/>
    <w:rsid w:val="00260213"/>
    <w:rsid w:val="0026100D"/>
    <w:rsid w:val="00263D7D"/>
    <w:rsid w:val="00264623"/>
    <w:rsid w:val="002717CD"/>
    <w:rsid w:val="002730B2"/>
    <w:rsid w:val="00274856"/>
    <w:rsid w:val="00276A3D"/>
    <w:rsid w:val="00286C10"/>
    <w:rsid w:val="00296EAC"/>
    <w:rsid w:val="002973D1"/>
    <w:rsid w:val="002B0E7E"/>
    <w:rsid w:val="002B0EFB"/>
    <w:rsid w:val="002B6941"/>
    <w:rsid w:val="002C1706"/>
    <w:rsid w:val="002C56DD"/>
    <w:rsid w:val="002C7348"/>
    <w:rsid w:val="002D61EB"/>
    <w:rsid w:val="002E20AE"/>
    <w:rsid w:val="002E70E7"/>
    <w:rsid w:val="002E71D8"/>
    <w:rsid w:val="002F3572"/>
    <w:rsid w:val="002F7AC6"/>
    <w:rsid w:val="0030255C"/>
    <w:rsid w:val="00306D55"/>
    <w:rsid w:val="0030702D"/>
    <w:rsid w:val="00317161"/>
    <w:rsid w:val="003175FE"/>
    <w:rsid w:val="003217B7"/>
    <w:rsid w:val="0032683D"/>
    <w:rsid w:val="00330AE2"/>
    <w:rsid w:val="00336B97"/>
    <w:rsid w:val="00344FA0"/>
    <w:rsid w:val="00345FC0"/>
    <w:rsid w:val="003563F0"/>
    <w:rsid w:val="00370F54"/>
    <w:rsid w:val="00380F9D"/>
    <w:rsid w:val="0038404E"/>
    <w:rsid w:val="00385EC4"/>
    <w:rsid w:val="003912A0"/>
    <w:rsid w:val="00392C49"/>
    <w:rsid w:val="00393B75"/>
    <w:rsid w:val="003A16A1"/>
    <w:rsid w:val="003A4031"/>
    <w:rsid w:val="003A553B"/>
    <w:rsid w:val="003C04C0"/>
    <w:rsid w:val="003C780C"/>
    <w:rsid w:val="003D0ADF"/>
    <w:rsid w:val="003D3880"/>
    <w:rsid w:val="003E45B8"/>
    <w:rsid w:val="003E6A67"/>
    <w:rsid w:val="003F417E"/>
    <w:rsid w:val="003F67A9"/>
    <w:rsid w:val="003F6A49"/>
    <w:rsid w:val="003F6A98"/>
    <w:rsid w:val="003F6B01"/>
    <w:rsid w:val="003F6B0B"/>
    <w:rsid w:val="0041030F"/>
    <w:rsid w:val="0041068B"/>
    <w:rsid w:val="00412851"/>
    <w:rsid w:val="00424C7E"/>
    <w:rsid w:val="00435D42"/>
    <w:rsid w:val="00445153"/>
    <w:rsid w:val="00447307"/>
    <w:rsid w:val="00450757"/>
    <w:rsid w:val="004649DF"/>
    <w:rsid w:val="004706F9"/>
    <w:rsid w:val="00471E1E"/>
    <w:rsid w:val="00471FB4"/>
    <w:rsid w:val="00481FAD"/>
    <w:rsid w:val="004959AD"/>
    <w:rsid w:val="004A1CC9"/>
    <w:rsid w:val="004A34A9"/>
    <w:rsid w:val="004A6B78"/>
    <w:rsid w:val="004B0A12"/>
    <w:rsid w:val="004B11F6"/>
    <w:rsid w:val="004B7F2B"/>
    <w:rsid w:val="004C0648"/>
    <w:rsid w:val="004D06FB"/>
    <w:rsid w:val="004D0850"/>
    <w:rsid w:val="004D27F7"/>
    <w:rsid w:val="004D44C5"/>
    <w:rsid w:val="004E4C4E"/>
    <w:rsid w:val="004E60EB"/>
    <w:rsid w:val="004F1AE2"/>
    <w:rsid w:val="004F69E9"/>
    <w:rsid w:val="00502431"/>
    <w:rsid w:val="0050592A"/>
    <w:rsid w:val="00507E78"/>
    <w:rsid w:val="00516895"/>
    <w:rsid w:val="00523079"/>
    <w:rsid w:val="00524DCD"/>
    <w:rsid w:val="0052681C"/>
    <w:rsid w:val="00531E25"/>
    <w:rsid w:val="005320FF"/>
    <w:rsid w:val="00541F5D"/>
    <w:rsid w:val="00543B43"/>
    <w:rsid w:val="00543E20"/>
    <w:rsid w:val="0055696C"/>
    <w:rsid w:val="00565786"/>
    <w:rsid w:val="00566362"/>
    <w:rsid w:val="0057062C"/>
    <w:rsid w:val="00574923"/>
    <w:rsid w:val="00575027"/>
    <w:rsid w:val="00581205"/>
    <w:rsid w:val="0058345B"/>
    <w:rsid w:val="005848DF"/>
    <w:rsid w:val="00584F55"/>
    <w:rsid w:val="00591AC2"/>
    <w:rsid w:val="00597253"/>
    <w:rsid w:val="005A0935"/>
    <w:rsid w:val="005A1F2C"/>
    <w:rsid w:val="005A5723"/>
    <w:rsid w:val="005B4177"/>
    <w:rsid w:val="005B446A"/>
    <w:rsid w:val="005B5337"/>
    <w:rsid w:val="005C4300"/>
    <w:rsid w:val="005C73C3"/>
    <w:rsid w:val="005E575A"/>
    <w:rsid w:val="005E6797"/>
    <w:rsid w:val="005E74DE"/>
    <w:rsid w:val="005F7CF6"/>
    <w:rsid w:val="00602BDE"/>
    <w:rsid w:val="00606BE9"/>
    <w:rsid w:val="006077E3"/>
    <w:rsid w:val="006079FC"/>
    <w:rsid w:val="00617319"/>
    <w:rsid w:val="00617D02"/>
    <w:rsid w:val="006210BF"/>
    <w:rsid w:val="00621309"/>
    <w:rsid w:val="00625CD9"/>
    <w:rsid w:val="00626BFB"/>
    <w:rsid w:val="006306B6"/>
    <w:rsid w:val="00635A9B"/>
    <w:rsid w:val="0064214C"/>
    <w:rsid w:val="00643CFA"/>
    <w:rsid w:val="0064610D"/>
    <w:rsid w:val="00647B73"/>
    <w:rsid w:val="00652C77"/>
    <w:rsid w:val="006627F1"/>
    <w:rsid w:val="006725B9"/>
    <w:rsid w:val="00681CBA"/>
    <w:rsid w:val="006A1765"/>
    <w:rsid w:val="006A2CBB"/>
    <w:rsid w:val="006A3601"/>
    <w:rsid w:val="006A3A41"/>
    <w:rsid w:val="006A4FAD"/>
    <w:rsid w:val="006B32E5"/>
    <w:rsid w:val="006B5CA3"/>
    <w:rsid w:val="006C098A"/>
    <w:rsid w:val="006C259E"/>
    <w:rsid w:val="006C585F"/>
    <w:rsid w:val="006D4966"/>
    <w:rsid w:val="006D5765"/>
    <w:rsid w:val="006E5689"/>
    <w:rsid w:val="006F09E9"/>
    <w:rsid w:val="006F0B7C"/>
    <w:rsid w:val="006F3322"/>
    <w:rsid w:val="00711D47"/>
    <w:rsid w:val="00714723"/>
    <w:rsid w:val="00720EDF"/>
    <w:rsid w:val="00722602"/>
    <w:rsid w:val="00724F34"/>
    <w:rsid w:val="00725146"/>
    <w:rsid w:val="00730011"/>
    <w:rsid w:val="00737F5B"/>
    <w:rsid w:val="007417DF"/>
    <w:rsid w:val="00742E6C"/>
    <w:rsid w:val="0074333E"/>
    <w:rsid w:val="00751543"/>
    <w:rsid w:val="007516A0"/>
    <w:rsid w:val="0075351E"/>
    <w:rsid w:val="007563C8"/>
    <w:rsid w:val="00757822"/>
    <w:rsid w:val="00760C37"/>
    <w:rsid w:val="00765EA8"/>
    <w:rsid w:val="00771DE7"/>
    <w:rsid w:val="00773166"/>
    <w:rsid w:val="007738ED"/>
    <w:rsid w:val="00776B20"/>
    <w:rsid w:val="00777371"/>
    <w:rsid w:val="00785D4B"/>
    <w:rsid w:val="0079620C"/>
    <w:rsid w:val="00796F6E"/>
    <w:rsid w:val="007973BC"/>
    <w:rsid w:val="007A3FCE"/>
    <w:rsid w:val="007B1246"/>
    <w:rsid w:val="007B1A33"/>
    <w:rsid w:val="007B6F47"/>
    <w:rsid w:val="007C7F50"/>
    <w:rsid w:val="007D169C"/>
    <w:rsid w:val="007D1ABE"/>
    <w:rsid w:val="007D2C55"/>
    <w:rsid w:val="007D5D11"/>
    <w:rsid w:val="007D6732"/>
    <w:rsid w:val="007E4601"/>
    <w:rsid w:val="007E565E"/>
    <w:rsid w:val="007F165D"/>
    <w:rsid w:val="007F23C1"/>
    <w:rsid w:val="007F40B0"/>
    <w:rsid w:val="007F4A09"/>
    <w:rsid w:val="007F706F"/>
    <w:rsid w:val="00805252"/>
    <w:rsid w:val="0081321B"/>
    <w:rsid w:val="0082396D"/>
    <w:rsid w:val="00823B86"/>
    <w:rsid w:val="0082774E"/>
    <w:rsid w:val="00833B6C"/>
    <w:rsid w:val="0083411B"/>
    <w:rsid w:val="008464C5"/>
    <w:rsid w:val="00846B7A"/>
    <w:rsid w:val="00846EAA"/>
    <w:rsid w:val="0085021D"/>
    <w:rsid w:val="00850908"/>
    <w:rsid w:val="00854784"/>
    <w:rsid w:val="00866D2F"/>
    <w:rsid w:val="00874D78"/>
    <w:rsid w:val="008804D7"/>
    <w:rsid w:val="008831ED"/>
    <w:rsid w:val="00883D0D"/>
    <w:rsid w:val="00887CB4"/>
    <w:rsid w:val="008B47B7"/>
    <w:rsid w:val="008B6B37"/>
    <w:rsid w:val="008D250C"/>
    <w:rsid w:val="008D2C00"/>
    <w:rsid w:val="008D3995"/>
    <w:rsid w:val="008D71D9"/>
    <w:rsid w:val="008E1E13"/>
    <w:rsid w:val="008E2F4F"/>
    <w:rsid w:val="008F6419"/>
    <w:rsid w:val="009025CF"/>
    <w:rsid w:val="00904BC0"/>
    <w:rsid w:val="00910DAC"/>
    <w:rsid w:val="009112BC"/>
    <w:rsid w:val="00914957"/>
    <w:rsid w:val="00924386"/>
    <w:rsid w:val="0093370B"/>
    <w:rsid w:val="009372CC"/>
    <w:rsid w:val="0095235F"/>
    <w:rsid w:val="0095747D"/>
    <w:rsid w:val="009651E8"/>
    <w:rsid w:val="00971A31"/>
    <w:rsid w:val="00974610"/>
    <w:rsid w:val="009902B2"/>
    <w:rsid w:val="009A08CB"/>
    <w:rsid w:val="009A29D1"/>
    <w:rsid w:val="009A2A66"/>
    <w:rsid w:val="009A7B18"/>
    <w:rsid w:val="009B0B78"/>
    <w:rsid w:val="009B2C07"/>
    <w:rsid w:val="009B4815"/>
    <w:rsid w:val="009B6460"/>
    <w:rsid w:val="009B66C8"/>
    <w:rsid w:val="009D1415"/>
    <w:rsid w:val="009D2561"/>
    <w:rsid w:val="009D6592"/>
    <w:rsid w:val="009E1AC4"/>
    <w:rsid w:val="009E2E4C"/>
    <w:rsid w:val="009E33C6"/>
    <w:rsid w:val="009E5957"/>
    <w:rsid w:val="00A04B28"/>
    <w:rsid w:val="00A04C4D"/>
    <w:rsid w:val="00A07597"/>
    <w:rsid w:val="00A1574F"/>
    <w:rsid w:val="00A165C8"/>
    <w:rsid w:val="00A211AB"/>
    <w:rsid w:val="00A25F75"/>
    <w:rsid w:val="00A35320"/>
    <w:rsid w:val="00A559F6"/>
    <w:rsid w:val="00A7030B"/>
    <w:rsid w:val="00A7687C"/>
    <w:rsid w:val="00A966B6"/>
    <w:rsid w:val="00A97CC8"/>
    <w:rsid w:val="00AA3C1D"/>
    <w:rsid w:val="00AA6088"/>
    <w:rsid w:val="00AB1028"/>
    <w:rsid w:val="00AB1C5B"/>
    <w:rsid w:val="00AB28A6"/>
    <w:rsid w:val="00AB6963"/>
    <w:rsid w:val="00AC053E"/>
    <w:rsid w:val="00AD14F5"/>
    <w:rsid w:val="00AD5154"/>
    <w:rsid w:val="00AD7F2B"/>
    <w:rsid w:val="00AE33B9"/>
    <w:rsid w:val="00AE33D2"/>
    <w:rsid w:val="00AE4ECC"/>
    <w:rsid w:val="00AE75A7"/>
    <w:rsid w:val="00B02DF5"/>
    <w:rsid w:val="00B0555B"/>
    <w:rsid w:val="00B0565C"/>
    <w:rsid w:val="00B218D3"/>
    <w:rsid w:val="00B22BEF"/>
    <w:rsid w:val="00B22D5F"/>
    <w:rsid w:val="00B36EBE"/>
    <w:rsid w:val="00B43C5E"/>
    <w:rsid w:val="00B51F6F"/>
    <w:rsid w:val="00B70746"/>
    <w:rsid w:val="00B70C3A"/>
    <w:rsid w:val="00B91107"/>
    <w:rsid w:val="00B9172B"/>
    <w:rsid w:val="00B91860"/>
    <w:rsid w:val="00BA67A3"/>
    <w:rsid w:val="00BB6BD3"/>
    <w:rsid w:val="00BC3B60"/>
    <w:rsid w:val="00BC6D35"/>
    <w:rsid w:val="00BD122E"/>
    <w:rsid w:val="00BD6F5B"/>
    <w:rsid w:val="00BD70D2"/>
    <w:rsid w:val="00BE0AE4"/>
    <w:rsid w:val="00BE135A"/>
    <w:rsid w:val="00BE2381"/>
    <w:rsid w:val="00BE5FF7"/>
    <w:rsid w:val="00BE7499"/>
    <w:rsid w:val="00BE75EF"/>
    <w:rsid w:val="00C0155A"/>
    <w:rsid w:val="00C0418C"/>
    <w:rsid w:val="00C25595"/>
    <w:rsid w:val="00C27FF8"/>
    <w:rsid w:val="00C3186A"/>
    <w:rsid w:val="00C34E58"/>
    <w:rsid w:val="00C35D0A"/>
    <w:rsid w:val="00C41172"/>
    <w:rsid w:val="00C42989"/>
    <w:rsid w:val="00C433EC"/>
    <w:rsid w:val="00C553F3"/>
    <w:rsid w:val="00C607D8"/>
    <w:rsid w:val="00C63EAB"/>
    <w:rsid w:val="00C72310"/>
    <w:rsid w:val="00C8697B"/>
    <w:rsid w:val="00C86BBC"/>
    <w:rsid w:val="00C90632"/>
    <w:rsid w:val="00CA2BDC"/>
    <w:rsid w:val="00CB3581"/>
    <w:rsid w:val="00CB6254"/>
    <w:rsid w:val="00CC0B36"/>
    <w:rsid w:val="00CC12F6"/>
    <w:rsid w:val="00CC4637"/>
    <w:rsid w:val="00CD04CD"/>
    <w:rsid w:val="00CD3421"/>
    <w:rsid w:val="00CD778A"/>
    <w:rsid w:val="00CD79BF"/>
    <w:rsid w:val="00CE6566"/>
    <w:rsid w:val="00CF62BC"/>
    <w:rsid w:val="00CF70BA"/>
    <w:rsid w:val="00D04577"/>
    <w:rsid w:val="00D06F7D"/>
    <w:rsid w:val="00D13F12"/>
    <w:rsid w:val="00D13F82"/>
    <w:rsid w:val="00D2080C"/>
    <w:rsid w:val="00D20F3E"/>
    <w:rsid w:val="00D23DFB"/>
    <w:rsid w:val="00D46454"/>
    <w:rsid w:val="00D47FC1"/>
    <w:rsid w:val="00D50BA8"/>
    <w:rsid w:val="00D53B31"/>
    <w:rsid w:val="00D5659B"/>
    <w:rsid w:val="00D56B07"/>
    <w:rsid w:val="00D618F4"/>
    <w:rsid w:val="00D64EE1"/>
    <w:rsid w:val="00D729DD"/>
    <w:rsid w:val="00D7696A"/>
    <w:rsid w:val="00D76D34"/>
    <w:rsid w:val="00D901F4"/>
    <w:rsid w:val="00D966F0"/>
    <w:rsid w:val="00D979AB"/>
    <w:rsid w:val="00DB316A"/>
    <w:rsid w:val="00DB3560"/>
    <w:rsid w:val="00DD2801"/>
    <w:rsid w:val="00DE18B4"/>
    <w:rsid w:val="00DE5E92"/>
    <w:rsid w:val="00DF363F"/>
    <w:rsid w:val="00DF7C55"/>
    <w:rsid w:val="00E05BB1"/>
    <w:rsid w:val="00E05C33"/>
    <w:rsid w:val="00E078A4"/>
    <w:rsid w:val="00E20C02"/>
    <w:rsid w:val="00E25F4F"/>
    <w:rsid w:val="00E31B48"/>
    <w:rsid w:val="00E354D5"/>
    <w:rsid w:val="00E5099F"/>
    <w:rsid w:val="00E7105A"/>
    <w:rsid w:val="00E719CF"/>
    <w:rsid w:val="00E75CE4"/>
    <w:rsid w:val="00E814BA"/>
    <w:rsid w:val="00E81B8C"/>
    <w:rsid w:val="00E9143D"/>
    <w:rsid w:val="00E94F11"/>
    <w:rsid w:val="00EA2B17"/>
    <w:rsid w:val="00EA6C2C"/>
    <w:rsid w:val="00EB0270"/>
    <w:rsid w:val="00EB02B6"/>
    <w:rsid w:val="00EB2AA5"/>
    <w:rsid w:val="00EC04B4"/>
    <w:rsid w:val="00EC4850"/>
    <w:rsid w:val="00EC6DA7"/>
    <w:rsid w:val="00EC715A"/>
    <w:rsid w:val="00EC7673"/>
    <w:rsid w:val="00ED377E"/>
    <w:rsid w:val="00ED4ABE"/>
    <w:rsid w:val="00ED73DB"/>
    <w:rsid w:val="00EE2D77"/>
    <w:rsid w:val="00EF1E8D"/>
    <w:rsid w:val="00F0025C"/>
    <w:rsid w:val="00F04D5F"/>
    <w:rsid w:val="00F13CC3"/>
    <w:rsid w:val="00F31355"/>
    <w:rsid w:val="00F333CC"/>
    <w:rsid w:val="00F35C5C"/>
    <w:rsid w:val="00F40EDA"/>
    <w:rsid w:val="00F46343"/>
    <w:rsid w:val="00F61D4A"/>
    <w:rsid w:val="00F655AA"/>
    <w:rsid w:val="00F7296C"/>
    <w:rsid w:val="00F80518"/>
    <w:rsid w:val="00F83371"/>
    <w:rsid w:val="00F85455"/>
    <w:rsid w:val="00F90D7C"/>
    <w:rsid w:val="00F93F3C"/>
    <w:rsid w:val="00F96D54"/>
    <w:rsid w:val="00FA31C6"/>
    <w:rsid w:val="00FA37A5"/>
    <w:rsid w:val="00FA6474"/>
    <w:rsid w:val="00FB0210"/>
    <w:rsid w:val="00FB3EC3"/>
    <w:rsid w:val="00FB71C0"/>
    <w:rsid w:val="00FC4B68"/>
    <w:rsid w:val="00FD07B6"/>
    <w:rsid w:val="00FD4578"/>
    <w:rsid w:val="00FD6953"/>
    <w:rsid w:val="00FD6A0F"/>
    <w:rsid w:val="00FD7367"/>
    <w:rsid w:val="00FD73A3"/>
    <w:rsid w:val="00FE30A0"/>
    <w:rsid w:val="00FE6C07"/>
    <w:rsid w:val="00FE7673"/>
    <w:rsid w:val="00FE7953"/>
    <w:rsid w:val="00FE7E95"/>
    <w:rsid w:val="00FF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5E9A66"/>
  <w15:docId w15:val="{4ACC4262-369C-4831-8073-5178F210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FAD"/>
    <w:pPr>
      <w:tabs>
        <w:tab w:val="center" w:pos="4320"/>
        <w:tab w:val="right" w:pos="8640"/>
      </w:tabs>
    </w:pPr>
  </w:style>
  <w:style w:type="paragraph" w:customStyle="1" w:styleId="Level1">
    <w:name w:val="Level 1"/>
    <w:basedOn w:val="Normal"/>
    <w:rsid w:val="00471FB4"/>
    <w:pPr>
      <w:widowControl w:val="0"/>
    </w:pPr>
  </w:style>
  <w:style w:type="paragraph" w:customStyle="1" w:styleId="Level2">
    <w:name w:val="Level 2"/>
    <w:basedOn w:val="Normal"/>
    <w:rsid w:val="00471FB4"/>
    <w:pPr>
      <w:widowControl w:val="0"/>
    </w:pPr>
  </w:style>
  <w:style w:type="paragraph" w:customStyle="1" w:styleId="Level3">
    <w:name w:val="Level 3"/>
    <w:basedOn w:val="Normal"/>
    <w:rsid w:val="00471FB4"/>
    <w:pPr>
      <w:widowControl w:val="0"/>
    </w:pPr>
  </w:style>
  <w:style w:type="paragraph" w:customStyle="1" w:styleId="Level4">
    <w:name w:val="Level 4"/>
    <w:basedOn w:val="Normal"/>
    <w:rsid w:val="00471FB4"/>
    <w:pPr>
      <w:widowControl w:val="0"/>
    </w:pPr>
  </w:style>
  <w:style w:type="paragraph" w:customStyle="1" w:styleId="Level5">
    <w:name w:val="Level 5"/>
    <w:basedOn w:val="Normal"/>
    <w:rsid w:val="00471FB4"/>
    <w:pPr>
      <w:widowControl w:val="0"/>
    </w:pPr>
  </w:style>
  <w:style w:type="paragraph" w:customStyle="1" w:styleId="Level6">
    <w:name w:val="Level 6"/>
    <w:basedOn w:val="Normal"/>
    <w:rsid w:val="00471FB4"/>
    <w:pPr>
      <w:widowControl w:val="0"/>
    </w:pPr>
  </w:style>
  <w:style w:type="paragraph" w:customStyle="1" w:styleId="Level7">
    <w:name w:val="Level 7"/>
    <w:basedOn w:val="Normal"/>
    <w:rsid w:val="00471FB4"/>
    <w:pPr>
      <w:widowControl w:val="0"/>
    </w:pPr>
  </w:style>
  <w:style w:type="paragraph" w:customStyle="1" w:styleId="Level8">
    <w:name w:val="Level 8"/>
    <w:basedOn w:val="Normal"/>
    <w:rsid w:val="00471FB4"/>
    <w:pPr>
      <w:widowControl w:val="0"/>
    </w:pPr>
  </w:style>
  <w:style w:type="paragraph" w:customStyle="1" w:styleId="Level9">
    <w:name w:val="Level 9"/>
    <w:basedOn w:val="Normal"/>
    <w:rsid w:val="00471FB4"/>
    <w:pPr>
      <w:widowControl w:val="0"/>
    </w:pPr>
    <w:rPr>
      <w:b/>
    </w:rPr>
  </w:style>
  <w:style w:type="paragraph" w:customStyle="1" w:styleId="17">
    <w:name w:val="_17"/>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471FB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71FB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471FB4"/>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471FB4"/>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471FB4"/>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471FB4"/>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471FB4"/>
    <w:pPr>
      <w:widowControl w:val="0"/>
      <w:tabs>
        <w:tab w:val="left" w:pos="5760"/>
        <w:tab w:val="left" w:pos="6480"/>
        <w:tab w:val="left" w:pos="7200"/>
        <w:tab w:val="left" w:pos="7920"/>
        <w:tab w:val="left" w:pos="8640"/>
      </w:tabs>
      <w:ind w:left="5760"/>
    </w:pPr>
  </w:style>
  <w:style w:type="paragraph" w:customStyle="1" w:styleId="26">
    <w:name w:val="_26"/>
    <w:basedOn w:val="Normal"/>
    <w:rsid w:val="00471FB4"/>
    <w:pPr>
      <w:widowControl w:val="0"/>
    </w:pPr>
  </w:style>
  <w:style w:type="paragraph" w:customStyle="1" w:styleId="25">
    <w:name w:val="_25"/>
    <w:basedOn w:val="Normal"/>
    <w:rsid w:val="00471FB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71FB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471FB4"/>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471FB4"/>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471FB4"/>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471FB4"/>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471FB4"/>
    <w:pPr>
      <w:widowControl w:val="0"/>
      <w:tabs>
        <w:tab w:val="left" w:pos="5760"/>
        <w:tab w:val="left" w:pos="6480"/>
        <w:tab w:val="left" w:pos="7200"/>
        <w:tab w:val="left" w:pos="7920"/>
        <w:tab w:val="left" w:pos="8640"/>
      </w:tabs>
      <w:ind w:left="5760"/>
    </w:pPr>
  </w:style>
  <w:style w:type="paragraph" w:customStyle="1" w:styleId="18">
    <w:name w:val="_18"/>
    <w:basedOn w:val="Normal"/>
    <w:rsid w:val="00471FB4"/>
    <w:pPr>
      <w:widowControl w:val="0"/>
      <w:tabs>
        <w:tab w:val="left" w:pos="6480"/>
        <w:tab w:val="left" w:pos="7200"/>
        <w:tab w:val="left" w:pos="7920"/>
        <w:tab w:val="left" w:pos="8640"/>
      </w:tabs>
      <w:ind w:left="6480"/>
    </w:pPr>
  </w:style>
  <w:style w:type="paragraph" w:customStyle="1" w:styleId="9">
    <w:name w:val="_9"/>
    <w:basedOn w:val="Normal"/>
    <w:rsid w:val="00471FB4"/>
    <w:pPr>
      <w:widowControl w:val="0"/>
      <w:tabs>
        <w:tab w:val="left" w:pos="6480"/>
        <w:tab w:val="left" w:pos="7200"/>
        <w:tab w:val="left" w:pos="7920"/>
        <w:tab w:val="left" w:pos="8640"/>
      </w:tabs>
      <w:ind w:left="6480"/>
    </w:pPr>
  </w:style>
  <w:style w:type="paragraph" w:customStyle="1" w:styleId="8">
    <w:name w:val="_8"/>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471FB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71FB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471FB4"/>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471FB4"/>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471FB4"/>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471FB4"/>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471FB4"/>
    <w:pPr>
      <w:widowControl w:val="0"/>
      <w:tabs>
        <w:tab w:val="left" w:pos="5760"/>
        <w:tab w:val="left" w:pos="6480"/>
        <w:tab w:val="left" w:pos="7200"/>
        <w:tab w:val="left" w:pos="7920"/>
        <w:tab w:val="left" w:pos="8640"/>
      </w:tabs>
      <w:ind w:left="5760"/>
    </w:pPr>
  </w:style>
  <w:style w:type="paragraph" w:customStyle="1" w:styleId="a">
    <w:name w:val="_"/>
    <w:basedOn w:val="Normal"/>
    <w:rsid w:val="00471FB4"/>
    <w:pPr>
      <w:widowControl w:val="0"/>
      <w:tabs>
        <w:tab w:val="left" w:pos="6480"/>
        <w:tab w:val="left" w:pos="7200"/>
        <w:tab w:val="left" w:pos="7920"/>
        <w:tab w:val="left" w:pos="8640"/>
      </w:tabs>
      <w:ind w:left="6480"/>
    </w:pPr>
  </w:style>
  <w:style w:type="paragraph" w:customStyle="1" w:styleId="WPNormal">
    <w:name w:val="WP_Normal"/>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71FB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71FB4"/>
    <w:rPr>
      <w:i/>
    </w:rPr>
  </w:style>
  <w:style w:type="paragraph" w:customStyle="1" w:styleId="H1">
    <w:name w:val="H1"/>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12cpi" w:hAnsi="Letter Gothic 12cpi"/>
      <w:b/>
      <w:sz w:val="48"/>
    </w:rPr>
  </w:style>
  <w:style w:type="paragraph" w:customStyle="1" w:styleId="H2">
    <w:name w:val="H2"/>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12cpi" w:hAnsi="Letter Gothic 12cpi"/>
      <w:b/>
      <w:sz w:val="36"/>
    </w:rPr>
  </w:style>
  <w:style w:type="paragraph" w:customStyle="1" w:styleId="H3">
    <w:name w:val="H3"/>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12cpi" w:hAnsi="Letter Gothic 12cpi"/>
      <w:b/>
      <w:sz w:val="28"/>
    </w:rPr>
  </w:style>
  <w:style w:type="paragraph" w:customStyle="1" w:styleId="H4">
    <w:name w:val="H4"/>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12cpi" w:hAnsi="Letter Gothic 12cpi"/>
      <w:b/>
    </w:rPr>
  </w:style>
  <w:style w:type="paragraph" w:customStyle="1" w:styleId="H5">
    <w:name w:val="H5"/>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12cpi" w:hAnsi="Letter Gothic 12cpi"/>
      <w:b/>
      <w:sz w:val="20"/>
    </w:rPr>
  </w:style>
  <w:style w:type="paragraph" w:customStyle="1" w:styleId="H6">
    <w:name w:val="H6"/>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12cpi" w:hAnsi="Letter Gothic 12cpi"/>
      <w:b/>
      <w:sz w:val="16"/>
    </w:rPr>
  </w:style>
  <w:style w:type="paragraph" w:customStyle="1" w:styleId="Address">
    <w:name w:val="Address"/>
    <w:basedOn w:val="Normal"/>
    <w:rsid w:val="00471F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471FB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71FB4"/>
    <w:rPr>
      <w:i/>
    </w:rPr>
  </w:style>
  <w:style w:type="character" w:customStyle="1" w:styleId="CODE">
    <w:name w:val="CODE"/>
    <w:rsid w:val="00471FB4"/>
    <w:rPr>
      <w:rFonts w:ascii="Courier New" w:hAnsi="Courier New"/>
      <w:sz w:val="20"/>
    </w:rPr>
  </w:style>
  <w:style w:type="character" w:customStyle="1" w:styleId="WPEmphasis">
    <w:name w:val="WP_Emphasis"/>
    <w:rsid w:val="00471FB4"/>
    <w:rPr>
      <w:i/>
    </w:rPr>
  </w:style>
  <w:style w:type="character" w:customStyle="1" w:styleId="WPHyperlink">
    <w:name w:val="WP_Hyperlink"/>
    <w:rsid w:val="00471FB4"/>
    <w:rPr>
      <w:color w:val="0000FF"/>
      <w:u w:val="single"/>
    </w:rPr>
  </w:style>
  <w:style w:type="character" w:customStyle="1" w:styleId="FollowedHype">
    <w:name w:val="FollowedHype"/>
    <w:rsid w:val="00471FB4"/>
    <w:rPr>
      <w:color w:val="800080"/>
      <w:u w:val="single"/>
    </w:rPr>
  </w:style>
  <w:style w:type="character" w:customStyle="1" w:styleId="Keyboard">
    <w:name w:val="Keyboard"/>
    <w:rsid w:val="00471FB4"/>
    <w:rPr>
      <w:rFonts w:ascii="Courier New" w:hAnsi="Courier New"/>
      <w:b/>
      <w:sz w:val="20"/>
    </w:rPr>
  </w:style>
  <w:style w:type="paragraph" w:customStyle="1" w:styleId="Preformatted">
    <w:name w:val="Preformatted"/>
    <w:basedOn w:val="Normal"/>
    <w:rsid w:val="00471FB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71FB4"/>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471FB4"/>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sid w:val="00471FB4"/>
    <w:rPr>
      <w:rFonts w:ascii="Courier New" w:hAnsi="Courier New"/>
    </w:rPr>
  </w:style>
  <w:style w:type="character" w:customStyle="1" w:styleId="WPStrong">
    <w:name w:val="WP_Strong"/>
    <w:rsid w:val="00471FB4"/>
    <w:rPr>
      <w:b/>
    </w:rPr>
  </w:style>
  <w:style w:type="character" w:customStyle="1" w:styleId="Typewriter">
    <w:name w:val="Typewriter"/>
    <w:rsid w:val="00471FB4"/>
    <w:rPr>
      <w:rFonts w:ascii="Courier New" w:hAnsi="Courier New"/>
      <w:sz w:val="20"/>
    </w:rPr>
  </w:style>
  <w:style w:type="character" w:customStyle="1" w:styleId="Variable">
    <w:name w:val="Variable"/>
    <w:rsid w:val="00471FB4"/>
    <w:rPr>
      <w:i/>
    </w:rPr>
  </w:style>
  <w:style w:type="character" w:customStyle="1" w:styleId="HTMLMarkup">
    <w:name w:val="HTML Markup"/>
    <w:rsid w:val="00471FB4"/>
    <w:rPr>
      <w:vanish/>
      <w:color w:val="FF0000"/>
    </w:rPr>
  </w:style>
  <w:style w:type="character" w:customStyle="1" w:styleId="Comment">
    <w:name w:val="Comment"/>
    <w:rsid w:val="00471FB4"/>
    <w:rPr>
      <w:vanish/>
    </w:rPr>
  </w:style>
  <w:style w:type="paragraph" w:styleId="Footer">
    <w:name w:val="footer"/>
    <w:basedOn w:val="Normal"/>
    <w:link w:val="FooterChar"/>
    <w:uiPriority w:val="99"/>
    <w:rsid w:val="006A4FAD"/>
    <w:pPr>
      <w:tabs>
        <w:tab w:val="center" w:pos="4320"/>
        <w:tab w:val="right" w:pos="8640"/>
      </w:tabs>
    </w:pPr>
  </w:style>
  <w:style w:type="character" w:styleId="PageNumber">
    <w:name w:val="page number"/>
    <w:basedOn w:val="DefaultParagraphFont"/>
    <w:rsid w:val="006A4FAD"/>
  </w:style>
  <w:style w:type="paragraph" w:customStyle="1" w:styleId="Normal1">
    <w:name w:val="Normal1"/>
    <w:basedOn w:val="Normal"/>
    <w:rsid w:val="00C607D8"/>
    <w:rPr>
      <w:szCs w:val="24"/>
    </w:rPr>
  </w:style>
  <w:style w:type="paragraph" w:styleId="ListBullet">
    <w:name w:val="List Bullet"/>
    <w:basedOn w:val="Normal"/>
    <w:rsid w:val="00036DAF"/>
    <w:pPr>
      <w:numPr>
        <w:numId w:val="2"/>
      </w:numPr>
    </w:pPr>
  </w:style>
  <w:style w:type="paragraph" w:styleId="BalloonText">
    <w:name w:val="Balloon Text"/>
    <w:basedOn w:val="Normal"/>
    <w:link w:val="BalloonTextChar"/>
    <w:rsid w:val="00BE5FF7"/>
    <w:rPr>
      <w:rFonts w:ascii="Tahoma" w:hAnsi="Tahoma" w:cs="Tahoma"/>
      <w:sz w:val="16"/>
      <w:szCs w:val="16"/>
    </w:rPr>
  </w:style>
  <w:style w:type="character" w:customStyle="1" w:styleId="BalloonTextChar">
    <w:name w:val="Balloon Text Char"/>
    <w:link w:val="BalloonText"/>
    <w:rsid w:val="00BE5FF7"/>
    <w:rPr>
      <w:rFonts w:ascii="Tahoma" w:hAnsi="Tahoma" w:cs="Tahoma"/>
      <w:sz w:val="16"/>
      <w:szCs w:val="16"/>
    </w:rPr>
  </w:style>
  <w:style w:type="character" w:customStyle="1" w:styleId="FooterChar">
    <w:name w:val="Footer Char"/>
    <w:basedOn w:val="DefaultParagraphFont"/>
    <w:link w:val="Footer"/>
    <w:uiPriority w:val="99"/>
    <w:rsid w:val="00CC0B36"/>
    <w:rPr>
      <w:sz w:val="24"/>
    </w:rPr>
  </w:style>
  <w:style w:type="paragraph" w:styleId="BodyText">
    <w:name w:val="Body Text"/>
    <w:basedOn w:val="Normal"/>
    <w:link w:val="BodyTextChar"/>
    <w:uiPriority w:val="1"/>
    <w:qFormat/>
    <w:rsid w:val="00370F54"/>
    <w:pPr>
      <w:widowControl w:val="0"/>
      <w:autoSpaceDE w:val="0"/>
      <w:autoSpaceDN w:val="0"/>
      <w:adjustRightInd w:val="0"/>
      <w:ind w:left="920"/>
    </w:pPr>
    <w:rPr>
      <w:rFonts w:ascii="Arial" w:eastAsiaTheme="minorEastAsia" w:hAnsi="Arial" w:cs="Arial"/>
      <w:sz w:val="22"/>
      <w:szCs w:val="22"/>
    </w:rPr>
  </w:style>
  <w:style w:type="character" w:customStyle="1" w:styleId="BodyTextChar">
    <w:name w:val="Body Text Char"/>
    <w:basedOn w:val="DefaultParagraphFont"/>
    <w:link w:val="BodyText"/>
    <w:uiPriority w:val="1"/>
    <w:rsid w:val="00370F54"/>
    <w:rPr>
      <w:rFonts w:ascii="Arial" w:eastAsiaTheme="minorEastAsia" w:hAnsi="Arial" w:cs="Arial"/>
      <w:sz w:val="22"/>
      <w:szCs w:val="22"/>
    </w:rPr>
  </w:style>
  <w:style w:type="character" w:styleId="CommentReference">
    <w:name w:val="annotation reference"/>
    <w:basedOn w:val="DefaultParagraphFont"/>
    <w:uiPriority w:val="99"/>
    <w:semiHidden/>
    <w:unhideWhenUsed/>
    <w:rsid w:val="00C42989"/>
    <w:rPr>
      <w:rFonts w:cs="Times New Roman"/>
      <w:sz w:val="16"/>
      <w:szCs w:val="16"/>
    </w:rPr>
  </w:style>
  <w:style w:type="paragraph" w:styleId="CommentText">
    <w:name w:val="annotation text"/>
    <w:basedOn w:val="Normal"/>
    <w:link w:val="CommentTextChar"/>
    <w:uiPriority w:val="99"/>
    <w:semiHidden/>
    <w:unhideWhenUsed/>
    <w:rsid w:val="00C42989"/>
    <w:pPr>
      <w:widowControl w:val="0"/>
      <w:autoSpaceDE w:val="0"/>
      <w:autoSpaceDN w:val="0"/>
      <w:adjustRightInd w:val="0"/>
    </w:pPr>
    <w:rPr>
      <w:rFonts w:eastAsiaTheme="minorEastAsia"/>
      <w:sz w:val="20"/>
    </w:rPr>
  </w:style>
  <w:style w:type="character" w:customStyle="1" w:styleId="CommentTextChar">
    <w:name w:val="Comment Text Char"/>
    <w:basedOn w:val="DefaultParagraphFont"/>
    <w:link w:val="CommentText"/>
    <w:uiPriority w:val="99"/>
    <w:semiHidden/>
    <w:rsid w:val="00C42989"/>
    <w:rPr>
      <w:rFonts w:eastAsiaTheme="minorEastAsia"/>
    </w:rPr>
  </w:style>
  <w:style w:type="paragraph" w:styleId="ListParagraph">
    <w:name w:val="List Paragraph"/>
    <w:basedOn w:val="Normal"/>
    <w:uiPriority w:val="34"/>
    <w:qFormat/>
    <w:rsid w:val="00CC4637"/>
    <w:pPr>
      <w:ind w:left="720"/>
      <w:contextualSpacing/>
    </w:pPr>
  </w:style>
  <w:style w:type="character" w:styleId="Hyperlink">
    <w:name w:val="Hyperlink"/>
    <w:basedOn w:val="DefaultParagraphFont"/>
    <w:unhideWhenUsed/>
    <w:rsid w:val="00CC46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5418">
      <w:bodyDiv w:val="1"/>
      <w:marLeft w:val="0"/>
      <w:marRight w:val="0"/>
      <w:marTop w:val="0"/>
      <w:marBottom w:val="0"/>
      <w:divBdr>
        <w:top w:val="none" w:sz="0" w:space="0" w:color="auto"/>
        <w:left w:val="none" w:sz="0" w:space="0" w:color="auto"/>
        <w:bottom w:val="none" w:sz="0" w:space="0" w:color="auto"/>
        <w:right w:val="none" w:sz="0" w:space="0" w:color="auto"/>
      </w:divBdr>
    </w:div>
    <w:div w:id="298220069">
      <w:bodyDiv w:val="1"/>
      <w:marLeft w:val="0"/>
      <w:marRight w:val="0"/>
      <w:marTop w:val="0"/>
      <w:marBottom w:val="0"/>
      <w:divBdr>
        <w:top w:val="none" w:sz="0" w:space="0" w:color="auto"/>
        <w:left w:val="none" w:sz="0" w:space="0" w:color="auto"/>
        <w:bottom w:val="none" w:sz="0" w:space="0" w:color="auto"/>
        <w:right w:val="none" w:sz="0" w:space="0" w:color="auto"/>
      </w:divBdr>
    </w:div>
    <w:div w:id="318850528">
      <w:bodyDiv w:val="1"/>
      <w:marLeft w:val="0"/>
      <w:marRight w:val="0"/>
      <w:marTop w:val="0"/>
      <w:marBottom w:val="0"/>
      <w:divBdr>
        <w:top w:val="none" w:sz="0" w:space="0" w:color="auto"/>
        <w:left w:val="none" w:sz="0" w:space="0" w:color="auto"/>
        <w:bottom w:val="none" w:sz="0" w:space="0" w:color="auto"/>
        <w:right w:val="none" w:sz="0" w:space="0" w:color="auto"/>
      </w:divBdr>
    </w:div>
    <w:div w:id="679233686">
      <w:bodyDiv w:val="1"/>
      <w:marLeft w:val="0"/>
      <w:marRight w:val="0"/>
      <w:marTop w:val="0"/>
      <w:marBottom w:val="0"/>
      <w:divBdr>
        <w:top w:val="none" w:sz="0" w:space="0" w:color="auto"/>
        <w:left w:val="none" w:sz="0" w:space="0" w:color="auto"/>
        <w:bottom w:val="none" w:sz="0" w:space="0" w:color="auto"/>
        <w:right w:val="none" w:sz="0" w:space="0" w:color="auto"/>
      </w:divBdr>
    </w:div>
    <w:div w:id="791292623">
      <w:bodyDiv w:val="1"/>
      <w:marLeft w:val="0"/>
      <w:marRight w:val="0"/>
      <w:marTop w:val="0"/>
      <w:marBottom w:val="0"/>
      <w:divBdr>
        <w:top w:val="none" w:sz="0" w:space="0" w:color="auto"/>
        <w:left w:val="none" w:sz="0" w:space="0" w:color="auto"/>
        <w:bottom w:val="none" w:sz="0" w:space="0" w:color="auto"/>
        <w:right w:val="none" w:sz="0" w:space="0" w:color="auto"/>
      </w:divBdr>
    </w:div>
    <w:div w:id="860585416">
      <w:bodyDiv w:val="1"/>
      <w:marLeft w:val="0"/>
      <w:marRight w:val="0"/>
      <w:marTop w:val="0"/>
      <w:marBottom w:val="0"/>
      <w:divBdr>
        <w:top w:val="none" w:sz="0" w:space="0" w:color="auto"/>
        <w:left w:val="none" w:sz="0" w:space="0" w:color="auto"/>
        <w:bottom w:val="none" w:sz="0" w:space="0" w:color="auto"/>
        <w:right w:val="none" w:sz="0" w:space="0" w:color="auto"/>
      </w:divBdr>
    </w:div>
    <w:div w:id="916595010">
      <w:bodyDiv w:val="1"/>
      <w:marLeft w:val="0"/>
      <w:marRight w:val="0"/>
      <w:marTop w:val="0"/>
      <w:marBottom w:val="0"/>
      <w:divBdr>
        <w:top w:val="none" w:sz="0" w:space="0" w:color="auto"/>
        <w:left w:val="none" w:sz="0" w:space="0" w:color="auto"/>
        <w:bottom w:val="none" w:sz="0" w:space="0" w:color="auto"/>
        <w:right w:val="none" w:sz="0" w:space="0" w:color="auto"/>
      </w:divBdr>
    </w:div>
    <w:div w:id="1088768176">
      <w:bodyDiv w:val="1"/>
      <w:marLeft w:val="0"/>
      <w:marRight w:val="0"/>
      <w:marTop w:val="0"/>
      <w:marBottom w:val="0"/>
      <w:divBdr>
        <w:top w:val="none" w:sz="0" w:space="0" w:color="auto"/>
        <w:left w:val="none" w:sz="0" w:space="0" w:color="auto"/>
        <w:bottom w:val="none" w:sz="0" w:space="0" w:color="auto"/>
        <w:right w:val="none" w:sz="0" w:space="0" w:color="auto"/>
      </w:divBdr>
    </w:div>
    <w:div w:id="1270430109">
      <w:bodyDiv w:val="1"/>
      <w:marLeft w:val="0"/>
      <w:marRight w:val="0"/>
      <w:marTop w:val="0"/>
      <w:marBottom w:val="0"/>
      <w:divBdr>
        <w:top w:val="none" w:sz="0" w:space="0" w:color="auto"/>
        <w:left w:val="none" w:sz="0" w:space="0" w:color="auto"/>
        <w:bottom w:val="none" w:sz="0" w:space="0" w:color="auto"/>
        <w:right w:val="none" w:sz="0" w:space="0" w:color="auto"/>
      </w:divBdr>
    </w:div>
    <w:div w:id="1358196876">
      <w:bodyDiv w:val="1"/>
      <w:marLeft w:val="0"/>
      <w:marRight w:val="0"/>
      <w:marTop w:val="0"/>
      <w:marBottom w:val="0"/>
      <w:divBdr>
        <w:top w:val="none" w:sz="0" w:space="0" w:color="auto"/>
        <w:left w:val="none" w:sz="0" w:space="0" w:color="auto"/>
        <w:bottom w:val="none" w:sz="0" w:space="0" w:color="auto"/>
        <w:right w:val="none" w:sz="0" w:space="0" w:color="auto"/>
      </w:divBdr>
    </w:div>
    <w:div w:id="1481385557">
      <w:bodyDiv w:val="1"/>
      <w:marLeft w:val="0"/>
      <w:marRight w:val="0"/>
      <w:marTop w:val="0"/>
      <w:marBottom w:val="0"/>
      <w:divBdr>
        <w:top w:val="none" w:sz="0" w:space="0" w:color="auto"/>
        <w:left w:val="none" w:sz="0" w:space="0" w:color="auto"/>
        <w:bottom w:val="none" w:sz="0" w:space="0" w:color="auto"/>
        <w:right w:val="none" w:sz="0" w:space="0" w:color="auto"/>
      </w:divBdr>
    </w:div>
    <w:div w:id="1796630391">
      <w:bodyDiv w:val="1"/>
      <w:marLeft w:val="0"/>
      <w:marRight w:val="0"/>
      <w:marTop w:val="0"/>
      <w:marBottom w:val="0"/>
      <w:divBdr>
        <w:top w:val="none" w:sz="0" w:space="0" w:color="auto"/>
        <w:left w:val="none" w:sz="0" w:space="0" w:color="auto"/>
        <w:bottom w:val="none" w:sz="0" w:space="0" w:color="auto"/>
        <w:right w:val="none" w:sz="0" w:space="0" w:color="auto"/>
      </w:divBdr>
    </w:div>
    <w:div w:id="1866821756">
      <w:bodyDiv w:val="1"/>
      <w:marLeft w:val="0"/>
      <w:marRight w:val="0"/>
      <w:marTop w:val="0"/>
      <w:marBottom w:val="0"/>
      <w:divBdr>
        <w:top w:val="none" w:sz="0" w:space="0" w:color="auto"/>
        <w:left w:val="none" w:sz="0" w:space="0" w:color="auto"/>
        <w:bottom w:val="none" w:sz="0" w:space="0" w:color="auto"/>
        <w:right w:val="none" w:sz="0" w:space="0" w:color="auto"/>
      </w:divBdr>
    </w:div>
    <w:div w:id="20507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p.nrc.gov/"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c.gov/site-help/e-submittal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6744-C6D3-48BB-988A-CF6DDBBC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2911</Words>
  <Characters>16473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19346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dbh</dc:creator>
  <cp:lastModifiedBy>Majeed, Fajr</cp:lastModifiedBy>
  <cp:revision>2</cp:revision>
  <cp:lastPrinted>2016-04-19T19:14:00Z</cp:lastPrinted>
  <dcterms:created xsi:type="dcterms:W3CDTF">2016-06-07T11:21:00Z</dcterms:created>
  <dcterms:modified xsi:type="dcterms:W3CDTF">2016-06-07T11:21:00Z</dcterms:modified>
</cp:coreProperties>
</file>