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B2686" w14:textId="77777777" w:rsidR="00851FCC" w:rsidRPr="00C91237" w:rsidRDefault="00851FCC" w:rsidP="00C91237">
      <w:pPr>
        <w:jc w:val="right"/>
        <w:rPr>
          <w:b/>
        </w:rPr>
      </w:pPr>
      <w:r w:rsidRPr="00C91237">
        <w:rPr>
          <w:b/>
        </w:rPr>
        <w:t>OPIC 162</w:t>
      </w:r>
    </w:p>
    <w:p w14:paraId="45C1A358" w14:textId="77777777" w:rsidR="00C91237" w:rsidRPr="00C91237" w:rsidRDefault="00C91237" w:rsidP="00C91237">
      <w:pPr>
        <w:jc w:val="right"/>
        <w:rPr>
          <w:b/>
        </w:rPr>
      </w:pPr>
      <w:r w:rsidRPr="00C91237">
        <w:rPr>
          <w:b/>
        </w:rPr>
        <w:t>OMB-3420-0019</w:t>
      </w:r>
    </w:p>
    <w:p w14:paraId="30A43771" w14:textId="77777777" w:rsidR="00851FCC" w:rsidRDefault="00851FCC" w:rsidP="00912B30">
      <w:pPr>
        <w:jc w:val="both"/>
      </w:pPr>
    </w:p>
    <w:p w14:paraId="26EFC70A" w14:textId="77777777" w:rsidR="00851FCC" w:rsidRDefault="00851FCC" w:rsidP="00C91237">
      <w:pPr>
        <w:pStyle w:val="Heading1"/>
        <w:rPr>
          <w:b w:val="0"/>
          <w:bCs w:val="0"/>
        </w:rPr>
      </w:pPr>
      <w:r>
        <w:rPr>
          <w:b w:val="0"/>
          <w:bCs w:val="0"/>
        </w:rPr>
        <w:t>SUPPORTING STATEMENT FOR APPROVAL</w:t>
      </w:r>
    </w:p>
    <w:p w14:paraId="57B38E11" w14:textId="77777777" w:rsidR="00851FCC" w:rsidRDefault="00851FCC" w:rsidP="00912B30">
      <w:pPr>
        <w:jc w:val="both"/>
      </w:pPr>
    </w:p>
    <w:p w14:paraId="1E5E0E4D" w14:textId="77777777" w:rsidR="00851FCC" w:rsidRDefault="00851FCC" w:rsidP="00912B30">
      <w:pPr>
        <w:pStyle w:val="Heading2"/>
        <w:jc w:val="both"/>
        <w:rPr>
          <w:b w:val="0"/>
          <w:bCs w:val="0"/>
        </w:rPr>
      </w:pPr>
      <w:r>
        <w:rPr>
          <w:b w:val="0"/>
          <w:bCs w:val="0"/>
        </w:rPr>
        <w:t>A. JUSTIFICATION</w:t>
      </w:r>
    </w:p>
    <w:p w14:paraId="19575792" w14:textId="77777777" w:rsidR="00851FCC" w:rsidRDefault="00851FCC" w:rsidP="00912B30">
      <w:pPr>
        <w:jc w:val="both"/>
      </w:pPr>
    </w:p>
    <w:p w14:paraId="46C74D56" w14:textId="3B42C919" w:rsidR="00851FCC" w:rsidRDefault="00851FCC" w:rsidP="00912B30">
      <w:pPr>
        <w:numPr>
          <w:ilvl w:val="1"/>
          <w:numId w:val="1"/>
        </w:numPr>
        <w:tabs>
          <w:tab w:val="num" w:pos="360"/>
        </w:tabs>
        <w:ind w:left="360"/>
        <w:jc w:val="both"/>
      </w:pPr>
      <w:r>
        <w:t>The information requested is required to determine the effects of OPIC-assisted projects on the U.S. economy and employment, as well as the effects on the environment and economic development</w:t>
      </w:r>
      <w:r w:rsidR="007A311A">
        <w:t>, and worker rights</w:t>
      </w:r>
      <w:r>
        <w:t xml:space="preserve"> abroad.  Section 231 (k)</w:t>
      </w:r>
      <w:r w:rsidR="00C45A3F">
        <w:t>(2)</w:t>
      </w:r>
      <w:r>
        <w:t xml:space="preserve"> of the Foreign Assistance Act of 1961 as amended, </w:t>
      </w:r>
      <w:r w:rsidR="00C45A3F">
        <w:t xml:space="preserve">[22 U.S.C. § 2191(k)(2)], </w:t>
      </w:r>
      <w:r>
        <w:t>requires OPIC to: “Monitor conformance with the representations of the investor on which the Corporation relied in making the determination [to assist the investor].”  In addition, section 239(h) [22 U</w:t>
      </w:r>
      <w:r w:rsidR="00C45A3F">
        <w:t>.</w:t>
      </w:r>
      <w:r>
        <w:t>S</w:t>
      </w:r>
      <w:r w:rsidR="00C45A3F">
        <w:t>.</w:t>
      </w:r>
      <w:r>
        <w:t>C</w:t>
      </w:r>
      <w:r w:rsidR="00C45A3F">
        <w:t>.</w:t>
      </w:r>
      <w:r>
        <w:t xml:space="preserve"> </w:t>
      </w:r>
      <w:r w:rsidR="00C45A3F">
        <w:t>§ </w:t>
      </w:r>
      <w:r>
        <w:t>2199(h)] requires OPIC to monitor developmental effects, stating: “…the Corporation shall prepare and maintain for each investment project it insures, finances, or reinsures a developmental impact profile consisting of data appropriate to measure the project and actual effects of such project on development.”</w:t>
      </w:r>
    </w:p>
    <w:p w14:paraId="66EEB927" w14:textId="77777777" w:rsidR="00851FCC" w:rsidRDefault="00851FCC" w:rsidP="00912B30">
      <w:pPr>
        <w:pStyle w:val="Footer"/>
        <w:tabs>
          <w:tab w:val="clear" w:pos="4320"/>
          <w:tab w:val="clear" w:pos="8640"/>
          <w:tab w:val="num" w:pos="1440"/>
        </w:tabs>
        <w:jc w:val="both"/>
      </w:pPr>
    </w:p>
    <w:p w14:paraId="6A600A90" w14:textId="001F3A87" w:rsidR="00590E2A" w:rsidRDefault="00590E2A" w:rsidP="00590E2A">
      <w:pPr>
        <w:jc w:val="both"/>
      </w:pPr>
    </w:p>
    <w:p w14:paraId="01821BC5" w14:textId="4914F774" w:rsidR="00851FCC" w:rsidRDefault="00DC0206" w:rsidP="00912B30">
      <w:pPr>
        <w:numPr>
          <w:ilvl w:val="1"/>
          <w:numId w:val="1"/>
        </w:numPr>
        <w:tabs>
          <w:tab w:val="num" w:pos="360"/>
        </w:tabs>
        <w:ind w:left="360"/>
        <w:jc w:val="both"/>
      </w:pPr>
      <w:r>
        <w:t>On an annual basis, OPIC receives approximately 4</w:t>
      </w:r>
      <w:r w:rsidR="007736C7">
        <w:t>65</w:t>
      </w:r>
      <w:r>
        <w:t xml:space="preserve"> </w:t>
      </w:r>
      <w:r w:rsidR="00C45A3F">
        <w:t>Self-Monitoring Questionnair</w:t>
      </w:r>
      <w:bookmarkStart w:id="0" w:name="_GoBack"/>
      <w:bookmarkEnd w:id="0"/>
      <w:r w:rsidR="00C45A3F">
        <w:t>es (“SMQ”)</w:t>
      </w:r>
      <w:r>
        <w:t xml:space="preserve"> from U.S. investors.  </w:t>
      </w:r>
      <w:r w:rsidR="00851FCC">
        <w:t xml:space="preserve">The </w:t>
      </w:r>
      <w:r w:rsidR="0065114D">
        <w:t>SMQ</w:t>
      </w:r>
      <w:r w:rsidR="00851FCC">
        <w:t xml:space="preserve"> is used by OPIC’s </w:t>
      </w:r>
      <w:r w:rsidR="007736C7">
        <w:t>Office of Investment Policy (</w:t>
      </w:r>
      <w:r w:rsidR="00C45A3F">
        <w:t>“</w:t>
      </w:r>
      <w:r w:rsidR="007736C7">
        <w:t>OIP</w:t>
      </w:r>
      <w:r w:rsidR="00C45A3F">
        <w:t>”</w:t>
      </w:r>
      <w:r w:rsidR="007736C7">
        <w:t>)</w:t>
      </w:r>
      <w:r w:rsidR="00851FCC">
        <w:t xml:space="preserve"> as a basis for monitoring the effects of OPIC’s </w:t>
      </w:r>
      <w:r w:rsidR="007736C7">
        <w:t xml:space="preserve">investment and insurance </w:t>
      </w:r>
      <w:r w:rsidR="006B15FF">
        <w:t xml:space="preserve">portfolio </w:t>
      </w:r>
      <w:r w:rsidR="00851FCC">
        <w:t xml:space="preserve">and for reporting, in the aggregate, the results to Congress.  The </w:t>
      </w:r>
      <w:r w:rsidR="0012710E">
        <w:t>statutory monitoring and reporting requirements</w:t>
      </w:r>
      <w:r w:rsidR="00851FCC">
        <w:t xml:space="preserve"> could not </w:t>
      </w:r>
      <w:r w:rsidR="0036236E">
        <w:t>be satisfied</w:t>
      </w:r>
      <w:r w:rsidR="00694482">
        <w:t xml:space="preserve"> without the use of the form.</w:t>
      </w:r>
    </w:p>
    <w:p w14:paraId="777005CB" w14:textId="77777777" w:rsidR="00851FCC" w:rsidRDefault="00851FCC" w:rsidP="00912B30">
      <w:pPr>
        <w:tabs>
          <w:tab w:val="num" w:pos="1440"/>
        </w:tabs>
        <w:jc w:val="both"/>
      </w:pPr>
    </w:p>
    <w:p w14:paraId="1F9B238D" w14:textId="48B324D5" w:rsidR="00851FCC" w:rsidRDefault="00851FCC" w:rsidP="00912B30">
      <w:pPr>
        <w:numPr>
          <w:ilvl w:val="1"/>
          <w:numId w:val="1"/>
        </w:numPr>
        <w:tabs>
          <w:tab w:val="num" w:pos="360"/>
        </w:tabs>
        <w:ind w:left="360"/>
        <w:jc w:val="both"/>
      </w:pPr>
      <w:r>
        <w:t>The form is available via the OPIC</w:t>
      </w:r>
      <w:r w:rsidR="006B15FF">
        <w:t xml:space="preserve"> Forms</w:t>
      </w:r>
      <w:r>
        <w:t xml:space="preserve"> website.  </w:t>
      </w:r>
      <w:r w:rsidR="00231031">
        <w:t xml:space="preserve">The collection of development information enables OPIC to track data in a consistent manner, improve internal information management procedures and more efficiently respond to each applicant.  The SMQ enables applicants to submit information electronically to minimize the burden and reduce expenses.  The use of a web-based application also enables </w:t>
      </w:r>
      <w:r w:rsidR="0036236E">
        <w:t>valuable definitions</w:t>
      </w:r>
      <w:r w:rsidR="00F8484C">
        <w:t>,</w:t>
      </w:r>
      <w:r w:rsidR="00231031">
        <w:t xml:space="preserve"> explanations and webpage links</w:t>
      </w:r>
      <w:r w:rsidR="00F8484C">
        <w:t xml:space="preserve"> available at the click of a mouse</w:t>
      </w:r>
      <w:r w:rsidR="00231031">
        <w:t xml:space="preserve"> that should both facilitate the applicant’s answers and help assure the data submitted accurately reflects the intent of the question asked.  The smart form takes advantage of web technology to tailor questions for each investor according to </w:t>
      </w:r>
      <w:r w:rsidR="00F8484C">
        <w:t xml:space="preserve">their specific investment. </w:t>
      </w:r>
      <w:r w:rsidR="00471BA1">
        <w:t xml:space="preserve">  To protect data integrity, the SMQ </w:t>
      </w:r>
      <w:r w:rsidR="00C45A3F">
        <w:t xml:space="preserve">is required </w:t>
      </w:r>
      <w:r w:rsidR="00471BA1">
        <w:t xml:space="preserve">to be completed online.  Only in extremely rare instances will permission be granted to submit a paper copy of the SMQ. </w:t>
      </w:r>
    </w:p>
    <w:p w14:paraId="1DAF9F55" w14:textId="77777777" w:rsidR="00380727" w:rsidRDefault="00380727" w:rsidP="00912B30">
      <w:pPr>
        <w:tabs>
          <w:tab w:val="num" w:pos="1440"/>
        </w:tabs>
        <w:jc w:val="both"/>
      </w:pPr>
    </w:p>
    <w:p w14:paraId="758041D0" w14:textId="7666EB06" w:rsidR="00851FCC" w:rsidRDefault="00C45A3F" w:rsidP="00912B30">
      <w:pPr>
        <w:numPr>
          <w:ilvl w:val="1"/>
          <w:numId w:val="1"/>
        </w:numPr>
        <w:tabs>
          <w:tab w:val="num" w:pos="360"/>
        </w:tabs>
        <w:ind w:left="360"/>
        <w:jc w:val="both"/>
      </w:pPr>
      <w:r>
        <w:t xml:space="preserve">The information collected is not duplicated elsewhere.  The information is not already available in any other electronic form and would not be requested by another federal agency or lending </w:t>
      </w:r>
      <w:r w:rsidR="00805F60">
        <w:t>institution since</w:t>
      </w:r>
      <w:r w:rsidR="00851FCC">
        <w:t xml:space="preserve"> it relates specifically to OPIC’s programs.</w:t>
      </w:r>
    </w:p>
    <w:p w14:paraId="5469C2C5" w14:textId="77777777" w:rsidR="00851FCC" w:rsidRDefault="00851FCC" w:rsidP="00912B30">
      <w:pPr>
        <w:tabs>
          <w:tab w:val="num" w:pos="1440"/>
        </w:tabs>
        <w:jc w:val="both"/>
      </w:pPr>
    </w:p>
    <w:p w14:paraId="7861E34B" w14:textId="527BA362" w:rsidR="00851FCC" w:rsidRDefault="00851FCC" w:rsidP="00912B30">
      <w:pPr>
        <w:numPr>
          <w:ilvl w:val="1"/>
          <w:numId w:val="1"/>
        </w:numPr>
        <w:tabs>
          <w:tab w:val="num" w:pos="360"/>
        </w:tabs>
        <w:ind w:left="360"/>
        <w:jc w:val="both"/>
      </w:pPr>
      <w:r>
        <w:t xml:space="preserve">The burden of collecting information does not vary with the size of the business applying for assistance.  </w:t>
      </w:r>
    </w:p>
    <w:p w14:paraId="5E59AB61" w14:textId="77777777" w:rsidR="00851FCC" w:rsidRDefault="00851FCC" w:rsidP="00912B30">
      <w:pPr>
        <w:tabs>
          <w:tab w:val="num" w:pos="1440"/>
        </w:tabs>
        <w:jc w:val="both"/>
      </w:pPr>
    </w:p>
    <w:p w14:paraId="3110A140" w14:textId="77777777" w:rsidR="00851FCC" w:rsidRDefault="00851FCC" w:rsidP="00912B30">
      <w:pPr>
        <w:numPr>
          <w:ilvl w:val="1"/>
          <w:numId w:val="1"/>
        </w:numPr>
        <w:tabs>
          <w:tab w:val="num" w:pos="360"/>
        </w:tabs>
        <w:ind w:left="360"/>
        <w:jc w:val="both"/>
      </w:pPr>
      <w:r>
        <w:t xml:space="preserve">Each investor receives only one </w:t>
      </w:r>
      <w:r w:rsidR="00694482">
        <w:t>questionnaire per fiscal year.</w:t>
      </w:r>
      <w:r w:rsidR="004C4856">
        <w:t xml:space="preserve">  OPIC would not be able to fulfill its mandate to monitor projects if this information were not collected.  If the information were not collected, OPIC could not</w:t>
      </w:r>
      <w:r w:rsidR="008C050A">
        <w:t xml:space="preserve"> </w:t>
      </w:r>
      <w:r w:rsidR="00D356D8">
        <w:t>satisfactorily</w:t>
      </w:r>
      <w:r w:rsidR="004C4856">
        <w:t xml:space="preserve"> assess the effects of </w:t>
      </w:r>
      <w:r w:rsidR="008C050A">
        <w:t xml:space="preserve">OPIC-supported </w:t>
      </w:r>
      <w:r w:rsidR="004C4856">
        <w:t>projects on the U.S. economy and employment, as well as the effects on the environment, economic development, and worker rights abroad.</w:t>
      </w:r>
    </w:p>
    <w:p w14:paraId="6606D523" w14:textId="77777777" w:rsidR="00851FCC" w:rsidRDefault="00851FCC" w:rsidP="00912B30">
      <w:pPr>
        <w:tabs>
          <w:tab w:val="num" w:pos="1440"/>
        </w:tabs>
        <w:jc w:val="both"/>
      </w:pPr>
    </w:p>
    <w:p w14:paraId="2F2B8518" w14:textId="77777777" w:rsidR="00851FCC" w:rsidRDefault="00851FCC" w:rsidP="00912B30">
      <w:pPr>
        <w:numPr>
          <w:ilvl w:val="1"/>
          <w:numId w:val="1"/>
        </w:numPr>
        <w:tabs>
          <w:tab w:val="num" w:pos="360"/>
        </w:tabs>
        <w:ind w:left="360"/>
        <w:jc w:val="both"/>
      </w:pPr>
      <w:r>
        <w:t>No special circumstances exist that require the information collection to be conducted in a manner inconsistent with the guidelines of the Paperwork Reduction Act or OMB’s implementing regulations.</w:t>
      </w:r>
    </w:p>
    <w:p w14:paraId="339DBA58" w14:textId="77777777" w:rsidR="00851FCC" w:rsidRDefault="00851FCC" w:rsidP="00912B30">
      <w:pPr>
        <w:tabs>
          <w:tab w:val="num" w:pos="1440"/>
        </w:tabs>
        <w:jc w:val="both"/>
      </w:pPr>
    </w:p>
    <w:p w14:paraId="45028687" w14:textId="3282B9B2" w:rsidR="00851FCC" w:rsidRDefault="00851FCC" w:rsidP="00912B30">
      <w:pPr>
        <w:numPr>
          <w:ilvl w:val="1"/>
          <w:numId w:val="1"/>
        </w:numPr>
        <w:tabs>
          <w:tab w:val="num" w:pos="360"/>
        </w:tabs>
        <w:ind w:left="360"/>
        <w:jc w:val="both"/>
      </w:pPr>
      <w:r>
        <w:t>The first Federal Register Notice soliciting public comment of this form</w:t>
      </w:r>
      <w:r w:rsidR="0036236E">
        <w:t xml:space="preserve"> </w:t>
      </w:r>
      <w:r w:rsidR="00C45A3F">
        <w:t>was</w:t>
      </w:r>
      <w:r w:rsidR="0036236E">
        <w:t xml:space="preserve"> published on</w:t>
      </w:r>
      <w:r w:rsidR="00C45A3F">
        <w:t xml:space="preserve"> November 25, 2014</w:t>
      </w:r>
      <w:r>
        <w:t xml:space="preserve">.  </w:t>
      </w:r>
      <w:r w:rsidR="00C45A3F">
        <w:t xml:space="preserve">OPIC did not receive any public comments in response to this notice. </w:t>
      </w:r>
      <w:r>
        <w:t xml:space="preserve">  The second Federal Register Notice </w:t>
      </w:r>
      <w:r w:rsidR="00C45A3F">
        <w:t>was published</w:t>
      </w:r>
      <w:r>
        <w:t xml:space="preserve"> on </w:t>
      </w:r>
      <w:r w:rsidR="00C45A3F">
        <w:t>February 2, 2015</w:t>
      </w:r>
      <w:r>
        <w:t>.</w:t>
      </w:r>
      <w:r w:rsidR="00380727">
        <w:t xml:space="preserve">  </w:t>
      </w:r>
    </w:p>
    <w:p w14:paraId="0CEFCA9A" w14:textId="77777777" w:rsidR="00851FCC" w:rsidRDefault="00851FCC" w:rsidP="00912B30">
      <w:pPr>
        <w:tabs>
          <w:tab w:val="num" w:pos="1440"/>
        </w:tabs>
        <w:jc w:val="both"/>
      </w:pPr>
    </w:p>
    <w:p w14:paraId="663C3C73" w14:textId="77777777" w:rsidR="00851FCC" w:rsidRDefault="00851FCC" w:rsidP="00912B30">
      <w:pPr>
        <w:numPr>
          <w:ilvl w:val="1"/>
          <w:numId w:val="1"/>
        </w:numPr>
        <w:tabs>
          <w:tab w:val="num" w:pos="360"/>
        </w:tabs>
        <w:ind w:left="360"/>
        <w:jc w:val="both"/>
      </w:pPr>
      <w:r>
        <w:t>No payments or gifts are offered to respondents.</w:t>
      </w:r>
    </w:p>
    <w:p w14:paraId="2FE8050F" w14:textId="77777777" w:rsidR="00851FCC" w:rsidRDefault="00851FCC" w:rsidP="00912B30">
      <w:pPr>
        <w:tabs>
          <w:tab w:val="num" w:pos="1440"/>
        </w:tabs>
        <w:jc w:val="both"/>
      </w:pPr>
    </w:p>
    <w:p w14:paraId="7316DEE5" w14:textId="0980EB10" w:rsidR="00851FCC" w:rsidRDefault="00851FCC" w:rsidP="00912B30">
      <w:pPr>
        <w:numPr>
          <w:ilvl w:val="1"/>
          <w:numId w:val="1"/>
        </w:numPr>
        <w:tabs>
          <w:tab w:val="num" w:pos="360"/>
        </w:tabs>
        <w:ind w:left="360"/>
        <w:jc w:val="both"/>
      </w:pPr>
      <w:r>
        <w:t>Client information contained in this questionnaire will be deemed designated as privileged or confidential in accordance with OPIC’s Freedom of Information Act (FOIA) regulations (22 CFR part 706) and will be treated as confidential to the extent permitted under FOIA.</w:t>
      </w:r>
    </w:p>
    <w:p w14:paraId="4F71FE36" w14:textId="77777777" w:rsidR="00851FCC" w:rsidRDefault="00851FCC" w:rsidP="00912B30">
      <w:pPr>
        <w:tabs>
          <w:tab w:val="num" w:pos="1440"/>
        </w:tabs>
        <w:jc w:val="both"/>
      </w:pPr>
    </w:p>
    <w:p w14:paraId="633243BE" w14:textId="77777777" w:rsidR="00851FCC" w:rsidRDefault="00851FCC" w:rsidP="00912B30">
      <w:pPr>
        <w:numPr>
          <w:ilvl w:val="1"/>
          <w:numId w:val="1"/>
        </w:numPr>
        <w:tabs>
          <w:tab w:val="num" w:pos="360"/>
        </w:tabs>
        <w:ind w:left="360"/>
        <w:jc w:val="both"/>
      </w:pPr>
      <w:r>
        <w:t>Not applicable.  None of the questions on this form are of a sensitive nature.</w:t>
      </w:r>
    </w:p>
    <w:p w14:paraId="1A5DBFF8" w14:textId="77777777" w:rsidR="00851FCC" w:rsidRDefault="00851FCC" w:rsidP="00912B30">
      <w:pPr>
        <w:tabs>
          <w:tab w:val="num" w:pos="1440"/>
        </w:tabs>
        <w:jc w:val="both"/>
      </w:pPr>
    </w:p>
    <w:p w14:paraId="199A4ECF" w14:textId="77777777" w:rsidR="00851FCC" w:rsidRDefault="00851FCC" w:rsidP="00912B30">
      <w:pPr>
        <w:numPr>
          <w:ilvl w:val="1"/>
          <w:numId w:val="1"/>
        </w:numPr>
        <w:tabs>
          <w:tab w:val="num" w:pos="360"/>
        </w:tabs>
        <w:ind w:left="360"/>
        <w:jc w:val="both"/>
      </w:pPr>
      <w:r>
        <w:t>The estimated</w:t>
      </w:r>
      <w:r w:rsidR="00CD42A4">
        <w:t xml:space="preserve"> public</w:t>
      </w:r>
      <w:r>
        <w:t xml:space="preserve"> burden of collecting this information is as follows:</w:t>
      </w:r>
    </w:p>
    <w:p w14:paraId="4FCE1A23" w14:textId="31C6834E" w:rsidR="00851FCC" w:rsidRDefault="00851FCC" w:rsidP="00CD42A4">
      <w:pPr>
        <w:tabs>
          <w:tab w:val="left" w:pos="360"/>
          <w:tab w:val="left" w:pos="1440"/>
        </w:tabs>
        <w:jc w:val="both"/>
      </w:pPr>
      <w:r>
        <w:tab/>
      </w:r>
      <w:r w:rsidR="00A805B7">
        <w:t>4</w:t>
      </w:r>
      <w:r w:rsidR="00471BA1">
        <w:t>65</w:t>
      </w:r>
      <w:r>
        <w:t xml:space="preserve"> </w:t>
      </w:r>
      <w:r w:rsidR="00CD42A4">
        <w:tab/>
      </w:r>
      <w:r>
        <w:t>respondents</w:t>
      </w:r>
    </w:p>
    <w:p w14:paraId="30CDA0BC" w14:textId="47C2D951" w:rsidR="00851FCC" w:rsidRDefault="00851FCC" w:rsidP="00CD42A4">
      <w:pPr>
        <w:tabs>
          <w:tab w:val="left" w:pos="360"/>
          <w:tab w:val="left" w:pos="1440"/>
        </w:tabs>
        <w:jc w:val="both"/>
      </w:pPr>
      <w:r>
        <w:tab/>
      </w:r>
      <w:r w:rsidR="00805F60">
        <w:t>x</w:t>
      </w:r>
      <w:r>
        <w:t xml:space="preserve"> 1 </w:t>
      </w:r>
      <w:r w:rsidR="00CD42A4">
        <w:tab/>
      </w:r>
      <w:r>
        <w:t>per respondents</w:t>
      </w:r>
    </w:p>
    <w:p w14:paraId="5B9C14FA" w14:textId="751C6EE6" w:rsidR="00851FCC" w:rsidRDefault="00851FCC" w:rsidP="00CD42A4">
      <w:pPr>
        <w:tabs>
          <w:tab w:val="left" w:pos="360"/>
          <w:tab w:val="left" w:pos="1440"/>
        </w:tabs>
        <w:jc w:val="both"/>
      </w:pPr>
      <w:r>
        <w:tab/>
      </w:r>
      <w:r w:rsidR="00A805B7">
        <w:t>4</w:t>
      </w:r>
      <w:r w:rsidR="00471BA1">
        <w:t>65</w:t>
      </w:r>
      <w:r>
        <w:t xml:space="preserve"> </w:t>
      </w:r>
      <w:r w:rsidR="00CD42A4">
        <w:tab/>
      </w:r>
      <w:r>
        <w:t xml:space="preserve">total annual responses </w:t>
      </w:r>
    </w:p>
    <w:p w14:paraId="0DDD9C01" w14:textId="41B0CEF6" w:rsidR="00851FCC" w:rsidRDefault="00851FCC" w:rsidP="00CD42A4">
      <w:pPr>
        <w:tabs>
          <w:tab w:val="left" w:pos="360"/>
          <w:tab w:val="left" w:pos="1440"/>
        </w:tabs>
        <w:jc w:val="both"/>
      </w:pPr>
      <w:r>
        <w:tab/>
      </w:r>
      <w:r w:rsidR="00805F60">
        <w:t>x</w:t>
      </w:r>
      <w:r>
        <w:t xml:space="preserve"> </w:t>
      </w:r>
      <w:r w:rsidR="00E54FDD">
        <w:t>4</w:t>
      </w:r>
      <w:r>
        <w:t xml:space="preserve"> </w:t>
      </w:r>
      <w:r w:rsidR="00CD42A4">
        <w:tab/>
        <w:t xml:space="preserve">average </w:t>
      </w:r>
      <w:r>
        <w:t xml:space="preserve">hours </w:t>
      </w:r>
      <w:r w:rsidR="00CD42A4">
        <w:t>to complete one</w:t>
      </w:r>
      <w:r>
        <w:t xml:space="preserve"> response</w:t>
      </w:r>
    </w:p>
    <w:p w14:paraId="09B69C65" w14:textId="4AA37D60" w:rsidR="00851FCC" w:rsidRDefault="00851FCC" w:rsidP="00CD42A4">
      <w:pPr>
        <w:tabs>
          <w:tab w:val="left" w:pos="360"/>
          <w:tab w:val="left" w:pos="1440"/>
        </w:tabs>
        <w:jc w:val="both"/>
      </w:pPr>
      <w:r>
        <w:tab/>
      </w:r>
      <w:r w:rsidR="00E54FDD">
        <w:t>1</w:t>
      </w:r>
      <w:r w:rsidR="00E15FF0">
        <w:t>,</w:t>
      </w:r>
      <w:r w:rsidR="00600F85">
        <w:t>8</w:t>
      </w:r>
      <w:r w:rsidR="00471BA1">
        <w:t>60</w:t>
      </w:r>
      <w:r>
        <w:t xml:space="preserve"> </w:t>
      </w:r>
      <w:r w:rsidR="00CD42A4">
        <w:tab/>
        <w:t>r</w:t>
      </w:r>
      <w:r>
        <w:t xml:space="preserve">espondent </w:t>
      </w:r>
      <w:r w:rsidR="00CD42A4">
        <w:t>h</w:t>
      </w:r>
      <w:r>
        <w:t>ours</w:t>
      </w:r>
    </w:p>
    <w:p w14:paraId="3D9A93DA" w14:textId="4D555580" w:rsidR="00851FCC" w:rsidRPr="00805F60" w:rsidRDefault="00851FCC" w:rsidP="00CD42A4">
      <w:pPr>
        <w:tabs>
          <w:tab w:val="left" w:pos="360"/>
          <w:tab w:val="left" w:pos="1440"/>
        </w:tabs>
        <w:jc w:val="both"/>
        <w:rPr>
          <w:u w:val="single"/>
        </w:rPr>
      </w:pPr>
      <w:r>
        <w:tab/>
      </w:r>
      <w:r w:rsidR="00805F60">
        <w:rPr>
          <w:u w:val="single"/>
        </w:rPr>
        <w:t>x</w:t>
      </w:r>
      <w:r w:rsidRPr="00805F60">
        <w:rPr>
          <w:u w:val="single"/>
        </w:rPr>
        <w:t xml:space="preserve"> $</w:t>
      </w:r>
      <w:r w:rsidR="000D5DA7" w:rsidRPr="00805F60">
        <w:rPr>
          <w:u w:val="single"/>
        </w:rPr>
        <w:t>75</w:t>
      </w:r>
      <w:r w:rsidRPr="00805F60">
        <w:rPr>
          <w:u w:val="single"/>
        </w:rPr>
        <w:t xml:space="preserve"> </w:t>
      </w:r>
      <w:r w:rsidR="00CD42A4" w:rsidRPr="00805F60">
        <w:rPr>
          <w:u w:val="single"/>
        </w:rPr>
        <w:tab/>
      </w:r>
      <w:r w:rsidRPr="00805F60">
        <w:rPr>
          <w:u w:val="single"/>
        </w:rPr>
        <w:t>for personnel, record-keeping, overhead</w:t>
      </w:r>
    </w:p>
    <w:p w14:paraId="6E26DEC5" w14:textId="7AB9BB64" w:rsidR="00CD42A4" w:rsidRDefault="00C45A3F" w:rsidP="00CD42A4">
      <w:pPr>
        <w:tabs>
          <w:tab w:val="left" w:pos="360"/>
          <w:tab w:val="left" w:pos="1440"/>
        </w:tabs>
        <w:jc w:val="both"/>
      </w:pPr>
      <w:r>
        <w:t>$139,500</w:t>
      </w:r>
      <w:r w:rsidR="00851FCC">
        <w:t xml:space="preserve"> </w:t>
      </w:r>
      <w:r w:rsidR="00CD42A4">
        <w:tab/>
      </w:r>
      <w:r w:rsidR="00851FCC">
        <w:t xml:space="preserve">Total </w:t>
      </w:r>
      <w:r w:rsidR="000D5DA7">
        <w:t>C</w:t>
      </w:r>
      <w:r w:rsidR="00851FCC">
        <w:t>ost to Respondents</w:t>
      </w:r>
    </w:p>
    <w:p w14:paraId="643D1DD5" w14:textId="77777777" w:rsidR="00851FCC" w:rsidRDefault="00851FCC" w:rsidP="00912B30">
      <w:pPr>
        <w:tabs>
          <w:tab w:val="num" w:pos="1440"/>
        </w:tabs>
        <w:jc w:val="both"/>
      </w:pPr>
    </w:p>
    <w:p w14:paraId="17AE4E5F" w14:textId="77777777" w:rsidR="00851FCC" w:rsidRDefault="00851FCC" w:rsidP="00912B30">
      <w:pPr>
        <w:numPr>
          <w:ilvl w:val="1"/>
          <w:numId w:val="1"/>
        </w:numPr>
        <w:tabs>
          <w:tab w:val="num" w:pos="360"/>
        </w:tabs>
        <w:ind w:left="360"/>
        <w:jc w:val="both"/>
      </w:pPr>
      <w:r>
        <w:t>The estimated annualized cost to respondent is as follows:</w:t>
      </w:r>
    </w:p>
    <w:p w14:paraId="15014BC3" w14:textId="77777777" w:rsidR="00851FCC" w:rsidRDefault="00851FCC" w:rsidP="00912B30">
      <w:pPr>
        <w:jc w:val="both"/>
      </w:pPr>
      <w:r>
        <w:tab/>
        <w:t>Total capital and start-up costs: $0</w:t>
      </w:r>
    </w:p>
    <w:p w14:paraId="6DC4229F" w14:textId="77777777" w:rsidR="00851FCC" w:rsidRDefault="00851FCC" w:rsidP="00912B30">
      <w:pPr>
        <w:jc w:val="both"/>
      </w:pPr>
      <w:r>
        <w:tab/>
        <w:t>Total operation and maintenance cost: $0</w:t>
      </w:r>
    </w:p>
    <w:p w14:paraId="1871231A" w14:textId="77777777" w:rsidR="00851FCC" w:rsidRDefault="00851FCC" w:rsidP="00912B30">
      <w:pPr>
        <w:jc w:val="both"/>
      </w:pPr>
      <w:r>
        <w:tab/>
        <w:t>All costs associated with this form are part of the normal cost of doing business.</w:t>
      </w:r>
    </w:p>
    <w:p w14:paraId="475C614E" w14:textId="77777777" w:rsidR="00851FCC" w:rsidRDefault="00851FCC" w:rsidP="00912B30">
      <w:pPr>
        <w:tabs>
          <w:tab w:val="num" w:pos="1440"/>
        </w:tabs>
        <w:jc w:val="both"/>
      </w:pPr>
    </w:p>
    <w:p w14:paraId="3E0DC467" w14:textId="724AD59E" w:rsidR="00851FCC" w:rsidRDefault="00851FCC" w:rsidP="00912B30">
      <w:pPr>
        <w:numPr>
          <w:ilvl w:val="1"/>
          <w:numId w:val="1"/>
        </w:numPr>
        <w:tabs>
          <w:tab w:val="num" w:pos="360"/>
        </w:tabs>
        <w:ind w:left="360"/>
        <w:jc w:val="both"/>
      </w:pPr>
      <w:r>
        <w:t xml:space="preserve">The estimated annualized cost to the Federal government </w:t>
      </w:r>
      <w:r w:rsidR="00805F60">
        <w:t>is as</w:t>
      </w:r>
      <w:r w:rsidR="00CD42A4">
        <w:t xml:space="preserve"> follows.</w:t>
      </w:r>
    </w:p>
    <w:p w14:paraId="31347FCE" w14:textId="77777777" w:rsidR="00CD42A4" w:rsidRDefault="00CD42A4" w:rsidP="00CD42A4">
      <w:pPr>
        <w:tabs>
          <w:tab w:val="left" w:pos="360"/>
          <w:tab w:val="left" w:pos="1440"/>
        </w:tabs>
        <w:jc w:val="both"/>
      </w:pPr>
      <w:r>
        <w:tab/>
        <w:t xml:space="preserve">465 </w:t>
      </w:r>
      <w:r>
        <w:tab/>
        <w:t>respondents</w:t>
      </w:r>
    </w:p>
    <w:p w14:paraId="4617DA40" w14:textId="1D0E53D5" w:rsidR="00CD42A4" w:rsidRDefault="00CD42A4" w:rsidP="00CD42A4">
      <w:pPr>
        <w:tabs>
          <w:tab w:val="left" w:pos="360"/>
          <w:tab w:val="left" w:pos="1440"/>
        </w:tabs>
        <w:jc w:val="both"/>
      </w:pPr>
      <w:r>
        <w:tab/>
      </w:r>
      <w:r w:rsidR="00805F60">
        <w:t>x</w:t>
      </w:r>
      <w:r>
        <w:t xml:space="preserve"> 1 </w:t>
      </w:r>
      <w:r>
        <w:tab/>
        <w:t>per respondents</w:t>
      </w:r>
    </w:p>
    <w:p w14:paraId="1C1CAFFB" w14:textId="77777777" w:rsidR="00CD42A4" w:rsidRDefault="00CD42A4" w:rsidP="00CD42A4">
      <w:pPr>
        <w:tabs>
          <w:tab w:val="left" w:pos="360"/>
          <w:tab w:val="left" w:pos="1440"/>
        </w:tabs>
        <w:jc w:val="both"/>
      </w:pPr>
      <w:r>
        <w:tab/>
        <w:t xml:space="preserve">465 </w:t>
      </w:r>
      <w:r>
        <w:tab/>
        <w:t xml:space="preserve">total annual responses </w:t>
      </w:r>
    </w:p>
    <w:p w14:paraId="1397E4C9" w14:textId="6B93A643" w:rsidR="00CD42A4" w:rsidRDefault="00CD42A4" w:rsidP="00CD42A4">
      <w:pPr>
        <w:tabs>
          <w:tab w:val="left" w:pos="360"/>
          <w:tab w:val="left" w:pos="1440"/>
        </w:tabs>
        <w:jc w:val="both"/>
      </w:pPr>
      <w:r>
        <w:tab/>
      </w:r>
      <w:r w:rsidR="00805F60">
        <w:t>x</w:t>
      </w:r>
      <w:r>
        <w:t xml:space="preserve"> 2 </w:t>
      </w:r>
      <w:r>
        <w:tab/>
        <w:t>average hours to review one response</w:t>
      </w:r>
    </w:p>
    <w:p w14:paraId="4530BA20" w14:textId="77777777" w:rsidR="00CD42A4" w:rsidRDefault="00CD42A4" w:rsidP="00CD42A4">
      <w:pPr>
        <w:tabs>
          <w:tab w:val="left" w:pos="360"/>
          <w:tab w:val="left" w:pos="1440"/>
        </w:tabs>
        <w:jc w:val="both"/>
      </w:pPr>
      <w:r>
        <w:tab/>
        <w:t xml:space="preserve">930 </w:t>
      </w:r>
      <w:r>
        <w:tab/>
        <w:t>federal hours</w:t>
      </w:r>
    </w:p>
    <w:p w14:paraId="796145EC" w14:textId="2CF106DA" w:rsidR="00CD42A4" w:rsidRPr="007571B1" w:rsidRDefault="00CD42A4" w:rsidP="00CD42A4">
      <w:pPr>
        <w:tabs>
          <w:tab w:val="left" w:pos="360"/>
          <w:tab w:val="left" w:pos="1440"/>
        </w:tabs>
        <w:jc w:val="both"/>
        <w:rPr>
          <w:u w:val="single"/>
        </w:rPr>
      </w:pPr>
      <w:r>
        <w:tab/>
      </w:r>
      <w:r w:rsidR="00805F60">
        <w:rPr>
          <w:u w:val="single"/>
        </w:rPr>
        <w:t>x</w:t>
      </w:r>
      <w:r w:rsidRPr="007571B1">
        <w:rPr>
          <w:u w:val="single"/>
        </w:rPr>
        <w:t xml:space="preserve"> $</w:t>
      </w:r>
      <w:r>
        <w:rPr>
          <w:u w:val="single"/>
        </w:rPr>
        <w:t>50.92</w:t>
      </w:r>
      <w:r w:rsidRPr="007571B1">
        <w:rPr>
          <w:u w:val="single"/>
        </w:rPr>
        <w:t xml:space="preserve"> </w:t>
      </w:r>
      <w:r w:rsidRPr="007571B1">
        <w:rPr>
          <w:u w:val="single"/>
        </w:rPr>
        <w:tab/>
      </w:r>
      <w:r>
        <w:rPr>
          <w:u w:val="single"/>
        </w:rPr>
        <w:t>GS-14/1 (DCB) hourly wage</w:t>
      </w:r>
    </w:p>
    <w:p w14:paraId="23C468F2" w14:textId="1FC3B41C" w:rsidR="00CD42A4" w:rsidRDefault="00CD42A4" w:rsidP="00CD42A4">
      <w:pPr>
        <w:tabs>
          <w:tab w:val="left" w:pos="360"/>
          <w:tab w:val="left" w:pos="1440"/>
        </w:tabs>
        <w:jc w:val="both"/>
      </w:pPr>
      <w:r>
        <w:tab/>
        <w:t>$</w:t>
      </w:r>
      <w:r w:rsidR="00AA0BBC">
        <w:t xml:space="preserve">47,356     </w:t>
      </w:r>
      <w:r>
        <w:t>Total Cost to Federal Government</w:t>
      </w:r>
    </w:p>
    <w:p w14:paraId="40FAC948" w14:textId="77777777" w:rsidR="00CD42A4" w:rsidRDefault="00CD42A4" w:rsidP="00CD42A4">
      <w:pPr>
        <w:tabs>
          <w:tab w:val="left" w:pos="360"/>
          <w:tab w:val="left" w:pos="1440"/>
        </w:tabs>
        <w:jc w:val="both"/>
      </w:pPr>
    </w:p>
    <w:p w14:paraId="70089FED" w14:textId="77777777" w:rsidR="00CD42A4" w:rsidRDefault="00CD42A4" w:rsidP="00CD42A4">
      <w:pPr>
        <w:ind w:left="360"/>
        <w:jc w:val="both"/>
      </w:pPr>
      <w:r>
        <w:t>There is a slight increase in the cost to the Federal government due to an increase in the GS scale.</w:t>
      </w:r>
    </w:p>
    <w:p w14:paraId="15EC3FF6" w14:textId="77777777" w:rsidR="00CD42A4" w:rsidRDefault="00CD42A4" w:rsidP="00912B30">
      <w:pPr>
        <w:tabs>
          <w:tab w:val="num" w:pos="1440"/>
        </w:tabs>
        <w:jc w:val="both"/>
      </w:pPr>
    </w:p>
    <w:p w14:paraId="235E7365" w14:textId="77777777" w:rsidR="00851FCC" w:rsidRDefault="00851FCC" w:rsidP="00912B30">
      <w:pPr>
        <w:numPr>
          <w:ilvl w:val="1"/>
          <w:numId w:val="1"/>
        </w:numPr>
        <w:tabs>
          <w:tab w:val="num" w:pos="360"/>
        </w:tabs>
        <w:ind w:left="360"/>
        <w:jc w:val="both"/>
      </w:pPr>
      <w:r>
        <w:t xml:space="preserve">The number of total respondents </w:t>
      </w:r>
      <w:r w:rsidR="00A552C2">
        <w:t xml:space="preserve">(465) </w:t>
      </w:r>
      <w:r>
        <w:t xml:space="preserve">is based on the approximate number of </w:t>
      </w:r>
      <w:r w:rsidR="0036236E">
        <w:t>SMQs submitted</w:t>
      </w:r>
      <w:r w:rsidR="00A014D9">
        <w:t xml:space="preserve"> annually by </w:t>
      </w:r>
      <w:r>
        <w:t>OPIC insurance</w:t>
      </w:r>
      <w:r w:rsidR="00852921">
        <w:t xml:space="preserve">, </w:t>
      </w:r>
      <w:r>
        <w:t>finance</w:t>
      </w:r>
      <w:r w:rsidR="00852921">
        <w:t>, and investment funds</w:t>
      </w:r>
      <w:r w:rsidR="00B93724">
        <w:t xml:space="preserve"> clients.</w:t>
      </w:r>
    </w:p>
    <w:p w14:paraId="797DB7EA" w14:textId="77777777" w:rsidR="00851FCC" w:rsidRDefault="00851FCC" w:rsidP="00912B30">
      <w:pPr>
        <w:tabs>
          <w:tab w:val="num" w:pos="1440"/>
        </w:tabs>
        <w:jc w:val="both"/>
      </w:pPr>
    </w:p>
    <w:p w14:paraId="67057E1F" w14:textId="77777777" w:rsidR="00851FCC" w:rsidRDefault="00851FCC" w:rsidP="00912B30">
      <w:pPr>
        <w:numPr>
          <w:ilvl w:val="1"/>
          <w:numId w:val="1"/>
        </w:numPr>
        <w:tabs>
          <w:tab w:val="num" w:pos="360"/>
        </w:tabs>
        <w:ind w:left="360"/>
        <w:jc w:val="both"/>
      </w:pPr>
      <w:r>
        <w:t>Not applicable.  Information provided in the application is not published or made public in any way.</w:t>
      </w:r>
    </w:p>
    <w:p w14:paraId="58C45DAD" w14:textId="77777777" w:rsidR="00851FCC" w:rsidRDefault="00851FCC" w:rsidP="00912B30">
      <w:pPr>
        <w:tabs>
          <w:tab w:val="num" w:pos="1440"/>
        </w:tabs>
        <w:jc w:val="both"/>
      </w:pPr>
    </w:p>
    <w:p w14:paraId="004A9DB4" w14:textId="77777777" w:rsidR="00851FCC" w:rsidRDefault="00851FCC" w:rsidP="00912B30">
      <w:pPr>
        <w:numPr>
          <w:ilvl w:val="1"/>
          <w:numId w:val="1"/>
        </w:numPr>
        <w:tabs>
          <w:tab w:val="num" w:pos="360"/>
        </w:tabs>
        <w:ind w:left="360"/>
        <w:jc w:val="both"/>
      </w:pPr>
      <w:r>
        <w:t>Not applicable.  The OMB expiration date will be printed on each copy of the form.</w:t>
      </w:r>
    </w:p>
    <w:p w14:paraId="4990AC6D" w14:textId="77777777" w:rsidR="00851FCC" w:rsidRDefault="00851FCC" w:rsidP="00912B30">
      <w:pPr>
        <w:tabs>
          <w:tab w:val="num" w:pos="1440"/>
        </w:tabs>
        <w:jc w:val="both"/>
      </w:pPr>
    </w:p>
    <w:p w14:paraId="4E33A79E" w14:textId="77777777" w:rsidR="00851FCC" w:rsidRDefault="00851FCC" w:rsidP="00912B30">
      <w:pPr>
        <w:numPr>
          <w:ilvl w:val="1"/>
          <w:numId w:val="1"/>
        </w:numPr>
        <w:tabs>
          <w:tab w:val="num" w:pos="360"/>
        </w:tabs>
        <w:ind w:left="360"/>
        <w:jc w:val="both"/>
      </w:pPr>
      <w:r>
        <w:t>Not applicable.  No exceptions are being requested on the certification statement.</w:t>
      </w:r>
    </w:p>
    <w:p w14:paraId="2EB22E58" w14:textId="77777777" w:rsidR="00851FCC" w:rsidRDefault="00851FCC" w:rsidP="00912B30">
      <w:pPr>
        <w:pStyle w:val="BodyTextIndent"/>
        <w:ind w:left="0"/>
        <w:jc w:val="both"/>
      </w:pPr>
    </w:p>
    <w:sectPr w:rsidR="00851FCC">
      <w:footerReference w:type="even" r:id="rId7"/>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E6B7D3" w14:textId="77777777" w:rsidR="00610807" w:rsidRDefault="00610807">
      <w:r>
        <w:separator/>
      </w:r>
    </w:p>
  </w:endnote>
  <w:endnote w:type="continuationSeparator" w:id="0">
    <w:p w14:paraId="2B4C2405" w14:textId="77777777" w:rsidR="00610807" w:rsidRDefault="00610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2BFD9" w14:textId="77777777" w:rsidR="00B8613D" w:rsidRDefault="00B861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76DDEC" w14:textId="77777777" w:rsidR="00B8613D" w:rsidRDefault="00B8613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489B4" w14:textId="77777777" w:rsidR="00B8613D" w:rsidRDefault="00B8613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94E38">
      <w:rPr>
        <w:rStyle w:val="PageNumber"/>
        <w:noProof/>
      </w:rPr>
      <w:t>3</w:t>
    </w:r>
    <w:r>
      <w:rPr>
        <w:rStyle w:val="PageNumber"/>
      </w:rPr>
      <w:fldChar w:fldCharType="end"/>
    </w:r>
  </w:p>
  <w:p w14:paraId="7DF38066" w14:textId="77777777" w:rsidR="00B8613D" w:rsidRDefault="00B8613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DF128E" w14:textId="77777777" w:rsidR="00610807" w:rsidRDefault="00610807">
      <w:r>
        <w:separator/>
      </w:r>
    </w:p>
  </w:footnote>
  <w:footnote w:type="continuationSeparator" w:id="0">
    <w:p w14:paraId="16CD1DCF" w14:textId="77777777" w:rsidR="00610807" w:rsidRDefault="006108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851C6C"/>
    <w:multiLevelType w:val="hybridMultilevel"/>
    <w:tmpl w:val="5A74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DB771B"/>
    <w:multiLevelType w:val="hybridMultilevel"/>
    <w:tmpl w:val="409873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32C15040"/>
    <w:multiLevelType w:val="hybridMultilevel"/>
    <w:tmpl w:val="F83A9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5E5161C"/>
    <w:multiLevelType w:val="hybridMultilevel"/>
    <w:tmpl w:val="5CF82B76"/>
    <w:lvl w:ilvl="0" w:tplc="04090015">
      <w:start w:val="1"/>
      <w:numFmt w:val="upperLetter"/>
      <w:lvlText w:val="%1."/>
      <w:lvlJc w:val="left"/>
      <w:pPr>
        <w:tabs>
          <w:tab w:val="num" w:pos="720"/>
        </w:tabs>
        <w:ind w:left="720" w:hanging="360"/>
      </w:pPr>
      <w:rPr>
        <w:rFonts w:hint="default"/>
      </w:rPr>
    </w:lvl>
    <w:lvl w:ilvl="1" w:tplc="C3CE4CF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A9865FF"/>
    <w:multiLevelType w:val="hybridMultilevel"/>
    <w:tmpl w:val="02AE4BD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20"/>
    <w:rsid w:val="00010D27"/>
    <w:rsid w:val="00082D28"/>
    <w:rsid w:val="00087AEB"/>
    <w:rsid w:val="000B3F9F"/>
    <w:rsid w:val="000D5DA7"/>
    <w:rsid w:val="000E1A87"/>
    <w:rsid w:val="000E445A"/>
    <w:rsid w:val="000F0C1C"/>
    <w:rsid w:val="00103D51"/>
    <w:rsid w:val="00115174"/>
    <w:rsid w:val="0012710E"/>
    <w:rsid w:val="00135F72"/>
    <w:rsid w:val="0013711A"/>
    <w:rsid w:val="002235B6"/>
    <w:rsid w:val="00225D6E"/>
    <w:rsid w:val="00231031"/>
    <w:rsid w:val="00252FA4"/>
    <w:rsid w:val="0025513B"/>
    <w:rsid w:val="00297803"/>
    <w:rsid w:val="002C28EA"/>
    <w:rsid w:val="002C72B0"/>
    <w:rsid w:val="00301266"/>
    <w:rsid w:val="00301472"/>
    <w:rsid w:val="0036236E"/>
    <w:rsid w:val="00380727"/>
    <w:rsid w:val="003A1C8C"/>
    <w:rsid w:val="003A530B"/>
    <w:rsid w:val="003F07D3"/>
    <w:rsid w:val="00402E1F"/>
    <w:rsid w:val="00471BA1"/>
    <w:rsid w:val="004B6E30"/>
    <w:rsid w:val="004B783B"/>
    <w:rsid w:val="004C4856"/>
    <w:rsid w:val="004D1094"/>
    <w:rsid w:val="004E014A"/>
    <w:rsid w:val="00536DB0"/>
    <w:rsid w:val="0058658F"/>
    <w:rsid w:val="00590E2A"/>
    <w:rsid w:val="005A6DA0"/>
    <w:rsid w:val="005B5011"/>
    <w:rsid w:val="005D2B20"/>
    <w:rsid w:val="005E2254"/>
    <w:rsid w:val="005E519E"/>
    <w:rsid w:val="005F7AF3"/>
    <w:rsid w:val="00600F85"/>
    <w:rsid w:val="00610807"/>
    <w:rsid w:val="0065114D"/>
    <w:rsid w:val="00665065"/>
    <w:rsid w:val="006729F9"/>
    <w:rsid w:val="00694482"/>
    <w:rsid w:val="006B15FF"/>
    <w:rsid w:val="006E318A"/>
    <w:rsid w:val="007736C7"/>
    <w:rsid w:val="007843EE"/>
    <w:rsid w:val="007942F6"/>
    <w:rsid w:val="007A311A"/>
    <w:rsid w:val="007B7A14"/>
    <w:rsid w:val="007E5E5F"/>
    <w:rsid w:val="007F7816"/>
    <w:rsid w:val="00805F60"/>
    <w:rsid w:val="00837BC3"/>
    <w:rsid w:val="00851FCC"/>
    <w:rsid w:val="00852921"/>
    <w:rsid w:val="008A2127"/>
    <w:rsid w:val="008C050A"/>
    <w:rsid w:val="0090450F"/>
    <w:rsid w:val="00912B30"/>
    <w:rsid w:val="00927881"/>
    <w:rsid w:val="009366BC"/>
    <w:rsid w:val="00957DEE"/>
    <w:rsid w:val="0096330F"/>
    <w:rsid w:val="00966255"/>
    <w:rsid w:val="00994E38"/>
    <w:rsid w:val="009D470F"/>
    <w:rsid w:val="00A014D9"/>
    <w:rsid w:val="00A552C2"/>
    <w:rsid w:val="00A805B7"/>
    <w:rsid w:val="00A95F11"/>
    <w:rsid w:val="00AA0BBC"/>
    <w:rsid w:val="00AF3CC1"/>
    <w:rsid w:val="00B02CD1"/>
    <w:rsid w:val="00B26C2E"/>
    <w:rsid w:val="00B8228D"/>
    <w:rsid w:val="00B8613D"/>
    <w:rsid w:val="00B93724"/>
    <w:rsid w:val="00BA185E"/>
    <w:rsid w:val="00BD4303"/>
    <w:rsid w:val="00BD4709"/>
    <w:rsid w:val="00BE7AE9"/>
    <w:rsid w:val="00C45A3F"/>
    <w:rsid w:val="00C51942"/>
    <w:rsid w:val="00C657C3"/>
    <w:rsid w:val="00C91237"/>
    <w:rsid w:val="00CC3F92"/>
    <w:rsid w:val="00CD42A4"/>
    <w:rsid w:val="00CF3FBB"/>
    <w:rsid w:val="00D356D8"/>
    <w:rsid w:val="00D36429"/>
    <w:rsid w:val="00D4268D"/>
    <w:rsid w:val="00D611E2"/>
    <w:rsid w:val="00D6466E"/>
    <w:rsid w:val="00DB1432"/>
    <w:rsid w:val="00DB66B6"/>
    <w:rsid w:val="00DC0206"/>
    <w:rsid w:val="00DC1D29"/>
    <w:rsid w:val="00DF12C2"/>
    <w:rsid w:val="00E14433"/>
    <w:rsid w:val="00E15FF0"/>
    <w:rsid w:val="00E400ED"/>
    <w:rsid w:val="00E54FDD"/>
    <w:rsid w:val="00E92B39"/>
    <w:rsid w:val="00EA51BE"/>
    <w:rsid w:val="00F4300A"/>
    <w:rsid w:val="00F7127A"/>
    <w:rsid w:val="00F8484C"/>
    <w:rsid w:val="00F84D91"/>
    <w:rsid w:val="00FC6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2F101A"/>
  <w15:chartTrackingRefBased/>
  <w15:docId w15:val="{F70A3551-E824-444A-AA5E-7F0991FE1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pPr>
      <w:ind w:right="450"/>
    </w:pPr>
    <w:rPr>
      <w:sz w:val="23"/>
      <w:szCs w:val="20"/>
    </w:rPr>
  </w:style>
  <w:style w:type="paragraph" w:styleId="BodyTextIndent">
    <w:name w:val="Body Text Indent"/>
    <w:basedOn w:val="Normal"/>
    <w:pPr>
      <w:ind w:left="180"/>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912B30"/>
    <w:rPr>
      <w:rFonts w:ascii="Tahoma" w:hAnsi="Tahoma" w:cs="Tahoma"/>
      <w:sz w:val="16"/>
      <w:szCs w:val="16"/>
    </w:rPr>
  </w:style>
  <w:style w:type="paragraph" w:styleId="ListParagraph">
    <w:name w:val="List Paragraph"/>
    <w:basedOn w:val="Normal"/>
    <w:uiPriority w:val="34"/>
    <w:qFormat/>
    <w:rsid w:val="00DC1D29"/>
    <w:pPr>
      <w:ind w:left="720"/>
    </w:pPr>
  </w:style>
  <w:style w:type="character" w:styleId="CommentReference">
    <w:name w:val="annotation reference"/>
    <w:basedOn w:val="DefaultParagraphFont"/>
    <w:rsid w:val="00C45A3F"/>
    <w:rPr>
      <w:sz w:val="16"/>
      <w:szCs w:val="16"/>
    </w:rPr>
  </w:style>
  <w:style w:type="paragraph" w:styleId="CommentText">
    <w:name w:val="annotation text"/>
    <w:basedOn w:val="Normal"/>
    <w:link w:val="CommentTextChar"/>
    <w:rsid w:val="00C45A3F"/>
    <w:rPr>
      <w:sz w:val="20"/>
      <w:szCs w:val="20"/>
    </w:rPr>
  </w:style>
  <w:style w:type="character" w:customStyle="1" w:styleId="CommentTextChar">
    <w:name w:val="Comment Text Char"/>
    <w:basedOn w:val="DefaultParagraphFont"/>
    <w:link w:val="CommentText"/>
    <w:rsid w:val="00C45A3F"/>
  </w:style>
  <w:style w:type="paragraph" w:styleId="CommentSubject">
    <w:name w:val="annotation subject"/>
    <w:basedOn w:val="CommentText"/>
    <w:next w:val="CommentText"/>
    <w:link w:val="CommentSubjectChar"/>
    <w:rsid w:val="00C45A3F"/>
    <w:rPr>
      <w:b/>
      <w:bCs/>
    </w:rPr>
  </w:style>
  <w:style w:type="character" w:customStyle="1" w:styleId="CommentSubjectChar">
    <w:name w:val="Comment Subject Char"/>
    <w:basedOn w:val="CommentTextChar"/>
    <w:link w:val="CommentSubject"/>
    <w:rsid w:val="00C45A3F"/>
    <w:rPr>
      <w:b/>
      <w:bCs/>
    </w:rPr>
  </w:style>
  <w:style w:type="character" w:styleId="Hyperlink">
    <w:name w:val="Hyperlink"/>
    <w:basedOn w:val="DefaultParagraphFont"/>
    <w:rsid w:val="00CD42A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810</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OPIC 115</vt:lpstr>
    </vt:vector>
  </TitlesOfParts>
  <Company>OPIC</Company>
  <LinksUpToDate>false</LinksUpToDate>
  <CharactersWithSpaces>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OPIC 115</dc:title>
  <dc:subject/>
  <dc:creator>OPIC</dc:creator>
  <cp:keywords/>
  <dc:description/>
  <cp:lastModifiedBy>McGee, Shari (OIP)</cp:lastModifiedBy>
  <cp:revision>3</cp:revision>
  <cp:lastPrinted>2007-06-04T21:15:00Z</cp:lastPrinted>
  <dcterms:created xsi:type="dcterms:W3CDTF">2015-02-06T14:35:00Z</dcterms:created>
  <dcterms:modified xsi:type="dcterms:W3CDTF">2015-02-06T14:48:00Z</dcterms:modified>
</cp:coreProperties>
</file>