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CB391" w14:textId="77777777" w:rsidR="008E32B0" w:rsidRPr="003E5C15" w:rsidRDefault="008E32B0" w:rsidP="008E32B0">
      <w:pPr>
        <w:pStyle w:val="C1-CtrBoldHd"/>
        <w:spacing w:after="0"/>
        <w:rPr>
          <w:sz w:val="36"/>
        </w:rPr>
      </w:pPr>
      <w:bookmarkStart w:id="0" w:name="_GoBack"/>
      <w:bookmarkEnd w:id="0"/>
      <w:r>
        <w:rPr>
          <w:sz w:val="36"/>
        </w:rPr>
        <w:t>FNS Generic</w:t>
      </w:r>
      <w:r w:rsidRPr="003E5C15">
        <w:rPr>
          <w:sz w:val="36"/>
        </w:rPr>
        <w:t xml:space="preserve"> Clearance for </w:t>
      </w:r>
      <w:r>
        <w:rPr>
          <w:sz w:val="36"/>
        </w:rPr>
        <w:t>Pre-testing</w:t>
      </w:r>
      <w:r w:rsidRPr="003E5C15">
        <w:rPr>
          <w:sz w:val="36"/>
        </w:rPr>
        <w:t>,</w:t>
      </w:r>
    </w:p>
    <w:p w14:paraId="2E21B883" w14:textId="77777777" w:rsidR="008E32B0" w:rsidRDefault="008E32B0" w:rsidP="008E32B0">
      <w:pPr>
        <w:pStyle w:val="C1-CtrBoldHd"/>
        <w:spacing w:after="0"/>
        <w:rPr>
          <w:sz w:val="36"/>
        </w:rPr>
      </w:pPr>
      <w:r w:rsidRPr="003E5C15">
        <w:rPr>
          <w:sz w:val="36"/>
        </w:rPr>
        <w:t>Pilot, and Field Test Studies</w:t>
      </w:r>
    </w:p>
    <w:p w14:paraId="5EB056B9" w14:textId="77777777" w:rsidR="008E32B0" w:rsidRDefault="008E32B0" w:rsidP="008E32B0">
      <w:pPr>
        <w:pStyle w:val="C1-CtrBoldHd"/>
        <w:spacing w:after="0"/>
        <w:rPr>
          <w:sz w:val="28"/>
          <w:szCs w:val="28"/>
        </w:rPr>
      </w:pPr>
    </w:p>
    <w:p w14:paraId="2DFBEEF2" w14:textId="77777777" w:rsidR="008E32B0" w:rsidRPr="000E3735" w:rsidRDefault="008E32B0" w:rsidP="008E32B0">
      <w:pPr>
        <w:pStyle w:val="C1-CtrBoldHd"/>
        <w:spacing w:after="0"/>
        <w:rPr>
          <w:sz w:val="32"/>
          <w:szCs w:val="32"/>
        </w:rPr>
      </w:pPr>
      <w:r w:rsidRPr="000E3735">
        <w:rPr>
          <w:sz w:val="32"/>
          <w:szCs w:val="32"/>
        </w:rPr>
        <w:t xml:space="preserve">OMB# </w:t>
      </w:r>
      <w:r>
        <w:rPr>
          <w:sz w:val="32"/>
          <w:szCs w:val="32"/>
        </w:rPr>
        <w:t>0584-NEW</w:t>
      </w:r>
    </w:p>
    <w:p w14:paraId="350A776E" w14:textId="77777777" w:rsidR="008E32B0" w:rsidRPr="003E5C15" w:rsidRDefault="008E32B0" w:rsidP="008E32B0">
      <w:pPr>
        <w:pStyle w:val="C1-CtrBoldHd"/>
        <w:spacing w:after="0"/>
        <w:rPr>
          <w:sz w:val="28"/>
        </w:rPr>
      </w:pPr>
    </w:p>
    <w:p w14:paraId="6D9495AB" w14:textId="77777777" w:rsidR="008E32B0" w:rsidRPr="003E5C15" w:rsidRDefault="008E32B0" w:rsidP="008E32B0">
      <w:pPr>
        <w:pStyle w:val="C1-CtrBoldHd"/>
        <w:spacing w:after="0"/>
        <w:rPr>
          <w:sz w:val="28"/>
        </w:rPr>
      </w:pPr>
    </w:p>
    <w:p w14:paraId="783EB1BC" w14:textId="77777777" w:rsidR="008E32B0" w:rsidRPr="003E5C15" w:rsidRDefault="008E32B0" w:rsidP="008E32B0">
      <w:pPr>
        <w:pStyle w:val="C1-CtrBoldHd"/>
        <w:spacing w:after="0"/>
        <w:rPr>
          <w:sz w:val="28"/>
        </w:rPr>
      </w:pPr>
    </w:p>
    <w:p w14:paraId="183579CD" w14:textId="77777777" w:rsidR="008E32B0" w:rsidRPr="003E5C15" w:rsidRDefault="008E32B0" w:rsidP="008E32B0">
      <w:pPr>
        <w:pStyle w:val="C1-CtrBoldHd"/>
        <w:spacing w:after="0"/>
        <w:rPr>
          <w:sz w:val="28"/>
        </w:rPr>
      </w:pPr>
    </w:p>
    <w:p w14:paraId="568E74BA" w14:textId="77777777" w:rsidR="008E32B0" w:rsidRPr="003E5C15" w:rsidRDefault="008E32B0" w:rsidP="008E32B0">
      <w:pPr>
        <w:pStyle w:val="C1-CtrBoldHd"/>
        <w:spacing w:after="0"/>
        <w:rPr>
          <w:sz w:val="28"/>
        </w:rPr>
      </w:pPr>
    </w:p>
    <w:p w14:paraId="3220F9CF" w14:textId="77777777" w:rsidR="008E32B0" w:rsidRPr="003E5C15" w:rsidRDefault="008E32B0" w:rsidP="008E32B0">
      <w:pPr>
        <w:pStyle w:val="C1-CtrBoldHd"/>
        <w:spacing w:after="0"/>
        <w:rPr>
          <w:sz w:val="28"/>
        </w:rPr>
      </w:pPr>
      <w:r w:rsidRPr="003E5C15">
        <w:rPr>
          <w:sz w:val="28"/>
        </w:rPr>
        <w:t>REQUEST FOR OMB Clearance</w:t>
      </w:r>
    </w:p>
    <w:p w14:paraId="361C45CE" w14:textId="77777777" w:rsidR="008E32B0" w:rsidRPr="003E5C15" w:rsidRDefault="008E32B0" w:rsidP="008E32B0">
      <w:pPr>
        <w:pStyle w:val="C1-CtrBoldHd"/>
        <w:spacing w:after="0"/>
        <w:rPr>
          <w:sz w:val="36"/>
        </w:rPr>
      </w:pPr>
    </w:p>
    <w:p w14:paraId="75AEADE0" w14:textId="77777777" w:rsidR="008E32B0" w:rsidRPr="003E5C15" w:rsidRDefault="008E32B0" w:rsidP="008E32B0">
      <w:pPr>
        <w:pStyle w:val="C1-CtrBoldHd"/>
        <w:spacing w:after="0"/>
        <w:rPr>
          <w:sz w:val="36"/>
        </w:rPr>
      </w:pPr>
      <w:r w:rsidRPr="003E5C15">
        <w:rPr>
          <w:caps w:val="0"/>
          <w:sz w:val="36"/>
        </w:rPr>
        <w:t xml:space="preserve">Supporting Statement Part </w:t>
      </w:r>
      <w:r>
        <w:rPr>
          <w:caps w:val="0"/>
          <w:sz w:val="36"/>
        </w:rPr>
        <w:t>B</w:t>
      </w:r>
    </w:p>
    <w:p w14:paraId="49515380" w14:textId="77777777" w:rsidR="008E32B0" w:rsidRPr="003E5C15" w:rsidRDefault="008E32B0" w:rsidP="008E32B0">
      <w:pPr>
        <w:pStyle w:val="C1-CtrBoldHd"/>
        <w:spacing w:after="0"/>
        <w:rPr>
          <w:sz w:val="36"/>
        </w:rPr>
      </w:pPr>
    </w:p>
    <w:p w14:paraId="4FFD2958" w14:textId="77777777" w:rsidR="008E32B0" w:rsidRPr="003E5C15" w:rsidRDefault="008E32B0" w:rsidP="008E32B0">
      <w:pPr>
        <w:pStyle w:val="C1-CtrBoldHd"/>
        <w:spacing w:after="0"/>
        <w:rPr>
          <w:sz w:val="28"/>
        </w:rPr>
      </w:pPr>
    </w:p>
    <w:p w14:paraId="3E27F8A0" w14:textId="77777777" w:rsidR="008E32B0" w:rsidRPr="003E5C15" w:rsidRDefault="008E32B0" w:rsidP="008E32B0">
      <w:pPr>
        <w:pStyle w:val="C1-CtrBoldHd"/>
        <w:spacing w:after="0"/>
        <w:rPr>
          <w:sz w:val="28"/>
        </w:rPr>
      </w:pPr>
    </w:p>
    <w:p w14:paraId="1E79DBEF" w14:textId="77777777" w:rsidR="008E32B0" w:rsidRPr="003E5C15" w:rsidRDefault="008E32B0" w:rsidP="008E32B0">
      <w:pPr>
        <w:pStyle w:val="C1-CtrBoldHd"/>
        <w:spacing w:after="0"/>
        <w:rPr>
          <w:sz w:val="28"/>
        </w:rPr>
      </w:pPr>
    </w:p>
    <w:p w14:paraId="43F71014" w14:textId="77777777" w:rsidR="008E32B0" w:rsidRPr="003E5C15" w:rsidRDefault="008E32B0" w:rsidP="008E32B0">
      <w:pPr>
        <w:pStyle w:val="C1-CtrBoldHd"/>
        <w:spacing w:after="0"/>
        <w:rPr>
          <w:sz w:val="28"/>
        </w:rPr>
      </w:pPr>
    </w:p>
    <w:p w14:paraId="7830A834" w14:textId="77777777" w:rsidR="008E32B0" w:rsidRPr="003E5C15" w:rsidRDefault="008E32B0" w:rsidP="008E32B0">
      <w:pPr>
        <w:pStyle w:val="C1-CtrBoldHd"/>
        <w:spacing w:after="0"/>
        <w:rPr>
          <w:sz w:val="28"/>
        </w:rPr>
      </w:pPr>
    </w:p>
    <w:p w14:paraId="7DB1C407" w14:textId="77777777" w:rsidR="008E32B0" w:rsidRPr="003E5C15" w:rsidRDefault="008E32B0" w:rsidP="008E32B0">
      <w:pPr>
        <w:pStyle w:val="C1-CtrBoldHd"/>
        <w:spacing w:after="0"/>
        <w:rPr>
          <w:sz w:val="28"/>
        </w:rPr>
      </w:pPr>
    </w:p>
    <w:p w14:paraId="27BA4B89" w14:textId="77777777" w:rsidR="008E32B0" w:rsidRPr="003E5C15" w:rsidRDefault="008E32B0" w:rsidP="008E32B0">
      <w:pPr>
        <w:pStyle w:val="C1-CtrBoldHd"/>
        <w:spacing w:after="0"/>
        <w:rPr>
          <w:sz w:val="28"/>
        </w:rPr>
      </w:pPr>
    </w:p>
    <w:p w14:paraId="30F09E83" w14:textId="77777777" w:rsidR="008E32B0" w:rsidRPr="003E5C15" w:rsidRDefault="008E32B0" w:rsidP="008E32B0">
      <w:pPr>
        <w:pStyle w:val="C1-CtrBoldHd"/>
        <w:spacing w:after="0"/>
        <w:rPr>
          <w:sz w:val="28"/>
        </w:rPr>
      </w:pPr>
    </w:p>
    <w:p w14:paraId="19FDD5F8" w14:textId="77777777" w:rsidR="008E32B0" w:rsidRPr="003E5C15" w:rsidRDefault="008E32B0" w:rsidP="008E32B0">
      <w:pPr>
        <w:pStyle w:val="C1-CtrBoldHd"/>
        <w:spacing w:after="0"/>
        <w:rPr>
          <w:sz w:val="28"/>
        </w:rPr>
      </w:pPr>
    </w:p>
    <w:p w14:paraId="3A063E6C" w14:textId="77777777" w:rsidR="008E32B0" w:rsidRPr="003E5C15" w:rsidRDefault="008E32B0" w:rsidP="008E32B0">
      <w:pPr>
        <w:pStyle w:val="C1-CtrBoldHd"/>
        <w:spacing w:after="0"/>
        <w:rPr>
          <w:sz w:val="28"/>
        </w:rPr>
      </w:pPr>
    </w:p>
    <w:p w14:paraId="1C9578F9" w14:textId="77777777" w:rsidR="008E32B0" w:rsidRPr="003E5C15" w:rsidRDefault="008E32B0" w:rsidP="008E32B0">
      <w:pPr>
        <w:pStyle w:val="C1-CtrBoldHd"/>
        <w:spacing w:after="0"/>
        <w:rPr>
          <w:caps w:val="0"/>
          <w:sz w:val="28"/>
        </w:rPr>
      </w:pPr>
      <w:r w:rsidRPr="003E5C15">
        <w:rPr>
          <w:caps w:val="0"/>
          <w:sz w:val="28"/>
        </w:rPr>
        <w:t>Prepared by:</w:t>
      </w:r>
    </w:p>
    <w:p w14:paraId="2D4EA3BA" w14:textId="77777777" w:rsidR="008E32B0" w:rsidRPr="003E5C15" w:rsidRDefault="008E32B0" w:rsidP="008E32B0">
      <w:pPr>
        <w:pStyle w:val="C1-CtrBoldHd"/>
        <w:spacing w:after="0"/>
        <w:rPr>
          <w:caps w:val="0"/>
          <w:sz w:val="28"/>
        </w:rPr>
      </w:pPr>
    </w:p>
    <w:p w14:paraId="3CEBE40C" w14:textId="77777777" w:rsidR="008E32B0" w:rsidRPr="003E5C15" w:rsidRDefault="008E32B0" w:rsidP="008E32B0">
      <w:pPr>
        <w:pStyle w:val="C1-CtrBoldHd"/>
        <w:spacing w:after="0"/>
        <w:rPr>
          <w:sz w:val="28"/>
        </w:rPr>
      </w:pPr>
    </w:p>
    <w:p w14:paraId="40987328" w14:textId="77777777" w:rsidR="008E32B0" w:rsidRPr="003E5C15" w:rsidRDefault="008E32B0" w:rsidP="008E32B0">
      <w:pPr>
        <w:pStyle w:val="C1-CtrBoldHd"/>
        <w:spacing w:after="0"/>
        <w:rPr>
          <w:sz w:val="28"/>
        </w:rPr>
      </w:pPr>
      <w:r>
        <w:rPr>
          <w:caps w:val="0"/>
          <w:sz w:val="28"/>
        </w:rPr>
        <w:t>Food and Nutrition Service (FNS)</w:t>
      </w:r>
    </w:p>
    <w:p w14:paraId="3386945B" w14:textId="77777777" w:rsidR="008E32B0" w:rsidRPr="003E5C15" w:rsidRDefault="008E32B0" w:rsidP="008E32B0">
      <w:pPr>
        <w:pStyle w:val="C1-CtrBoldHd"/>
        <w:spacing w:after="0"/>
        <w:rPr>
          <w:sz w:val="28"/>
        </w:rPr>
      </w:pPr>
      <w:r w:rsidRPr="003E5C15">
        <w:rPr>
          <w:caps w:val="0"/>
          <w:sz w:val="28"/>
        </w:rPr>
        <w:t>U.S.</w:t>
      </w:r>
      <w:r>
        <w:rPr>
          <w:caps w:val="0"/>
          <w:sz w:val="28"/>
        </w:rPr>
        <w:t xml:space="preserve"> </w:t>
      </w:r>
      <w:r w:rsidRPr="003E5C15">
        <w:rPr>
          <w:caps w:val="0"/>
          <w:sz w:val="28"/>
        </w:rPr>
        <w:t xml:space="preserve">Department of </w:t>
      </w:r>
      <w:r>
        <w:rPr>
          <w:caps w:val="0"/>
          <w:sz w:val="28"/>
        </w:rPr>
        <w:t>Agriculture</w:t>
      </w:r>
    </w:p>
    <w:p w14:paraId="4CF64432" w14:textId="77777777" w:rsidR="008E32B0" w:rsidRPr="003E5C15" w:rsidRDefault="008E32B0" w:rsidP="008E32B0">
      <w:pPr>
        <w:pStyle w:val="C1-CtrBoldHd"/>
        <w:spacing w:after="0"/>
        <w:rPr>
          <w:sz w:val="28"/>
        </w:rPr>
      </w:pPr>
    </w:p>
    <w:p w14:paraId="1EA3038A" w14:textId="77777777" w:rsidR="008E32B0" w:rsidRPr="003E5C15" w:rsidRDefault="008E32B0" w:rsidP="008E32B0">
      <w:pPr>
        <w:pStyle w:val="C1-CtrBoldHd"/>
        <w:spacing w:after="0"/>
        <w:rPr>
          <w:sz w:val="28"/>
        </w:rPr>
      </w:pPr>
    </w:p>
    <w:p w14:paraId="6ECB82A5" w14:textId="771A5218" w:rsidR="008E32B0" w:rsidRPr="003E5C15" w:rsidRDefault="00473A58" w:rsidP="008E32B0">
      <w:pPr>
        <w:pStyle w:val="C1-CtrBoldHd"/>
        <w:spacing w:after="0"/>
        <w:rPr>
          <w:caps w:val="0"/>
          <w:sz w:val="28"/>
        </w:rPr>
      </w:pPr>
      <w:r>
        <w:rPr>
          <w:caps w:val="0"/>
          <w:sz w:val="28"/>
        </w:rPr>
        <w:t>March</w:t>
      </w:r>
      <w:r>
        <w:rPr>
          <w:caps w:val="0"/>
          <w:sz w:val="28"/>
        </w:rPr>
        <w:t xml:space="preserve"> </w:t>
      </w:r>
      <w:r>
        <w:rPr>
          <w:caps w:val="0"/>
          <w:sz w:val="28"/>
        </w:rPr>
        <w:t>23</w:t>
      </w:r>
      <w:r w:rsidR="008E32B0">
        <w:rPr>
          <w:caps w:val="0"/>
          <w:sz w:val="28"/>
        </w:rPr>
        <w:t>, 201</w:t>
      </w:r>
      <w:r w:rsidR="003835F7">
        <w:rPr>
          <w:caps w:val="0"/>
          <w:sz w:val="28"/>
        </w:rPr>
        <w:t>6</w:t>
      </w:r>
    </w:p>
    <w:p w14:paraId="105FF904" w14:textId="77777777" w:rsidR="00447C1E" w:rsidRPr="002568E6" w:rsidRDefault="00447C1E" w:rsidP="00447C1E">
      <w:pPr>
        <w:spacing w:line="480" w:lineRule="auto"/>
        <w:jc w:val="center"/>
        <w:rPr>
          <w:rFonts w:ascii="Times New Roman" w:hAnsi="Times New Roman"/>
          <w:szCs w:val="24"/>
        </w:rPr>
      </w:pPr>
    </w:p>
    <w:p w14:paraId="4CE0D8B5" w14:textId="77777777"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68E671D1" w14:textId="77777777"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14:paraId="6BA94580" w14:textId="77777777" w:rsidR="00CA5FD8" w:rsidRDefault="00DD744C">
      <w:pPr>
        <w:pStyle w:val="TOC1"/>
        <w:rPr>
          <w:rFonts w:asciiTheme="minorHAnsi" w:eastAsiaTheme="minorEastAsia" w:hAnsiTheme="minorHAnsi" w:cstheme="minorBidi"/>
          <w:b w:val="0"/>
          <w:bCs w:val="0"/>
          <w:caps w:val="0"/>
          <w:sz w:val="22"/>
          <w:szCs w:val="22"/>
        </w:rPr>
      </w:pPr>
      <w:r>
        <w:rPr>
          <w:szCs w:val="24"/>
        </w:rPr>
        <w:fldChar w:fldCharType="begin"/>
      </w:r>
      <w:r w:rsidR="00905A5F">
        <w:rPr>
          <w:szCs w:val="24"/>
        </w:rPr>
        <w:instrText xml:space="preserve"> TOC \o "1-2" \h \z \u </w:instrText>
      </w:r>
      <w:r>
        <w:rPr>
          <w:szCs w:val="24"/>
        </w:rPr>
        <w:fldChar w:fldCharType="separate"/>
      </w:r>
      <w:hyperlink w:anchor="_Toc401845350" w:history="1">
        <w:r w:rsidR="00CA5FD8" w:rsidRPr="005939CE">
          <w:rPr>
            <w:rStyle w:val="Hyperlink"/>
          </w:rPr>
          <w:t>B.1  Respondent Universe and Sampling Methods</w:t>
        </w:r>
        <w:r w:rsidR="00CA5FD8">
          <w:rPr>
            <w:webHidden/>
          </w:rPr>
          <w:tab/>
        </w:r>
        <w:r>
          <w:rPr>
            <w:webHidden/>
          </w:rPr>
          <w:fldChar w:fldCharType="begin"/>
        </w:r>
        <w:r w:rsidR="00CA5FD8">
          <w:rPr>
            <w:webHidden/>
          </w:rPr>
          <w:instrText xml:space="preserve"> PAGEREF _Toc401845350 \h </w:instrText>
        </w:r>
        <w:r>
          <w:rPr>
            <w:webHidden/>
          </w:rPr>
        </w:r>
        <w:r>
          <w:rPr>
            <w:webHidden/>
          </w:rPr>
          <w:fldChar w:fldCharType="separate"/>
        </w:r>
        <w:r w:rsidR="003835F7">
          <w:rPr>
            <w:webHidden/>
          </w:rPr>
          <w:t>3</w:t>
        </w:r>
        <w:r>
          <w:rPr>
            <w:webHidden/>
          </w:rPr>
          <w:fldChar w:fldCharType="end"/>
        </w:r>
      </w:hyperlink>
    </w:p>
    <w:p w14:paraId="57DC32E3" w14:textId="77777777" w:rsidR="00CA5FD8" w:rsidRDefault="00F3068E">
      <w:pPr>
        <w:pStyle w:val="TOC1"/>
        <w:rPr>
          <w:rFonts w:asciiTheme="minorHAnsi" w:eastAsiaTheme="minorEastAsia" w:hAnsiTheme="minorHAnsi" w:cstheme="minorBidi"/>
          <w:b w:val="0"/>
          <w:bCs w:val="0"/>
          <w:caps w:val="0"/>
          <w:sz w:val="22"/>
          <w:szCs w:val="22"/>
        </w:rPr>
      </w:pPr>
      <w:hyperlink w:anchor="_Toc401845351" w:history="1">
        <w:r w:rsidR="00CA5FD8" w:rsidRPr="005939CE">
          <w:rPr>
            <w:rStyle w:val="Hyperlink"/>
          </w:rPr>
          <w:t>B.2  Procedures for the Collection of Information</w:t>
        </w:r>
        <w:r w:rsidR="00CA5FD8">
          <w:rPr>
            <w:webHidden/>
          </w:rPr>
          <w:tab/>
        </w:r>
        <w:r w:rsidR="00DD744C">
          <w:rPr>
            <w:webHidden/>
          </w:rPr>
          <w:fldChar w:fldCharType="begin"/>
        </w:r>
        <w:r w:rsidR="00CA5FD8">
          <w:rPr>
            <w:webHidden/>
          </w:rPr>
          <w:instrText xml:space="preserve"> PAGEREF _Toc401845351 \h </w:instrText>
        </w:r>
        <w:r w:rsidR="00DD744C">
          <w:rPr>
            <w:webHidden/>
          </w:rPr>
        </w:r>
        <w:r w:rsidR="00DD744C">
          <w:rPr>
            <w:webHidden/>
          </w:rPr>
          <w:fldChar w:fldCharType="separate"/>
        </w:r>
        <w:r w:rsidR="003835F7">
          <w:rPr>
            <w:webHidden/>
          </w:rPr>
          <w:t>3</w:t>
        </w:r>
        <w:r w:rsidR="00DD744C">
          <w:rPr>
            <w:webHidden/>
          </w:rPr>
          <w:fldChar w:fldCharType="end"/>
        </w:r>
      </w:hyperlink>
    </w:p>
    <w:p w14:paraId="3599242E" w14:textId="77777777" w:rsidR="00CA5FD8" w:rsidRDefault="00F3068E">
      <w:pPr>
        <w:pStyle w:val="TOC1"/>
        <w:rPr>
          <w:rFonts w:asciiTheme="minorHAnsi" w:eastAsiaTheme="minorEastAsia" w:hAnsiTheme="minorHAnsi" w:cstheme="minorBidi"/>
          <w:b w:val="0"/>
          <w:bCs w:val="0"/>
          <w:caps w:val="0"/>
          <w:sz w:val="22"/>
          <w:szCs w:val="22"/>
        </w:rPr>
      </w:pPr>
      <w:hyperlink w:anchor="_Toc401845352" w:history="1">
        <w:r w:rsidR="00CA5FD8" w:rsidRPr="005939CE">
          <w:rPr>
            <w:rStyle w:val="Hyperlink"/>
          </w:rPr>
          <w:t>B.3  Methods to Maximize the Response Rates and to Deal with Nonresponse</w:t>
        </w:r>
        <w:r w:rsidR="00CA5FD8">
          <w:rPr>
            <w:webHidden/>
          </w:rPr>
          <w:tab/>
        </w:r>
        <w:r w:rsidR="00DD744C">
          <w:rPr>
            <w:webHidden/>
          </w:rPr>
          <w:fldChar w:fldCharType="begin"/>
        </w:r>
        <w:r w:rsidR="00CA5FD8">
          <w:rPr>
            <w:webHidden/>
          </w:rPr>
          <w:instrText xml:space="preserve"> PAGEREF _Toc401845352 \h </w:instrText>
        </w:r>
        <w:r w:rsidR="00DD744C">
          <w:rPr>
            <w:webHidden/>
          </w:rPr>
        </w:r>
        <w:r w:rsidR="00DD744C">
          <w:rPr>
            <w:webHidden/>
          </w:rPr>
          <w:fldChar w:fldCharType="separate"/>
        </w:r>
        <w:r w:rsidR="003835F7">
          <w:rPr>
            <w:webHidden/>
          </w:rPr>
          <w:t>4</w:t>
        </w:r>
        <w:r w:rsidR="00DD744C">
          <w:rPr>
            <w:webHidden/>
          </w:rPr>
          <w:fldChar w:fldCharType="end"/>
        </w:r>
      </w:hyperlink>
    </w:p>
    <w:p w14:paraId="4F0DB9E6" w14:textId="77777777" w:rsidR="00CA5FD8" w:rsidRDefault="00F3068E">
      <w:pPr>
        <w:pStyle w:val="TOC1"/>
        <w:rPr>
          <w:rFonts w:asciiTheme="minorHAnsi" w:eastAsiaTheme="minorEastAsia" w:hAnsiTheme="minorHAnsi" w:cstheme="minorBidi"/>
          <w:b w:val="0"/>
          <w:bCs w:val="0"/>
          <w:caps w:val="0"/>
          <w:sz w:val="22"/>
          <w:szCs w:val="22"/>
        </w:rPr>
      </w:pPr>
      <w:hyperlink w:anchor="_Toc401845353" w:history="1">
        <w:r w:rsidR="00CA5FD8" w:rsidRPr="005939CE">
          <w:rPr>
            <w:rStyle w:val="Hyperlink"/>
          </w:rPr>
          <w:t>B.4 Test of Procedures or Methods to be Undertaken</w:t>
        </w:r>
        <w:r w:rsidR="00CA5FD8">
          <w:rPr>
            <w:webHidden/>
          </w:rPr>
          <w:tab/>
        </w:r>
        <w:r w:rsidR="00DD744C">
          <w:rPr>
            <w:webHidden/>
          </w:rPr>
          <w:fldChar w:fldCharType="begin"/>
        </w:r>
        <w:r w:rsidR="00CA5FD8">
          <w:rPr>
            <w:webHidden/>
          </w:rPr>
          <w:instrText xml:space="preserve"> PAGEREF _Toc401845353 \h </w:instrText>
        </w:r>
        <w:r w:rsidR="00DD744C">
          <w:rPr>
            <w:webHidden/>
          </w:rPr>
        </w:r>
        <w:r w:rsidR="00DD744C">
          <w:rPr>
            <w:webHidden/>
          </w:rPr>
          <w:fldChar w:fldCharType="separate"/>
        </w:r>
        <w:r w:rsidR="003835F7">
          <w:rPr>
            <w:webHidden/>
          </w:rPr>
          <w:t>5</w:t>
        </w:r>
        <w:r w:rsidR="00DD744C">
          <w:rPr>
            <w:webHidden/>
          </w:rPr>
          <w:fldChar w:fldCharType="end"/>
        </w:r>
      </w:hyperlink>
    </w:p>
    <w:p w14:paraId="5CA18771" w14:textId="77777777" w:rsidR="00CA5FD8" w:rsidRDefault="00F3068E">
      <w:pPr>
        <w:pStyle w:val="TOC1"/>
        <w:rPr>
          <w:rFonts w:asciiTheme="minorHAnsi" w:eastAsiaTheme="minorEastAsia" w:hAnsiTheme="minorHAnsi" w:cstheme="minorBidi"/>
          <w:b w:val="0"/>
          <w:bCs w:val="0"/>
          <w:caps w:val="0"/>
          <w:sz w:val="22"/>
          <w:szCs w:val="22"/>
        </w:rPr>
      </w:pPr>
      <w:hyperlink w:anchor="_Toc401845354" w:history="1">
        <w:r w:rsidR="00CA5FD8" w:rsidRPr="005939CE">
          <w:rPr>
            <w:rStyle w:val="Hyperlink"/>
          </w:rPr>
          <w:t>B.5  Individuals Consulted on Statistical Aspects &amp; Individuals Collecting and/or Analyzing Data</w:t>
        </w:r>
        <w:r w:rsidR="00CA5FD8">
          <w:rPr>
            <w:webHidden/>
          </w:rPr>
          <w:tab/>
        </w:r>
        <w:r w:rsidR="00DD744C">
          <w:rPr>
            <w:webHidden/>
          </w:rPr>
          <w:fldChar w:fldCharType="begin"/>
        </w:r>
        <w:r w:rsidR="00CA5FD8">
          <w:rPr>
            <w:webHidden/>
          </w:rPr>
          <w:instrText xml:space="preserve"> PAGEREF _Toc401845354 \h </w:instrText>
        </w:r>
        <w:r w:rsidR="00DD744C">
          <w:rPr>
            <w:webHidden/>
          </w:rPr>
        </w:r>
        <w:r w:rsidR="00DD744C">
          <w:rPr>
            <w:webHidden/>
          </w:rPr>
          <w:fldChar w:fldCharType="separate"/>
        </w:r>
        <w:r w:rsidR="003835F7">
          <w:rPr>
            <w:webHidden/>
          </w:rPr>
          <w:t>5</w:t>
        </w:r>
        <w:r w:rsidR="00DD744C">
          <w:rPr>
            <w:webHidden/>
          </w:rPr>
          <w:fldChar w:fldCharType="end"/>
        </w:r>
      </w:hyperlink>
    </w:p>
    <w:p w14:paraId="3BD5E08E" w14:textId="77777777" w:rsidR="00905A5F" w:rsidRDefault="00DD744C"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14:paraId="17146DA6" w14:textId="77777777" w:rsidR="00905A5F" w:rsidRDefault="00905A5F" w:rsidP="009F7E1A">
      <w:pPr>
        <w:tabs>
          <w:tab w:val="center" w:pos="4680"/>
        </w:tabs>
        <w:rPr>
          <w:rFonts w:ascii="Times New Roman" w:hAnsi="Times New Roman"/>
          <w:b/>
          <w:szCs w:val="24"/>
          <w:u w:val="single"/>
        </w:rPr>
      </w:pPr>
    </w:p>
    <w:p w14:paraId="05BF266A" w14:textId="77777777" w:rsidR="00905A5F" w:rsidRDefault="00905A5F" w:rsidP="009F7E1A">
      <w:pPr>
        <w:tabs>
          <w:tab w:val="center" w:pos="4680"/>
        </w:tabs>
        <w:rPr>
          <w:rFonts w:ascii="Times New Roman" w:hAnsi="Times New Roman"/>
          <w:b/>
          <w:szCs w:val="24"/>
          <w:u w:val="single"/>
        </w:rPr>
      </w:pPr>
    </w:p>
    <w:p w14:paraId="11317153" w14:textId="77777777" w:rsidR="002568E6" w:rsidRDefault="002568E6">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14:paraId="30D53533" w14:textId="77777777" w:rsidR="00CA5FD8" w:rsidRPr="00CA5FD8" w:rsidRDefault="00CA5FD8" w:rsidP="00CA5FD8">
      <w:pPr>
        <w:pStyle w:val="Heading1"/>
      </w:pPr>
      <w:bookmarkStart w:id="1" w:name="_Toc401845350"/>
      <w:proofErr w:type="gramStart"/>
      <w:r>
        <w:lastRenderedPageBreak/>
        <w:t xml:space="preserve">B.1  </w:t>
      </w:r>
      <w:r w:rsidRPr="00CA5FD8">
        <w:t>Respondent</w:t>
      </w:r>
      <w:proofErr w:type="gramEnd"/>
      <w:r w:rsidRPr="00CA5FD8">
        <w:t xml:space="preserve"> Universe and Sampling Methods</w:t>
      </w:r>
      <w:bookmarkEnd w:id="1"/>
    </w:p>
    <w:p w14:paraId="7E66BA45" w14:textId="77777777" w:rsidR="00CA5FD8" w:rsidRPr="00CA5FD8" w:rsidRDefault="00CA5FD8" w:rsidP="00CA5FD8">
      <w:pPr>
        <w:tabs>
          <w:tab w:val="left" w:pos="-720"/>
        </w:tabs>
        <w:suppressAutoHyphens/>
        <w:rPr>
          <w:rFonts w:ascii="Times New Roman" w:hAnsi="Times New Roman"/>
          <w:b/>
          <w:szCs w:val="24"/>
        </w:rPr>
      </w:pPr>
    </w:p>
    <w:p w14:paraId="4604D39D"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w:t>
      </w:r>
      <w:proofErr w:type="gramStart"/>
      <w:r w:rsidRPr="00CA5FD8">
        <w:rPr>
          <w:rFonts w:ascii="Times New Roman" w:hAnsi="Times New Roman"/>
          <w:b/>
          <w:szCs w:val="24"/>
        </w:rPr>
        <w:t xml:space="preserve">. </w:t>
      </w:r>
      <w:proofErr w:type="gramEnd"/>
      <w:r w:rsidRPr="00CA5FD8">
        <w:rPr>
          <w:rFonts w:ascii="Times New Roman" w:hAnsi="Times New Roman"/>
          <w:b/>
          <w:szCs w:val="24"/>
        </w:rPr>
        <w:t>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w:t>
      </w:r>
      <w:proofErr w:type="gramStart"/>
      <w:r w:rsidRPr="00CA5FD8">
        <w:rPr>
          <w:rFonts w:ascii="Times New Roman" w:hAnsi="Times New Roman"/>
          <w:b/>
          <w:szCs w:val="24"/>
        </w:rPr>
        <w:t xml:space="preserve">. </w:t>
      </w:r>
      <w:proofErr w:type="gramEnd"/>
      <w:r w:rsidRPr="00CA5FD8">
        <w:rPr>
          <w:rFonts w:ascii="Times New Roman" w:hAnsi="Times New Roman"/>
          <w:b/>
          <w:szCs w:val="24"/>
        </w:rPr>
        <w:t>Indicate expected response rates for the collection as a whole</w:t>
      </w:r>
      <w:proofErr w:type="gramStart"/>
      <w:r w:rsidRPr="00CA5FD8">
        <w:rPr>
          <w:rFonts w:ascii="Times New Roman" w:hAnsi="Times New Roman"/>
          <w:b/>
          <w:szCs w:val="24"/>
        </w:rPr>
        <w:t xml:space="preserve">. </w:t>
      </w:r>
      <w:proofErr w:type="gramEnd"/>
      <w:r w:rsidRPr="00CA5FD8">
        <w:rPr>
          <w:rFonts w:ascii="Times New Roman" w:hAnsi="Times New Roman"/>
          <w:b/>
          <w:szCs w:val="24"/>
        </w:rPr>
        <w:t>If the collection had been conducted previously, include the actual response rate achieved during the last collection.</w:t>
      </w:r>
    </w:p>
    <w:p w14:paraId="42371343" w14:textId="77777777" w:rsidR="00CA5FD8" w:rsidRPr="002568E6" w:rsidRDefault="00CA5FD8" w:rsidP="00CA5FD8">
      <w:pPr>
        <w:tabs>
          <w:tab w:val="left" w:pos="-720"/>
        </w:tabs>
        <w:suppressAutoHyphens/>
        <w:rPr>
          <w:rFonts w:ascii="Times New Roman" w:hAnsi="Times New Roman"/>
          <w:szCs w:val="24"/>
        </w:rPr>
      </w:pPr>
    </w:p>
    <w:p w14:paraId="55EADA63" w14:textId="2412B822" w:rsidR="008E32B0" w:rsidRDefault="00FD1877" w:rsidP="00CA5FD8">
      <w:pPr>
        <w:tabs>
          <w:tab w:val="left" w:pos="-720"/>
        </w:tabs>
        <w:suppressAutoHyphens/>
        <w:spacing w:line="480" w:lineRule="auto"/>
        <w:rPr>
          <w:rFonts w:ascii="Times New Roman" w:hAnsi="Times New Roman"/>
          <w:szCs w:val="24"/>
        </w:rPr>
      </w:pPr>
      <w:r>
        <w:rPr>
          <w:rFonts w:ascii="Times New Roman" w:hAnsi="Times New Roman"/>
          <w:szCs w:val="24"/>
        </w:rPr>
        <w:t xml:space="preserve">Under this generic clearance data will be collected for a variety of individual collections for </w:t>
      </w:r>
      <w:r w:rsidR="000027D5">
        <w:rPr>
          <w:rFonts w:ascii="Times New Roman" w:hAnsi="Times New Roman"/>
          <w:szCs w:val="24"/>
        </w:rPr>
        <w:t xml:space="preserve">the </w:t>
      </w:r>
      <w:r>
        <w:rPr>
          <w:rFonts w:ascii="Times New Roman" w:hAnsi="Times New Roman"/>
          <w:szCs w:val="24"/>
        </w:rPr>
        <w:t>purpose of</w:t>
      </w:r>
      <w:r w:rsidR="008E32B0" w:rsidRPr="008E32B0">
        <w:rPr>
          <w:rFonts w:ascii="Times New Roman" w:hAnsi="Times New Roman"/>
          <w:szCs w:val="24"/>
        </w:rPr>
        <w:t xml:space="preserve"> instrument testing and development activities. </w:t>
      </w:r>
      <w:r w:rsidR="00265A40">
        <w:rPr>
          <w:rFonts w:ascii="Times New Roman" w:hAnsi="Times New Roman"/>
          <w:szCs w:val="24"/>
        </w:rPr>
        <w:t xml:space="preserve"> </w:t>
      </w:r>
      <w:r w:rsidR="008E32B0" w:rsidRPr="008E32B0">
        <w:rPr>
          <w:rFonts w:ascii="Times New Roman" w:hAnsi="Times New Roman"/>
          <w:szCs w:val="24"/>
        </w:rPr>
        <w:t xml:space="preserve">For the most part, the small-scale testing activities undertaken as part of this clearance will involve purposive samples with respondents selected either to cover a broad range of demographic subgroups or to include specific characteristics related to the topic of the study. </w:t>
      </w:r>
      <w:r w:rsidR="001C7CB1">
        <w:rPr>
          <w:rFonts w:ascii="Times New Roman" w:hAnsi="Times New Roman"/>
          <w:szCs w:val="24"/>
        </w:rPr>
        <w:t xml:space="preserve"> The test sample will vary by study</w:t>
      </w:r>
      <w:r w:rsidR="00B355AA">
        <w:rPr>
          <w:rFonts w:ascii="Times New Roman" w:hAnsi="Times New Roman"/>
          <w:szCs w:val="24"/>
        </w:rPr>
        <w:t xml:space="preserve"> and focus on the particular subgroups of interest and may include nutrition assistance program administrators, </w:t>
      </w:r>
      <w:r w:rsidR="00646B5C">
        <w:rPr>
          <w:rFonts w:ascii="Times New Roman" w:hAnsi="Times New Roman"/>
          <w:szCs w:val="24"/>
        </w:rPr>
        <w:t>program providers or program participants</w:t>
      </w:r>
      <w:proofErr w:type="gramStart"/>
      <w:r w:rsidR="00646B5C">
        <w:rPr>
          <w:rFonts w:ascii="Times New Roman" w:hAnsi="Times New Roman"/>
          <w:szCs w:val="24"/>
        </w:rPr>
        <w:t>.</w:t>
      </w:r>
      <w:r w:rsidR="001C7CB1">
        <w:rPr>
          <w:rFonts w:ascii="Times New Roman" w:hAnsi="Times New Roman"/>
          <w:szCs w:val="24"/>
        </w:rPr>
        <w:t xml:space="preserve"> </w:t>
      </w:r>
      <w:proofErr w:type="gramEnd"/>
      <w:r w:rsidR="00C032DE">
        <w:rPr>
          <w:rFonts w:ascii="Times New Roman" w:hAnsi="Times New Roman"/>
          <w:szCs w:val="24"/>
        </w:rPr>
        <w:t>Test samples will be small and will not be nationally-representative of the potential respondent universe.</w:t>
      </w:r>
      <w:r w:rsidR="008E32B0" w:rsidRPr="008E32B0">
        <w:rPr>
          <w:rFonts w:ascii="Times New Roman" w:hAnsi="Times New Roman"/>
          <w:szCs w:val="24"/>
        </w:rPr>
        <w:t xml:space="preserve"> </w:t>
      </w:r>
      <w:r w:rsidR="0085768D">
        <w:rPr>
          <w:rFonts w:ascii="Times New Roman" w:hAnsi="Times New Roman"/>
          <w:szCs w:val="24"/>
        </w:rPr>
        <w:t xml:space="preserve"> The testing of qualitative data collection instruments (e.g. focus group protocols) and quantitative data collection instruments (e.g. questionnaires) will be undertaken </w:t>
      </w:r>
      <w:r w:rsidR="00C93192">
        <w:rPr>
          <w:rFonts w:ascii="Times New Roman" w:hAnsi="Times New Roman"/>
          <w:szCs w:val="24"/>
        </w:rPr>
        <w:t>for the purpose of item validation, cognitive testing or testing of mode of delivery (e.g. web versus Computer-assisted telephone interviewing (CATI) administration) with a purposive sample of respondents.  Statistical analysis will be limited to the test data to answer specific questions about the data collection instruments, protocols or procedures</w:t>
      </w:r>
      <w:proofErr w:type="gramStart"/>
      <w:r w:rsidR="00C93192">
        <w:rPr>
          <w:rFonts w:ascii="Times New Roman" w:hAnsi="Times New Roman"/>
          <w:szCs w:val="24"/>
        </w:rPr>
        <w:t xml:space="preserve">. </w:t>
      </w:r>
      <w:proofErr w:type="gramEnd"/>
      <w:r w:rsidR="00C93192">
        <w:rPr>
          <w:rFonts w:ascii="Times New Roman" w:hAnsi="Times New Roman"/>
          <w:szCs w:val="24"/>
        </w:rPr>
        <w:t xml:space="preserve">The test data </w:t>
      </w:r>
      <w:r w:rsidR="00C032DE">
        <w:rPr>
          <w:rFonts w:ascii="Times New Roman" w:hAnsi="Times New Roman"/>
          <w:szCs w:val="24"/>
        </w:rPr>
        <w:t xml:space="preserve">will be descriptive and </w:t>
      </w:r>
      <w:r w:rsidR="00C93192">
        <w:rPr>
          <w:rFonts w:ascii="Times New Roman" w:hAnsi="Times New Roman"/>
          <w:szCs w:val="24"/>
        </w:rPr>
        <w:t xml:space="preserve">will not be used for generalizing </w:t>
      </w:r>
      <w:r w:rsidR="000027D5">
        <w:rPr>
          <w:rFonts w:ascii="Times New Roman" w:hAnsi="Times New Roman"/>
          <w:szCs w:val="24"/>
        </w:rPr>
        <w:t xml:space="preserve">the </w:t>
      </w:r>
      <w:r w:rsidR="00C93192">
        <w:rPr>
          <w:rFonts w:ascii="Times New Roman" w:hAnsi="Times New Roman"/>
          <w:szCs w:val="24"/>
        </w:rPr>
        <w:t xml:space="preserve">test findings to the larger </w:t>
      </w:r>
      <w:r w:rsidR="00B355AA">
        <w:rPr>
          <w:rFonts w:ascii="Times New Roman" w:hAnsi="Times New Roman"/>
          <w:szCs w:val="24"/>
        </w:rPr>
        <w:t xml:space="preserve">study </w:t>
      </w:r>
      <w:r w:rsidR="00C93192">
        <w:rPr>
          <w:rFonts w:ascii="Times New Roman" w:hAnsi="Times New Roman"/>
          <w:szCs w:val="24"/>
        </w:rPr>
        <w:t>universe.</w:t>
      </w:r>
    </w:p>
    <w:p w14:paraId="4CC2FE5D" w14:textId="77777777" w:rsidR="00336AB8" w:rsidRDefault="00336AB8" w:rsidP="00CA5FD8">
      <w:pPr>
        <w:tabs>
          <w:tab w:val="left" w:pos="-720"/>
        </w:tabs>
        <w:suppressAutoHyphens/>
        <w:spacing w:line="480" w:lineRule="auto"/>
        <w:rPr>
          <w:rFonts w:ascii="Times New Roman" w:hAnsi="Times New Roman"/>
          <w:szCs w:val="24"/>
        </w:rPr>
      </w:pPr>
    </w:p>
    <w:p w14:paraId="41DB7BB1"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rPr>
        <w:t xml:space="preserve">The methods proposed for use in </w:t>
      </w:r>
      <w:r w:rsidRPr="00401599">
        <w:rPr>
          <w:rFonts w:ascii="Times New Roman" w:hAnsi="Times New Roman"/>
          <w:szCs w:val="24"/>
        </w:rPr>
        <w:t>questionnaire</w:t>
      </w:r>
      <w:r w:rsidRPr="00121B9C">
        <w:rPr>
          <w:rFonts w:ascii="Times New Roman" w:hAnsi="Times New Roman"/>
        </w:rPr>
        <w:t xml:space="preserve"> and assessment development are as follows:</w:t>
      </w:r>
    </w:p>
    <w:p w14:paraId="5802CF5C" w14:textId="77777777" w:rsidR="00336AB8" w:rsidRDefault="00336AB8" w:rsidP="00336AB8">
      <w:pPr>
        <w:widowControl/>
        <w:tabs>
          <w:tab w:val="left" w:pos="-1440"/>
          <w:tab w:val="left" w:pos="-720"/>
        </w:tabs>
        <w:rPr>
          <w:rFonts w:ascii="Times New Roman" w:hAnsi="Times New Roman"/>
          <w:u w:val="single"/>
        </w:rPr>
      </w:pPr>
    </w:p>
    <w:p w14:paraId="5657F784"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lastRenderedPageBreak/>
        <w:t>Field or pilot test</w:t>
      </w:r>
      <w:proofErr w:type="gramStart"/>
      <w:r w:rsidRPr="00121B9C">
        <w:rPr>
          <w:rFonts w:ascii="Times New Roman" w:hAnsi="Times New Roman"/>
        </w:rPr>
        <w:t xml:space="preserve">. </w:t>
      </w:r>
      <w:proofErr w:type="gramEnd"/>
      <w:r w:rsidRPr="00121B9C">
        <w:rPr>
          <w:rFonts w:ascii="Times New Roman" w:hAnsi="Times New Roman"/>
        </w:rPr>
        <w:t xml:space="preserve">For the purposes of </w:t>
      </w:r>
      <w:r w:rsidRPr="00401599">
        <w:rPr>
          <w:rFonts w:ascii="Times New Roman" w:hAnsi="Times New Roman"/>
          <w:szCs w:val="24"/>
        </w:rPr>
        <w:t>this</w:t>
      </w:r>
      <w:r w:rsidRPr="00121B9C">
        <w:rPr>
          <w:rFonts w:ascii="Times New Roman" w:hAnsi="Times New Roman"/>
        </w:rPr>
        <w:t xml:space="preserve"> clearance, we are defining field tests as data collection efforts conducted among either purposive or statistically representative samples, for which evaluation of the questionnaire and/or procedures is the main objective, and as a result of which only research and development (R&amp;D) and methodological reports may be published, but based on which no statistical reports or data sets will be published</w:t>
      </w:r>
      <w:proofErr w:type="gramStart"/>
      <w:r w:rsidRPr="00121B9C">
        <w:rPr>
          <w:rFonts w:ascii="Times New Roman" w:hAnsi="Times New Roman"/>
        </w:rPr>
        <w:t xml:space="preserve">. </w:t>
      </w:r>
      <w:proofErr w:type="gramEnd"/>
      <w:r w:rsidRPr="00121B9C">
        <w:rPr>
          <w:rFonts w:ascii="Times New Roman" w:hAnsi="Times New Roman"/>
        </w:rPr>
        <w:t>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w:t>
      </w:r>
      <w:proofErr w:type="gramStart"/>
      <w:r w:rsidRPr="00121B9C">
        <w:rPr>
          <w:rFonts w:ascii="Times New Roman" w:hAnsi="Times New Roman"/>
        </w:rPr>
        <w:t xml:space="preserve">. </w:t>
      </w:r>
      <w:proofErr w:type="gramEnd"/>
      <w:r w:rsidRPr="00121B9C">
        <w:rPr>
          <w:rFonts w:ascii="Times New Roman" w:hAnsi="Times New Roman"/>
        </w:rPr>
        <w:t>Under this clearance a variety of surveys will be tested, and the exact nature of the surveys and the samples is undetermined at present</w:t>
      </w:r>
      <w:proofErr w:type="gramStart"/>
      <w:r w:rsidRPr="00121B9C">
        <w:rPr>
          <w:rFonts w:ascii="Times New Roman" w:hAnsi="Times New Roman"/>
        </w:rPr>
        <w:t xml:space="preserve">. </w:t>
      </w:r>
      <w:proofErr w:type="gramEnd"/>
      <w:r w:rsidRPr="00121B9C">
        <w:rPr>
          <w:rFonts w:ascii="Times New Roman" w:hAnsi="Times New Roman"/>
        </w:rPr>
        <w:t>However, due to the smaller nature of the tests, we expect that some will not involve representative samples</w:t>
      </w:r>
      <w:proofErr w:type="gramStart"/>
      <w:r w:rsidRPr="00121B9C">
        <w:rPr>
          <w:rFonts w:ascii="Times New Roman" w:hAnsi="Times New Roman"/>
        </w:rPr>
        <w:t xml:space="preserve">. </w:t>
      </w:r>
      <w:proofErr w:type="gramEnd"/>
      <w:r w:rsidRPr="00121B9C">
        <w:rPr>
          <w:rFonts w:ascii="Times New Roman" w:hAnsi="Times New Roman"/>
        </w:rPr>
        <w:t>In these cases, samples will basically be convenience samples, which will be limited to specific geographic locations and may involve expired rotation groups of a current survey blocks that are known to have specific aggregate demographic characteristics</w:t>
      </w:r>
      <w:proofErr w:type="gramStart"/>
      <w:r w:rsidRPr="00121B9C">
        <w:rPr>
          <w:rFonts w:ascii="Times New Roman" w:hAnsi="Times New Roman"/>
        </w:rPr>
        <w:t xml:space="preserve">. </w:t>
      </w:r>
      <w:proofErr w:type="gramEnd"/>
      <w:r w:rsidRPr="00121B9C">
        <w:rPr>
          <w:rFonts w:ascii="Times New Roman" w:hAnsi="Times New Roman"/>
        </w:rPr>
        <w:t>The needs of the particular sample will vary based on the content of the survey being tested, but the selection of sample cases will not be completely arbitrary in any instance.</w:t>
      </w:r>
    </w:p>
    <w:p w14:paraId="07BF56BA" w14:textId="77777777" w:rsidR="00401599" w:rsidRPr="00121B9C" w:rsidRDefault="00401599" w:rsidP="00401599">
      <w:pPr>
        <w:widowControl/>
        <w:tabs>
          <w:tab w:val="left" w:pos="-1440"/>
          <w:tab w:val="left" w:pos="-720"/>
        </w:tabs>
        <w:rPr>
          <w:rFonts w:ascii="Times New Roman" w:hAnsi="Times New Roman"/>
        </w:rPr>
      </w:pPr>
    </w:p>
    <w:p w14:paraId="526ED3E4"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Behavior coding</w:t>
      </w:r>
      <w:proofErr w:type="gramStart"/>
      <w:r w:rsidRPr="00121B9C">
        <w:rPr>
          <w:rFonts w:ascii="Times New Roman" w:hAnsi="Times New Roman"/>
        </w:rPr>
        <w:t xml:space="preserve">. </w:t>
      </w:r>
      <w:proofErr w:type="gramEnd"/>
      <w:r w:rsidRPr="00121B9C">
        <w:rPr>
          <w:rFonts w:ascii="Times New Roman" w:hAnsi="Times New Roman"/>
        </w:rPr>
        <w:t>This method involves applying a standardized coding scheme to the completion of an interview or questionnaire, either by a coder using a tape-recording of the interview or by a "live" observer at the time of the interview</w:t>
      </w:r>
      <w:proofErr w:type="gramStart"/>
      <w:r w:rsidRPr="00121B9C">
        <w:rPr>
          <w:rFonts w:ascii="Times New Roman" w:hAnsi="Times New Roman"/>
        </w:rPr>
        <w:t xml:space="preserve">. </w:t>
      </w:r>
      <w:proofErr w:type="gramEnd"/>
      <w:r w:rsidRPr="00121B9C">
        <w:rPr>
          <w:rFonts w:ascii="Times New Roman" w:hAnsi="Times New Roman"/>
        </w:rPr>
        <w:t>The coding scheme is designed to identify situations that occur during the interview that reflect problems with the questionnaire</w:t>
      </w:r>
      <w:proofErr w:type="gramStart"/>
      <w:r w:rsidRPr="00121B9C">
        <w:rPr>
          <w:rFonts w:ascii="Times New Roman" w:hAnsi="Times New Roman"/>
        </w:rPr>
        <w:t xml:space="preserve">. </w:t>
      </w:r>
      <w:proofErr w:type="gramEnd"/>
      <w:r w:rsidRPr="00121B9C">
        <w:rPr>
          <w:rFonts w:ascii="Times New Roman" w:hAnsi="Times New Roman"/>
        </w:rPr>
        <w:t>For example, if respondents frequently interrupt the interviewer before the question is completed, the question may be too long</w:t>
      </w:r>
      <w:proofErr w:type="gramStart"/>
      <w:r w:rsidRPr="00121B9C">
        <w:rPr>
          <w:rFonts w:ascii="Times New Roman" w:hAnsi="Times New Roman"/>
        </w:rPr>
        <w:t xml:space="preserve">. </w:t>
      </w:r>
      <w:proofErr w:type="gramEnd"/>
      <w:r w:rsidRPr="00121B9C">
        <w:rPr>
          <w:rFonts w:ascii="Times New Roman" w:hAnsi="Times New Roman"/>
        </w:rPr>
        <w:t xml:space="preserve">If </w:t>
      </w:r>
      <w:r w:rsidRPr="00401599">
        <w:rPr>
          <w:rFonts w:ascii="Times New Roman" w:hAnsi="Times New Roman"/>
          <w:szCs w:val="24"/>
        </w:rPr>
        <w:t>respondents</w:t>
      </w:r>
      <w:r w:rsidRPr="00121B9C">
        <w:rPr>
          <w:rFonts w:ascii="Times New Roman" w:hAnsi="Times New Roman"/>
        </w:rPr>
        <w:t xml:space="preserve"> frequently give inadequate answers, this suggests there are other problems with the question</w:t>
      </w:r>
      <w:proofErr w:type="gramStart"/>
      <w:r w:rsidRPr="00121B9C">
        <w:rPr>
          <w:rFonts w:ascii="Times New Roman" w:hAnsi="Times New Roman"/>
        </w:rPr>
        <w:t xml:space="preserve">. </w:t>
      </w:r>
      <w:proofErr w:type="gramEnd"/>
      <w:r w:rsidRPr="00121B9C">
        <w:rPr>
          <w:rFonts w:ascii="Times New Roman" w:hAnsi="Times New Roman"/>
        </w:rPr>
        <w:t xml:space="preserve">Quantitative data derived from this type of </w:t>
      </w:r>
      <w:r w:rsidRPr="00121B9C">
        <w:rPr>
          <w:rFonts w:ascii="Times New Roman" w:hAnsi="Times New Roman"/>
        </w:rPr>
        <w:lastRenderedPageBreak/>
        <w:t>standardized coding scheme can provide valuable information to identify problem areas in a questionnaire, and research has demonstrated that this is a more objective and reliable method of identifying problems than the traditional interviewer debriefing, which is typically the sole tool used to evaluate the results of a traditional field test (</w:t>
      </w:r>
      <w:r w:rsidRPr="00121B9C">
        <w:rPr>
          <w:rFonts w:ascii="Times New Roman" w:hAnsi="Times New Roman"/>
          <w:i/>
        </w:rPr>
        <w:t>New Techniques for Pretesting Survey Questions</w:t>
      </w:r>
      <w:r w:rsidRPr="00121B9C">
        <w:rPr>
          <w:rFonts w:ascii="Times New Roman" w:hAnsi="Times New Roman"/>
        </w:rPr>
        <w:t xml:space="preserve"> by </w:t>
      </w:r>
      <w:proofErr w:type="spellStart"/>
      <w:r w:rsidRPr="00121B9C">
        <w:rPr>
          <w:rFonts w:ascii="Times New Roman" w:hAnsi="Times New Roman"/>
        </w:rPr>
        <w:t>Cannell</w:t>
      </w:r>
      <w:proofErr w:type="spellEnd"/>
      <w:r w:rsidRPr="00121B9C">
        <w:rPr>
          <w:rFonts w:ascii="Times New Roman" w:hAnsi="Times New Roman"/>
        </w:rPr>
        <w:t xml:space="preserve">, </w:t>
      </w:r>
      <w:proofErr w:type="spellStart"/>
      <w:r w:rsidRPr="00121B9C">
        <w:rPr>
          <w:rFonts w:ascii="Times New Roman" w:hAnsi="Times New Roman"/>
        </w:rPr>
        <w:t>Kalton</w:t>
      </w:r>
      <w:proofErr w:type="spellEnd"/>
      <w:r w:rsidRPr="00121B9C">
        <w:rPr>
          <w:rFonts w:ascii="Times New Roman" w:hAnsi="Times New Roman"/>
        </w:rPr>
        <w:t xml:space="preserve">, </w:t>
      </w:r>
      <w:proofErr w:type="spellStart"/>
      <w:r w:rsidRPr="00121B9C">
        <w:rPr>
          <w:rFonts w:ascii="Times New Roman" w:hAnsi="Times New Roman"/>
        </w:rPr>
        <w:t>Oksenberg</w:t>
      </w:r>
      <w:proofErr w:type="spellEnd"/>
      <w:r w:rsidRPr="00121B9C">
        <w:rPr>
          <w:rFonts w:ascii="Times New Roman" w:hAnsi="Times New Roman"/>
        </w:rPr>
        <w:t xml:space="preserve">, </w:t>
      </w:r>
      <w:proofErr w:type="spellStart"/>
      <w:r w:rsidRPr="00121B9C">
        <w:rPr>
          <w:rFonts w:ascii="Times New Roman" w:hAnsi="Times New Roman"/>
        </w:rPr>
        <w:t>Bischoping</w:t>
      </w:r>
      <w:proofErr w:type="spellEnd"/>
      <w:r w:rsidRPr="00121B9C">
        <w:rPr>
          <w:rFonts w:ascii="Times New Roman" w:hAnsi="Times New Roman"/>
        </w:rPr>
        <w:t>, and Fowler, 1989).</w:t>
      </w:r>
    </w:p>
    <w:p w14:paraId="00C3C61F" w14:textId="77777777" w:rsidR="00401599" w:rsidRPr="00121B9C" w:rsidRDefault="00401599" w:rsidP="00401599">
      <w:pPr>
        <w:widowControl/>
        <w:tabs>
          <w:tab w:val="left" w:pos="-1440"/>
          <w:tab w:val="left" w:pos="-720"/>
        </w:tabs>
        <w:rPr>
          <w:rFonts w:ascii="Times New Roman" w:hAnsi="Times New Roman"/>
        </w:rPr>
      </w:pPr>
    </w:p>
    <w:p w14:paraId="71944323"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Interviewer debriefing</w:t>
      </w:r>
      <w:proofErr w:type="gramStart"/>
      <w:r w:rsidRPr="00121B9C">
        <w:rPr>
          <w:rFonts w:ascii="Times New Roman" w:hAnsi="Times New Roman"/>
        </w:rPr>
        <w:t xml:space="preserve">. </w:t>
      </w:r>
      <w:proofErr w:type="gramEnd"/>
      <w:r w:rsidRPr="00121B9C">
        <w:rPr>
          <w:rFonts w:ascii="Times New Roman" w:hAnsi="Times New Roman"/>
        </w:rPr>
        <w:t xml:space="preserve">This method employs the knowledge of the employees who have the closest contact with the </w:t>
      </w:r>
      <w:r w:rsidRPr="00401599">
        <w:rPr>
          <w:rFonts w:ascii="Times New Roman" w:hAnsi="Times New Roman"/>
          <w:szCs w:val="24"/>
        </w:rPr>
        <w:t>respondents</w:t>
      </w:r>
      <w:proofErr w:type="gramStart"/>
      <w:r w:rsidRPr="00121B9C">
        <w:rPr>
          <w:rFonts w:ascii="Times New Roman" w:hAnsi="Times New Roman"/>
        </w:rPr>
        <w:t xml:space="preserve">. </w:t>
      </w:r>
      <w:proofErr w:type="gramEnd"/>
      <w:r w:rsidRPr="00121B9C">
        <w:rPr>
          <w:rFonts w:ascii="Times New Roman" w:hAnsi="Times New Roman"/>
        </w:rPr>
        <w:t>In conjunction with other methods, we plan to use this method in our field tests to collect information about how interviewers react to the survey instruments.</w:t>
      </w:r>
    </w:p>
    <w:p w14:paraId="5FE0988A" w14:textId="77777777" w:rsidR="00401599" w:rsidRPr="00121B9C" w:rsidRDefault="00401599" w:rsidP="00401599">
      <w:pPr>
        <w:widowControl/>
        <w:tabs>
          <w:tab w:val="left" w:pos="-1440"/>
          <w:tab w:val="left" w:pos="-720"/>
        </w:tabs>
        <w:rPr>
          <w:rFonts w:ascii="Times New Roman" w:hAnsi="Times New Roman"/>
        </w:rPr>
      </w:pPr>
    </w:p>
    <w:p w14:paraId="4648D10E"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Exploratory interviews</w:t>
      </w:r>
      <w:proofErr w:type="gramStart"/>
      <w:r w:rsidRPr="00121B9C">
        <w:rPr>
          <w:rFonts w:ascii="Times New Roman" w:hAnsi="Times New Roman"/>
        </w:rPr>
        <w:t xml:space="preserve">. </w:t>
      </w:r>
      <w:proofErr w:type="gramEnd"/>
      <w:r w:rsidRPr="00121B9C">
        <w:rPr>
          <w:rFonts w:ascii="Times New Roman" w:hAnsi="Times New Roman"/>
        </w:rPr>
        <w:t xml:space="preserve">These may be conducted with individuals to understand a topical area and may be used in the very early </w:t>
      </w:r>
      <w:r w:rsidRPr="00401599">
        <w:rPr>
          <w:rFonts w:ascii="Times New Roman" w:hAnsi="Times New Roman"/>
          <w:szCs w:val="24"/>
        </w:rPr>
        <w:t>stages</w:t>
      </w:r>
      <w:r w:rsidRPr="00121B9C">
        <w:rPr>
          <w:rFonts w:ascii="Times New Roman" w:hAnsi="Times New Roman"/>
        </w:rPr>
        <w:t xml:space="preserve"> of developing a new survey</w:t>
      </w:r>
      <w:proofErr w:type="gramStart"/>
      <w:r w:rsidRPr="00121B9C">
        <w:rPr>
          <w:rFonts w:ascii="Times New Roman" w:hAnsi="Times New Roman"/>
        </w:rPr>
        <w:t xml:space="preserve">. </w:t>
      </w:r>
      <w:proofErr w:type="gramEnd"/>
      <w:r w:rsidRPr="00121B9C">
        <w:rPr>
          <w:rFonts w:ascii="Times New Roman" w:hAnsi="Times New Roman"/>
        </w:rPr>
        <w:t>They may cover discussions related to administrative records (e.g. what types of records, where, and in what format), subject matter, definitions, etc</w:t>
      </w:r>
      <w:proofErr w:type="gramStart"/>
      <w:r w:rsidRPr="00121B9C">
        <w:rPr>
          <w:rFonts w:ascii="Times New Roman" w:hAnsi="Times New Roman"/>
        </w:rPr>
        <w:t xml:space="preserve">. </w:t>
      </w:r>
      <w:proofErr w:type="gramEnd"/>
      <w:r w:rsidRPr="00121B9C">
        <w:rPr>
          <w:rFonts w:ascii="Times New Roman" w:hAnsi="Times New Roman"/>
        </w:rPr>
        <w:t>Exploratory interviews may also be used in evaluating whether there are sufficient issues related to an existing data collection to consider a redesign.</w:t>
      </w:r>
    </w:p>
    <w:p w14:paraId="7288E7A4" w14:textId="77777777" w:rsidR="00401599" w:rsidRPr="00121B9C" w:rsidRDefault="00401599" w:rsidP="00401599">
      <w:pPr>
        <w:widowControl/>
        <w:tabs>
          <w:tab w:val="left" w:pos="-1440"/>
          <w:tab w:val="left" w:pos="-720"/>
        </w:tabs>
        <w:rPr>
          <w:rFonts w:ascii="Times New Roman" w:hAnsi="Times New Roman"/>
        </w:rPr>
      </w:pPr>
    </w:p>
    <w:p w14:paraId="092B6B74"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Respondent debriefing questionnaire</w:t>
      </w:r>
      <w:proofErr w:type="gramStart"/>
      <w:r w:rsidRPr="00121B9C">
        <w:rPr>
          <w:rFonts w:ascii="Times New Roman" w:hAnsi="Times New Roman"/>
        </w:rPr>
        <w:t xml:space="preserve">. </w:t>
      </w:r>
      <w:proofErr w:type="gramEnd"/>
      <w:r w:rsidRPr="00121B9C">
        <w:rPr>
          <w:rFonts w:ascii="Times New Roman" w:hAnsi="Times New Roman"/>
        </w:rPr>
        <w:t>In this method, standardized debriefing questionnaires are administered to respondents who have participated in a field test</w:t>
      </w:r>
      <w:proofErr w:type="gramStart"/>
      <w:r w:rsidRPr="00121B9C">
        <w:rPr>
          <w:rFonts w:ascii="Times New Roman" w:hAnsi="Times New Roman"/>
        </w:rPr>
        <w:t xml:space="preserve">. </w:t>
      </w:r>
      <w:proofErr w:type="gramEnd"/>
      <w:r w:rsidRPr="00121B9C">
        <w:rPr>
          <w:rFonts w:ascii="Times New Roman" w:hAnsi="Times New Roman"/>
        </w:rPr>
        <w:t xml:space="preserve">The debriefing form is administered at the end of the </w:t>
      </w:r>
      <w:r w:rsidRPr="00401599">
        <w:rPr>
          <w:rFonts w:ascii="Times New Roman" w:hAnsi="Times New Roman"/>
          <w:szCs w:val="24"/>
        </w:rPr>
        <w:t>questionnaire</w:t>
      </w:r>
      <w:r w:rsidRPr="00121B9C">
        <w:rPr>
          <w:rFonts w:ascii="Times New Roman" w:hAnsi="Times New Roman"/>
        </w:rPr>
        <w:t xml:space="preserve"> being tested, and contains questions that probe how respondents interpret the questions and whether they have problems in completing the survey/questionnaire</w:t>
      </w:r>
      <w:proofErr w:type="gramStart"/>
      <w:r w:rsidRPr="00121B9C">
        <w:rPr>
          <w:rFonts w:ascii="Times New Roman" w:hAnsi="Times New Roman"/>
        </w:rPr>
        <w:t xml:space="preserve">. </w:t>
      </w:r>
      <w:proofErr w:type="gramEnd"/>
      <w:r w:rsidRPr="00121B9C">
        <w:rPr>
          <w:rFonts w:ascii="Times New Roman" w:hAnsi="Times New Roman"/>
        </w:rPr>
        <w:t xml:space="preserve">This structured approach to debriefing enables quantitative analysis of data from a representative sample of respondents, to learn whether respondents can answer the questions, and whether they interpret them in the manner intended by the questionnaire </w:t>
      </w:r>
      <w:r w:rsidRPr="00121B9C">
        <w:rPr>
          <w:rFonts w:ascii="Times New Roman" w:hAnsi="Times New Roman"/>
        </w:rPr>
        <w:lastRenderedPageBreak/>
        <w:t>designers.</w:t>
      </w:r>
    </w:p>
    <w:p w14:paraId="61C5F1C4" w14:textId="77777777" w:rsidR="00401599" w:rsidRPr="00121B9C" w:rsidRDefault="00401599" w:rsidP="00401599">
      <w:pPr>
        <w:widowControl/>
        <w:tabs>
          <w:tab w:val="left" w:pos="-1440"/>
          <w:tab w:val="left" w:pos="-720"/>
        </w:tabs>
        <w:rPr>
          <w:rFonts w:ascii="Times New Roman" w:hAnsi="Times New Roman"/>
        </w:rPr>
      </w:pPr>
    </w:p>
    <w:p w14:paraId="01D8E7FD"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Follow-up interviews (or re-interviews)</w:t>
      </w:r>
      <w:proofErr w:type="gramStart"/>
      <w:r w:rsidRPr="00121B9C">
        <w:rPr>
          <w:rFonts w:ascii="Times New Roman" w:hAnsi="Times New Roman"/>
        </w:rPr>
        <w:t xml:space="preserve">. </w:t>
      </w:r>
      <w:proofErr w:type="gramEnd"/>
      <w:r w:rsidRPr="00121B9C">
        <w:rPr>
          <w:rFonts w:ascii="Times New Roman" w:hAnsi="Times New Roman"/>
        </w:rPr>
        <w:t xml:space="preserve">This involves re-interviewing or re-assessing a sample of respondents after the completion </w:t>
      </w:r>
      <w:r w:rsidRPr="00401599">
        <w:rPr>
          <w:rFonts w:ascii="Times New Roman" w:hAnsi="Times New Roman"/>
          <w:szCs w:val="24"/>
        </w:rPr>
        <w:t>of</w:t>
      </w:r>
      <w:r w:rsidRPr="00121B9C">
        <w:rPr>
          <w:rFonts w:ascii="Times New Roman" w:hAnsi="Times New Roman"/>
        </w:rPr>
        <w:t xml:space="preserve"> a survey or assessment</w:t>
      </w:r>
      <w:proofErr w:type="gramStart"/>
      <w:r w:rsidRPr="00121B9C">
        <w:rPr>
          <w:rFonts w:ascii="Times New Roman" w:hAnsi="Times New Roman"/>
        </w:rPr>
        <w:t xml:space="preserve">. </w:t>
      </w:r>
      <w:proofErr w:type="gramEnd"/>
      <w:r w:rsidRPr="00121B9C">
        <w:rPr>
          <w:rFonts w:ascii="Times New Roman" w:hAnsi="Times New Roman"/>
        </w:rPr>
        <w:t>Responses given in the re-interview are compared with the respondents’ initial responses for consistency</w:t>
      </w:r>
      <w:proofErr w:type="gramStart"/>
      <w:r w:rsidRPr="00121B9C">
        <w:rPr>
          <w:rFonts w:ascii="Times New Roman" w:hAnsi="Times New Roman"/>
        </w:rPr>
        <w:t xml:space="preserve">. </w:t>
      </w:r>
      <w:proofErr w:type="gramEnd"/>
      <w:r w:rsidRPr="00121B9C">
        <w:rPr>
          <w:rFonts w:ascii="Times New Roman" w:hAnsi="Times New Roman"/>
        </w:rPr>
        <w:t>In this way, re-interviews provide data for studies of test–re-test reliability and other measures of the quality of data collected</w:t>
      </w:r>
      <w:proofErr w:type="gramStart"/>
      <w:r w:rsidRPr="00121B9C">
        <w:rPr>
          <w:rFonts w:ascii="Times New Roman" w:hAnsi="Times New Roman"/>
        </w:rPr>
        <w:t xml:space="preserve">. </w:t>
      </w:r>
      <w:proofErr w:type="gramEnd"/>
      <w:r w:rsidRPr="00121B9C">
        <w:rPr>
          <w:rFonts w:ascii="Times New Roman" w:hAnsi="Times New Roman"/>
        </w:rPr>
        <w:t>In turn, this information aids in the development of more reliable measures.</w:t>
      </w:r>
    </w:p>
    <w:p w14:paraId="79488B15" w14:textId="77777777" w:rsidR="00401599" w:rsidRPr="00121B9C" w:rsidRDefault="00401599" w:rsidP="00401599">
      <w:pPr>
        <w:widowControl/>
        <w:tabs>
          <w:tab w:val="left" w:pos="-1440"/>
          <w:tab w:val="left" w:pos="-720"/>
        </w:tabs>
        <w:rPr>
          <w:rFonts w:ascii="Times New Roman" w:hAnsi="Times New Roman"/>
        </w:rPr>
      </w:pPr>
    </w:p>
    <w:p w14:paraId="6F0C8AFB"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Split sample experiments</w:t>
      </w:r>
      <w:proofErr w:type="gramStart"/>
      <w:r w:rsidRPr="00121B9C">
        <w:rPr>
          <w:rFonts w:ascii="Times New Roman" w:hAnsi="Times New Roman"/>
        </w:rPr>
        <w:t xml:space="preserve">. </w:t>
      </w:r>
      <w:proofErr w:type="gramEnd"/>
      <w:r w:rsidRPr="00121B9C">
        <w:rPr>
          <w:rFonts w:ascii="Times New Roman" w:hAnsi="Times New Roman"/>
        </w:rPr>
        <w:t>This involves testing alternative versions of questionnaires and other collection methods, such as mailing packages and incentive treatments, at least some of which have been designed to address problems identified in draft questionnaires or questionnaires from previous survey waves</w:t>
      </w:r>
      <w:proofErr w:type="gramStart"/>
      <w:r w:rsidRPr="00121B9C">
        <w:rPr>
          <w:rFonts w:ascii="Times New Roman" w:hAnsi="Times New Roman"/>
        </w:rPr>
        <w:t xml:space="preserve">. </w:t>
      </w:r>
      <w:proofErr w:type="gramEnd"/>
      <w:r w:rsidRPr="00121B9C">
        <w:rPr>
          <w:rFonts w:ascii="Times New Roman" w:hAnsi="Times New Roman"/>
        </w:rPr>
        <w:t>The use of multiple questionnaires, randomly assigned to permit statistical comparisons, is the critical component here; data collection can include mail, telephone, Internet, personal visit interviews, or group sessions at which self-administered questionnaires are completed</w:t>
      </w:r>
      <w:proofErr w:type="gramStart"/>
      <w:r w:rsidRPr="00121B9C">
        <w:rPr>
          <w:rFonts w:ascii="Times New Roman" w:hAnsi="Times New Roman"/>
        </w:rPr>
        <w:t xml:space="preserve">. </w:t>
      </w:r>
      <w:proofErr w:type="gramEnd"/>
      <w:r w:rsidRPr="00401599">
        <w:rPr>
          <w:rFonts w:ascii="Times New Roman" w:hAnsi="Times New Roman"/>
          <w:szCs w:val="24"/>
        </w:rPr>
        <w:t>Comparison</w:t>
      </w:r>
      <w:r w:rsidRPr="00121B9C">
        <w:rPr>
          <w:rFonts w:ascii="Times New Roman" w:hAnsi="Times New Roman"/>
        </w:rPr>
        <w:t xml:space="preserve"> of revised questionnaires against a control version, preferably, or against each other, facilitates statistical evaluation of the performance of alternative versions of the questionnaire</w:t>
      </w:r>
      <w:proofErr w:type="gramStart"/>
      <w:r w:rsidRPr="00121B9C">
        <w:rPr>
          <w:rFonts w:ascii="Times New Roman" w:hAnsi="Times New Roman"/>
        </w:rPr>
        <w:t xml:space="preserve">. </w:t>
      </w:r>
      <w:proofErr w:type="gramEnd"/>
      <w:r w:rsidRPr="00121B9C">
        <w:rPr>
          <w:rFonts w:ascii="Times New Roman" w:hAnsi="Times New Roman"/>
        </w:rPr>
        <w:t>Split sample tests that incorporate questionnaire design experiments are likely to have a large sample size (e.g. several hundred cases per panel) to enable the detection of statistically significant differences, and facilitate methodological experiments that can extend questionnaire design knowledge more generally for use in a variety of data collection instruments.</w:t>
      </w:r>
    </w:p>
    <w:p w14:paraId="4F3CB4BF" w14:textId="77777777" w:rsidR="00401599" w:rsidRPr="00121B9C" w:rsidRDefault="00401599" w:rsidP="00401599">
      <w:pPr>
        <w:widowControl/>
        <w:tabs>
          <w:tab w:val="left" w:pos="-1440"/>
          <w:tab w:val="left" w:pos="-720"/>
        </w:tabs>
        <w:rPr>
          <w:rFonts w:ascii="Times New Roman" w:hAnsi="Times New Roman"/>
        </w:rPr>
      </w:pPr>
    </w:p>
    <w:p w14:paraId="66EEDD13"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Cognitive and usability interviews</w:t>
      </w:r>
      <w:proofErr w:type="gramStart"/>
      <w:r w:rsidRPr="00121B9C">
        <w:rPr>
          <w:rFonts w:ascii="Times New Roman" w:hAnsi="Times New Roman"/>
        </w:rPr>
        <w:t xml:space="preserve">. </w:t>
      </w:r>
      <w:proofErr w:type="gramEnd"/>
      <w:r w:rsidRPr="00121B9C">
        <w:rPr>
          <w:rFonts w:ascii="Times New Roman" w:hAnsi="Times New Roman"/>
        </w:rPr>
        <w:t>This method involves intensive, one-on-one interviews in which the respondent is typically asked to "think aloud" as he or she answers survey questions</w:t>
      </w:r>
      <w:proofErr w:type="gramStart"/>
      <w:r w:rsidRPr="00121B9C">
        <w:rPr>
          <w:rFonts w:ascii="Times New Roman" w:hAnsi="Times New Roman"/>
        </w:rPr>
        <w:t xml:space="preserve">. </w:t>
      </w:r>
      <w:proofErr w:type="gramEnd"/>
      <w:r w:rsidRPr="00121B9C">
        <w:rPr>
          <w:rFonts w:ascii="Times New Roman" w:hAnsi="Times New Roman"/>
        </w:rPr>
        <w:t xml:space="preserve">A </w:t>
      </w:r>
      <w:r w:rsidRPr="00121B9C">
        <w:rPr>
          <w:rFonts w:ascii="Times New Roman" w:hAnsi="Times New Roman"/>
        </w:rPr>
        <w:lastRenderedPageBreak/>
        <w:t>number of different techniques may be involved, including asking respondents to paraphrase questions, probing questions asked to determine how respondents came up with their answers, and so on</w:t>
      </w:r>
      <w:proofErr w:type="gramStart"/>
      <w:r w:rsidRPr="00121B9C">
        <w:rPr>
          <w:rFonts w:ascii="Times New Roman" w:hAnsi="Times New Roman"/>
        </w:rPr>
        <w:t xml:space="preserve">. </w:t>
      </w:r>
      <w:proofErr w:type="gramEnd"/>
      <w:r w:rsidRPr="00121B9C">
        <w:rPr>
          <w:rFonts w:ascii="Times New Roman" w:hAnsi="Times New Roman"/>
        </w:rPr>
        <w:t>The objective is to identify problems of ambiguity or misunderstanding, or other difficulties respondents have answering questions</w:t>
      </w:r>
      <w:proofErr w:type="gramStart"/>
      <w:r w:rsidRPr="00121B9C">
        <w:rPr>
          <w:rFonts w:ascii="Times New Roman" w:hAnsi="Times New Roman"/>
        </w:rPr>
        <w:t xml:space="preserve">. </w:t>
      </w:r>
      <w:proofErr w:type="gramEnd"/>
      <w:r w:rsidRPr="00121B9C">
        <w:rPr>
          <w:rFonts w:ascii="Times New Roman" w:hAnsi="Times New Roman"/>
        </w:rPr>
        <w:t>This is frequently the first stage in revising a questionnaire.</w:t>
      </w:r>
    </w:p>
    <w:p w14:paraId="74A40BFF" w14:textId="77777777" w:rsidR="00401599" w:rsidRPr="00121B9C" w:rsidRDefault="00401599" w:rsidP="00401599">
      <w:pPr>
        <w:widowControl/>
        <w:tabs>
          <w:tab w:val="left" w:pos="-1440"/>
          <w:tab w:val="left" w:pos="-720"/>
        </w:tabs>
        <w:rPr>
          <w:rFonts w:ascii="Times New Roman" w:hAnsi="Times New Roman"/>
        </w:rPr>
      </w:pPr>
    </w:p>
    <w:p w14:paraId="546D3DA1" w14:textId="77777777" w:rsidR="00401599" w:rsidRPr="00121B9C" w:rsidRDefault="00401599" w:rsidP="002D064C">
      <w:pPr>
        <w:tabs>
          <w:tab w:val="left" w:pos="-720"/>
        </w:tabs>
        <w:suppressAutoHyphens/>
        <w:spacing w:line="480" w:lineRule="auto"/>
        <w:rPr>
          <w:rFonts w:ascii="Times New Roman" w:hAnsi="Times New Roman"/>
        </w:rPr>
      </w:pPr>
      <w:r w:rsidRPr="00121B9C">
        <w:rPr>
          <w:rFonts w:ascii="Times New Roman" w:hAnsi="Times New Roman"/>
          <w:u w:val="single"/>
        </w:rPr>
        <w:t>Focus groups</w:t>
      </w:r>
      <w:proofErr w:type="gramStart"/>
      <w:r w:rsidRPr="00121B9C">
        <w:rPr>
          <w:rFonts w:ascii="Times New Roman" w:hAnsi="Times New Roman"/>
        </w:rPr>
        <w:t xml:space="preserve">. </w:t>
      </w:r>
      <w:proofErr w:type="gramEnd"/>
      <w:r w:rsidRPr="00121B9C">
        <w:rPr>
          <w:rFonts w:ascii="Times New Roman" w:hAnsi="Times New Roman"/>
        </w:rPr>
        <w:t>This method involves group sessions guided by a moderator, who follows a topical outline containing questions or topics focused on a particular issue, rather than adhering to a standardized questionnaire</w:t>
      </w:r>
      <w:proofErr w:type="gramStart"/>
      <w:r w:rsidRPr="00121B9C">
        <w:rPr>
          <w:rFonts w:ascii="Times New Roman" w:hAnsi="Times New Roman"/>
        </w:rPr>
        <w:t xml:space="preserve">. </w:t>
      </w:r>
      <w:proofErr w:type="gramEnd"/>
      <w:r w:rsidRPr="00121B9C">
        <w:rPr>
          <w:rFonts w:ascii="Times New Roman" w:hAnsi="Times New Roman"/>
        </w:rPr>
        <w:t xml:space="preserve">Focus groups are useful for surfacing and exploring issues which people may feel some hesitation about </w:t>
      </w:r>
      <w:r w:rsidRPr="00401599">
        <w:rPr>
          <w:rFonts w:ascii="Times New Roman" w:hAnsi="Times New Roman"/>
          <w:szCs w:val="24"/>
        </w:rPr>
        <w:t>discussing</w:t>
      </w:r>
      <w:r w:rsidRPr="00121B9C">
        <w:rPr>
          <w:rFonts w:ascii="Times New Roman" w:hAnsi="Times New Roman"/>
        </w:rPr>
        <w:t xml:space="preserve"> (e.g., confidentiality concerns).</w:t>
      </w:r>
    </w:p>
    <w:p w14:paraId="4B096103" w14:textId="77777777" w:rsidR="00401599" w:rsidRPr="002D064C" w:rsidRDefault="00401599" w:rsidP="00CA5FD8">
      <w:pPr>
        <w:tabs>
          <w:tab w:val="left" w:pos="-720"/>
        </w:tabs>
        <w:suppressAutoHyphens/>
        <w:spacing w:line="480" w:lineRule="auto"/>
        <w:rPr>
          <w:rFonts w:ascii="Times New Roman" w:hAnsi="Times New Roman"/>
          <w:b/>
        </w:rPr>
      </w:pPr>
    </w:p>
    <w:p w14:paraId="2DC8FB22" w14:textId="77777777" w:rsidR="00CA5FD8" w:rsidRPr="00CA5FD8" w:rsidRDefault="00CA5FD8" w:rsidP="00CA5FD8">
      <w:pPr>
        <w:pStyle w:val="Heading1"/>
      </w:pPr>
      <w:bookmarkStart w:id="2" w:name="_Toc401845351"/>
      <w:proofErr w:type="gramStart"/>
      <w:r w:rsidRPr="00CA5FD8">
        <w:t>B.2</w:t>
      </w:r>
      <w:r>
        <w:t xml:space="preserve">  </w:t>
      </w:r>
      <w:r w:rsidRPr="00CA5FD8">
        <w:t>Procedures</w:t>
      </w:r>
      <w:proofErr w:type="gramEnd"/>
      <w:r w:rsidRPr="00CA5FD8">
        <w:t xml:space="preserve"> for the Collection of Information</w:t>
      </w:r>
      <w:bookmarkEnd w:id="2"/>
    </w:p>
    <w:p w14:paraId="125701CC" w14:textId="77777777" w:rsidR="00CA5FD8" w:rsidRDefault="00CA5FD8" w:rsidP="00CA5FD8">
      <w:pPr>
        <w:tabs>
          <w:tab w:val="left" w:pos="-720"/>
        </w:tabs>
        <w:suppressAutoHyphens/>
        <w:rPr>
          <w:rFonts w:ascii="Times New Roman" w:hAnsi="Times New Roman"/>
          <w:b/>
          <w:szCs w:val="24"/>
        </w:rPr>
      </w:pPr>
    </w:p>
    <w:p w14:paraId="2EECBCA9"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14:paraId="4B0E7929" w14:textId="77777777" w:rsidR="00CA5FD8" w:rsidRPr="00CA5FD8" w:rsidRDefault="00CA5FD8" w:rsidP="00CA5FD8">
      <w:pPr>
        <w:pStyle w:val="ListParagraph"/>
        <w:numPr>
          <w:ilvl w:val="0"/>
          <w:numId w:val="22"/>
        </w:numPr>
        <w:spacing w:line="240" w:lineRule="auto"/>
        <w:rPr>
          <w:b/>
          <w:szCs w:val="24"/>
        </w:rPr>
      </w:pPr>
      <w:r w:rsidRPr="00CA5FD8">
        <w:rPr>
          <w:b/>
          <w:szCs w:val="24"/>
        </w:rPr>
        <w:t>Statistical methodology for stratification and sample selection,</w:t>
      </w:r>
    </w:p>
    <w:p w14:paraId="054AE49A" w14:textId="77777777" w:rsidR="00CA5FD8" w:rsidRPr="00CA5FD8" w:rsidRDefault="00CA5FD8" w:rsidP="00CA5FD8">
      <w:pPr>
        <w:pStyle w:val="ListParagraph"/>
        <w:numPr>
          <w:ilvl w:val="0"/>
          <w:numId w:val="22"/>
        </w:numPr>
        <w:spacing w:line="240" w:lineRule="auto"/>
        <w:rPr>
          <w:b/>
          <w:szCs w:val="24"/>
        </w:rPr>
      </w:pPr>
      <w:r w:rsidRPr="00CA5FD8">
        <w:rPr>
          <w:b/>
          <w:szCs w:val="24"/>
        </w:rPr>
        <w:t>Estimation procedure,</w:t>
      </w:r>
    </w:p>
    <w:p w14:paraId="25309F18" w14:textId="77777777" w:rsidR="00CA5FD8" w:rsidRPr="00CA5FD8" w:rsidRDefault="00CA5FD8" w:rsidP="00CA5FD8">
      <w:pPr>
        <w:pStyle w:val="ListParagraph"/>
        <w:numPr>
          <w:ilvl w:val="0"/>
          <w:numId w:val="22"/>
        </w:numPr>
        <w:spacing w:line="240" w:lineRule="auto"/>
        <w:rPr>
          <w:b/>
          <w:szCs w:val="24"/>
        </w:rPr>
      </w:pPr>
      <w:r w:rsidRPr="00CA5FD8">
        <w:rPr>
          <w:b/>
          <w:szCs w:val="24"/>
        </w:rPr>
        <w:t>Degree of accuracy needed for the purpose described in the justification,</w:t>
      </w:r>
    </w:p>
    <w:p w14:paraId="55542991" w14:textId="77777777" w:rsidR="00CA5FD8" w:rsidRPr="00CA5FD8" w:rsidRDefault="00CA5FD8" w:rsidP="00CA5FD8">
      <w:pPr>
        <w:pStyle w:val="ListParagraph"/>
        <w:numPr>
          <w:ilvl w:val="0"/>
          <w:numId w:val="22"/>
        </w:numPr>
        <w:spacing w:line="240" w:lineRule="auto"/>
        <w:rPr>
          <w:b/>
          <w:szCs w:val="24"/>
        </w:rPr>
      </w:pPr>
      <w:r w:rsidRPr="00CA5FD8">
        <w:rPr>
          <w:b/>
          <w:szCs w:val="24"/>
        </w:rPr>
        <w:t>Unusual problems requiring specialized sampling procedures, and</w:t>
      </w:r>
    </w:p>
    <w:p w14:paraId="18CB9551" w14:textId="77777777" w:rsidR="00CA5FD8" w:rsidRPr="00CA5FD8" w:rsidRDefault="00CA5FD8" w:rsidP="00CA5FD8">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14:paraId="552BFEA5" w14:textId="77777777" w:rsidR="00CA5FD8" w:rsidRPr="002568E6" w:rsidRDefault="00CA5FD8" w:rsidP="00CA5FD8">
      <w:pPr>
        <w:tabs>
          <w:tab w:val="left" w:pos="-720"/>
        </w:tabs>
        <w:suppressAutoHyphens/>
        <w:rPr>
          <w:rFonts w:ascii="Times New Roman" w:hAnsi="Times New Roman"/>
          <w:szCs w:val="24"/>
        </w:rPr>
      </w:pPr>
    </w:p>
    <w:p w14:paraId="13D4DEF4" w14:textId="682B28C4" w:rsidR="00CA5FD8" w:rsidRDefault="008E32B0" w:rsidP="00CA5FD8">
      <w:pPr>
        <w:tabs>
          <w:tab w:val="left" w:pos="-720"/>
        </w:tabs>
        <w:suppressAutoHyphens/>
        <w:spacing w:line="480" w:lineRule="auto"/>
        <w:rPr>
          <w:rFonts w:ascii="Times New Roman" w:hAnsi="Times New Roman"/>
          <w:szCs w:val="24"/>
        </w:rPr>
      </w:pPr>
      <w:r w:rsidRPr="008E32B0">
        <w:rPr>
          <w:rFonts w:ascii="Times New Roman" w:hAnsi="Times New Roman"/>
          <w:szCs w:val="24"/>
        </w:rPr>
        <w:t>Data collection procedures for the testing conducted under this clearance will be varied and will most likely include focus groups</w:t>
      </w:r>
      <w:r w:rsidR="00657859">
        <w:rPr>
          <w:rFonts w:ascii="Times New Roman" w:hAnsi="Times New Roman"/>
          <w:szCs w:val="24"/>
        </w:rPr>
        <w:t xml:space="preserve"> interviews</w:t>
      </w:r>
      <w:r w:rsidRPr="008E32B0">
        <w:rPr>
          <w:rFonts w:ascii="Times New Roman" w:hAnsi="Times New Roman"/>
          <w:szCs w:val="24"/>
        </w:rPr>
        <w:t xml:space="preserve"> and surveys.  Statistical results will address a variety of issues including response rates, item non-response rates, frequency distributions of data items, and analysis of behavior coding and respondent debriefing data.  </w:t>
      </w:r>
    </w:p>
    <w:p w14:paraId="6879F667" w14:textId="77777777" w:rsidR="00BD0E59" w:rsidRDefault="00BD0E59" w:rsidP="00BD0E59">
      <w:pPr>
        <w:tabs>
          <w:tab w:val="left" w:pos="-720"/>
        </w:tabs>
        <w:suppressAutoHyphens/>
        <w:spacing w:line="480" w:lineRule="auto"/>
        <w:rPr>
          <w:rFonts w:ascii="Times New Roman" w:hAnsi="Times New Roman"/>
          <w:szCs w:val="24"/>
        </w:rPr>
      </w:pPr>
      <w:r w:rsidRPr="00A7138E">
        <w:rPr>
          <w:rFonts w:ascii="Times New Roman" w:hAnsi="Times New Roman"/>
          <w:szCs w:val="24"/>
        </w:rPr>
        <w:t xml:space="preserve">The testing of data collection instruments and procedures will be conducted by the evaluation contractor for the study.  The evaluator conducting the tests will have the requisite training and experience for the type of instrument being tested. </w:t>
      </w:r>
    </w:p>
    <w:p w14:paraId="793F0B00" w14:textId="77777777" w:rsidR="00336AB8" w:rsidRPr="00A7138E" w:rsidRDefault="00336AB8" w:rsidP="00BD0E59">
      <w:pPr>
        <w:tabs>
          <w:tab w:val="left" w:pos="-720"/>
        </w:tabs>
        <w:suppressAutoHyphens/>
        <w:spacing w:line="480" w:lineRule="auto"/>
        <w:rPr>
          <w:rFonts w:ascii="Times New Roman" w:hAnsi="Times New Roman"/>
          <w:szCs w:val="24"/>
        </w:rPr>
      </w:pPr>
    </w:p>
    <w:p w14:paraId="29EEBD5D" w14:textId="77777777" w:rsidR="00BD0E59" w:rsidRDefault="00BD0E59" w:rsidP="00BD0E59">
      <w:pPr>
        <w:tabs>
          <w:tab w:val="left" w:pos="-720"/>
        </w:tabs>
        <w:suppressAutoHyphens/>
        <w:spacing w:line="480" w:lineRule="auto"/>
        <w:rPr>
          <w:rFonts w:ascii="Times New Roman" w:hAnsi="Times New Roman"/>
          <w:szCs w:val="24"/>
        </w:rPr>
      </w:pPr>
      <w:r w:rsidRPr="00A7138E">
        <w:rPr>
          <w:rFonts w:ascii="Times New Roman" w:hAnsi="Times New Roman"/>
          <w:szCs w:val="24"/>
        </w:rPr>
        <w:lastRenderedPageBreak/>
        <w:t>The sample selection and recruitment methods will be tailored for each study</w:t>
      </w:r>
      <w:proofErr w:type="gramStart"/>
      <w:r w:rsidRPr="00A7138E">
        <w:rPr>
          <w:rFonts w:ascii="Times New Roman" w:hAnsi="Times New Roman"/>
          <w:szCs w:val="24"/>
        </w:rPr>
        <w:t xml:space="preserve">. </w:t>
      </w:r>
      <w:proofErr w:type="gramEnd"/>
      <w:r w:rsidRPr="00A7138E">
        <w:rPr>
          <w:rFonts w:ascii="Times New Roman" w:hAnsi="Times New Roman"/>
          <w:szCs w:val="24"/>
        </w:rPr>
        <w:t>Some common methods of recruitment include posting or distributing flyers at locations frequented by members of the population of interest, recruiting participants through community based organizations</w:t>
      </w:r>
      <w:r w:rsidR="00007AFC">
        <w:rPr>
          <w:rFonts w:ascii="Times New Roman" w:hAnsi="Times New Roman"/>
          <w:szCs w:val="24"/>
        </w:rPr>
        <w:t>, snowball sampling (i.e., word of mouth)</w:t>
      </w:r>
      <w:r w:rsidRPr="00A7138E">
        <w:rPr>
          <w:rFonts w:ascii="Times New Roman" w:hAnsi="Times New Roman"/>
          <w:szCs w:val="24"/>
        </w:rPr>
        <w:t xml:space="preserve"> or other forms of advertising.  </w:t>
      </w:r>
    </w:p>
    <w:p w14:paraId="0295ED73" w14:textId="77777777" w:rsidR="00336AB8" w:rsidRPr="00A7138E" w:rsidRDefault="00336AB8" w:rsidP="00BD0E59">
      <w:pPr>
        <w:tabs>
          <w:tab w:val="left" w:pos="-720"/>
        </w:tabs>
        <w:suppressAutoHyphens/>
        <w:spacing w:line="480" w:lineRule="auto"/>
        <w:rPr>
          <w:rFonts w:ascii="Times New Roman" w:hAnsi="Times New Roman"/>
          <w:szCs w:val="24"/>
        </w:rPr>
      </w:pPr>
    </w:p>
    <w:p w14:paraId="46E35A7F" w14:textId="77777777" w:rsidR="00BD0E59" w:rsidRPr="00A7138E" w:rsidRDefault="00BD0E59" w:rsidP="00BD0E59">
      <w:pPr>
        <w:tabs>
          <w:tab w:val="left" w:pos="-720"/>
        </w:tabs>
        <w:suppressAutoHyphens/>
        <w:spacing w:line="480" w:lineRule="auto"/>
        <w:rPr>
          <w:rFonts w:ascii="Times New Roman" w:hAnsi="Times New Roman"/>
          <w:szCs w:val="24"/>
        </w:rPr>
      </w:pPr>
      <w:r w:rsidRPr="00A7138E">
        <w:rPr>
          <w:rFonts w:ascii="Times New Roman" w:hAnsi="Times New Roman"/>
          <w:szCs w:val="24"/>
        </w:rPr>
        <w:t>The number of tests to be conducted will vary by individual study</w:t>
      </w:r>
      <w:proofErr w:type="gramStart"/>
      <w:r w:rsidRPr="00A7138E">
        <w:rPr>
          <w:rFonts w:ascii="Times New Roman" w:hAnsi="Times New Roman"/>
          <w:szCs w:val="24"/>
        </w:rPr>
        <w:t xml:space="preserve">.   </w:t>
      </w:r>
      <w:proofErr w:type="gramEnd"/>
      <w:r w:rsidRPr="00A7138E">
        <w:rPr>
          <w:rFonts w:ascii="Times New Roman" w:hAnsi="Times New Roman"/>
          <w:szCs w:val="24"/>
        </w:rPr>
        <w:t>For example, an instrument being designed for administration to a diverse population will need to be tested with members of different subpopulations within the larger population to determine if there are differences in the how subgroups of respondents interpret the question</w:t>
      </w:r>
      <w:proofErr w:type="gramStart"/>
      <w:r w:rsidRPr="00A7138E">
        <w:rPr>
          <w:rFonts w:ascii="Times New Roman" w:hAnsi="Times New Roman"/>
          <w:szCs w:val="24"/>
        </w:rPr>
        <w:t xml:space="preserve">.   </w:t>
      </w:r>
      <w:proofErr w:type="gramEnd"/>
      <w:r w:rsidRPr="00A7138E">
        <w:rPr>
          <w:rFonts w:ascii="Times New Roman" w:hAnsi="Times New Roman"/>
          <w:szCs w:val="24"/>
        </w:rPr>
        <w:t xml:space="preserve">Development of study-specific questions will require more extensive testing.  A survey instrument that incorporates many </w:t>
      </w:r>
      <w:r w:rsidR="00007AFC">
        <w:rPr>
          <w:rFonts w:ascii="Times New Roman" w:hAnsi="Times New Roman"/>
          <w:szCs w:val="24"/>
        </w:rPr>
        <w:t xml:space="preserve">previously </w:t>
      </w:r>
      <w:r w:rsidRPr="00A7138E">
        <w:rPr>
          <w:rFonts w:ascii="Times New Roman" w:hAnsi="Times New Roman"/>
          <w:szCs w:val="24"/>
        </w:rPr>
        <w:t xml:space="preserve">validated questions may require less testing.  </w:t>
      </w:r>
    </w:p>
    <w:p w14:paraId="1B139F71" w14:textId="77777777" w:rsidR="00D96F00" w:rsidRPr="002568E6" w:rsidRDefault="00D96F00" w:rsidP="00CA5FD8">
      <w:pPr>
        <w:tabs>
          <w:tab w:val="left" w:pos="-720"/>
        </w:tabs>
        <w:suppressAutoHyphens/>
        <w:spacing w:line="480" w:lineRule="auto"/>
        <w:rPr>
          <w:rFonts w:ascii="Times New Roman" w:hAnsi="Times New Roman"/>
          <w:b/>
          <w:szCs w:val="24"/>
        </w:rPr>
      </w:pPr>
    </w:p>
    <w:p w14:paraId="5AD87BB4" w14:textId="77777777" w:rsidR="00CA5FD8" w:rsidRPr="00CA5FD8" w:rsidRDefault="00CA5FD8" w:rsidP="00CA5FD8">
      <w:pPr>
        <w:pStyle w:val="Heading1"/>
      </w:pPr>
      <w:bookmarkStart w:id="3" w:name="_Toc401845352"/>
      <w:proofErr w:type="gramStart"/>
      <w:r>
        <w:t xml:space="preserve">B.3  </w:t>
      </w:r>
      <w:r w:rsidRPr="00CA5FD8">
        <w:t>Methods</w:t>
      </w:r>
      <w:proofErr w:type="gramEnd"/>
      <w:r w:rsidRPr="00CA5FD8">
        <w:t xml:space="preserve"> to Maximize the Response Rates and to Deal with Nonresponse</w:t>
      </w:r>
      <w:bookmarkEnd w:id="3"/>
    </w:p>
    <w:p w14:paraId="3E0E976F" w14:textId="77777777" w:rsidR="00CA5FD8" w:rsidRDefault="00CA5FD8" w:rsidP="00CA5FD8">
      <w:pPr>
        <w:tabs>
          <w:tab w:val="left" w:pos="-720"/>
        </w:tabs>
        <w:suppressAutoHyphens/>
        <w:rPr>
          <w:rFonts w:ascii="Times New Roman" w:hAnsi="Times New Roman"/>
          <w:b/>
          <w:szCs w:val="24"/>
        </w:rPr>
      </w:pPr>
    </w:p>
    <w:p w14:paraId="50D45E81"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w:t>
      </w:r>
      <w:proofErr w:type="gramStart"/>
      <w:r w:rsidRPr="00CA5FD8">
        <w:rPr>
          <w:rFonts w:ascii="Times New Roman" w:hAnsi="Times New Roman"/>
          <w:b/>
          <w:szCs w:val="24"/>
        </w:rPr>
        <w:t xml:space="preserve">. </w:t>
      </w:r>
      <w:proofErr w:type="gramEnd"/>
      <w:r w:rsidRPr="00CA5FD8">
        <w:rPr>
          <w:rFonts w:ascii="Times New Roman" w:hAnsi="Times New Roman"/>
          <w:b/>
          <w:szCs w:val="24"/>
        </w:rPr>
        <w:t>The accuracy and reliability of information collected must be shown to be adequate for intended uses</w:t>
      </w:r>
      <w:proofErr w:type="gramStart"/>
      <w:r w:rsidRPr="00CA5FD8">
        <w:rPr>
          <w:rFonts w:ascii="Times New Roman" w:hAnsi="Times New Roman"/>
          <w:b/>
          <w:szCs w:val="24"/>
        </w:rPr>
        <w:t xml:space="preserve">. </w:t>
      </w:r>
      <w:proofErr w:type="gramEnd"/>
      <w:r w:rsidRPr="00CA5FD8">
        <w:rPr>
          <w:rFonts w:ascii="Times New Roman" w:hAnsi="Times New Roman"/>
          <w:b/>
          <w:szCs w:val="24"/>
        </w:rPr>
        <w:t>For collections based on sampling, a special justification must be provided for any collection that will not yield "reliable" data that can be generalized to the universe studied.</w:t>
      </w:r>
    </w:p>
    <w:p w14:paraId="7E3A6B41" w14:textId="77777777" w:rsidR="00CA5FD8" w:rsidRPr="002568E6" w:rsidRDefault="00CA5FD8" w:rsidP="00CA5FD8">
      <w:pPr>
        <w:tabs>
          <w:tab w:val="left" w:pos="-720"/>
        </w:tabs>
        <w:suppressAutoHyphens/>
        <w:rPr>
          <w:rFonts w:ascii="Times New Roman" w:hAnsi="Times New Roman"/>
          <w:szCs w:val="24"/>
        </w:rPr>
      </w:pPr>
    </w:p>
    <w:p w14:paraId="22318823" w14:textId="646D3AFD" w:rsidR="00CA5FD8" w:rsidRDefault="00423714" w:rsidP="00CA5FD8">
      <w:pPr>
        <w:tabs>
          <w:tab w:val="left" w:pos="-720"/>
        </w:tabs>
        <w:suppressAutoHyphens/>
        <w:spacing w:line="480" w:lineRule="auto"/>
        <w:rPr>
          <w:rFonts w:ascii="Times New Roman" w:hAnsi="Times New Roman"/>
          <w:szCs w:val="24"/>
        </w:rPr>
      </w:pPr>
      <w:r>
        <w:rPr>
          <w:rFonts w:ascii="Times New Roman" w:hAnsi="Times New Roman"/>
          <w:szCs w:val="24"/>
        </w:rPr>
        <w:t>Depending on the study</w:t>
      </w:r>
      <w:r w:rsidR="009C07AF">
        <w:rPr>
          <w:rFonts w:ascii="Times New Roman" w:hAnsi="Times New Roman"/>
          <w:szCs w:val="24"/>
        </w:rPr>
        <w:t xml:space="preserve"> objectives</w:t>
      </w:r>
      <w:r>
        <w:rPr>
          <w:rFonts w:ascii="Times New Roman" w:hAnsi="Times New Roman"/>
          <w:szCs w:val="24"/>
        </w:rPr>
        <w:t xml:space="preserve">, targeted recruitment efforts will be used to reach and recruit the number of respondents needed for testing the data collection instruments (e.g. through schools, </w:t>
      </w:r>
      <w:r w:rsidR="00575446">
        <w:rPr>
          <w:rFonts w:ascii="Times New Roman" w:hAnsi="Times New Roman"/>
          <w:szCs w:val="24"/>
        </w:rPr>
        <w:t xml:space="preserve">local </w:t>
      </w:r>
      <w:r>
        <w:rPr>
          <w:rFonts w:ascii="Times New Roman" w:hAnsi="Times New Roman"/>
          <w:szCs w:val="24"/>
        </w:rPr>
        <w:t xml:space="preserve">food banks, local churches, Community Based Organization, </w:t>
      </w:r>
      <w:r w:rsidR="00D420DF">
        <w:rPr>
          <w:rFonts w:ascii="Times New Roman" w:hAnsi="Times New Roman"/>
          <w:szCs w:val="24"/>
        </w:rPr>
        <w:t>Special Supplemental Nutrition Program for Women Infants and Children (</w:t>
      </w:r>
      <w:r>
        <w:rPr>
          <w:rFonts w:ascii="Times New Roman" w:hAnsi="Times New Roman"/>
          <w:szCs w:val="24"/>
        </w:rPr>
        <w:t>WIC</w:t>
      </w:r>
      <w:r w:rsidR="00D420DF">
        <w:rPr>
          <w:rFonts w:ascii="Times New Roman" w:hAnsi="Times New Roman"/>
          <w:szCs w:val="24"/>
        </w:rPr>
        <w:t>)</w:t>
      </w:r>
      <w:r>
        <w:rPr>
          <w:rFonts w:ascii="Times New Roman" w:hAnsi="Times New Roman"/>
          <w:szCs w:val="24"/>
        </w:rPr>
        <w:t xml:space="preserve"> clinics, </w:t>
      </w:r>
      <w:r w:rsidR="00711464">
        <w:rPr>
          <w:rFonts w:ascii="Times New Roman" w:hAnsi="Times New Roman"/>
          <w:szCs w:val="24"/>
        </w:rPr>
        <w:t xml:space="preserve">or </w:t>
      </w:r>
      <w:r>
        <w:rPr>
          <w:rFonts w:ascii="Times New Roman" w:hAnsi="Times New Roman"/>
          <w:szCs w:val="24"/>
        </w:rPr>
        <w:t xml:space="preserve">Supplemental Nutrition Assistance Program (SNAP) offices).  </w:t>
      </w:r>
      <w:r w:rsidR="005F434B">
        <w:rPr>
          <w:rFonts w:ascii="Times New Roman" w:hAnsi="Times New Roman"/>
          <w:szCs w:val="24"/>
        </w:rPr>
        <w:t xml:space="preserve">In general, callbacks, </w:t>
      </w:r>
      <w:r w:rsidR="00495764" w:rsidRPr="00495764">
        <w:rPr>
          <w:rFonts w:ascii="Times New Roman" w:hAnsi="Times New Roman"/>
          <w:szCs w:val="24"/>
        </w:rPr>
        <w:t>reminder phone calls or letters</w:t>
      </w:r>
      <w:r w:rsidR="00657859">
        <w:rPr>
          <w:rFonts w:ascii="Times New Roman" w:hAnsi="Times New Roman"/>
          <w:szCs w:val="24"/>
        </w:rPr>
        <w:t>,</w:t>
      </w:r>
      <w:r w:rsidR="00495764" w:rsidRPr="00495764">
        <w:rPr>
          <w:rFonts w:ascii="Times New Roman" w:hAnsi="Times New Roman"/>
          <w:szCs w:val="24"/>
        </w:rPr>
        <w:t xml:space="preserve"> or second questionnaires will be used to maximize response rates.  Reminder phone calls and/or letters to participants will be used to encourage them to </w:t>
      </w:r>
      <w:r w:rsidR="00657859">
        <w:rPr>
          <w:rFonts w:ascii="Times New Roman" w:hAnsi="Times New Roman"/>
          <w:szCs w:val="24"/>
        </w:rPr>
        <w:t>respond</w:t>
      </w:r>
      <w:proofErr w:type="gramStart"/>
      <w:r w:rsidR="00495764" w:rsidRPr="00495764">
        <w:rPr>
          <w:rFonts w:ascii="Times New Roman" w:hAnsi="Times New Roman"/>
          <w:szCs w:val="24"/>
        </w:rPr>
        <w:t xml:space="preserve">. </w:t>
      </w:r>
      <w:proofErr w:type="gramEnd"/>
      <w:r w:rsidR="00495764" w:rsidRPr="00495764">
        <w:rPr>
          <w:rFonts w:ascii="Times New Roman" w:hAnsi="Times New Roman"/>
          <w:szCs w:val="24"/>
        </w:rPr>
        <w:t xml:space="preserve">Tallies will be kept of the </w:t>
      </w:r>
      <w:r w:rsidR="00495764" w:rsidRPr="00495764">
        <w:rPr>
          <w:rFonts w:ascii="Times New Roman" w:hAnsi="Times New Roman"/>
          <w:szCs w:val="24"/>
        </w:rPr>
        <w:lastRenderedPageBreak/>
        <w:t>number of non-respondents to all testing activities</w:t>
      </w:r>
      <w:proofErr w:type="gramStart"/>
      <w:r w:rsidR="00495764" w:rsidRPr="00495764">
        <w:rPr>
          <w:rFonts w:ascii="Times New Roman" w:hAnsi="Times New Roman"/>
          <w:szCs w:val="24"/>
        </w:rPr>
        <w:t xml:space="preserve">. </w:t>
      </w:r>
      <w:proofErr w:type="gramEnd"/>
      <w:r w:rsidR="00495764" w:rsidRPr="00495764">
        <w:rPr>
          <w:rFonts w:ascii="Times New Roman" w:hAnsi="Times New Roman"/>
          <w:szCs w:val="24"/>
        </w:rPr>
        <w:t xml:space="preserve">More specific information will be contained in the description provided to OMB at the time the </w:t>
      </w:r>
      <w:r w:rsidR="00E85D23">
        <w:rPr>
          <w:rFonts w:ascii="Times New Roman" w:hAnsi="Times New Roman"/>
          <w:szCs w:val="24"/>
        </w:rPr>
        <w:t>data collection inst</w:t>
      </w:r>
      <w:r w:rsidR="003F5CC1">
        <w:rPr>
          <w:rFonts w:ascii="Times New Roman" w:hAnsi="Times New Roman"/>
          <w:szCs w:val="24"/>
        </w:rPr>
        <w:t>ru</w:t>
      </w:r>
      <w:r w:rsidR="00E85D23">
        <w:rPr>
          <w:rFonts w:ascii="Times New Roman" w:hAnsi="Times New Roman"/>
          <w:szCs w:val="24"/>
        </w:rPr>
        <w:t>ments</w:t>
      </w:r>
      <w:r w:rsidR="00E85D23" w:rsidRPr="00495764">
        <w:rPr>
          <w:rFonts w:ascii="Times New Roman" w:hAnsi="Times New Roman"/>
          <w:szCs w:val="24"/>
        </w:rPr>
        <w:t xml:space="preserve"> </w:t>
      </w:r>
      <w:r w:rsidR="00495764" w:rsidRPr="00495764">
        <w:rPr>
          <w:rFonts w:ascii="Times New Roman" w:hAnsi="Times New Roman"/>
          <w:szCs w:val="24"/>
        </w:rPr>
        <w:t>are submitted.</w:t>
      </w:r>
    </w:p>
    <w:p w14:paraId="6140735D" w14:textId="77777777" w:rsidR="00495764" w:rsidRPr="002568E6" w:rsidRDefault="00495764" w:rsidP="00CA5FD8">
      <w:pPr>
        <w:tabs>
          <w:tab w:val="left" w:pos="-720"/>
        </w:tabs>
        <w:suppressAutoHyphens/>
        <w:spacing w:line="480" w:lineRule="auto"/>
        <w:rPr>
          <w:rFonts w:ascii="Times New Roman" w:hAnsi="Times New Roman"/>
          <w:b/>
          <w:szCs w:val="24"/>
        </w:rPr>
      </w:pPr>
    </w:p>
    <w:p w14:paraId="0096B006" w14:textId="77777777" w:rsidR="00CA5FD8" w:rsidRPr="00CA5FD8" w:rsidRDefault="00CA5FD8" w:rsidP="00CA5FD8">
      <w:pPr>
        <w:pStyle w:val="Heading1"/>
      </w:pPr>
      <w:bookmarkStart w:id="4" w:name="_Toc401845353"/>
      <w:r>
        <w:t xml:space="preserve">B.4 </w:t>
      </w:r>
      <w:r w:rsidRPr="00CA5FD8">
        <w:t xml:space="preserve">Test of Procedures or Methods to be </w:t>
      </w:r>
      <w:proofErr w:type="gramStart"/>
      <w:r w:rsidRPr="00CA5FD8">
        <w:t>Undertaken</w:t>
      </w:r>
      <w:bookmarkEnd w:id="4"/>
      <w:proofErr w:type="gramEnd"/>
    </w:p>
    <w:p w14:paraId="2FEB859C" w14:textId="77777777" w:rsidR="00CA5FD8" w:rsidRDefault="00CA5FD8" w:rsidP="00CA5FD8">
      <w:pPr>
        <w:tabs>
          <w:tab w:val="left" w:pos="-720"/>
        </w:tabs>
        <w:suppressAutoHyphens/>
        <w:rPr>
          <w:rFonts w:ascii="Times New Roman" w:hAnsi="Times New Roman"/>
          <w:b/>
          <w:szCs w:val="24"/>
        </w:rPr>
      </w:pPr>
    </w:p>
    <w:p w14:paraId="79718AAF" w14:textId="77777777" w:rsidR="00CA5FD8" w:rsidRPr="00CA5FD8"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Describe any tests of procedures or methods to be undertaken</w:t>
      </w:r>
      <w:proofErr w:type="gramStart"/>
      <w:r w:rsidRPr="00CA5FD8">
        <w:rPr>
          <w:rFonts w:ascii="Times New Roman" w:hAnsi="Times New Roman"/>
          <w:b/>
          <w:szCs w:val="24"/>
        </w:rPr>
        <w:t xml:space="preserve">. </w:t>
      </w:r>
      <w:proofErr w:type="gramEnd"/>
      <w:r w:rsidRPr="00CA5FD8">
        <w:rPr>
          <w:rFonts w:ascii="Times New Roman" w:hAnsi="Times New Roman"/>
          <w:b/>
          <w:szCs w:val="24"/>
        </w:rPr>
        <w:t>Testing is encouraged as an effective means of refining collections of information to minimize burden and improve utility</w:t>
      </w:r>
      <w:proofErr w:type="gramStart"/>
      <w:r w:rsidRPr="00CA5FD8">
        <w:rPr>
          <w:rFonts w:ascii="Times New Roman" w:hAnsi="Times New Roman"/>
          <w:b/>
          <w:szCs w:val="24"/>
        </w:rPr>
        <w:t xml:space="preserve">. </w:t>
      </w:r>
      <w:proofErr w:type="gramEnd"/>
      <w:r w:rsidRPr="00CA5FD8">
        <w:rPr>
          <w:rFonts w:ascii="Times New Roman" w:hAnsi="Times New Roman"/>
          <w:b/>
          <w:szCs w:val="24"/>
        </w:rPr>
        <w:t>Tests must be approved if they call for answers to identical questions from 10 or more respondents</w:t>
      </w:r>
      <w:proofErr w:type="gramStart"/>
      <w:r w:rsidRPr="00CA5FD8">
        <w:rPr>
          <w:rFonts w:ascii="Times New Roman" w:hAnsi="Times New Roman"/>
          <w:b/>
          <w:szCs w:val="24"/>
        </w:rPr>
        <w:t xml:space="preserve">. </w:t>
      </w:r>
      <w:proofErr w:type="gramEnd"/>
      <w:r w:rsidRPr="00CA5FD8">
        <w:rPr>
          <w:rFonts w:ascii="Times New Roman" w:hAnsi="Times New Roman"/>
          <w:b/>
          <w:szCs w:val="24"/>
        </w:rPr>
        <w:t>A proposed test or set of tests may be submitted for approval separately or in combination with the main collection of information.</w:t>
      </w:r>
    </w:p>
    <w:p w14:paraId="13E25F30" w14:textId="77777777" w:rsidR="00CA5FD8" w:rsidRPr="002568E6" w:rsidRDefault="00CA5FD8" w:rsidP="00CA5FD8">
      <w:pPr>
        <w:tabs>
          <w:tab w:val="left" w:pos="-720"/>
        </w:tabs>
        <w:suppressAutoHyphens/>
        <w:rPr>
          <w:rFonts w:ascii="Times New Roman" w:hAnsi="Times New Roman"/>
          <w:szCs w:val="24"/>
        </w:rPr>
      </w:pPr>
    </w:p>
    <w:p w14:paraId="6E6A7D31" w14:textId="77777777" w:rsidR="00CA5FD8" w:rsidRDefault="009D366C" w:rsidP="00CA5FD8">
      <w:pPr>
        <w:tabs>
          <w:tab w:val="left" w:pos="-720"/>
        </w:tabs>
        <w:suppressAutoHyphens/>
        <w:spacing w:line="480" w:lineRule="auto"/>
        <w:rPr>
          <w:rFonts w:ascii="Times New Roman" w:hAnsi="Times New Roman"/>
          <w:szCs w:val="24"/>
        </w:rPr>
      </w:pPr>
      <w:r w:rsidRPr="009D366C">
        <w:rPr>
          <w:rFonts w:ascii="Times New Roman" w:hAnsi="Times New Roman"/>
          <w:szCs w:val="24"/>
        </w:rPr>
        <w:t>This entire submission consists of tests of data collection instruments and survey procedures</w:t>
      </w:r>
      <w:proofErr w:type="gramStart"/>
      <w:r w:rsidRPr="009D366C">
        <w:rPr>
          <w:rFonts w:ascii="Times New Roman" w:hAnsi="Times New Roman"/>
          <w:szCs w:val="24"/>
        </w:rPr>
        <w:t xml:space="preserve">. </w:t>
      </w:r>
      <w:proofErr w:type="gramEnd"/>
      <w:r w:rsidR="005F434B">
        <w:rPr>
          <w:rFonts w:ascii="Times New Roman" w:hAnsi="Times New Roman"/>
          <w:szCs w:val="24"/>
        </w:rPr>
        <w:t>FNS</w:t>
      </w:r>
      <w:r w:rsidRPr="009D366C">
        <w:rPr>
          <w:rFonts w:ascii="Times New Roman" w:hAnsi="Times New Roman"/>
          <w:szCs w:val="24"/>
        </w:rPr>
        <w:t xml:space="preserve"> expects that all the tests conducted under this clearance will result in improved </w:t>
      </w:r>
      <w:r w:rsidR="00BC1929">
        <w:rPr>
          <w:rFonts w:ascii="Times New Roman" w:hAnsi="Times New Roman"/>
          <w:szCs w:val="24"/>
        </w:rPr>
        <w:t xml:space="preserve">FNS-administered </w:t>
      </w:r>
      <w:r w:rsidRPr="009D366C">
        <w:rPr>
          <w:rFonts w:ascii="Times New Roman" w:hAnsi="Times New Roman"/>
          <w:szCs w:val="24"/>
        </w:rPr>
        <w:t>questionnaires</w:t>
      </w:r>
      <w:r w:rsidR="00BC1929">
        <w:rPr>
          <w:rFonts w:ascii="Times New Roman" w:hAnsi="Times New Roman"/>
          <w:szCs w:val="24"/>
        </w:rPr>
        <w:t>, interviews, focus groups,</w:t>
      </w:r>
      <w:r w:rsidRPr="009D366C">
        <w:rPr>
          <w:rFonts w:ascii="Times New Roman" w:hAnsi="Times New Roman"/>
          <w:szCs w:val="24"/>
        </w:rPr>
        <w:t xml:space="preserve"> and/or procedures and thus reduced respondent burden.</w:t>
      </w:r>
    </w:p>
    <w:p w14:paraId="0651A8F4" w14:textId="77777777" w:rsidR="009D366C" w:rsidRPr="002568E6" w:rsidRDefault="009D366C" w:rsidP="00CA5FD8">
      <w:pPr>
        <w:tabs>
          <w:tab w:val="left" w:pos="-720"/>
        </w:tabs>
        <w:suppressAutoHyphens/>
        <w:spacing w:line="480" w:lineRule="auto"/>
        <w:rPr>
          <w:rFonts w:ascii="Times New Roman" w:hAnsi="Times New Roman"/>
          <w:b/>
          <w:szCs w:val="24"/>
        </w:rPr>
      </w:pPr>
    </w:p>
    <w:p w14:paraId="05CB5EB4" w14:textId="77777777" w:rsidR="00CA5FD8" w:rsidRPr="00CA5FD8" w:rsidRDefault="00CA5FD8" w:rsidP="00CA5FD8">
      <w:pPr>
        <w:pStyle w:val="Heading1"/>
      </w:pPr>
      <w:bookmarkStart w:id="5" w:name="_Toc401845354"/>
      <w:proofErr w:type="gramStart"/>
      <w:r>
        <w:t xml:space="preserve">B.5  </w:t>
      </w:r>
      <w:r w:rsidRPr="00CA5FD8">
        <w:t>Individuals</w:t>
      </w:r>
      <w:proofErr w:type="gramEnd"/>
      <w:r w:rsidRPr="00CA5FD8">
        <w:t xml:space="preserve"> Consulted on Statistical Aspects </w:t>
      </w:r>
      <w:r>
        <w:t>&amp;</w:t>
      </w:r>
      <w:r w:rsidRPr="00CA5FD8">
        <w:t xml:space="preserve"> Individuals Collecting and/or Analyzing Data</w:t>
      </w:r>
      <w:bookmarkEnd w:id="5"/>
    </w:p>
    <w:p w14:paraId="65FCCC7F" w14:textId="77777777" w:rsidR="00CA5FD8" w:rsidRDefault="00CA5FD8" w:rsidP="00CA5FD8">
      <w:pPr>
        <w:tabs>
          <w:tab w:val="left" w:pos="-720"/>
        </w:tabs>
        <w:suppressAutoHyphens/>
        <w:rPr>
          <w:rFonts w:ascii="Times New Roman" w:hAnsi="Times New Roman"/>
          <w:b/>
          <w:szCs w:val="24"/>
        </w:rPr>
      </w:pPr>
    </w:p>
    <w:p w14:paraId="2E3E0B50" w14:textId="77777777" w:rsidR="00CA5FD8" w:rsidRPr="002568E6" w:rsidRDefault="00CA5FD8" w:rsidP="00CA5FD8">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grantee(s), or other person(s) who will actually collect and/or analyze the information for the agency.</w:t>
      </w:r>
    </w:p>
    <w:p w14:paraId="1D44DA79" w14:textId="77777777" w:rsidR="00CA5FD8" w:rsidRPr="002568E6" w:rsidRDefault="00CA5FD8" w:rsidP="00CA5FD8">
      <w:pPr>
        <w:tabs>
          <w:tab w:val="left" w:pos="-720"/>
        </w:tabs>
        <w:suppressAutoHyphens/>
        <w:rPr>
          <w:rFonts w:ascii="Times New Roman" w:hAnsi="Times New Roman"/>
          <w:szCs w:val="24"/>
        </w:rPr>
      </w:pPr>
    </w:p>
    <w:p w14:paraId="757E28B3" w14:textId="77777777" w:rsidR="00CA5FD8" w:rsidRDefault="009D366C" w:rsidP="00CA5FD8">
      <w:pPr>
        <w:tabs>
          <w:tab w:val="left" w:pos="-720"/>
        </w:tabs>
        <w:suppressAutoHyphens/>
        <w:spacing w:line="480" w:lineRule="auto"/>
        <w:rPr>
          <w:rFonts w:ascii="Times New Roman" w:hAnsi="Times New Roman"/>
          <w:szCs w:val="24"/>
        </w:rPr>
      </w:pPr>
      <w:r w:rsidRPr="009D366C">
        <w:rPr>
          <w:rFonts w:ascii="Times New Roman" w:hAnsi="Times New Roman"/>
          <w:szCs w:val="24"/>
        </w:rPr>
        <w:t>Advice on statistical aspects of each individual survey will be sought as the testing program proceeds</w:t>
      </w:r>
      <w:proofErr w:type="gramStart"/>
      <w:r w:rsidRPr="009D366C">
        <w:rPr>
          <w:rFonts w:ascii="Times New Roman" w:hAnsi="Times New Roman"/>
          <w:szCs w:val="24"/>
        </w:rPr>
        <w:t xml:space="preserve">. </w:t>
      </w:r>
      <w:proofErr w:type="gramEnd"/>
      <w:r w:rsidRPr="009D366C">
        <w:rPr>
          <w:rFonts w:ascii="Times New Roman" w:hAnsi="Times New Roman"/>
          <w:szCs w:val="24"/>
        </w:rPr>
        <w:t xml:space="preserve">Depending on the nature of the research, </w:t>
      </w:r>
      <w:r w:rsidR="005F434B">
        <w:rPr>
          <w:rFonts w:ascii="Times New Roman" w:hAnsi="Times New Roman"/>
          <w:szCs w:val="24"/>
        </w:rPr>
        <w:t>FNS</w:t>
      </w:r>
      <w:r w:rsidRPr="009D366C">
        <w:rPr>
          <w:rFonts w:ascii="Times New Roman" w:hAnsi="Times New Roman"/>
          <w:szCs w:val="24"/>
        </w:rPr>
        <w:t xml:space="preserve"> staff and research and evaluation contractors will have responsibility for data collection and analysis. </w:t>
      </w:r>
    </w:p>
    <w:p w14:paraId="03EC4594" w14:textId="77777777" w:rsidR="009D366C" w:rsidRDefault="00BD4116" w:rsidP="00CA5FD8">
      <w:pPr>
        <w:tabs>
          <w:tab w:val="left" w:pos="-720"/>
        </w:tabs>
        <w:suppressAutoHyphens/>
        <w:spacing w:line="480" w:lineRule="auto"/>
        <w:rPr>
          <w:rFonts w:ascii="Times New Roman" w:hAnsi="Times New Roman"/>
          <w:szCs w:val="24"/>
        </w:rPr>
      </w:pPr>
      <w:r>
        <w:rPr>
          <w:rFonts w:ascii="Times New Roman" w:hAnsi="Times New Roman"/>
          <w:szCs w:val="24"/>
        </w:rPr>
        <w:t xml:space="preserve"> </w:t>
      </w:r>
    </w:p>
    <w:p w14:paraId="1A35FDA2" w14:textId="77777777" w:rsidR="009D366C" w:rsidRPr="009D366C" w:rsidRDefault="009D366C" w:rsidP="00CA5FD8">
      <w:pPr>
        <w:tabs>
          <w:tab w:val="left" w:pos="-720"/>
        </w:tabs>
        <w:suppressAutoHyphens/>
        <w:spacing w:line="480" w:lineRule="auto"/>
        <w:rPr>
          <w:rFonts w:ascii="Times New Roman" w:hAnsi="Times New Roman"/>
          <w:szCs w:val="24"/>
        </w:rPr>
      </w:pPr>
      <w:r w:rsidRPr="009D366C">
        <w:rPr>
          <w:rFonts w:ascii="Times New Roman" w:hAnsi="Times New Roman"/>
          <w:szCs w:val="24"/>
        </w:rPr>
        <w:t xml:space="preserve">Whenever it is methodologically sound and appropriate to do so, programs will obtain input from statisticians regarding the development, design, conduct, and analysis of the testing and evaluation methods planned for the data collection and estimation procedures.  This statistical </w:t>
      </w:r>
      <w:r w:rsidRPr="009D366C">
        <w:rPr>
          <w:rFonts w:ascii="Times New Roman" w:hAnsi="Times New Roman"/>
          <w:szCs w:val="24"/>
        </w:rPr>
        <w:lastRenderedPageBreak/>
        <w:t xml:space="preserve">expertise will be available from </w:t>
      </w:r>
      <w:r w:rsidR="005F434B">
        <w:rPr>
          <w:rFonts w:ascii="Times New Roman" w:hAnsi="Times New Roman"/>
          <w:szCs w:val="24"/>
        </w:rPr>
        <w:t>FNS</w:t>
      </w:r>
      <w:r w:rsidRPr="009D366C">
        <w:rPr>
          <w:rFonts w:ascii="Times New Roman" w:hAnsi="Times New Roman"/>
          <w:szCs w:val="24"/>
        </w:rPr>
        <w:t xml:space="preserve"> statisticians/contractors.  Technical assistance in data collection and estimation procedures may be sought, in some cases, outside of </w:t>
      </w:r>
      <w:r w:rsidR="005F434B">
        <w:rPr>
          <w:rFonts w:ascii="Times New Roman" w:hAnsi="Times New Roman"/>
          <w:szCs w:val="24"/>
        </w:rPr>
        <w:t>FNS</w:t>
      </w:r>
      <w:r w:rsidRPr="009D366C">
        <w:rPr>
          <w:rFonts w:ascii="Times New Roman" w:hAnsi="Times New Roman"/>
          <w:szCs w:val="24"/>
        </w:rPr>
        <w:t xml:space="preserve"> from experts </w:t>
      </w:r>
      <w:r w:rsidR="00BD4116">
        <w:rPr>
          <w:rFonts w:ascii="Times New Roman" w:hAnsi="Times New Roman"/>
          <w:szCs w:val="24"/>
        </w:rPr>
        <w:t>at</w:t>
      </w:r>
      <w:r w:rsidR="00BD4116" w:rsidRPr="009D366C">
        <w:rPr>
          <w:rFonts w:ascii="Times New Roman" w:hAnsi="Times New Roman"/>
          <w:szCs w:val="24"/>
        </w:rPr>
        <w:t xml:space="preserve"> </w:t>
      </w:r>
      <w:r w:rsidR="00BD4116">
        <w:rPr>
          <w:rFonts w:ascii="Times New Roman" w:hAnsi="Times New Roman"/>
          <w:szCs w:val="24"/>
        </w:rPr>
        <w:t xml:space="preserve">National </w:t>
      </w:r>
      <w:r w:rsidR="00D57D8A">
        <w:rPr>
          <w:rFonts w:ascii="Times New Roman" w:hAnsi="Times New Roman"/>
          <w:szCs w:val="24"/>
        </w:rPr>
        <w:t xml:space="preserve">Agricultural </w:t>
      </w:r>
      <w:r w:rsidR="00BD4116">
        <w:rPr>
          <w:rFonts w:ascii="Times New Roman" w:hAnsi="Times New Roman"/>
          <w:szCs w:val="24"/>
        </w:rPr>
        <w:t>Statistic</w:t>
      </w:r>
      <w:r w:rsidR="00D57D8A">
        <w:rPr>
          <w:rFonts w:ascii="Times New Roman" w:hAnsi="Times New Roman"/>
          <w:szCs w:val="24"/>
        </w:rPr>
        <w:t>s</w:t>
      </w:r>
      <w:r w:rsidR="00BD4116">
        <w:rPr>
          <w:rFonts w:ascii="Times New Roman" w:hAnsi="Times New Roman"/>
          <w:szCs w:val="24"/>
        </w:rPr>
        <w:t xml:space="preserve"> Service (NASS), </w:t>
      </w:r>
      <w:r w:rsidRPr="009D366C">
        <w:rPr>
          <w:rFonts w:ascii="Times New Roman" w:hAnsi="Times New Roman"/>
          <w:szCs w:val="24"/>
        </w:rPr>
        <w:t>other Federal Agencies or outside of the government.</w:t>
      </w:r>
    </w:p>
    <w:sectPr w:rsidR="009D366C" w:rsidRPr="009D366C" w:rsidSect="002568E6">
      <w:headerReference w:type="default" r:id="rId13"/>
      <w:footerReference w:type="default" r:id="rId14"/>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4EF765" w14:textId="77777777" w:rsidR="00F3068E" w:rsidRDefault="00F3068E">
      <w:pPr>
        <w:spacing w:line="20" w:lineRule="exact"/>
      </w:pPr>
    </w:p>
  </w:endnote>
  <w:endnote w:type="continuationSeparator" w:id="0">
    <w:p w14:paraId="400ED997" w14:textId="77777777" w:rsidR="00F3068E" w:rsidRDefault="00F3068E">
      <w:r>
        <w:t xml:space="preserve"> </w:t>
      </w:r>
    </w:p>
  </w:endnote>
  <w:endnote w:type="continuationNotice" w:id="1">
    <w:p w14:paraId="616C2F35" w14:textId="77777777" w:rsidR="00F3068E" w:rsidRDefault="00F3068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14:paraId="244FF28A" w14:textId="77777777" w:rsidR="002568E6" w:rsidRPr="002568E6" w:rsidRDefault="00DD744C">
        <w:pPr>
          <w:pStyle w:val="Footer"/>
          <w:jc w:val="center"/>
          <w:rPr>
            <w:rFonts w:ascii="Times New Roman" w:hAnsi="Times New Roman"/>
          </w:rPr>
        </w:pPr>
        <w:r w:rsidRPr="002568E6">
          <w:rPr>
            <w:rFonts w:ascii="Times New Roman" w:hAnsi="Times New Roman"/>
          </w:rPr>
          <w:fldChar w:fldCharType="begin"/>
        </w:r>
        <w:r w:rsidR="002568E6" w:rsidRPr="002568E6">
          <w:rPr>
            <w:rFonts w:ascii="Times New Roman" w:hAnsi="Times New Roman"/>
          </w:rPr>
          <w:instrText xml:space="preserve"> PAGE   \* MERGEFORMAT </w:instrText>
        </w:r>
        <w:r w:rsidRPr="002568E6">
          <w:rPr>
            <w:rFonts w:ascii="Times New Roman" w:hAnsi="Times New Roman"/>
          </w:rPr>
          <w:fldChar w:fldCharType="separate"/>
        </w:r>
        <w:r w:rsidR="002D064C">
          <w:rPr>
            <w:rFonts w:ascii="Times New Roman" w:hAnsi="Times New Roman"/>
            <w:noProof/>
          </w:rPr>
          <w:t>10</w:t>
        </w:r>
        <w:r w:rsidRPr="002568E6">
          <w:rPr>
            <w:rFonts w:ascii="Times New Roman" w:hAnsi="Times New Roman"/>
            <w:noProof/>
          </w:rPr>
          <w:fldChar w:fldCharType="end"/>
        </w:r>
      </w:p>
    </w:sdtContent>
  </w:sdt>
  <w:p w14:paraId="2A1864F0" w14:textId="77777777" w:rsidR="00BF780B" w:rsidRDefault="00BF78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AB3890" w14:textId="77777777" w:rsidR="00F3068E" w:rsidRDefault="00F3068E">
      <w:r>
        <w:separator/>
      </w:r>
    </w:p>
  </w:footnote>
  <w:footnote w:type="continuationSeparator" w:id="0">
    <w:p w14:paraId="31CF8AF6" w14:textId="77777777" w:rsidR="00F3068E" w:rsidRDefault="00F3068E">
      <w:r>
        <w:continuationSeparator/>
      </w:r>
    </w:p>
  </w:footnote>
  <w:footnote w:type="continuationNotice" w:id="1">
    <w:p w14:paraId="26BDB807" w14:textId="77777777" w:rsidR="00F3068E" w:rsidRDefault="00F306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BEA6D" w14:textId="77777777" w:rsidR="007513B0" w:rsidRDefault="007513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tplc="108C224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0"/>
  </w:num>
  <w:num w:numId="3">
    <w:abstractNumId w:val="19"/>
  </w:num>
  <w:num w:numId="4">
    <w:abstractNumId w:val="11"/>
  </w:num>
  <w:num w:numId="5">
    <w:abstractNumId w:val="2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0"/>
  </w:num>
  <w:num w:numId="20">
    <w:abstractNumId w:val="17"/>
  </w:num>
  <w:num w:numId="21">
    <w:abstractNumId w:val="16"/>
  </w:num>
  <w:num w:numId="22">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tham, Steph">
    <w15:presenceInfo w15:providerId="AD" w15:userId="S-1-5-21-1454471165-117609710-725345543-423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27D5"/>
    <w:rsid w:val="00003E15"/>
    <w:rsid w:val="00003EA5"/>
    <w:rsid w:val="000076A1"/>
    <w:rsid w:val="00007847"/>
    <w:rsid w:val="0000790A"/>
    <w:rsid w:val="00007AFC"/>
    <w:rsid w:val="00010DE3"/>
    <w:rsid w:val="00010DEC"/>
    <w:rsid w:val="000145E1"/>
    <w:rsid w:val="00014B4D"/>
    <w:rsid w:val="00015FCF"/>
    <w:rsid w:val="000223C1"/>
    <w:rsid w:val="00022592"/>
    <w:rsid w:val="000234FF"/>
    <w:rsid w:val="00023BFF"/>
    <w:rsid w:val="00024CBE"/>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657E"/>
    <w:rsid w:val="0006089A"/>
    <w:rsid w:val="00061FC3"/>
    <w:rsid w:val="000621C5"/>
    <w:rsid w:val="00063761"/>
    <w:rsid w:val="00063800"/>
    <w:rsid w:val="0006449A"/>
    <w:rsid w:val="00064754"/>
    <w:rsid w:val="0006609B"/>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1052BD"/>
    <w:rsid w:val="0010698D"/>
    <w:rsid w:val="00110773"/>
    <w:rsid w:val="00115E73"/>
    <w:rsid w:val="001170E4"/>
    <w:rsid w:val="00117A58"/>
    <w:rsid w:val="00120E7F"/>
    <w:rsid w:val="00121633"/>
    <w:rsid w:val="00122007"/>
    <w:rsid w:val="0012249E"/>
    <w:rsid w:val="001231F5"/>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16EA"/>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BE3"/>
    <w:rsid w:val="001B1E25"/>
    <w:rsid w:val="001B3D92"/>
    <w:rsid w:val="001B7724"/>
    <w:rsid w:val="001C15C7"/>
    <w:rsid w:val="001C256E"/>
    <w:rsid w:val="001C3A4C"/>
    <w:rsid w:val="001C4C39"/>
    <w:rsid w:val="001C5266"/>
    <w:rsid w:val="001C6CBE"/>
    <w:rsid w:val="001C70AF"/>
    <w:rsid w:val="001C7CB1"/>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5A40"/>
    <w:rsid w:val="00267E64"/>
    <w:rsid w:val="00270D71"/>
    <w:rsid w:val="00272BC3"/>
    <w:rsid w:val="00272DD6"/>
    <w:rsid w:val="002737E9"/>
    <w:rsid w:val="00275494"/>
    <w:rsid w:val="0027695F"/>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64C"/>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2F7710"/>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6AB8"/>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5F7"/>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5E7D"/>
    <w:rsid w:val="003C646A"/>
    <w:rsid w:val="003C6BDD"/>
    <w:rsid w:val="003D2FA4"/>
    <w:rsid w:val="003D3135"/>
    <w:rsid w:val="003D6927"/>
    <w:rsid w:val="003E0D93"/>
    <w:rsid w:val="003E2F2D"/>
    <w:rsid w:val="003E64F6"/>
    <w:rsid w:val="003F5CC1"/>
    <w:rsid w:val="003F7EFD"/>
    <w:rsid w:val="004000FA"/>
    <w:rsid w:val="00400754"/>
    <w:rsid w:val="00401599"/>
    <w:rsid w:val="004033DD"/>
    <w:rsid w:val="004037F9"/>
    <w:rsid w:val="0040495B"/>
    <w:rsid w:val="004060BE"/>
    <w:rsid w:val="004061F0"/>
    <w:rsid w:val="00407AEA"/>
    <w:rsid w:val="004113AB"/>
    <w:rsid w:val="004127EA"/>
    <w:rsid w:val="00415AE6"/>
    <w:rsid w:val="00417C54"/>
    <w:rsid w:val="00422327"/>
    <w:rsid w:val="00423714"/>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3A58"/>
    <w:rsid w:val="00474A8E"/>
    <w:rsid w:val="004752E2"/>
    <w:rsid w:val="0047544E"/>
    <w:rsid w:val="0047561A"/>
    <w:rsid w:val="00476676"/>
    <w:rsid w:val="00477E91"/>
    <w:rsid w:val="00483781"/>
    <w:rsid w:val="00483CCC"/>
    <w:rsid w:val="00483F2C"/>
    <w:rsid w:val="004850F9"/>
    <w:rsid w:val="00494A82"/>
    <w:rsid w:val="00495764"/>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74F7"/>
    <w:rsid w:val="00567DE7"/>
    <w:rsid w:val="005721E3"/>
    <w:rsid w:val="00575446"/>
    <w:rsid w:val="00580507"/>
    <w:rsid w:val="00581E48"/>
    <w:rsid w:val="005827E8"/>
    <w:rsid w:val="00586F6C"/>
    <w:rsid w:val="005912FB"/>
    <w:rsid w:val="005917B8"/>
    <w:rsid w:val="00591AD7"/>
    <w:rsid w:val="00591B5D"/>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4B"/>
    <w:rsid w:val="005F43D7"/>
    <w:rsid w:val="005F5FFE"/>
    <w:rsid w:val="005F6830"/>
    <w:rsid w:val="005F7C5A"/>
    <w:rsid w:val="00600B7F"/>
    <w:rsid w:val="00600F05"/>
    <w:rsid w:val="00603FF7"/>
    <w:rsid w:val="00604BE2"/>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37031"/>
    <w:rsid w:val="00640767"/>
    <w:rsid w:val="00640F7D"/>
    <w:rsid w:val="0064229A"/>
    <w:rsid w:val="006469D1"/>
    <w:rsid w:val="00646B5C"/>
    <w:rsid w:val="00646DDA"/>
    <w:rsid w:val="0065006B"/>
    <w:rsid w:val="00650EBF"/>
    <w:rsid w:val="00655D39"/>
    <w:rsid w:val="0065657E"/>
    <w:rsid w:val="00657859"/>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3BF8"/>
    <w:rsid w:val="006B4BFE"/>
    <w:rsid w:val="006B7B0A"/>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1464"/>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3FF0"/>
    <w:rsid w:val="00745F3B"/>
    <w:rsid w:val="0074676D"/>
    <w:rsid w:val="00746993"/>
    <w:rsid w:val="00747267"/>
    <w:rsid w:val="007505B0"/>
    <w:rsid w:val="007513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3B45"/>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083D"/>
    <w:rsid w:val="00821AC8"/>
    <w:rsid w:val="008221AA"/>
    <w:rsid w:val="0082448C"/>
    <w:rsid w:val="00826253"/>
    <w:rsid w:val="0082671D"/>
    <w:rsid w:val="00826DD8"/>
    <w:rsid w:val="00826E49"/>
    <w:rsid w:val="008270DC"/>
    <w:rsid w:val="0083118E"/>
    <w:rsid w:val="00831EA7"/>
    <w:rsid w:val="00833324"/>
    <w:rsid w:val="00835A63"/>
    <w:rsid w:val="008377B5"/>
    <w:rsid w:val="00841477"/>
    <w:rsid w:val="00842E02"/>
    <w:rsid w:val="008502C2"/>
    <w:rsid w:val="008507EF"/>
    <w:rsid w:val="00850904"/>
    <w:rsid w:val="008525DD"/>
    <w:rsid w:val="00853829"/>
    <w:rsid w:val="00853BF9"/>
    <w:rsid w:val="00856AB0"/>
    <w:rsid w:val="0085768D"/>
    <w:rsid w:val="00861FED"/>
    <w:rsid w:val="00862A3F"/>
    <w:rsid w:val="008648BF"/>
    <w:rsid w:val="00867C20"/>
    <w:rsid w:val="00870872"/>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32B0"/>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364"/>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07AF"/>
    <w:rsid w:val="009C1A67"/>
    <w:rsid w:val="009C32A5"/>
    <w:rsid w:val="009C419C"/>
    <w:rsid w:val="009C5170"/>
    <w:rsid w:val="009C5B28"/>
    <w:rsid w:val="009C7411"/>
    <w:rsid w:val="009D2F27"/>
    <w:rsid w:val="009D366C"/>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2D7"/>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5DE3"/>
    <w:rsid w:val="00A500EE"/>
    <w:rsid w:val="00A50333"/>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5D7"/>
    <w:rsid w:val="00A81B52"/>
    <w:rsid w:val="00A82AA1"/>
    <w:rsid w:val="00A82BB4"/>
    <w:rsid w:val="00A83FB0"/>
    <w:rsid w:val="00A84149"/>
    <w:rsid w:val="00A905F5"/>
    <w:rsid w:val="00A925C9"/>
    <w:rsid w:val="00A92D91"/>
    <w:rsid w:val="00A95DB5"/>
    <w:rsid w:val="00A969EB"/>
    <w:rsid w:val="00A96B59"/>
    <w:rsid w:val="00AA55D2"/>
    <w:rsid w:val="00AA6BEE"/>
    <w:rsid w:val="00AB5F42"/>
    <w:rsid w:val="00AB67B2"/>
    <w:rsid w:val="00AB6B56"/>
    <w:rsid w:val="00AC0DA1"/>
    <w:rsid w:val="00AC1CF7"/>
    <w:rsid w:val="00AC2B52"/>
    <w:rsid w:val="00AC5A23"/>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1C3F"/>
    <w:rsid w:val="00B335C9"/>
    <w:rsid w:val="00B33FB9"/>
    <w:rsid w:val="00B355AA"/>
    <w:rsid w:val="00B35F66"/>
    <w:rsid w:val="00B36D92"/>
    <w:rsid w:val="00B40E2C"/>
    <w:rsid w:val="00B410B9"/>
    <w:rsid w:val="00B4117A"/>
    <w:rsid w:val="00B42633"/>
    <w:rsid w:val="00B42A4C"/>
    <w:rsid w:val="00B44520"/>
    <w:rsid w:val="00B45036"/>
    <w:rsid w:val="00B46119"/>
    <w:rsid w:val="00B46FCA"/>
    <w:rsid w:val="00B50117"/>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1681"/>
    <w:rsid w:val="00BB4B24"/>
    <w:rsid w:val="00BB6B52"/>
    <w:rsid w:val="00BC1929"/>
    <w:rsid w:val="00BC1F50"/>
    <w:rsid w:val="00BC207F"/>
    <w:rsid w:val="00BC23B8"/>
    <w:rsid w:val="00BC6ABA"/>
    <w:rsid w:val="00BD0E59"/>
    <w:rsid w:val="00BD1DD0"/>
    <w:rsid w:val="00BD29F1"/>
    <w:rsid w:val="00BD4116"/>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32DE"/>
    <w:rsid w:val="00C05443"/>
    <w:rsid w:val="00C05589"/>
    <w:rsid w:val="00C075A4"/>
    <w:rsid w:val="00C10D1F"/>
    <w:rsid w:val="00C13E67"/>
    <w:rsid w:val="00C15742"/>
    <w:rsid w:val="00C15AB7"/>
    <w:rsid w:val="00C16031"/>
    <w:rsid w:val="00C17A13"/>
    <w:rsid w:val="00C202C0"/>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16A8"/>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192"/>
    <w:rsid w:val="00C93698"/>
    <w:rsid w:val="00C95B7B"/>
    <w:rsid w:val="00CA0412"/>
    <w:rsid w:val="00CA1F00"/>
    <w:rsid w:val="00CA2EE6"/>
    <w:rsid w:val="00CA33C7"/>
    <w:rsid w:val="00CA5F04"/>
    <w:rsid w:val="00CA5FD8"/>
    <w:rsid w:val="00CA61A0"/>
    <w:rsid w:val="00CB022F"/>
    <w:rsid w:val="00CB462E"/>
    <w:rsid w:val="00CB4BAA"/>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2B7D"/>
    <w:rsid w:val="00D245FB"/>
    <w:rsid w:val="00D254A5"/>
    <w:rsid w:val="00D33375"/>
    <w:rsid w:val="00D352D9"/>
    <w:rsid w:val="00D373E1"/>
    <w:rsid w:val="00D3753F"/>
    <w:rsid w:val="00D37A4B"/>
    <w:rsid w:val="00D41FA8"/>
    <w:rsid w:val="00D420DF"/>
    <w:rsid w:val="00D42417"/>
    <w:rsid w:val="00D4297F"/>
    <w:rsid w:val="00D46D94"/>
    <w:rsid w:val="00D4719E"/>
    <w:rsid w:val="00D5257C"/>
    <w:rsid w:val="00D528DB"/>
    <w:rsid w:val="00D55B8A"/>
    <w:rsid w:val="00D571DE"/>
    <w:rsid w:val="00D57D8A"/>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96F00"/>
    <w:rsid w:val="00DA0E06"/>
    <w:rsid w:val="00DA40F0"/>
    <w:rsid w:val="00DA5801"/>
    <w:rsid w:val="00DA6090"/>
    <w:rsid w:val="00DA6CF2"/>
    <w:rsid w:val="00DB4209"/>
    <w:rsid w:val="00DB71BA"/>
    <w:rsid w:val="00DB739F"/>
    <w:rsid w:val="00DB7E31"/>
    <w:rsid w:val="00DC1BD4"/>
    <w:rsid w:val="00DC3ED1"/>
    <w:rsid w:val="00DC4628"/>
    <w:rsid w:val="00DC6BEA"/>
    <w:rsid w:val="00DD12B3"/>
    <w:rsid w:val="00DD1814"/>
    <w:rsid w:val="00DD1995"/>
    <w:rsid w:val="00DD1A9F"/>
    <w:rsid w:val="00DD1AF7"/>
    <w:rsid w:val="00DD30B5"/>
    <w:rsid w:val="00DD4661"/>
    <w:rsid w:val="00DD586B"/>
    <w:rsid w:val="00DD5C89"/>
    <w:rsid w:val="00DD744C"/>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6EDA"/>
    <w:rsid w:val="00E27695"/>
    <w:rsid w:val="00E279C3"/>
    <w:rsid w:val="00E27BE9"/>
    <w:rsid w:val="00E315C8"/>
    <w:rsid w:val="00E3278B"/>
    <w:rsid w:val="00E35B7D"/>
    <w:rsid w:val="00E368D6"/>
    <w:rsid w:val="00E37B85"/>
    <w:rsid w:val="00E37CF7"/>
    <w:rsid w:val="00E403B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85D23"/>
    <w:rsid w:val="00E8743A"/>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4F4E"/>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0F3"/>
    <w:rsid w:val="00F10753"/>
    <w:rsid w:val="00F10FA6"/>
    <w:rsid w:val="00F1599B"/>
    <w:rsid w:val="00F15ACC"/>
    <w:rsid w:val="00F178A6"/>
    <w:rsid w:val="00F20AEF"/>
    <w:rsid w:val="00F22A97"/>
    <w:rsid w:val="00F23533"/>
    <w:rsid w:val="00F23E7C"/>
    <w:rsid w:val="00F26E4E"/>
    <w:rsid w:val="00F27614"/>
    <w:rsid w:val="00F305A7"/>
    <w:rsid w:val="00F3068E"/>
    <w:rsid w:val="00F31DC7"/>
    <w:rsid w:val="00F326B3"/>
    <w:rsid w:val="00F36057"/>
    <w:rsid w:val="00F36940"/>
    <w:rsid w:val="00F4115C"/>
    <w:rsid w:val="00F411CB"/>
    <w:rsid w:val="00F443C6"/>
    <w:rsid w:val="00F45742"/>
    <w:rsid w:val="00F507F6"/>
    <w:rsid w:val="00F51A73"/>
    <w:rsid w:val="00F54087"/>
    <w:rsid w:val="00F55F14"/>
    <w:rsid w:val="00F56824"/>
    <w:rsid w:val="00F570E0"/>
    <w:rsid w:val="00F62E54"/>
    <w:rsid w:val="00F63FAF"/>
    <w:rsid w:val="00F64EFC"/>
    <w:rsid w:val="00F65818"/>
    <w:rsid w:val="00F67E8E"/>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6150"/>
    <w:rsid w:val="00FB7807"/>
    <w:rsid w:val="00FB7AB0"/>
    <w:rsid w:val="00FC26B5"/>
    <w:rsid w:val="00FC54C1"/>
    <w:rsid w:val="00FC54F6"/>
    <w:rsid w:val="00FC5505"/>
    <w:rsid w:val="00FC5EF5"/>
    <w:rsid w:val="00FD14C0"/>
    <w:rsid w:val="00FD16CD"/>
    <w:rsid w:val="00FD1877"/>
    <w:rsid w:val="00FD1B1E"/>
    <w:rsid w:val="00FD48F4"/>
    <w:rsid w:val="00FD65F1"/>
    <w:rsid w:val="00FD71D3"/>
    <w:rsid w:val="00FE09E0"/>
    <w:rsid w:val="00FE1B20"/>
    <w:rsid w:val="00FE21EF"/>
    <w:rsid w:val="00FE37C1"/>
    <w:rsid w:val="00FE4809"/>
    <w:rsid w:val="00FE4AC5"/>
    <w:rsid w:val="00FE7D9F"/>
    <w:rsid w:val="00FF5B04"/>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C1-CtrBoldHd">
    <w:name w:val="C1-Ctr BoldHd"/>
    <w:rsid w:val="008E32B0"/>
    <w:pPr>
      <w:keepNext/>
      <w:overflowPunct w:val="0"/>
      <w:autoSpaceDE w:val="0"/>
      <w:autoSpaceDN w:val="0"/>
      <w:adjustRightInd w:val="0"/>
      <w:spacing w:after="720" w:line="240" w:lineRule="atLeast"/>
      <w:jc w:val="center"/>
      <w:textAlignment w:val="baseline"/>
    </w:pPr>
    <w:rPr>
      <w:b/>
      <w:cap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2.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4.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5.xml><?xml version="1.0" encoding="utf-8"?>
<ds:datastoreItem xmlns:ds="http://schemas.openxmlformats.org/officeDocument/2006/customXml" ds:itemID="{7993D448-C42A-4D8B-99AB-6682B691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2207</Words>
  <Characters>12584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14762</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Lynnette Thomas</cp:lastModifiedBy>
  <cp:revision>3</cp:revision>
  <cp:lastPrinted>2016-02-04T13:23:00Z</cp:lastPrinted>
  <dcterms:created xsi:type="dcterms:W3CDTF">2016-03-23T15:22:00Z</dcterms:created>
  <dcterms:modified xsi:type="dcterms:W3CDTF">2016-03-23T15:22:00Z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