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40BE8" w14:textId="77777777" w:rsidR="003D2513" w:rsidRPr="009D7418" w:rsidRDefault="003D2513" w:rsidP="003D2513">
      <w:pPr>
        <w:outlineLvl w:val="0"/>
        <w:rPr>
          <w:rFonts w:ascii="Calibri" w:hAnsi="Calibri" w:cs="Arial"/>
          <w:b/>
          <w:bCs/>
        </w:rPr>
      </w:pPr>
      <w:bookmarkStart w:id="0" w:name="_GoBack"/>
      <w:bookmarkEnd w:id="0"/>
      <w:r w:rsidRPr="009D7418">
        <w:rPr>
          <w:rFonts w:ascii="Calibri" w:hAnsi="Calibri" w:cs="Arial"/>
          <w:b/>
          <w:bCs/>
        </w:rPr>
        <w:t>M</w:t>
      </w:r>
      <w:r>
        <w:rPr>
          <w:rFonts w:ascii="Calibri" w:hAnsi="Calibri" w:cs="Arial"/>
          <w:b/>
          <w:bCs/>
        </w:rPr>
        <w:t>EMORANDUM</w:t>
      </w:r>
      <w:r w:rsidRPr="009D7418">
        <w:rPr>
          <w:rFonts w:ascii="Calibri" w:hAnsi="Calibri" w:cs="Arial"/>
          <w:b/>
          <w:bCs/>
        </w:rPr>
        <w:tab/>
      </w:r>
      <w:r w:rsidRPr="009D7418">
        <w:rPr>
          <w:rFonts w:ascii="Calibri" w:hAnsi="Calibri" w:cs="Arial"/>
          <w:b/>
          <w:bCs/>
        </w:rPr>
        <w:tab/>
      </w:r>
      <w:r w:rsidRPr="009D7418">
        <w:rPr>
          <w:rFonts w:ascii="Calibri" w:hAnsi="Calibri" w:cs="Arial"/>
          <w:b/>
          <w:bCs/>
        </w:rPr>
        <w:tab/>
      </w:r>
      <w:r w:rsidRPr="009D7418">
        <w:rPr>
          <w:rFonts w:ascii="Calibri" w:hAnsi="Calibri" w:cs="Arial"/>
          <w:b/>
          <w:bCs/>
        </w:rPr>
        <w:tab/>
      </w:r>
      <w:r w:rsidRPr="009D7418">
        <w:rPr>
          <w:rFonts w:ascii="Calibri" w:hAnsi="Calibri" w:cs="Arial"/>
          <w:b/>
          <w:bCs/>
        </w:rPr>
        <w:tab/>
      </w:r>
      <w:r w:rsidRPr="009D7418">
        <w:rPr>
          <w:rFonts w:ascii="Calibri" w:hAnsi="Calibri" w:cs="Arial"/>
          <w:b/>
          <w:bCs/>
        </w:rPr>
        <w:tab/>
      </w:r>
    </w:p>
    <w:p w14:paraId="3429A79C" w14:textId="77777777" w:rsidR="003D2513" w:rsidRPr="009D7418" w:rsidRDefault="003D2513" w:rsidP="003D2513">
      <w:pPr>
        <w:rPr>
          <w:rFonts w:ascii="Calibri" w:hAnsi="Calibri" w:cs="Arial"/>
          <w:b/>
          <w:bCs/>
        </w:rPr>
      </w:pPr>
    </w:p>
    <w:p w14:paraId="3D0FEDD4" w14:textId="5140C2CB" w:rsidR="003D2513" w:rsidRPr="00D570F9" w:rsidRDefault="003D2513" w:rsidP="003D2513">
      <w:pPr>
        <w:rPr>
          <w:b/>
          <w:bCs/>
        </w:rPr>
      </w:pPr>
      <w:r w:rsidRPr="00D570F9">
        <w:rPr>
          <w:b/>
          <w:bCs/>
        </w:rPr>
        <w:t>Date:</w:t>
      </w:r>
      <w:r w:rsidRPr="00D570F9">
        <w:rPr>
          <w:b/>
          <w:bCs/>
        </w:rPr>
        <w:tab/>
      </w:r>
      <w:r w:rsidRPr="00D570F9">
        <w:rPr>
          <w:b/>
          <w:bCs/>
        </w:rPr>
        <w:tab/>
      </w:r>
      <w:r w:rsidR="00BD60DD">
        <w:rPr>
          <w:b/>
          <w:bCs/>
        </w:rPr>
        <w:t>February 28, 2019</w:t>
      </w:r>
    </w:p>
    <w:p w14:paraId="2723B5E9" w14:textId="77777777" w:rsidR="003D2513" w:rsidRPr="00D570F9" w:rsidRDefault="003D2513" w:rsidP="003D2513">
      <w:pPr>
        <w:rPr>
          <w:b/>
          <w:bCs/>
        </w:rPr>
      </w:pPr>
    </w:p>
    <w:p w14:paraId="20066198" w14:textId="6730034C" w:rsidR="003D2513" w:rsidRPr="00D570F9" w:rsidRDefault="003D2513" w:rsidP="003D2513">
      <w:pPr>
        <w:rPr>
          <w:b/>
          <w:bCs/>
        </w:rPr>
      </w:pPr>
      <w:r w:rsidRPr="00D570F9">
        <w:rPr>
          <w:b/>
          <w:bCs/>
        </w:rPr>
        <w:t>To:</w:t>
      </w:r>
      <w:r w:rsidRPr="00D570F9">
        <w:rPr>
          <w:b/>
          <w:bCs/>
        </w:rPr>
        <w:tab/>
      </w:r>
      <w:r w:rsidRPr="00D570F9">
        <w:rPr>
          <w:b/>
          <w:bCs/>
        </w:rPr>
        <w:tab/>
        <w:t xml:space="preserve">Steph </w:t>
      </w:r>
      <w:r w:rsidR="00D623F8" w:rsidRPr="00D570F9">
        <w:rPr>
          <w:b/>
          <w:bCs/>
        </w:rPr>
        <w:t>Tatham</w:t>
      </w:r>
      <w:r w:rsidRPr="00D570F9">
        <w:rPr>
          <w:b/>
          <w:bCs/>
        </w:rPr>
        <w:t>, OMB Desk Officer</w:t>
      </w:r>
    </w:p>
    <w:p w14:paraId="2FDAD5AB" w14:textId="77777777" w:rsidR="003D2513" w:rsidRPr="00D570F9" w:rsidRDefault="003D2513" w:rsidP="003D2513">
      <w:pPr>
        <w:rPr>
          <w:b/>
          <w:bCs/>
        </w:rPr>
      </w:pPr>
    </w:p>
    <w:p w14:paraId="7943C59A" w14:textId="37528436" w:rsidR="003D2513" w:rsidRPr="00D570F9" w:rsidRDefault="003D2513" w:rsidP="003D2513">
      <w:pPr>
        <w:outlineLvl w:val="0"/>
        <w:rPr>
          <w:b/>
          <w:bCs/>
        </w:rPr>
      </w:pPr>
      <w:r w:rsidRPr="00D570F9">
        <w:rPr>
          <w:b/>
          <w:bCs/>
        </w:rPr>
        <w:t>Through:</w:t>
      </w:r>
      <w:r w:rsidRPr="00D570F9">
        <w:rPr>
          <w:b/>
          <w:bCs/>
        </w:rPr>
        <w:tab/>
        <w:t>Rachelle Ragland-Greene</w:t>
      </w:r>
      <w:r w:rsidR="008304E6">
        <w:rPr>
          <w:b/>
          <w:bCs/>
        </w:rPr>
        <w:t xml:space="preserve"> </w:t>
      </w:r>
      <w:r w:rsidR="008304E6" w:rsidRPr="008304E6">
        <w:rPr>
          <w:rFonts w:ascii="Brush Script MT" w:hAnsi="Brush Script MT"/>
          <w:b/>
          <w:bCs/>
          <w:i/>
          <w:color w:val="000099"/>
          <w:sz w:val="48"/>
          <w:szCs w:val="48"/>
        </w:rPr>
        <w:t>Rg</w:t>
      </w:r>
    </w:p>
    <w:p w14:paraId="3800A5E6" w14:textId="77777777" w:rsidR="003D2513" w:rsidRPr="00D570F9" w:rsidRDefault="003D2513" w:rsidP="003D2513">
      <w:pPr>
        <w:ind w:left="1440"/>
        <w:outlineLvl w:val="0"/>
        <w:rPr>
          <w:b/>
          <w:bCs/>
        </w:rPr>
      </w:pPr>
      <w:r w:rsidRPr="00D570F9">
        <w:rPr>
          <w:b/>
          <w:bCs/>
        </w:rPr>
        <w:t>Food and Nutrition Service, Information Collection Officer, Planning &amp; Regulatory Affairs</w:t>
      </w:r>
    </w:p>
    <w:p w14:paraId="0BE93343" w14:textId="77777777" w:rsidR="003D2513" w:rsidRPr="00D570F9" w:rsidRDefault="003D2513" w:rsidP="003D2513">
      <w:pPr>
        <w:ind w:left="1440" w:hanging="1440"/>
        <w:outlineLvl w:val="0"/>
        <w:rPr>
          <w:b/>
          <w:bCs/>
        </w:rPr>
      </w:pPr>
    </w:p>
    <w:p w14:paraId="0C60487E" w14:textId="2633A862" w:rsidR="003D2513" w:rsidRPr="00D570F9" w:rsidRDefault="003D2513" w:rsidP="003D2513">
      <w:pPr>
        <w:ind w:left="1440"/>
        <w:rPr>
          <w:b/>
          <w:bCs/>
        </w:rPr>
      </w:pPr>
      <w:r w:rsidRPr="00D570F9">
        <w:rPr>
          <w:b/>
          <w:bCs/>
        </w:rPr>
        <w:t xml:space="preserve">Ruth Brown, </w:t>
      </w:r>
      <w:r w:rsidR="00A31D82">
        <w:rPr>
          <w:b/>
          <w:bCs/>
        </w:rPr>
        <w:t>Desk Officer,</w:t>
      </w:r>
      <w:r w:rsidR="00A31D82" w:rsidRPr="00D570F9">
        <w:rPr>
          <w:b/>
          <w:bCs/>
        </w:rPr>
        <w:t xml:space="preserve"> </w:t>
      </w:r>
      <w:r w:rsidRPr="00D570F9">
        <w:rPr>
          <w:b/>
          <w:bCs/>
        </w:rPr>
        <w:t>United States Department of Agriculture, Office of Chief Information Collection Officer</w:t>
      </w:r>
      <w:r w:rsidR="00A31D82">
        <w:rPr>
          <w:b/>
          <w:bCs/>
        </w:rPr>
        <w:t xml:space="preserve"> </w:t>
      </w:r>
    </w:p>
    <w:p w14:paraId="64C9B142" w14:textId="77777777" w:rsidR="003D2513" w:rsidRPr="00D570F9" w:rsidRDefault="003D2513" w:rsidP="003D2513">
      <w:pPr>
        <w:ind w:left="1440"/>
        <w:outlineLvl w:val="0"/>
        <w:rPr>
          <w:b/>
          <w:bCs/>
        </w:rPr>
      </w:pPr>
    </w:p>
    <w:p w14:paraId="28A2269E" w14:textId="4E95CE84" w:rsidR="003D2513" w:rsidRPr="00D570F9" w:rsidRDefault="003D2513" w:rsidP="003D2513">
      <w:pPr>
        <w:ind w:left="1440" w:hanging="1440"/>
        <w:outlineLvl w:val="0"/>
        <w:rPr>
          <w:b/>
          <w:bCs/>
        </w:rPr>
      </w:pPr>
      <w:r w:rsidRPr="00D570F9">
        <w:rPr>
          <w:b/>
          <w:bCs/>
        </w:rPr>
        <w:t xml:space="preserve">From:  </w:t>
      </w:r>
      <w:r w:rsidRPr="00D570F9">
        <w:rPr>
          <w:b/>
          <w:bCs/>
        </w:rPr>
        <w:tab/>
        <w:t>Michael Burke, PhD</w:t>
      </w:r>
    </w:p>
    <w:p w14:paraId="6FB0359D" w14:textId="77777777" w:rsidR="003D2513" w:rsidRPr="00D570F9" w:rsidRDefault="003D2513" w:rsidP="003D2513">
      <w:pPr>
        <w:ind w:left="1440"/>
        <w:outlineLvl w:val="0"/>
        <w:rPr>
          <w:b/>
          <w:bCs/>
        </w:rPr>
      </w:pPr>
      <w:r w:rsidRPr="00D570F9">
        <w:rPr>
          <w:b/>
          <w:bCs/>
        </w:rPr>
        <w:t xml:space="preserve">Social Science Analyst, Food and Nutrition Service </w:t>
      </w:r>
    </w:p>
    <w:p w14:paraId="5605CD68" w14:textId="77777777" w:rsidR="003D2513" w:rsidRPr="00D570F9" w:rsidRDefault="003D2513" w:rsidP="003D2513">
      <w:pPr>
        <w:ind w:left="1440"/>
        <w:outlineLvl w:val="0"/>
        <w:rPr>
          <w:b/>
          <w:bCs/>
        </w:rPr>
      </w:pPr>
      <w:r w:rsidRPr="00D570F9">
        <w:rPr>
          <w:b/>
          <w:bCs/>
        </w:rPr>
        <w:t>Special Nutrition Evaluation Branch, Office of Policy Support</w:t>
      </w:r>
    </w:p>
    <w:p w14:paraId="37A5F4E9" w14:textId="77777777" w:rsidR="003D2513" w:rsidRPr="00D570F9" w:rsidRDefault="003D2513" w:rsidP="003D2513">
      <w:pPr>
        <w:outlineLvl w:val="0"/>
        <w:rPr>
          <w:b/>
          <w:bCs/>
        </w:rPr>
      </w:pPr>
      <w:r w:rsidRPr="00D570F9">
        <w:rPr>
          <w:b/>
          <w:bCs/>
        </w:rPr>
        <w:tab/>
      </w:r>
    </w:p>
    <w:p w14:paraId="74B15839" w14:textId="06396676" w:rsidR="003D2513" w:rsidRPr="00D570F9" w:rsidRDefault="003D2513" w:rsidP="003D2513">
      <w:pPr>
        <w:ind w:left="1440" w:hanging="1440"/>
        <w:rPr>
          <w:b/>
          <w:bCs/>
        </w:rPr>
      </w:pPr>
      <w:r w:rsidRPr="00D570F9">
        <w:rPr>
          <w:b/>
          <w:bCs/>
        </w:rPr>
        <w:t>Re:</w:t>
      </w:r>
      <w:r w:rsidRPr="00D570F9">
        <w:rPr>
          <w:b/>
          <w:bCs/>
        </w:rPr>
        <w:tab/>
        <w:t>Generic OMB Clearance No. 0584-0606 – Pretesting Instruments for the Survey of SNAP and Work</w:t>
      </w:r>
    </w:p>
    <w:p w14:paraId="52926AC8" w14:textId="77777777" w:rsidR="003D2513" w:rsidRDefault="003D2513" w:rsidP="003D2513">
      <w:pPr>
        <w:rPr>
          <w:rFonts w:ascii="Calibri" w:hAnsi="Calibri" w:cs="Arial"/>
        </w:rPr>
      </w:pPr>
    </w:p>
    <w:p w14:paraId="465867AB" w14:textId="77777777" w:rsidR="00B11119" w:rsidRDefault="00B11119" w:rsidP="005E15FF"/>
    <w:p w14:paraId="227C9CFC" w14:textId="4C6E8105" w:rsidR="003F1934" w:rsidRPr="000D0389" w:rsidRDefault="00E1643C" w:rsidP="005E15FF">
      <w:r w:rsidRPr="000D0389">
        <w:t xml:space="preserve">The </w:t>
      </w:r>
      <w:r w:rsidR="001B642F" w:rsidRPr="000D0389">
        <w:t>U.S.</w:t>
      </w:r>
      <w:r w:rsidRPr="000D0389">
        <w:t xml:space="preserve"> Department of Agriculture</w:t>
      </w:r>
      <w:r w:rsidR="00CA5BEF" w:rsidRPr="000D0389">
        <w:t>’s</w:t>
      </w:r>
      <w:r w:rsidR="000F039F" w:rsidRPr="000D0389">
        <w:t xml:space="preserve"> (USDA)</w:t>
      </w:r>
      <w:r w:rsidRPr="000D0389">
        <w:t xml:space="preserve"> </w:t>
      </w:r>
      <w:r w:rsidR="00CA5BEF" w:rsidRPr="000D0389">
        <w:t>Food and Nutrition Service</w:t>
      </w:r>
      <w:r w:rsidR="000F039F" w:rsidRPr="000D0389">
        <w:t xml:space="preserve"> (FNS)</w:t>
      </w:r>
      <w:r w:rsidR="00CA5BEF" w:rsidRPr="000D0389" w:rsidDel="00CA4547">
        <w:t xml:space="preserve"> </w:t>
      </w:r>
      <w:r w:rsidRPr="000D0389">
        <w:t xml:space="preserve">is requesting </w:t>
      </w:r>
      <w:r w:rsidR="00492B6E" w:rsidRPr="000D0389">
        <w:t xml:space="preserve">approval for pretesting </w:t>
      </w:r>
      <w:r w:rsidR="00D1281E" w:rsidRPr="000D0389">
        <w:t xml:space="preserve">of data collection instruments </w:t>
      </w:r>
      <w:r w:rsidR="00DB024A" w:rsidRPr="000D0389">
        <w:t xml:space="preserve">for the referenced study </w:t>
      </w:r>
      <w:r w:rsidR="00F1763D" w:rsidRPr="000D0389">
        <w:t xml:space="preserve">under </w:t>
      </w:r>
      <w:r w:rsidR="00974F44" w:rsidRPr="000D0389">
        <w:t xml:space="preserve">approved </w:t>
      </w:r>
      <w:r w:rsidR="00F1763D" w:rsidRPr="000D0389">
        <w:t>Generic OMB Clearance No.</w:t>
      </w:r>
      <w:r w:rsidR="00F1763D" w:rsidRPr="000D0389">
        <w:rPr>
          <w:bCs/>
        </w:rPr>
        <w:t xml:space="preserve"> </w:t>
      </w:r>
      <w:r w:rsidR="00EB48AB" w:rsidRPr="000D0389">
        <w:rPr>
          <w:bCs/>
        </w:rPr>
        <w:t>0584-</w:t>
      </w:r>
      <w:r w:rsidR="00AD0531" w:rsidRPr="000D0389">
        <w:rPr>
          <w:bCs/>
        </w:rPr>
        <w:t>0606</w:t>
      </w:r>
      <w:r w:rsidR="00492B6E" w:rsidRPr="000D0389">
        <w:rPr>
          <w:bCs/>
        </w:rPr>
        <w:t>.</w:t>
      </w:r>
      <w:r w:rsidR="00C34BB8" w:rsidRPr="000D0389">
        <w:rPr>
          <w:bCs/>
        </w:rPr>
        <w:t xml:space="preserve"> </w:t>
      </w:r>
      <w:r w:rsidR="00C77CE8" w:rsidRPr="000D0389">
        <w:t>The following information is provided for review:</w:t>
      </w:r>
      <w:r w:rsidRPr="000D0389">
        <w:t xml:space="preserve"> </w:t>
      </w:r>
    </w:p>
    <w:p w14:paraId="219F2220" w14:textId="77777777" w:rsidR="00F1763D" w:rsidRPr="000D0389" w:rsidRDefault="00F1763D" w:rsidP="00F1763D">
      <w:pPr>
        <w:pStyle w:val="ListParagraph"/>
        <w:ind w:left="1080"/>
      </w:pPr>
    </w:p>
    <w:p w14:paraId="70ECF067" w14:textId="77777777" w:rsidR="005E15FF" w:rsidRPr="000D0389" w:rsidRDefault="005E15FF" w:rsidP="00CA4547">
      <w:pPr>
        <w:numPr>
          <w:ilvl w:val="0"/>
          <w:numId w:val="2"/>
        </w:numPr>
        <w:outlineLvl w:val="0"/>
        <w:rPr>
          <w:bCs/>
        </w:rPr>
      </w:pPr>
      <w:r w:rsidRPr="000D0389">
        <w:rPr>
          <w:b/>
        </w:rPr>
        <w:t>Title of the Project:</w:t>
      </w:r>
      <w:r w:rsidR="00C34BB8" w:rsidRPr="000D0389">
        <w:rPr>
          <w:b/>
        </w:rPr>
        <w:t xml:space="preserve"> </w:t>
      </w:r>
      <w:r w:rsidR="00A67A19" w:rsidRPr="000D0389">
        <w:rPr>
          <w:bCs/>
        </w:rPr>
        <w:t>Pre</w:t>
      </w:r>
      <w:r w:rsidR="00DB024A" w:rsidRPr="000D0389">
        <w:rPr>
          <w:bCs/>
        </w:rPr>
        <w:t xml:space="preserve">testing Instruments </w:t>
      </w:r>
      <w:r w:rsidR="00A67A19" w:rsidRPr="000D0389">
        <w:rPr>
          <w:bCs/>
        </w:rPr>
        <w:t xml:space="preserve">for the </w:t>
      </w:r>
      <w:r w:rsidR="008558F1" w:rsidRPr="000D0389">
        <w:rPr>
          <w:bCs/>
        </w:rPr>
        <w:t>S</w:t>
      </w:r>
      <w:r w:rsidR="001A11FB" w:rsidRPr="000D0389">
        <w:rPr>
          <w:bCs/>
        </w:rPr>
        <w:t>urvey of SNAP and Work</w:t>
      </w:r>
    </w:p>
    <w:p w14:paraId="4CCF83E5" w14:textId="77777777" w:rsidR="002C0ABE" w:rsidRPr="000D0389" w:rsidRDefault="002C0ABE" w:rsidP="002C0ABE">
      <w:pPr>
        <w:ind w:left="360"/>
        <w:outlineLvl w:val="0"/>
        <w:rPr>
          <w:bCs/>
        </w:rPr>
      </w:pPr>
    </w:p>
    <w:p w14:paraId="5003D85C" w14:textId="77777777" w:rsidR="005E15FF" w:rsidRPr="000D0389" w:rsidRDefault="005E15FF" w:rsidP="005E15FF">
      <w:pPr>
        <w:numPr>
          <w:ilvl w:val="0"/>
          <w:numId w:val="2"/>
        </w:numPr>
        <w:rPr>
          <w:bCs/>
        </w:rPr>
      </w:pPr>
      <w:r w:rsidRPr="000D0389">
        <w:rPr>
          <w:b/>
        </w:rPr>
        <w:t xml:space="preserve">Control Number: </w:t>
      </w:r>
      <w:r w:rsidRPr="000D0389">
        <w:rPr>
          <w:bCs/>
        </w:rPr>
        <w:t>0584-</w:t>
      </w:r>
      <w:r w:rsidR="00AD0531" w:rsidRPr="000D0389">
        <w:rPr>
          <w:bCs/>
        </w:rPr>
        <w:t>0606</w:t>
      </w:r>
      <w:r w:rsidRPr="000D0389">
        <w:rPr>
          <w:bCs/>
          <w:color w:val="000000" w:themeColor="text1"/>
        </w:rPr>
        <w:t>, Expires 0</w:t>
      </w:r>
      <w:r w:rsidR="007A2F2A" w:rsidRPr="000D0389">
        <w:rPr>
          <w:bCs/>
          <w:color w:val="000000" w:themeColor="text1"/>
        </w:rPr>
        <w:t>3</w:t>
      </w:r>
      <w:r w:rsidRPr="000D0389">
        <w:rPr>
          <w:bCs/>
          <w:color w:val="000000" w:themeColor="text1"/>
        </w:rPr>
        <w:t>/3</w:t>
      </w:r>
      <w:r w:rsidR="007A2F2A" w:rsidRPr="000D0389">
        <w:rPr>
          <w:bCs/>
          <w:color w:val="000000" w:themeColor="text1"/>
        </w:rPr>
        <w:t>1</w:t>
      </w:r>
      <w:r w:rsidRPr="000D0389">
        <w:rPr>
          <w:bCs/>
          <w:color w:val="000000" w:themeColor="text1"/>
        </w:rPr>
        <w:t>/201</w:t>
      </w:r>
      <w:r w:rsidR="007A2F2A" w:rsidRPr="000D0389">
        <w:rPr>
          <w:bCs/>
          <w:color w:val="000000" w:themeColor="text1"/>
        </w:rPr>
        <w:t>9</w:t>
      </w:r>
    </w:p>
    <w:p w14:paraId="3E90180A" w14:textId="77777777" w:rsidR="002C0ABE" w:rsidRPr="000D0389" w:rsidRDefault="002C0ABE" w:rsidP="002C0ABE">
      <w:pPr>
        <w:pStyle w:val="ListParagraph"/>
        <w:rPr>
          <w:bCs/>
        </w:rPr>
      </w:pPr>
    </w:p>
    <w:p w14:paraId="38F71093" w14:textId="12EF676C" w:rsidR="005E15FF" w:rsidRPr="000D0389" w:rsidRDefault="005E15FF" w:rsidP="005E15FF">
      <w:pPr>
        <w:pStyle w:val="ListParagraph"/>
        <w:numPr>
          <w:ilvl w:val="0"/>
          <w:numId w:val="2"/>
        </w:numPr>
      </w:pPr>
      <w:r w:rsidRPr="000D0389">
        <w:rPr>
          <w:b/>
        </w:rPr>
        <w:t>Public Affected by this Project:</w:t>
      </w:r>
      <w:r w:rsidRPr="000D0389">
        <w:t xml:space="preserve"> </w:t>
      </w:r>
      <w:r w:rsidR="009A56A8">
        <w:t>Individuals/households; 50</w:t>
      </w:r>
      <w:r w:rsidR="00CA1B9B">
        <w:t xml:space="preserve"> </w:t>
      </w:r>
      <w:r w:rsidR="00AD0531" w:rsidRPr="000D0389">
        <w:t>Supplemental Nutrition Assistance Program (</w:t>
      </w:r>
      <w:r w:rsidR="002C0ABE" w:rsidRPr="000D0389">
        <w:t>SNAP</w:t>
      </w:r>
      <w:r w:rsidR="00AD0531" w:rsidRPr="000D0389">
        <w:t>)</w:t>
      </w:r>
      <w:r w:rsidR="002C0ABE" w:rsidRPr="000D0389">
        <w:t xml:space="preserve"> participants</w:t>
      </w:r>
      <w:r w:rsidR="00301E86">
        <w:t xml:space="preserve"> not currently receiving disability benefits and between the </w:t>
      </w:r>
      <w:r w:rsidR="002C0ABE" w:rsidRPr="000D0389">
        <w:t xml:space="preserve">ages </w:t>
      </w:r>
      <w:r w:rsidR="00301E86">
        <w:t xml:space="preserve">of </w:t>
      </w:r>
      <w:r w:rsidR="002C0ABE" w:rsidRPr="000D0389">
        <w:t xml:space="preserve">18 </w:t>
      </w:r>
      <w:r w:rsidR="00301E86">
        <w:t xml:space="preserve">and </w:t>
      </w:r>
      <w:r w:rsidR="002C0ABE" w:rsidRPr="000D0389">
        <w:t>69</w:t>
      </w:r>
    </w:p>
    <w:p w14:paraId="7943A22D" w14:textId="77777777" w:rsidR="008558F1" w:rsidRPr="000D0389" w:rsidRDefault="008558F1" w:rsidP="008558F1">
      <w:pPr>
        <w:pStyle w:val="ListParagraph"/>
        <w:ind w:left="1800"/>
      </w:pPr>
    </w:p>
    <w:p w14:paraId="32B1A331" w14:textId="77777777" w:rsidR="001B1251" w:rsidRPr="000D0389" w:rsidRDefault="00D73D16" w:rsidP="001B1251">
      <w:pPr>
        <w:pStyle w:val="ListParagraph"/>
        <w:numPr>
          <w:ilvl w:val="0"/>
          <w:numId w:val="2"/>
        </w:numPr>
        <w:rPr>
          <w:b/>
        </w:rPr>
      </w:pPr>
      <w:r w:rsidRPr="000D0389">
        <w:rPr>
          <w:b/>
        </w:rPr>
        <w:t>Number of Respondents and Research Activity:</w:t>
      </w:r>
    </w:p>
    <w:p w14:paraId="63CE589A" w14:textId="77777777" w:rsidR="006D0EE0" w:rsidRPr="000D0389" w:rsidRDefault="006D0EE0" w:rsidP="00314CCF">
      <w:pPr>
        <w:rPr>
          <w:iCs/>
          <w:color w:val="000000" w:themeColor="text1"/>
        </w:rPr>
      </w:pPr>
    </w:p>
    <w:tbl>
      <w:tblPr>
        <w:tblStyle w:val="LightList-Accent11"/>
        <w:tblW w:w="0" w:type="auto"/>
        <w:tblLook w:val="04A0" w:firstRow="1" w:lastRow="0" w:firstColumn="1" w:lastColumn="0" w:noHBand="0" w:noVBand="1"/>
      </w:tblPr>
      <w:tblGrid>
        <w:gridCol w:w="4428"/>
        <w:gridCol w:w="3150"/>
        <w:gridCol w:w="1762"/>
      </w:tblGrid>
      <w:tr w:rsidR="006D0EE0" w:rsidRPr="000D0389" w14:paraId="64008F7E" w14:textId="77777777" w:rsidTr="001A11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bottom w:val="single" w:sz="4" w:space="0" w:color="auto"/>
            </w:tcBorders>
          </w:tcPr>
          <w:p w14:paraId="7E2A08EC" w14:textId="77777777" w:rsidR="006D0EE0" w:rsidRPr="000D0389" w:rsidRDefault="006D0EE0" w:rsidP="006D0EE0">
            <w:pPr>
              <w:jc w:val="center"/>
              <w:rPr>
                <w:b w:val="0"/>
                <w:sz w:val="24"/>
                <w:szCs w:val="24"/>
              </w:rPr>
            </w:pPr>
            <w:r w:rsidRPr="000D0389">
              <w:rPr>
                <w:b w:val="0"/>
                <w:sz w:val="24"/>
                <w:szCs w:val="24"/>
              </w:rPr>
              <w:t>Respondents</w:t>
            </w:r>
          </w:p>
        </w:tc>
        <w:tc>
          <w:tcPr>
            <w:tcW w:w="3150" w:type="dxa"/>
            <w:tcBorders>
              <w:bottom w:val="single" w:sz="4" w:space="0" w:color="auto"/>
            </w:tcBorders>
          </w:tcPr>
          <w:p w14:paraId="2DA5450A" w14:textId="77777777" w:rsidR="006D0EE0" w:rsidRPr="000D0389" w:rsidRDefault="006D0EE0" w:rsidP="006D0EE0">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0D0389">
              <w:rPr>
                <w:b w:val="0"/>
                <w:sz w:val="24"/>
                <w:szCs w:val="24"/>
              </w:rPr>
              <w:t>Research Activity</w:t>
            </w:r>
          </w:p>
        </w:tc>
        <w:tc>
          <w:tcPr>
            <w:tcW w:w="1762" w:type="dxa"/>
            <w:tcBorders>
              <w:bottom w:val="single" w:sz="4" w:space="0" w:color="auto"/>
            </w:tcBorders>
          </w:tcPr>
          <w:p w14:paraId="38565B7D" w14:textId="77777777" w:rsidR="006D0EE0" w:rsidRPr="000D0389" w:rsidRDefault="006D0EE0" w:rsidP="00DF5A0F">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0D0389">
              <w:rPr>
                <w:b w:val="0"/>
                <w:sz w:val="24"/>
                <w:szCs w:val="24"/>
              </w:rPr>
              <w:t xml:space="preserve"># of </w:t>
            </w:r>
            <w:r w:rsidR="00DF5A0F" w:rsidRPr="000D0389">
              <w:rPr>
                <w:b w:val="0"/>
                <w:sz w:val="24"/>
                <w:szCs w:val="24"/>
              </w:rPr>
              <w:t>Respondents</w:t>
            </w:r>
          </w:p>
        </w:tc>
      </w:tr>
      <w:tr w:rsidR="00D413A0" w:rsidRPr="000D0389" w14:paraId="02E71DBD" w14:textId="77777777" w:rsidTr="001A1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single" w:sz="4" w:space="0" w:color="auto"/>
              <w:left w:val="single" w:sz="4" w:space="0" w:color="auto"/>
              <w:right w:val="single" w:sz="4" w:space="0" w:color="auto"/>
            </w:tcBorders>
            <w:vAlign w:val="center"/>
          </w:tcPr>
          <w:p w14:paraId="048DC0C0" w14:textId="17812171" w:rsidR="00D413A0" w:rsidRPr="000D0389" w:rsidRDefault="001A11FB" w:rsidP="00301E86">
            <w:pPr>
              <w:rPr>
                <w:b w:val="0"/>
                <w:sz w:val="24"/>
                <w:szCs w:val="24"/>
              </w:rPr>
            </w:pPr>
            <w:r w:rsidRPr="000D0389">
              <w:rPr>
                <w:b w:val="0"/>
                <w:sz w:val="24"/>
                <w:szCs w:val="24"/>
              </w:rPr>
              <w:t>SNAP participants ages 18- 69</w:t>
            </w:r>
            <w:r w:rsidR="00301E86">
              <w:rPr>
                <w:b w:val="0"/>
                <w:sz w:val="24"/>
                <w:szCs w:val="24"/>
              </w:rPr>
              <w:t xml:space="preserve"> who are not currently receiving disability benefits</w:t>
            </w:r>
          </w:p>
        </w:tc>
        <w:tc>
          <w:tcPr>
            <w:tcW w:w="3150" w:type="dxa"/>
            <w:tcBorders>
              <w:top w:val="single" w:sz="4" w:space="0" w:color="auto"/>
              <w:left w:val="single" w:sz="4" w:space="0" w:color="auto"/>
              <w:right w:val="single" w:sz="4" w:space="0" w:color="auto"/>
            </w:tcBorders>
          </w:tcPr>
          <w:p w14:paraId="4D282F69" w14:textId="77777777" w:rsidR="00D413A0" w:rsidRPr="000D0389" w:rsidRDefault="00833047" w:rsidP="00833047">
            <w:pPr>
              <w:cnfStyle w:val="000000100000" w:firstRow="0" w:lastRow="0" w:firstColumn="0" w:lastColumn="0" w:oddVBand="0" w:evenVBand="0" w:oddHBand="1" w:evenHBand="0" w:firstRowFirstColumn="0" w:firstRowLastColumn="0" w:lastRowFirstColumn="0" w:lastRowLastColumn="0"/>
              <w:rPr>
                <w:sz w:val="24"/>
                <w:szCs w:val="24"/>
              </w:rPr>
            </w:pPr>
            <w:r w:rsidRPr="000D0389">
              <w:rPr>
                <w:sz w:val="24"/>
                <w:szCs w:val="24"/>
              </w:rPr>
              <w:t>Conduct cognitive interviewing to p</w:t>
            </w:r>
            <w:r w:rsidR="00D413A0" w:rsidRPr="000D0389">
              <w:rPr>
                <w:sz w:val="24"/>
                <w:szCs w:val="24"/>
              </w:rPr>
              <w:t>retest data collection instruments</w:t>
            </w:r>
            <w:r w:rsidRPr="000D0389">
              <w:rPr>
                <w:sz w:val="24"/>
                <w:szCs w:val="24"/>
              </w:rPr>
              <w:t xml:space="preserve"> </w:t>
            </w:r>
          </w:p>
        </w:tc>
        <w:tc>
          <w:tcPr>
            <w:tcW w:w="1762" w:type="dxa"/>
            <w:tcBorders>
              <w:top w:val="single" w:sz="4" w:space="0" w:color="auto"/>
              <w:left w:val="single" w:sz="4" w:space="0" w:color="auto"/>
              <w:bottom w:val="single" w:sz="4" w:space="0" w:color="auto"/>
              <w:right w:val="single" w:sz="4" w:space="0" w:color="auto"/>
            </w:tcBorders>
          </w:tcPr>
          <w:p w14:paraId="19AFA8B0" w14:textId="4916B653" w:rsidR="00D413A0" w:rsidRPr="00074342" w:rsidRDefault="00BB136F" w:rsidP="006D0EE0">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250 (sample size) 50 will go on to participate fully</w:t>
            </w:r>
          </w:p>
        </w:tc>
      </w:tr>
    </w:tbl>
    <w:p w14:paraId="776C9F2B" w14:textId="77777777" w:rsidR="001D63B6" w:rsidRPr="000D0389" w:rsidRDefault="001D63B6" w:rsidP="00314CCF">
      <w:pPr>
        <w:rPr>
          <w:b/>
        </w:rPr>
      </w:pPr>
    </w:p>
    <w:p w14:paraId="1D2327B7" w14:textId="77777777" w:rsidR="00D413A0" w:rsidRPr="000D0389" w:rsidRDefault="00D413A0" w:rsidP="00D413A0">
      <w:pPr>
        <w:pStyle w:val="ListParagraph"/>
        <w:ind w:left="360"/>
        <w:rPr>
          <w:b/>
        </w:rPr>
      </w:pPr>
    </w:p>
    <w:p w14:paraId="05765D5C" w14:textId="77777777" w:rsidR="00B11119" w:rsidRDefault="00B11119">
      <w:pPr>
        <w:rPr>
          <w:b/>
        </w:rPr>
      </w:pPr>
      <w:r>
        <w:rPr>
          <w:b/>
        </w:rPr>
        <w:br w:type="page"/>
      </w:r>
    </w:p>
    <w:p w14:paraId="32D877E7" w14:textId="7AD62C81" w:rsidR="00657863" w:rsidRPr="00657863" w:rsidRDefault="00D73D16" w:rsidP="00657863">
      <w:pPr>
        <w:pStyle w:val="ListParagraph"/>
        <w:numPr>
          <w:ilvl w:val="0"/>
          <w:numId w:val="2"/>
        </w:numPr>
        <w:rPr>
          <w:b/>
        </w:rPr>
      </w:pPr>
      <w:r w:rsidRPr="000D0389">
        <w:rPr>
          <w:b/>
        </w:rPr>
        <w:lastRenderedPageBreak/>
        <w:t xml:space="preserve">Time Needed </w:t>
      </w:r>
      <w:r w:rsidR="00551FF3" w:rsidRPr="000D0389">
        <w:rPr>
          <w:b/>
        </w:rPr>
        <w:t>p</w:t>
      </w:r>
      <w:r w:rsidRPr="000D0389">
        <w:rPr>
          <w:b/>
        </w:rPr>
        <w:t>er Response:</w:t>
      </w:r>
    </w:p>
    <w:p w14:paraId="5E38C2D8" w14:textId="77777777" w:rsidR="000E1008" w:rsidRPr="000D0389" w:rsidRDefault="000E1008" w:rsidP="000E1008">
      <w:pPr>
        <w:pStyle w:val="ListParagraph"/>
        <w:ind w:left="360"/>
        <w:rPr>
          <w:b/>
        </w:rPr>
      </w:pPr>
    </w:p>
    <w:tbl>
      <w:tblPr>
        <w:tblStyle w:val="LightList-Accent11"/>
        <w:tblW w:w="0" w:type="auto"/>
        <w:tblLook w:val="04A0" w:firstRow="1" w:lastRow="0" w:firstColumn="1" w:lastColumn="0" w:noHBand="0" w:noVBand="1"/>
      </w:tblPr>
      <w:tblGrid>
        <w:gridCol w:w="4428"/>
        <w:gridCol w:w="3150"/>
        <w:gridCol w:w="1762"/>
      </w:tblGrid>
      <w:tr w:rsidR="00A67A19" w:rsidRPr="000D0389" w14:paraId="2CA6C502" w14:textId="77777777" w:rsidTr="001A11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bottom w:val="single" w:sz="4" w:space="0" w:color="auto"/>
            </w:tcBorders>
          </w:tcPr>
          <w:p w14:paraId="4297AE90" w14:textId="77777777" w:rsidR="00A67A19" w:rsidRPr="000D0389" w:rsidRDefault="00A67A19" w:rsidP="00A67A19">
            <w:pPr>
              <w:jc w:val="center"/>
              <w:rPr>
                <w:b w:val="0"/>
                <w:sz w:val="24"/>
                <w:szCs w:val="24"/>
              </w:rPr>
            </w:pPr>
            <w:r w:rsidRPr="000D0389">
              <w:rPr>
                <w:b w:val="0"/>
                <w:sz w:val="24"/>
                <w:szCs w:val="24"/>
              </w:rPr>
              <w:t>Respondents</w:t>
            </w:r>
          </w:p>
        </w:tc>
        <w:tc>
          <w:tcPr>
            <w:tcW w:w="3150" w:type="dxa"/>
            <w:tcBorders>
              <w:bottom w:val="single" w:sz="4" w:space="0" w:color="auto"/>
            </w:tcBorders>
          </w:tcPr>
          <w:p w14:paraId="501098D6" w14:textId="77777777" w:rsidR="00A67A19" w:rsidRPr="000D0389" w:rsidRDefault="00A67A19" w:rsidP="00A67A19">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0D0389">
              <w:rPr>
                <w:b w:val="0"/>
                <w:sz w:val="24"/>
                <w:szCs w:val="24"/>
              </w:rPr>
              <w:t>Research Activity</w:t>
            </w:r>
          </w:p>
        </w:tc>
        <w:tc>
          <w:tcPr>
            <w:tcW w:w="1762" w:type="dxa"/>
            <w:tcBorders>
              <w:bottom w:val="single" w:sz="4" w:space="0" w:color="auto"/>
            </w:tcBorders>
          </w:tcPr>
          <w:p w14:paraId="27C4315F" w14:textId="77777777" w:rsidR="00A67A19" w:rsidRPr="000D0389" w:rsidRDefault="00A67A19" w:rsidP="00A67A19">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0D0389">
              <w:rPr>
                <w:b w:val="0"/>
                <w:sz w:val="24"/>
                <w:szCs w:val="24"/>
              </w:rPr>
              <w:t>Time (hours)</w:t>
            </w:r>
            <w:r w:rsidR="00561FEC" w:rsidRPr="000D0389">
              <w:rPr>
                <w:b w:val="0"/>
                <w:sz w:val="24"/>
                <w:szCs w:val="24"/>
              </w:rPr>
              <w:t>*</w:t>
            </w:r>
          </w:p>
        </w:tc>
      </w:tr>
      <w:tr w:rsidR="00906170" w:rsidRPr="000D0389" w14:paraId="14269E49" w14:textId="77777777" w:rsidTr="004D66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vMerge w:val="restart"/>
            <w:tcBorders>
              <w:left w:val="single" w:sz="4" w:space="0" w:color="auto"/>
              <w:right w:val="single" w:sz="4" w:space="0" w:color="auto"/>
            </w:tcBorders>
            <w:vAlign w:val="center"/>
          </w:tcPr>
          <w:p w14:paraId="50D4239A" w14:textId="7F7E6B8C" w:rsidR="00906170" w:rsidRPr="000D0389" w:rsidRDefault="003C5C55" w:rsidP="000E1008">
            <w:r w:rsidRPr="000D0389">
              <w:rPr>
                <w:b w:val="0"/>
                <w:sz w:val="24"/>
                <w:szCs w:val="24"/>
              </w:rPr>
              <w:t>SNAP participants ages 18- 69</w:t>
            </w:r>
            <w:r>
              <w:rPr>
                <w:b w:val="0"/>
                <w:sz w:val="24"/>
                <w:szCs w:val="24"/>
              </w:rPr>
              <w:t xml:space="preserve"> who are not currently receiving disability benefits</w:t>
            </w:r>
          </w:p>
        </w:tc>
        <w:tc>
          <w:tcPr>
            <w:tcW w:w="3150" w:type="dxa"/>
            <w:tcBorders>
              <w:top w:val="single" w:sz="4" w:space="0" w:color="auto"/>
              <w:left w:val="single" w:sz="4" w:space="0" w:color="auto"/>
              <w:bottom w:val="single" w:sz="4" w:space="0" w:color="auto"/>
              <w:right w:val="single" w:sz="4" w:space="0" w:color="auto"/>
            </w:tcBorders>
          </w:tcPr>
          <w:p w14:paraId="7566AE13" w14:textId="35BB90DA" w:rsidR="00906170" w:rsidRPr="000D0389" w:rsidRDefault="00906170" w:rsidP="00A67A19">
            <w:pPr>
              <w:cnfStyle w:val="000000100000" w:firstRow="0" w:lastRow="0" w:firstColumn="0" w:lastColumn="0" w:oddVBand="0" w:evenVBand="0" w:oddHBand="1" w:evenHBand="0" w:firstRowFirstColumn="0" w:firstRowLastColumn="0" w:lastRowFirstColumn="0" w:lastRowLastColumn="0"/>
            </w:pPr>
            <w:r>
              <w:t>Craigslist recruitment announcement</w:t>
            </w:r>
          </w:p>
        </w:tc>
        <w:tc>
          <w:tcPr>
            <w:tcW w:w="1762" w:type="dxa"/>
            <w:tcBorders>
              <w:top w:val="single" w:sz="4" w:space="0" w:color="auto"/>
              <w:left w:val="single" w:sz="4" w:space="0" w:color="auto"/>
              <w:bottom w:val="single" w:sz="4" w:space="0" w:color="auto"/>
              <w:right w:val="single" w:sz="4" w:space="0" w:color="auto"/>
            </w:tcBorders>
            <w:shd w:val="clear" w:color="auto" w:fill="auto"/>
          </w:tcPr>
          <w:p w14:paraId="7F30F4A7" w14:textId="275C87E9" w:rsidR="00906170" w:rsidRPr="00074342" w:rsidRDefault="00906170" w:rsidP="001A11FB">
            <w:pPr>
              <w:cnfStyle w:val="000000100000" w:firstRow="0" w:lastRow="0" w:firstColumn="0" w:lastColumn="0" w:oddVBand="0" w:evenVBand="0" w:oddHBand="1" w:evenHBand="0" w:firstRowFirstColumn="0" w:firstRowLastColumn="0" w:lastRowFirstColumn="0" w:lastRowLastColumn="0"/>
            </w:pPr>
            <w:r>
              <w:t>0.0334</w:t>
            </w:r>
          </w:p>
        </w:tc>
      </w:tr>
      <w:tr w:rsidR="00906170" w:rsidRPr="000D0389" w14:paraId="416D2059" w14:textId="77777777" w:rsidTr="004D6618">
        <w:tc>
          <w:tcPr>
            <w:cnfStyle w:val="001000000000" w:firstRow="0" w:lastRow="0" w:firstColumn="1" w:lastColumn="0" w:oddVBand="0" w:evenVBand="0" w:oddHBand="0" w:evenHBand="0" w:firstRowFirstColumn="0" w:firstRowLastColumn="0" w:lastRowFirstColumn="0" w:lastRowLastColumn="0"/>
            <w:tcW w:w="4428" w:type="dxa"/>
            <w:vMerge/>
            <w:tcBorders>
              <w:left w:val="single" w:sz="4" w:space="0" w:color="auto"/>
              <w:right w:val="single" w:sz="4" w:space="0" w:color="auto"/>
            </w:tcBorders>
            <w:vAlign w:val="center"/>
          </w:tcPr>
          <w:p w14:paraId="28A730BF" w14:textId="77777777" w:rsidR="00906170" w:rsidRPr="000D0389" w:rsidRDefault="00906170" w:rsidP="00906170"/>
        </w:tc>
        <w:tc>
          <w:tcPr>
            <w:tcW w:w="3150" w:type="dxa"/>
            <w:tcBorders>
              <w:top w:val="single" w:sz="4" w:space="0" w:color="auto"/>
              <w:left w:val="single" w:sz="4" w:space="0" w:color="auto"/>
              <w:bottom w:val="single" w:sz="4" w:space="0" w:color="auto"/>
              <w:right w:val="single" w:sz="4" w:space="0" w:color="auto"/>
            </w:tcBorders>
          </w:tcPr>
          <w:p w14:paraId="3105E1BC" w14:textId="1D7CE1F3" w:rsidR="00906170" w:rsidRPr="000D0389" w:rsidRDefault="00906170" w:rsidP="00906170">
            <w:pPr>
              <w:cnfStyle w:val="000000000000" w:firstRow="0" w:lastRow="0" w:firstColumn="0" w:lastColumn="0" w:oddVBand="0" w:evenVBand="0" w:oddHBand="0" w:evenHBand="0" w:firstRowFirstColumn="0" w:firstRowLastColumn="0" w:lastRowFirstColumn="0" w:lastRowLastColumn="0"/>
            </w:pPr>
            <w:r>
              <w:t>Pretest recruitment flyer</w:t>
            </w:r>
          </w:p>
        </w:tc>
        <w:tc>
          <w:tcPr>
            <w:tcW w:w="1762" w:type="dxa"/>
            <w:tcBorders>
              <w:top w:val="single" w:sz="4" w:space="0" w:color="auto"/>
              <w:left w:val="single" w:sz="4" w:space="0" w:color="auto"/>
              <w:bottom w:val="single" w:sz="4" w:space="0" w:color="auto"/>
              <w:right w:val="single" w:sz="4" w:space="0" w:color="auto"/>
            </w:tcBorders>
            <w:shd w:val="clear" w:color="auto" w:fill="auto"/>
          </w:tcPr>
          <w:p w14:paraId="49B1B4AD" w14:textId="25A5EEDD" w:rsidR="00906170" w:rsidRPr="00074342" w:rsidRDefault="00906170" w:rsidP="00906170">
            <w:pPr>
              <w:cnfStyle w:val="000000000000" w:firstRow="0" w:lastRow="0" w:firstColumn="0" w:lastColumn="0" w:oddVBand="0" w:evenVBand="0" w:oddHBand="0" w:evenHBand="0" w:firstRowFirstColumn="0" w:firstRowLastColumn="0" w:lastRowFirstColumn="0" w:lastRowLastColumn="0"/>
            </w:pPr>
            <w:r w:rsidRPr="00E27A27">
              <w:t>0.0334</w:t>
            </w:r>
          </w:p>
        </w:tc>
      </w:tr>
      <w:tr w:rsidR="00906170" w:rsidRPr="000D0389" w14:paraId="57A776CF" w14:textId="77777777" w:rsidTr="004D66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vMerge/>
            <w:tcBorders>
              <w:left w:val="single" w:sz="4" w:space="0" w:color="auto"/>
              <w:right w:val="single" w:sz="4" w:space="0" w:color="auto"/>
            </w:tcBorders>
            <w:vAlign w:val="center"/>
          </w:tcPr>
          <w:p w14:paraId="38F6D85F" w14:textId="77777777" w:rsidR="00906170" w:rsidRPr="000D0389" w:rsidRDefault="00906170" w:rsidP="00906170"/>
        </w:tc>
        <w:tc>
          <w:tcPr>
            <w:tcW w:w="3150" w:type="dxa"/>
            <w:tcBorders>
              <w:top w:val="single" w:sz="4" w:space="0" w:color="auto"/>
              <w:left w:val="single" w:sz="4" w:space="0" w:color="auto"/>
              <w:bottom w:val="single" w:sz="4" w:space="0" w:color="auto"/>
              <w:right w:val="single" w:sz="4" w:space="0" w:color="auto"/>
            </w:tcBorders>
          </w:tcPr>
          <w:p w14:paraId="70D778EB" w14:textId="6FCF10E3" w:rsidR="00906170" w:rsidRPr="000D0389" w:rsidRDefault="00906170" w:rsidP="00906170">
            <w:pPr>
              <w:cnfStyle w:val="000000100000" w:firstRow="0" w:lastRow="0" w:firstColumn="0" w:lastColumn="0" w:oddVBand="0" w:evenVBand="0" w:oddHBand="1" w:evenHBand="0" w:firstRowFirstColumn="0" w:firstRowLastColumn="0" w:lastRowFirstColumn="0" w:lastRowLastColumn="0"/>
            </w:pPr>
            <w:r>
              <w:t>Filtered databased recruitment email</w:t>
            </w:r>
          </w:p>
        </w:tc>
        <w:tc>
          <w:tcPr>
            <w:tcW w:w="1762" w:type="dxa"/>
            <w:tcBorders>
              <w:top w:val="single" w:sz="4" w:space="0" w:color="auto"/>
              <w:left w:val="single" w:sz="4" w:space="0" w:color="auto"/>
              <w:bottom w:val="single" w:sz="4" w:space="0" w:color="auto"/>
              <w:right w:val="single" w:sz="4" w:space="0" w:color="auto"/>
            </w:tcBorders>
            <w:shd w:val="clear" w:color="auto" w:fill="auto"/>
          </w:tcPr>
          <w:p w14:paraId="1546C95B" w14:textId="69C969DA" w:rsidR="00906170" w:rsidRPr="00074342" w:rsidRDefault="00906170" w:rsidP="00906170">
            <w:pPr>
              <w:cnfStyle w:val="000000100000" w:firstRow="0" w:lastRow="0" w:firstColumn="0" w:lastColumn="0" w:oddVBand="0" w:evenVBand="0" w:oddHBand="1" w:evenHBand="0" w:firstRowFirstColumn="0" w:firstRowLastColumn="0" w:lastRowFirstColumn="0" w:lastRowLastColumn="0"/>
            </w:pPr>
            <w:r w:rsidRPr="00E27A27">
              <w:t>0.0334</w:t>
            </w:r>
          </w:p>
        </w:tc>
      </w:tr>
      <w:tr w:rsidR="00906170" w:rsidRPr="000D0389" w14:paraId="7C0A79FD" w14:textId="77777777" w:rsidTr="004D6618">
        <w:tc>
          <w:tcPr>
            <w:cnfStyle w:val="001000000000" w:firstRow="0" w:lastRow="0" w:firstColumn="1" w:lastColumn="0" w:oddVBand="0" w:evenVBand="0" w:oddHBand="0" w:evenHBand="0" w:firstRowFirstColumn="0" w:firstRowLastColumn="0" w:lastRowFirstColumn="0" w:lastRowLastColumn="0"/>
            <w:tcW w:w="4428" w:type="dxa"/>
            <w:vMerge/>
            <w:tcBorders>
              <w:left w:val="single" w:sz="4" w:space="0" w:color="auto"/>
              <w:right w:val="single" w:sz="4" w:space="0" w:color="auto"/>
            </w:tcBorders>
            <w:vAlign w:val="center"/>
          </w:tcPr>
          <w:p w14:paraId="6C283AE0" w14:textId="77777777" w:rsidR="00906170" w:rsidRPr="000D0389" w:rsidRDefault="00906170" w:rsidP="00906170"/>
        </w:tc>
        <w:tc>
          <w:tcPr>
            <w:tcW w:w="3150" w:type="dxa"/>
            <w:tcBorders>
              <w:top w:val="single" w:sz="4" w:space="0" w:color="auto"/>
              <w:left w:val="single" w:sz="4" w:space="0" w:color="auto"/>
              <w:bottom w:val="single" w:sz="4" w:space="0" w:color="auto"/>
              <w:right w:val="single" w:sz="4" w:space="0" w:color="auto"/>
            </w:tcBorders>
          </w:tcPr>
          <w:p w14:paraId="5E67A633" w14:textId="00E45430" w:rsidR="00906170" w:rsidRPr="000D0389" w:rsidRDefault="00906170" w:rsidP="00906170">
            <w:pPr>
              <w:cnfStyle w:val="000000000000" w:firstRow="0" w:lastRow="0" w:firstColumn="0" w:lastColumn="0" w:oddVBand="0" w:evenVBand="0" w:oddHBand="0" w:evenHBand="0" w:firstRowFirstColumn="0" w:firstRowLastColumn="0" w:lastRowFirstColumn="0" w:lastRowLastColumn="0"/>
            </w:pPr>
            <w:r>
              <w:t>Email to confirm pretest interview appointment</w:t>
            </w:r>
          </w:p>
        </w:tc>
        <w:tc>
          <w:tcPr>
            <w:tcW w:w="1762" w:type="dxa"/>
            <w:tcBorders>
              <w:top w:val="single" w:sz="4" w:space="0" w:color="auto"/>
              <w:left w:val="single" w:sz="4" w:space="0" w:color="auto"/>
              <w:bottom w:val="single" w:sz="4" w:space="0" w:color="auto"/>
              <w:right w:val="single" w:sz="4" w:space="0" w:color="auto"/>
            </w:tcBorders>
            <w:shd w:val="clear" w:color="auto" w:fill="auto"/>
          </w:tcPr>
          <w:p w14:paraId="495FD210" w14:textId="6EEEBAAA" w:rsidR="00906170" w:rsidRPr="00074342" w:rsidRDefault="00906170" w:rsidP="00906170">
            <w:pPr>
              <w:cnfStyle w:val="000000000000" w:firstRow="0" w:lastRow="0" w:firstColumn="0" w:lastColumn="0" w:oddVBand="0" w:evenVBand="0" w:oddHBand="0" w:evenHBand="0" w:firstRowFirstColumn="0" w:firstRowLastColumn="0" w:lastRowFirstColumn="0" w:lastRowLastColumn="0"/>
            </w:pPr>
            <w:r w:rsidRPr="00E27A27">
              <w:t>0.0334</w:t>
            </w:r>
          </w:p>
        </w:tc>
      </w:tr>
      <w:tr w:rsidR="00906170" w:rsidRPr="000D0389" w14:paraId="37428747" w14:textId="77777777" w:rsidTr="004D66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vMerge/>
            <w:tcBorders>
              <w:left w:val="single" w:sz="4" w:space="0" w:color="auto"/>
              <w:right w:val="single" w:sz="4" w:space="0" w:color="auto"/>
            </w:tcBorders>
            <w:vAlign w:val="center"/>
          </w:tcPr>
          <w:p w14:paraId="65536C65" w14:textId="77777777" w:rsidR="00906170" w:rsidRPr="000D0389" w:rsidRDefault="00906170" w:rsidP="00906170"/>
        </w:tc>
        <w:tc>
          <w:tcPr>
            <w:tcW w:w="3150" w:type="dxa"/>
            <w:tcBorders>
              <w:top w:val="single" w:sz="4" w:space="0" w:color="auto"/>
              <w:left w:val="single" w:sz="4" w:space="0" w:color="auto"/>
              <w:bottom w:val="single" w:sz="4" w:space="0" w:color="auto"/>
              <w:right w:val="single" w:sz="4" w:space="0" w:color="auto"/>
            </w:tcBorders>
          </w:tcPr>
          <w:p w14:paraId="4C7252D4" w14:textId="6DCE20BE" w:rsidR="00906170" w:rsidRPr="000D0389" w:rsidRDefault="00906170" w:rsidP="00906170">
            <w:pPr>
              <w:cnfStyle w:val="000000100000" w:firstRow="0" w:lastRow="0" w:firstColumn="0" w:lastColumn="0" w:oddVBand="0" w:evenVBand="0" w:oddHBand="1" w:evenHBand="0" w:firstRowFirstColumn="0" w:firstRowLastColumn="0" w:lastRowFirstColumn="0" w:lastRowLastColumn="0"/>
            </w:pPr>
            <w:r>
              <w:t>Pretest consent</w:t>
            </w:r>
          </w:p>
        </w:tc>
        <w:tc>
          <w:tcPr>
            <w:tcW w:w="1762" w:type="dxa"/>
            <w:tcBorders>
              <w:top w:val="single" w:sz="4" w:space="0" w:color="auto"/>
              <w:left w:val="single" w:sz="4" w:space="0" w:color="auto"/>
              <w:bottom w:val="single" w:sz="4" w:space="0" w:color="auto"/>
              <w:right w:val="single" w:sz="4" w:space="0" w:color="auto"/>
            </w:tcBorders>
            <w:shd w:val="clear" w:color="auto" w:fill="auto"/>
          </w:tcPr>
          <w:p w14:paraId="58E07DAF" w14:textId="54D69444" w:rsidR="00906170" w:rsidRPr="00074342" w:rsidRDefault="00906170" w:rsidP="00906170">
            <w:pPr>
              <w:cnfStyle w:val="000000100000" w:firstRow="0" w:lastRow="0" w:firstColumn="0" w:lastColumn="0" w:oddVBand="0" w:evenVBand="0" w:oddHBand="1" w:evenHBand="0" w:firstRowFirstColumn="0" w:firstRowLastColumn="0" w:lastRowFirstColumn="0" w:lastRowLastColumn="0"/>
            </w:pPr>
            <w:r w:rsidRPr="00E27A27">
              <w:t>0.0</w:t>
            </w:r>
            <w:r>
              <w:t>8</w:t>
            </w:r>
            <w:r w:rsidRPr="00E27A27">
              <w:t>33</w:t>
            </w:r>
          </w:p>
        </w:tc>
      </w:tr>
      <w:tr w:rsidR="00906170" w:rsidRPr="000D0389" w14:paraId="710483BD" w14:textId="77777777" w:rsidTr="004D6618">
        <w:tc>
          <w:tcPr>
            <w:cnfStyle w:val="001000000000" w:firstRow="0" w:lastRow="0" w:firstColumn="1" w:lastColumn="0" w:oddVBand="0" w:evenVBand="0" w:oddHBand="0" w:evenHBand="0" w:firstRowFirstColumn="0" w:firstRowLastColumn="0" w:lastRowFirstColumn="0" w:lastRowLastColumn="0"/>
            <w:tcW w:w="4428" w:type="dxa"/>
            <w:vMerge/>
            <w:tcBorders>
              <w:left w:val="single" w:sz="4" w:space="0" w:color="auto"/>
              <w:right w:val="single" w:sz="4" w:space="0" w:color="auto"/>
            </w:tcBorders>
            <w:vAlign w:val="center"/>
          </w:tcPr>
          <w:p w14:paraId="0E4C8D6E" w14:textId="77777777" w:rsidR="00906170" w:rsidRPr="000D0389" w:rsidRDefault="00906170" w:rsidP="000E1008"/>
        </w:tc>
        <w:tc>
          <w:tcPr>
            <w:tcW w:w="3150" w:type="dxa"/>
            <w:tcBorders>
              <w:top w:val="single" w:sz="4" w:space="0" w:color="auto"/>
              <w:left w:val="single" w:sz="4" w:space="0" w:color="auto"/>
              <w:bottom w:val="single" w:sz="4" w:space="0" w:color="auto"/>
              <w:right w:val="single" w:sz="4" w:space="0" w:color="auto"/>
            </w:tcBorders>
          </w:tcPr>
          <w:p w14:paraId="29DA7840" w14:textId="1FB6D47A" w:rsidR="00906170" w:rsidRPr="000D0389" w:rsidRDefault="00906170" w:rsidP="00A67A19">
            <w:pPr>
              <w:cnfStyle w:val="000000000000" w:firstRow="0" w:lastRow="0" w:firstColumn="0" w:lastColumn="0" w:oddVBand="0" w:evenVBand="0" w:oddHBand="0" w:evenHBand="0" w:firstRowFirstColumn="0" w:firstRowLastColumn="0" w:lastRowFirstColumn="0" w:lastRowLastColumn="0"/>
            </w:pPr>
            <w:r>
              <w:t>CATI or web survey</w:t>
            </w:r>
          </w:p>
        </w:tc>
        <w:tc>
          <w:tcPr>
            <w:tcW w:w="1762" w:type="dxa"/>
            <w:tcBorders>
              <w:top w:val="single" w:sz="4" w:space="0" w:color="auto"/>
              <w:left w:val="single" w:sz="4" w:space="0" w:color="auto"/>
              <w:bottom w:val="single" w:sz="4" w:space="0" w:color="auto"/>
              <w:right w:val="single" w:sz="4" w:space="0" w:color="auto"/>
            </w:tcBorders>
            <w:shd w:val="clear" w:color="auto" w:fill="auto"/>
          </w:tcPr>
          <w:p w14:paraId="3D43E712" w14:textId="55016F5B" w:rsidR="00906170" w:rsidRPr="00074342" w:rsidRDefault="00906170" w:rsidP="001A11FB">
            <w:pPr>
              <w:cnfStyle w:val="000000000000" w:firstRow="0" w:lastRow="0" w:firstColumn="0" w:lastColumn="0" w:oddVBand="0" w:evenVBand="0" w:oddHBand="0" w:evenHBand="0" w:firstRowFirstColumn="0" w:firstRowLastColumn="0" w:lastRowFirstColumn="0" w:lastRowLastColumn="0"/>
            </w:pPr>
            <w:r>
              <w:t>0.4500</w:t>
            </w:r>
          </w:p>
        </w:tc>
      </w:tr>
      <w:tr w:rsidR="00906170" w:rsidRPr="000D0389" w14:paraId="199305AB" w14:textId="77777777" w:rsidTr="004D66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vMerge/>
            <w:tcBorders>
              <w:left w:val="single" w:sz="4" w:space="0" w:color="auto"/>
              <w:right w:val="single" w:sz="4" w:space="0" w:color="auto"/>
            </w:tcBorders>
            <w:vAlign w:val="center"/>
          </w:tcPr>
          <w:p w14:paraId="553EE092" w14:textId="77777777" w:rsidR="00906170" w:rsidRPr="000D0389" w:rsidRDefault="00906170" w:rsidP="000E1008"/>
        </w:tc>
        <w:tc>
          <w:tcPr>
            <w:tcW w:w="3150" w:type="dxa"/>
            <w:tcBorders>
              <w:top w:val="single" w:sz="4" w:space="0" w:color="auto"/>
              <w:left w:val="single" w:sz="4" w:space="0" w:color="auto"/>
              <w:bottom w:val="single" w:sz="4" w:space="0" w:color="auto"/>
              <w:right w:val="single" w:sz="4" w:space="0" w:color="auto"/>
            </w:tcBorders>
          </w:tcPr>
          <w:p w14:paraId="683A2511" w14:textId="127D90FF" w:rsidR="00906170" w:rsidRPr="000D0389" w:rsidRDefault="00906170" w:rsidP="00A67A19">
            <w:pPr>
              <w:cnfStyle w:val="000000100000" w:firstRow="0" w:lastRow="0" w:firstColumn="0" w:lastColumn="0" w:oddVBand="0" w:evenVBand="0" w:oddHBand="1" w:evenHBand="0" w:firstRowFirstColumn="0" w:firstRowLastColumn="0" w:lastRowFirstColumn="0" w:lastRowLastColumn="0"/>
            </w:pPr>
            <w:r>
              <w:t>Semi-structured guide</w:t>
            </w:r>
          </w:p>
        </w:tc>
        <w:tc>
          <w:tcPr>
            <w:tcW w:w="1762" w:type="dxa"/>
            <w:tcBorders>
              <w:top w:val="single" w:sz="4" w:space="0" w:color="auto"/>
              <w:left w:val="single" w:sz="4" w:space="0" w:color="auto"/>
              <w:bottom w:val="single" w:sz="4" w:space="0" w:color="auto"/>
              <w:right w:val="single" w:sz="4" w:space="0" w:color="auto"/>
            </w:tcBorders>
            <w:shd w:val="clear" w:color="auto" w:fill="auto"/>
          </w:tcPr>
          <w:p w14:paraId="19ACE9D3" w14:textId="27C3ED80" w:rsidR="00906170" w:rsidRPr="00074342" w:rsidRDefault="00906170" w:rsidP="001A11FB">
            <w:pPr>
              <w:cnfStyle w:val="000000100000" w:firstRow="0" w:lastRow="0" w:firstColumn="0" w:lastColumn="0" w:oddVBand="0" w:evenVBand="0" w:oddHBand="1" w:evenHBand="0" w:firstRowFirstColumn="0" w:firstRowLastColumn="0" w:lastRowFirstColumn="0" w:lastRowLastColumn="0"/>
            </w:pPr>
            <w:r>
              <w:t>0.4333</w:t>
            </w:r>
          </w:p>
        </w:tc>
      </w:tr>
      <w:tr w:rsidR="00906170" w:rsidRPr="000D0389" w14:paraId="0A39C551" w14:textId="77777777" w:rsidTr="004D6618">
        <w:tc>
          <w:tcPr>
            <w:cnfStyle w:val="001000000000" w:firstRow="0" w:lastRow="0" w:firstColumn="1" w:lastColumn="0" w:oddVBand="0" w:evenVBand="0" w:oddHBand="0" w:evenHBand="0" w:firstRowFirstColumn="0" w:firstRowLastColumn="0" w:lastRowFirstColumn="0" w:lastRowLastColumn="0"/>
            <w:tcW w:w="4428" w:type="dxa"/>
            <w:vMerge/>
            <w:tcBorders>
              <w:left w:val="single" w:sz="4" w:space="0" w:color="auto"/>
              <w:bottom w:val="single" w:sz="4" w:space="0" w:color="auto"/>
              <w:right w:val="single" w:sz="4" w:space="0" w:color="auto"/>
            </w:tcBorders>
            <w:vAlign w:val="center"/>
          </w:tcPr>
          <w:p w14:paraId="2771592F" w14:textId="77777777" w:rsidR="00906170" w:rsidRPr="000D0389" w:rsidRDefault="00906170" w:rsidP="000E1008"/>
        </w:tc>
        <w:tc>
          <w:tcPr>
            <w:tcW w:w="3150" w:type="dxa"/>
            <w:tcBorders>
              <w:top w:val="single" w:sz="4" w:space="0" w:color="auto"/>
              <w:left w:val="single" w:sz="4" w:space="0" w:color="auto"/>
              <w:right w:val="single" w:sz="4" w:space="0" w:color="auto"/>
            </w:tcBorders>
          </w:tcPr>
          <w:p w14:paraId="42772DC6" w14:textId="4EC37EBA" w:rsidR="00906170" w:rsidRPr="000D0389" w:rsidRDefault="00906170" w:rsidP="00A67A19">
            <w:pPr>
              <w:cnfStyle w:val="000000000000" w:firstRow="0" w:lastRow="0" w:firstColumn="0" w:lastColumn="0" w:oddVBand="0" w:evenVBand="0" w:oddHBand="0" w:evenHBand="0" w:firstRowFirstColumn="0" w:firstRowLastColumn="0" w:lastRowFirstColumn="0" w:lastRowLastColumn="0"/>
            </w:pPr>
            <w:r>
              <w:t>Pretest incentive receipt</w:t>
            </w:r>
          </w:p>
        </w:tc>
        <w:tc>
          <w:tcPr>
            <w:tcW w:w="1762" w:type="dxa"/>
            <w:tcBorders>
              <w:top w:val="single" w:sz="4" w:space="0" w:color="auto"/>
              <w:left w:val="single" w:sz="4" w:space="0" w:color="auto"/>
              <w:bottom w:val="single" w:sz="4" w:space="0" w:color="auto"/>
              <w:right w:val="single" w:sz="4" w:space="0" w:color="auto"/>
            </w:tcBorders>
            <w:shd w:val="clear" w:color="auto" w:fill="auto"/>
          </w:tcPr>
          <w:p w14:paraId="7123ECA1" w14:textId="4ED16259" w:rsidR="00906170" w:rsidRPr="00074342" w:rsidRDefault="00906170" w:rsidP="001A11FB">
            <w:pPr>
              <w:cnfStyle w:val="000000000000" w:firstRow="0" w:lastRow="0" w:firstColumn="0" w:lastColumn="0" w:oddVBand="0" w:evenVBand="0" w:oddHBand="0" w:evenHBand="0" w:firstRowFirstColumn="0" w:firstRowLastColumn="0" w:lastRowFirstColumn="0" w:lastRowLastColumn="0"/>
            </w:pPr>
            <w:r>
              <w:t>0.0334</w:t>
            </w:r>
          </w:p>
        </w:tc>
      </w:tr>
    </w:tbl>
    <w:p w14:paraId="1A36AE5E" w14:textId="77777777" w:rsidR="00A67A19" w:rsidRPr="00074342" w:rsidRDefault="00A67A19" w:rsidP="00A67A19">
      <w:pPr>
        <w:rPr>
          <w:iCs/>
          <w:color w:val="000000" w:themeColor="text1"/>
          <w:sz w:val="20"/>
          <w:szCs w:val="20"/>
        </w:rPr>
      </w:pPr>
      <w:r w:rsidRPr="00074342">
        <w:rPr>
          <w:iCs/>
          <w:color w:val="000000" w:themeColor="text1"/>
          <w:sz w:val="20"/>
          <w:szCs w:val="20"/>
        </w:rPr>
        <w:t>* Average time per response.</w:t>
      </w:r>
    </w:p>
    <w:p w14:paraId="3ECC1D39" w14:textId="77777777" w:rsidR="00392230" w:rsidRPr="000D0389" w:rsidRDefault="00392230" w:rsidP="00F22D13">
      <w:pPr>
        <w:rPr>
          <w:b/>
        </w:rPr>
      </w:pPr>
    </w:p>
    <w:p w14:paraId="76E5AF13" w14:textId="77777777" w:rsidR="001C3F62" w:rsidRPr="000D0389" w:rsidRDefault="001C3F62">
      <w:pPr>
        <w:rPr>
          <w:b/>
        </w:rPr>
      </w:pPr>
    </w:p>
    <w:p w14:paraId="647A582C" w14:textId="263CEA51" w:rsidR="005E15FF" w:rsidRDefault="00657863" w:rsidP="00F1763D">
      <w:pPr>
        <w:pStyle w:val="ListParagraph"/>
        <w:numPr>
          <w:ilvl w:val="0"/>
          <w:numId w:val="2"/>
        </w:numPr>
      </w:pPr>
      <w:r>
        <w:rPr>
          <w:b/>
        </w:rPr>
        <w:t xml:space="preserve">Total Burden Hours on Public: </w:t>
      </w:r>
      <w:r w:rsidR="00AD673A">
        <w:t>48</w:t>
      </w:r>
      <w:r w:rsidRPr="000D0389">
        <w:t xml:space="preserve"> burden hours and </w:t>
      </w:r>
      <w:r w:rsidR="00AD673A">
        <w:t>650</w:t>
      </w:r>
      <w:r w:rsidRPr="000D0389">
        <w:t xml:space="preserve"> responses</w:t>
      </w:r>
    </w:p>
    <w:p w14:paraId="1FB5A791" w14:textId="77777777" w:rsidR="00657863" w:rsidRDefault="00657863" w:rsidP="00657863"/>
    <w:p w14:paraId="643AD6D7" w14:textId="77777777" w:rsidR="00657863" w:rsidRPr="000D0389" w:rsidRDefault="00657863" w:rsidP="00657863">
      <w:r w:rsidRPr="000D0389">
        <w:t>See the enclosed Excel burden table for the detailed burden estimate by affected public</w:t>
      </w:r>
      <w:r>
        <w:t xml:space="preserve"> (Appendix A-1, Detailed burden table)</w:t>
      </w:r>
      <w:r w:rsidRPr="000D0389">
        <w:t>.</w:t>
      </w:r>
    </w:p>
    <w:p w14:paraId="78F82F48" w14:textId="77777777" w:rsidR="00657863" w:rsidRPr="00657863" w:rsidRDefault="00657863" w:rsidP="00657863"/>
    <w:p w14:paraId="598669CC" w14:textId="77777777" w:rsidR="00657863" w:rsidRPr="00657863" w:rsidRDefault="00657863" w:rsidP="00657863">
      <w:pPr>
        <w:pStyle w:val="ListParagraph"/>
        <w:numPr>
          <w:ilvl w:val="0"/>
          <w:numId w:val="2"/>
        </w:numPr>
      </w:pPr>
      <w:r w:rsidRPr="000D0389">
        <w:rPr>
          <w:b/>
        </w:rPr>
        <w:t>Project Purpose, Methodology, and Formative Research Design:</w:t>
      </w:r>
    </w:p>
    <w:p w14:paraId="44957BF5" w14:textId="77777777" w:rsidR="005E15FF" w:rsidRPr="000D0389" w:rsidRDefault="000D62ED" w:rsidP="005E15FF">
      <w:pPr>
        <w:pStyle w:val="NormalWeb"/>
        <w:spacing w:after="0" w:afterAutospacing="0" w:line="240" w:lineRule="auto"/>
        <w:ind w:left="360" w:hanging="360"/>
        <w:outlineLvl w:val="0"/>
        <w:rPr>
          <w:u w:val="single"/>
        </w:rPr>
      </w:pPr>
      <w:r w:rsidRPr="000D0389">
        <w:rPr>
          <w:u w:val="single"/>
        </w:rPr>
        <w:t>Background</w:t>
      </w:r>
      <w:r w:rsidR="00337346" w:rsidRPr="000D0389">
        <w:rPr>
          <w:b/>
          <w:u w:val="single"/>
        </w:rPr>
        <w:t xml:space="preserve"> </w:t>
      </w:r>
    </w:p>
    <w:p w14:paraId="35C13607" w14:textId="77777777" w:rsidR="007613F7" w:rsidRPr="000D0389" w:rsidRDefault="007613F7" w:rsidP="005E15FF"/>
    <w:p w14:paraId="50428415" w14:textId="1E75324C" w:rsidR="00392230" w:rsidRDefault="000F039F" w:rsidP="00B2592B">
      <w:pPr>
        <w:rPr>
          <w:rFonts w:eastAsiaTheme="minorEastAsia"/>
        </w:rPr>
      </w:pPr>
      <w:r w:rsidRPr="000D0389">
        <w:t>SNAP</w:t>
      </w:r>
      <w:r w:rsidR="00B2592B" w:rsidRPr="000D0389">
        <w:t xml:space="preserve"> </w:t>
      </w:r>
      <w:r w:rsidR="00B2592B" w:rsidRPr="000D0389">
        <w:rPr>
          <w:rFonts w:eastAsiaTheme="minorEastAsia"/>
        </w:rPr>
        <w:t>is the largest of the nutrition assistance programs administered</w:t>
      </w:r>
      <w:r w:rsidR="002F1B2A" w:rsidRPr="000D0389">
        <w:rPr>
          <w:rFonts w:eastAsiaTheme="minorEastAsia"/>
        </w:rPr>
        <w:t xml:space="preserve"> by</w:t>
      </w:r>
      <w:r w:rsidR="00B2592B" w:rsidRPr="000D0389">
        <w:rPr>
          <w:rFonts w:eastAsiaTheme="minorEastAsia"/>
        </w:rPr>
        <w:t xml:space="preserve"> FNS of USDA. It is considered the cornerstone of nutrition assistance in the US and the primary policy mechanism to provide a nutrition safety net and reduce food insecurity among low-income Americans by increasing access to healthy foods. Assistance is provided in the form of electronic benefit transfer (EBT) cards which can be used to purchase food in authorized food </w:t>
      </w:r>
      <w:r w:rsidR="000D0389" w:rsidRPr="000D0389">
        <w:rPr>
          <w:rFonts w:eastAsiaTheme="minorEastAsia"/>
        </w:rPr>
        <w:t>retailers</w:t>
      </w:r>
      <w:r w:rsidR="00B2592B" w:rsidRPr="000D0389">
        <w:rPr>
          <w:rFonts w:eastAsiaTheme="minorEastAsia"/>
        </w:rPr>
        <w:t>. In Fiscal Year (FY) 201</w:t>
      </w:r>
      <w:r w:rsidR="00704106" w:rsidRPr="000D0389">
        <w:rPr>
          <w:rFonts w:eastAsiaTheme="minorEastAsia"/>
        </w:rPr>
        <w:t>7</w:t>
      </w:r>
      <w:r w:rsidR="00B2592B" w:rsidRPr="000D0389">
        <w:rPr>
          <w:rFonts w:eastAsiaTheme="minorEastAsia"/>
        </w:rPr>
        <w:t>, SNAP served 4</w:t>
      </w:r>
      <w:r w:rsidR="00704106" w:rsidRPr="000D0389">
        <w:rPr>
          <w:rFonts w:eastAsiaTheme="minorEastAsia"/>
        </w:rPr>
        <w:t>2</w:t>
      </w:r>
      <w:r w:rsidR="00B2592B" w:rsidRPr="000D0389">
        <w:rPr>
          <w:rFonts w:eastAsiaTheme="minorEastAsia"/>
        </w:rPr>
        <w:t xml:space="preserve">.2 million people with an average </w:t>
      </w:r>
      <w:r w:rsidR="00704106" w:rsidRPr="000D0389">
        <w:rPr>
          <w:rFonts w:eastAsiaTheme="minorEastAsia"/>
        </w:rPr>
        <w:t xml:space="preserve">monthly </w:t>
      </w:r>
      <w:r w:rsidR="00B2592B" w:rsidRPr="000D0389">
        <w:rPr>
          <w:rFonts w:eastAsiaTheme="minorEastAsia"/>
        </w:rPr>
        <w:t>benefit of $125.</w:t>
      </w:r>
      <w:r w:rsidR="00704106" w:rsidRPr="000D0389">
        <w:rPr>
          <w:rFonts w:eastAsiaTheme="minorEastAsia"/>
        </w:rPr>
        <w:t>80 per person.</w:t>
      </w:r>
    </w:p>
    <w:p w14:paraId="4050CF58" w14:textId="77777777" w:rsidR="00657863" w:rsidRPr="000D0389" w:rsidRDefault="00657863" w:rsidP="00B2592B"/>
    <w:p w14:paraId="6BCF3041" w14:textId="15A9F8E3" w:rsidR="00B2592B" w:rsidRPr="000D0389" w:rsidRDefault="00B2592B" w:rsidP="00B2592B">
      <w:pPr>
        <w:autoSpaceDE w:val="0"/>
        <w:autoSpaceDN w:val="0"/>
        <w:adjustRightInd w:val="0"/>
        <w:rPr>
          <w:rFonts w:eastAsiaTheme="minorEastAsia"/>
        </w:rPr>
      </w:pPr>
      <w:r w:rsidRPr="000D0389">
        <w:rPr>
          <w:rFonts w:eastAsiaTheme="minorEastAsia"/>
        </w:rPr>
        <w:t xml:space="preserve">About one-third of SNAP households have earnings from employment. Few details are known, however, about current job characteristics and work histories of </w:t>
      </w:r>
      <w:r w:rsidR="00C44726" w:rsidRPr="000D0389">
        <w:rPr>
          <w:rFonts w:eastAsiaTheme="minorEastAsia"/>
        </w:rPr>
        <w:t xml:space="preserve">adults participating in </w:t>
      </w:r>
      <w:r w:rsidRPr="000D0389">
        <w:rPr>
          <w:rFonts w:eastAsiaTheme="minorEastAsia"/>
        </w:rPr>
        <w:t xml:space="preserve">SNAP. </w:t>
      </w:r>
      <w:r w:rsidR="00637EB4" w:rsidRPr="000D0389">
        <w:rPr>
          <w:rFonts w:eastAsiaTheme="minorEastAsia"/>
        </w:rPr>
        <w:t xml:space="preserve">In order to better understand </w:t>
      </w:r>
      <w:r w:rsidRPr="000D0389">
        <w:rPr>
          <w:rFonts w:eastAsiaTheme="minorEastAsia"/>
        </w:rPr>
        <w:t>current and past workforce participation characteristics among nondisabled adult SNAP participants</w:t>
      </w:r>
      <w:r w:rsidR="00637EB4" w:rsidRPr="000D0389">
        <w:rPr>
          <w:rFonts w:eastAsiaTheme="minorEastAsia"/>
        </w:rPr>
        <w:t xml:space="preserve">, FNS contracted with Westat to conduct the </w:t>
      </w:r>
      <w:r w:rsidR="00637EB4" w:rsidRPr="000D0389">
        <w:rPr>
          <w:rFonts w:eastAsiaTheme="minorEastAsia"/>
          <w:i/>
        </w:rPr>
        <w:t>Survey of SNAP and Work</w:t>
      </w:r>
      <w:r w:rsidRPr="000D0389">
        <w:rPr>
          <w:rFonts w:eastAsiaTheme="minorEastAsia"/>
        </w:rPr>
        <w:t xml:space="preserve">. </w:t>
      </w:r>
      <w:r w:rsidR="00637EB4" w:rsidRPr="000D0389">
        <w:rPr>
          <w:rFonts w:eastAsiaTheme="minorEastAsia"/>
        </w:rPr>
        <w:t>Through a national survey of SNAP participants aged 18 to 69</w:t>
      </w:r>
      <w:r w:rsidR="00301E86">
        <w:rPr>
          <w:rFonts w:eastAsiaTheme="minorEastAsia"/>
        </w:rPr>
        <w:t xml:space="preserve"> who are not receiving disability benefits</w:t>
      </w:r>
      <w:r w:rsidR="00637EB4" w:rsidRPr="000D0389">
        <w:rPr>
          <w:rFonts w:eastAsiaTheme="minorEastAsia"/>
        </w:rPr>
        <w:t xml:space="preserve">, information on </w:t>
      </w:r>
      <w:r w:rsidRPr="000D0389">
        <w:rPr>
          <w:rFonts w:eastAsiaTheme="minorEastAsia"/>
        </w:rPr>
        <w:t>employment status, length of workforce detachment, types of job held, education and training, and social, physical, and environmental barriers to work</w:t>
      </w:r>
      <w:r w:rsidR="00637EB4" w:rsidRPr="000D0389">
        <w:rPr>
          <w:rFonts w:eastAsiaTheme="minorEastAsia"/>
        </w:rPr>
        <w:t xml:space="preserve"> will be collected. Both national and state-level estimates will be calculated. </w:t>
      </w:r>
      <w:r w:rsidR="00301E86">
        <w:rPr>
          <w:rFonts w:eastAsiaTheme="minorEastAsia"/>
        </w:rPr>
        <w:t>Once we have concluded the pretesting data analysis, we plan to seek OMB clearance and launch a full d</w:t>
      </w:r>
      <w:r w:rsidR="00637EB4" w:rsidRPr="000D0389">
        <w:rPr>
          <w:rFonts w:eastAsiaTheme="minorEastAsia"/>
        </w:rPr>
        <w:t>ata collection in 2020</w:t>
      </w:r>
      <w:r w:rsidRPr="000D0389">
        <w:rPr>
          <w:rFonts w:eastAsiaTheme="minorEastAsia"/>
        </w:rPr>
        <w:t xml:space="preserve">. </w:t>
      </w:r>
    </w:p>
    <w:p w14:paraId="067B20B5" w14:textId="77777777" w:rsidR="00B2592B" w:rsidRPr="000D0389" w:rsidRDefault="00B2592B" w:rsidP="00B2592B"/>
    <w:p w14:paraId="3CA2733B" w14:textId="51EE3D93" w:rsidR="007E5053" w:rsidRPr="000D0389" w:rsidRDefault="00637EB4" w:rsidP="005E15FF">
      <w:r w:rsidRPr="000D0389">
        <w:t>In order to</w:t>
      </w:r>
      <w:r w:rsidR="00AA3BBA" w:rsidRPr="000D0389">
        <w:t xml:space="preserve"> assess construct validity of the survey questions and to improve data quality</w:t>
      </w:r>
      <w:r w:rsidRPr="000D0389">
        <w:t>, the research team seeks</w:t>
      </w:r>
      <w:r w:rsidR="00552C53" w:rsidRPr="000D0389">
        <w:t xml:space="preserve"> to pretest the survey document</w:t>
      </w:r>
      <w:r w:rsidR="003C5C55">
        <w:t>s</w:t>
      </w:r>
      <w:r w:rsidR="005C49B6">
        <w:t xml:space="preserve"> and applicable instruments</w:t>
      </w:r>
      <w:r w:rsidRPr="000D0389">
        <w:t xml:space="preserve">: </w:t>
      </w:r>
    </w:p>
    <w:p w14:paraId="3F2B701B" w14:textId="77777777" w:rsidR="007E5053" w:rsidRPr="000D0389" w:rsidRDefault="007E5053" w:rsidP="005E15FF"/>
    <w:p w14:paraId="59F72805" w14:textId="71CAD79D" w:rsidR="005C49B6" w:rsidRDefault="005C49B6" w:rsidP="00437C78">
      <w:pPr>
        <w:pStyle w:val="ListParagraph"/>
        <w:numPr>
          <w:ilvl w:val="0"/>
          <w:numId w:val="38"/>
        </w:numPr>
      </w:pPr>
      <w:r>
        <w:t xml:space="preserve">CATI </w:t>
      </w:r>
      <w:r w:rsidR="00637EB4" w:rsidRPr="000D0389">
        <w:t xml:space="preserve">Survey of </w:t>
      </w:r>
      <w:r>
        <w:t xml:space="preserve">SNAP and Work—English </w:t>
      </w:r>
    </w:p>
    <w:p w14:paraId="7CFBC7A0" w14:textId="77777777" w:rsidR="005C49B6" w:rsidRDefault="005C49B6" w:rsidP="00437C78">
      <w:pPr>
        <w:pStyle w:val="ListParagraph"/>
        <w:numPr>
          <w:ilvl w:val="0"/>
          <w:numId w:val="38"/>
        </w:numPr>
      </w:pPr>
      <w:r>
        <w:lastRenderedPageBreak/>
        <w:t xml:space="preserve">CATI Survey of SNAP and Work—Spanish </w:t>
      </w:r>
    </w:p>
    <w:p w14:paraId="6D1988AF" w14:textId="77777777" w:rsidR="005C49B6" w:rsidRDefault="005C49B6" w:rsidP="00437C78">
      <w:pPr>
        <w:pStyle w:val="ListParagraph"/>
        <w:numPr>
          <w:ilvl w:val="0"/>
          <w:numId w:val="38"/>
        </w:numPr>
      </w:pPr>
      <w:r>
        <w:t xml:space="preserve">Web Survey of SNAP and Work—English </w:t>
      </w:r>
    </w:p>
    <w:p w14:paraId="00789534" w14:textId="5084FA4A" w:rsidR="00637EB4" w:rsidRPr="000D0389" w:rsidRDefault="005C49B6" w:rsidP="00437C78">
      <w:pPr>
        <w:pStyle w:val="ListParagraph"/>
        <w:numPr>
          <w:ilvl w:val="0"/>
          <w:numId w:val="38"/>
        </w:numPr>
      </w:pPr>
      <w:r>
        <w:t xml:space="preserve">Web Survey of SNAP and Work—Spanish </w:t>
      </w:r>
      <w:r w:rsidR="00637EB4" w:rsidRPr="000D0389">
        <w:t xml:space="preserve"> </w:t>
      </w:r>
    </w:p>
    <w:p w14:paraId="2D0093C1" w14:textId="77777777" w:rsidR="00A9133C" w:rsidRPr="000D0389" w:rsidRDefault="00A9133C" w:rsidP="00A9133C"/>
    <w:p w14:paraId="0A311EDF" w14:textId="77777777" w:rsidR="00547779" w:rsidRPr="000D0389" w:rsidRDefault="00547779" w:rsidP="00547779">
      <w:pPr>
        <w:rPr>
          <w:u w:val="single"/>
        </w:rPr>
      </w:pPr>
      <w:r w:rsidRPr="000D0389">
        <w:rPr>
          <w:u w:val="single"/>
        </w:rPr>
        <w:t>Recruitment</w:t>
      </w:r>
    </w:p>
    <w:p w14:paraId="197A0221" w14:textId="77777777" w:rsidR="00994AA8" w:rsidRPr="000D0389" w:rsidRDefault="00994AA8" w:rsidP="00547779">
      <w:pPr>
        <w:rPr>
          <w:u w:val="single"/>
        </w:rPr>
      </w:pPr>
    </w:p>
    <w:p w14:paraId="78B07527" w14:textId="4A0EA163" w:rsidR="00552C53" w:rsidRPr="000D0389" w:rsidRDefault="00552C53" w:rsidP="00750A3A">
      <w:r w:rsidRPr="000D0389">
        <w:t xml:space="preserve">The Survey will be pretested in two locations: the Washington, D.C. area and the </w:t>
      </w:r>
      <w:r w:rsidR="00E015D6" w:rsidRPr="000D0389">
        <w:t>Oakland</w:t>
      </w:r>
      <w:r w:rsidRPr="000D0389">
        <w:t>, CA area</w:t>
      </w:r>
      <w:r w:rsidR="00BC4980">
        <w:t xml:space="preserve"> (locations of the contractors</w:t>
      </w:r>
      <w:r w:rsidR="00973045">
        <w:t xml:space="preserve"> on the research team</w:t>
      </w:r>
      <w:r w:rsidR="00BC4980">
        <w:t>)</w:t>
      </w:r>
      <w:r w:rsidRPr="000D0389">
        <w:t>. T</w:t>
      </w:r>
      <w:r w:rsidR="002C0ABE" w:rsidRPr="000D0389">
        <w:t xml:space="preserve">wo of the three </w:t>
      </w:r>
      <w:r w:rsidRPr="000D0389">
        <w:t xml:space="preserve">recruitment activities </w:t>
      </w:r>
      <w:r w:rsidR="002C0ABE" w:rsidRPr="000D0389">
        <w:t xml:space="preserve">described below </w:t>
      </w:r>
      <w:r w:rsidR="00E24310">
        <w:t xml:space="preserve">(i.e., Craigslist and flyer) </w:t>
      </w:r>
      <w:r w:rsidRPr="000D0389">
        <w:t xml:space="preserve">will be conducted in both locations. </w:t>
      </w:r>
    </w:p>
    <w:p w14:paraId="248B5477" w14:textId="77777777" w:rsidR="00552C53" w:rsidRPr="000D0389" w:rsidRDefault="00552C53" w:rsidP="00750A3A">
      <w:pPr>
        <w:rPr>
          <w:i/>
        </w:rPr>
      </w:pPr>
    </w:p>
    <w:p w14:paraId="10341BB2" w14:textId="606E324C" w:rsidR="00750A3A" w:rsidRPr="000D0389" w:rsidRDefault="00E24310" w:rsidP="00750A3A">
      <w:r>
        <w:t>SNAP recipients</w:t>
      </w:r>
      <w:r w:rsidR="00552C53" w:rsidRPr="000D0389">
        <w:t xml:space="preserve"> will be recruited </w:t>
      </w:r>
      <w:r w:rsidR="002F1B2A" w:rsidRPr="000D0389">
        <w:t xml:space="preserve">simultaneously </w:t>
      </w:r>
      <w:r w:rsidR="00552C53" w:rsidRPr="000D0389">
        <w:t>through three channels. First, an advertisement will be placed on the website Craigslist (for the Washington, D.C. area and</w:t>
      </w:r>
      <w:r w:rsidR="00E015D6" w:rsidRPr="000D0389">
        <w:t xml:space="preserve"> for the Oakland</w:t>
      </w:r>
      <w:r w:rsidR="00552C53" w:rsidRPr="000D0389">
        <w:t>, CA area)</w:t>
      </w:r>
      <w:r w:rsidR="004F4943" w:rsidRPr="000D0389">
        <w:rPr>
          <w:rStyle w:val="FootnoteReference"/>
        </w:rPr>
        <w:footnoteReference w:id="2"/>
      </w:r>
      <w:r w:rsidR="00552C53" w:rsidRPr="000D0389">
        <w:t xml:space="preserve"> (see Appendix </w:t>
      </w:r>
      <w:r w:rsidR="0012421F">
        <w:t>A-2</w:t>
      </w:r>
      <w:r w:rsidR="00552C53" w:rsidRPr="000D0389">
        <w:t xml:space="preserve">, </w:t>
      </w:r>
      <w:r w:rsidR="00552C53" w:rsidRPr="000D0389">
        <w:rPr>
          <w:i/>
        </w:rPr>
        <w:t xml:space="preserve">Craigslist </w:t>
      </w:r>
      <w:r w:rsidR="009F7960" w:rsidRPr="000D0389">
        <w:rPr>
          <w:i/>
        </w:rPr>
        <w:t>r</w:t>
      </w:r>
      <w:r w:rsidR="00552C53" w:rsidRPr="000D0389">
        <w:rPr>
          <w:i/>
        </w:rPr>
        <w:t xml:space="preserve">ecruitment </w:t>
      </w:r>
      <w:r w:rsidR="009F7960" w:rsidRPr="000D0389">
        <w:rPr>
          <w:i/>
        </w:rPr>
        <w:t>a</w:t>
      </w:r>
      <w:r w:rsidR="00552C53" w:rsidRPr="000D0389">
        <w:rPr>
          <w:i/>
        </w:rPr>
        <w:t>nnouncement</w:t>
      </w:r>
      <w:r w:rsidR="00552C53" w:rsidRPr="000D0389">
        <w:t xml:space="preserve">). </w:t>
      </w:r>
      <w:r w:rsidR="00552C53" w:rsidRPr="000D0389">
        <w:rPr>
          <w:i/>
        </w:rPr>
        <w:t xml:space="preserve"> </w:t>
      </w:r>
      <w:r w:rsidR="00E015D6" w:rsidRPr="000D0389">
        <w:t>Second, a flyer advertising the study will be placed in the Manna Food Center (for Oakland)</w:t>
      </w:r>
      <w:r w:rsidR="004E4301">
        <w:t>, the Capital Area Food Bank in D.C.,</w:t>
      </w:r>
      <w:r w:rsidR="00E015D6" w:rsidRPr="000D0389">
        <w:t xml:space="preserve"> and </w:t>
      </w:r>
      <w:r w:rsidR="004E4301">
        <w:t>at</w:t>
      </w:r>
      <w:r w:rsidR="00E015D6" w:rsidRPr="000D0389">
        <w:t xml:space="preserve"> </w:t>
      </w:r>
      <w:r w:rsidR="00E015D6" w:rsidRPr="004E4301">
        <w:t xml:space="preserve">Montgomery County Health and Human Services </w:t>
      </w:r>
      <w:r w:rsidR="004E4301" w:rsidRPr="00D570F9">
        <w:t xml:space="preserve">in Maryland </w:t>
      </w:r>
      <w:r w:rsidR="00E015D6" w:rsidRPr="004E4301">
        <w:t>(for Washington, D.C.)</w:t>
      </w:r>
      <w:r w:rsidR="0012421F" w:rsidRPr="004E4301">
        <w:t xml:space="preserve"> (see A</w:t>
      </w:r>
      <w:r w:rsidR="0012421F">
        <w:t>ppendix A-3</w:t>
      </w:r>
      <w:r w:rsidR="00D246D4" w:rsidRPr="000D0389">
        <w:t xml:space="preserve">, </w:t>
      </w:r>
      <w:r w:rsidR="00D246D4" w:rsidRPr="000D0389">
        <w:rPr>
          <w:i/>
        </w:rPr>
        <w:t xml:space="preserve">Pretest </w:t>
      </w:r>
      <w:r w:rsidR="009B76AF">
        <w:rPr>
          <w:i/>
        </w:rPr>
        <w:t>r</w:t>
      </w:r>
      <w:r w:rsidR="00D246D4" w:rsidRPr="000D0389">
        <w:rPr>
          <w:i/>
        </w:rPr>
        <w:t xml:space="preserve">ecruitment </w:t>
      </w:r>
      <w:r w:rsidR="009B76AF">
        <w:rPr>
          <w:i/>
        </w:rPr>
        <w:t>f</w:t>
      </w:r>
      <w:r w:rsidR="00D246D4" w:rsidRPr="000D0389">
        <w:rPr>
          <w:i/>
        </w:rPr>
        <w:t>lyer</w:t>
      </w:r>
      <w:r w:rsidR="00D246D4" w:rsidRPr="000D0389">
        <w:t>)</w:t>
      </w:r>
      <w:r w:rsidR="00E015D6" w:rsidRPr="000D0389">
        <w:t xml:space="preserve">. Both the flyer and the Craigslist posting will direct interested people to call the research team. </w:t>
      </w:r>
      <w:r>
        <w:t>Third</w:t>
      </w:r>
      <w:r w:rsidR="00E015D6" w:rsidRPr="000D0389">
        <w:t xml:space="preserve">, an email to potential participants in the Washington, D.C. area will be sent using individuals contained in </w:t>
      </w:r>
      <w:r w:rsidR="00DC1759">
        <w:t>a database of potential participants supplied by a vendor</w:t>
      </w:r>
      <w:r w:rsidR="00E61A46">
        <w:t xml:space="preserve"> to Westat</w:t>
      </w:r>
      <w:r w:rsidR="00DC1759">
        <w:t xml:space="preserve"> that specializes in recruitment for research studies </w:t>
      </w:r>
      <w:r w:rsidR="0012421F">
        <w:t>(see Appendix A-4</w:t>
      </w:r>
      <w:r w:rsidR="00D246D4" w:rsidRPr="000D0389">
        <w:t xml:space="preserve">, </w:t>
      </w:r>
      <w:r w:rsidR="00D246D4" w:rsidRPr="000D0389">
        <w:rPr>
          <w:i/>
        </w:rPr>
        <w:t xml:space="preserve">Filtered </w:t>
      </w:r>
      <w:r w:rsidR="009B76AF">
        <w:rPr>
          <w:i/>
        </w:rPr>
        <w:t>d</w:t>
      </w:r>
      <w:r w:rsidR="00D246D4" w:rsidRPr="000D0389">
        <w:rPr>
          <w:i/>
        </w:rPr>
        <w:t xml:space="preserve">atabase </w:t>
      </w:r>
      <w:r w:rsidR="009B76AF">
        <w:rPr>
          <w:i/>
        </w:rPr>
        <w:t>e</w:t>
      </w:r>
      <w:r w:rsidR="00D246D4" w:rsidRPr="000D0389">
        <w:rPr>
          <w:i/>
        </w:rPr>
        <w:t>mail</w:t>
      </w:r>
      <w:r w:rsidR="00D246D4" w:rsidRPr="000D0389">
        <w:t>)</w:t>
      </w:r>
      <w:r w:rsidR="00E015D6" w:rsidRPr="000D0389">
        <w:t xml:space="preserve">. The database includes contact information for volunteers who </w:t>
      </w:r>
      <w:r w:rsidR="00E61A46">
        <w:t xml:space="preserve">previously </w:t>
      </w:r>
      <w:r w:rsidR="00E015D6" w:rsidRPr="000D0389">
        <w:t>participated</w:t>
      </w:r>
      <w:r w:rsidR="002C0ABE" w:rsidRPr="000D0389">
        <w:t>,</w:t>
      </w:r>
      <w:r w:rsidR="00E015D6" w:rsidRPr="000D0389">
        <w:t xml:space="preserve"> or expressed interest</w:t>
      </w:r>
      <w:r w:rsidR="002C0ABE" w:rsidRPr="000D0389">
        <w:t>,</w:t>
      </w:r>
      <w:r w:rsidR="00E015D6" w:rsidRPr="000D0389">
        <w:t xml:space="preserve"> in participating in testing data collection instruments. </w:t>
      </w:r>
      <w:r w:rsidR="00E015D6" w:rsidRPr="000D0389">
        <w:rPr>
          <w:i/>
        </w:rPr>
        <w:t xml:space="preserve"> </w:t>
      </w:r>
      <w:r w:rsidR="00E015D6" w:rsidRPr="000D0389">
        <w:t xml:space="preserve">Potential participants who call the research team will be screened for eligibility on the phone (see Appendix </w:t>
      </w:r>
      <w:r w:rsidR="0012421F">
        <w:t>A-5</w:t>
      </w:r>
      <w:r w:rsidR="00E015D6" w:rsidRPr="000D0389">
        <w:t xml:space="preserve">, </w:t>
      </w:r>
      <w:r w:rsidR="00E015D6" w:rsidRPr="000D0389">
        <w:rPr>
          <w:i/>
        </w:rPr>
        <w:t xml:space="preserve">Pretest </w:t>
      </w:r>
      <w:r w:rsidR="009B76AF">
        <w:rPr>
          <w:i/>
        </w:rPr>
        <w:t>r</w:t>
      </w:r>
      <w:r w:rsidR="00E015D6" w:rsidRPr="000D0389">
        <w:rPr>
          <w:i/>
        </w:rPr>
        <w:t xml:space="preserve">ecruitment </w:t>
      </w:r>
      <w:r w:rsidR="009B76AF">
        <w:rPr>
          <w:i/>
        </w:rPr>
        <w:t>i</w:t>
      </w:r>
      <w:r w:rsidR="00E015D6" w:rsidRPr="000D0389">
        <w:rPr>
          <w:i/>
        </w:rPr>
        <w:t xml:space="preserve">ncoming </w:t>
      </w:r>
      <w:r w:rsidR="009B76AF">
        <w:rPr>
          <w:i/>
        </w:rPr>
        <w:t>c</w:t>
      </w:r>
      <w:r w:rsidR="00E015D6" w:rsidRPr="000D0389">
        <w:rPr>
          <w:i/>
        </w:rPr>
        <w:t xml:space="preserve">all </w:t>
      </w:r>
      <w:r w:rsidR="009B76AF">
        <w:rPr>
          <w:i/>
        </w:rPr>
        <w:t>s</w:t>
      </w:r>
      <w:r w:rsidR="00E015D6" w:rsidRPr="000D0389">
        <w:rPr>
          <w:i/>
        </w:rPr>
        <w:t>cript</w:t>
      </w:r>
      <w:r w:rsidR="00E015D6" w:rsidRPr="000D0389">
        <w:t xml:space="preserve">). Eligible participants will be scheduled for </w:t>
      </w:r>
      <w:r w:rsidR="001C7C91">
        <w:t xml:space="preserve">in-person </w:t>
      </w:r>
      <w:r w:rsidR="00E015D6" w:rsidRPr="000D0389">
        <w:t xml:space="preserve">pretesting </w:t>
      </w:r>
      <w:r w:rsidR="00E61A46">
        <w:t xml:space="preserve">at Westat </w:t>
      </w:r>
      <w:r w:rsidR="00805BEF" w:rsidRPr="000D0389">
        <w:t xml:space="preserve">in Rockville, MD or </w:t>
      </w:r>
      <w:r w:rsidR="00E61A46">
        <w:t xml:space="preserve">at SPRA in </w:t>
      </w:r>
      <w:r w:rsidR="00805BEF" w:rsidRPr="000D0389">
        <w:t>Oakland, CA. The research team aims to conduct pretesting</w:t>
      </w:r>
      <w:r w:rsidR="00A6715B" w:rsidRPr="000D0389">
        <w:t xml:space="preserve"> with</w:t>
      </w:r>
      <w:r w:rsidR="002F1B2A" w:rsidRPr="000D0389">
        <w:t xml:space="preserve"> 20 English-speaking respondents and</w:t>
      </w:r>
      <w:r w:rsidR="00A6715B" w:rsidRPr="000D0389">
        <w:t xml:space="preserve"> 10</w:t>
      </w:r>
      <w:r w:rsidR="00805BEF" w:rsidRPr="000D0389">
        <w:t xml:space="preserve"> Spanish</w:t>
      </w:r>
      <w:r w:rsidR="00A6715B" w:rsidRPr="000D0389">
        <w:t>-speaking respondents.</w:t>
      </w:r>
    </w:p>
    <w:p w14:paraId="3A173390" w14:textId="77777777" w:rsidR="00750A3A" w:rsidRPr="000D0389" w:rsidRDefault="00750A3A" w:rsidP="00750A3A">
      <w:pPr>
        <w:rPr>
          <w:u w:val="single"/>
        </w:rPr>
      </w:pPr>
    </w:p>
    <w:p w14:paraId="2721E21F" w14:textId="77777777" w:rsidR="00EC005F" w:rsidRPr="000D0389" w:rsidRDefault="004067A1" w:rsidP="005E15FF">
      <w:pPr>
        <w:rPr>
          <w:u w:val="single"/>
        </w:rPr>
      </w:pPr>
      <w:r w:rsidRPr="000D0389">
        <w:rPr>
          <w:u w:val="single"/>
        </w:rPr>
        <w:t>Purpose</w:t>
      </w:r>
      <w:r w:rsidR="00DE11A0" w:rsidRPr="000D0389">
        <w:rPr>
          <w:u w:val="single"/>
        </w:rPr>
        <w:t xml:space="preserve"> </w:t>
      </w:r>
      <w:r w:rsidR="00162185" w:rsidRPr="000D0389">
        <w:rPr>
          <w:u w:val="single"/>
        </w:rPr>
        <w:t>and Procedure</w:t>
      </w:r>
    </w:p>
    <w:p w14:paraId="59EC8BB0" w14:textId="77777777" w:rsidR="00EC005F" w:rsidRPr="000D0389" w:rsidRDefault="00EC005F" w:rsidP="005E15FF">
      <w:pPr>
        <w:rPr>
          <w:u w:val="single"/>
        </w:rPr>
      </w:pPr>
    </w:p>
    <w:p w14:paraId="62B7C344" w14:textId="7E8C8A36" w:rsidR="009A41A3" w:rsidRPr="000D0389" w:rsidRDefault="00EC005F" w:rsidP="009A41A3">
      <w:r w:rsidRPr="000D0389">
        <w:t xml:space="preserve">The </w:t>
      </w:r>
      <w:r w:rsidR="00AA3BBA" w:rsidRPr="000D0389">
        <w:t xml:space="preserve">objectives </w:t>
      </w:r>
      <w:r w:rsidRPr="000D0389">
        <w:t xml:space="preserve">of </w:t>
      </w:r>
      <w:r w:rsidR="00750A3A" w:rsidRPr="000D0389">
        <w:t xml:space="preserve">the </w:t>
      </w:r>
      <w:r w:rsidRPr="000D0389">
        <w:t>data collection activity</w:t>
      </w:r>
      <w:r w:rsidR="00376E08" w:rsidRPr="000D0389">
        <w:t xml:space="preserve"> </w:t>
      </w:r>
      <w:r w:rsidR="00AA3BBA" w:rsidRPr="000D0389">
        <w:t xml:space="preserve">covered by </w:t>
      </w:r>
      <w:r w:rsidR="003B38DF" w:rsidRPr="000D0389">
        <w:t xml:space="preserve">this generic clearance </w:t>
      </w:r>
      <w:r w:rsidR="00AA3BBA" w:rsidRPr="000D0389">
        <w:t xml:space="preserve">are </w:t>
      </w:r>
      <w:r w:rsidR="00C44726" w:rsidRPr="000D0389">
        <w:t>to</w:t>
      </w:r>
      <w:r w:rsidR="00AA3BBA" w:rsidRPr="000D0389">
        <w:t xml:space="preserve"> (1)</w:t>
      </w:r>
      <w:r w:rsidR="00C44726" w:rsidRPr="000D0389">
        <w:t xml:space="preserve"> </w:t>
      </w:r>
      <w:r w:rsidR="00AA3BBA" w:rsidRPr="000D0389">
        <w:t xml:space="preserve">assess </w:t>
      </w:r>
      <w:r w:rsidR="00750A3A" w:rsidRPr="000D0389">
        <w:t>respondents’ understa</w:t>
      </w:r>
      <w:r w:rsidR="00530BB3" w:rsidRPr="000D0389">
        <w:t>nding of the survey questions</w:t>
      </w:r>
      <w:r w:rsidR="00AA3BBA" w:rsidRPr="000D0389">
        <w:t>, (2) gauge feasibility of response (e.g., respondent ability to recall information and willingness to pr</w:t>
      </w:r>
      <w:r w:rsidR="00B60B63" w:rsidRPr="000D0389">
        <w:t>ovide potentially sensitive information</w:t>
      </w:r>
      <w:r w:rsidR="00AA3BBA" w:rsidRPr="000D0389">
        <w:t xml:space="preserve">), </w:t>
      </w:r>
      <w:r w:rsidR="00B60B63" w:rsidRPr="000D0389">
        <w:t>(3) gauge the sequence of the survey topics and question order with</w:t>
      </w:r>
      <w:r w:rsidR="002F1B2A" w:rsidRPr="000D0389">
        <w:t>in</w:t>
      </w:r>
      <w:r w:rsidR="00B60B63" w:rsidRPr="000D0389">
        <w:t xml:space="preserve"> topics, </w:t>
      </w:r>
      <w:r w:rsidR="00AA3BBA" w:rsidRPr="000D0389">
        <w:t>and</w:t>
      </w:r>
      <w:r w:rsidR="00B60B63" w:rsidRPr="000D0389">
        <w:t xml:space="preserve"> (4)</w:t>
      </w:r>
      <w:r w:rsidR="00AA3BBA" w:rsidRPr="000D0389">
        <w:t xml:space="preserve"> assess reporting accuracy (based on respondents’ descriptions of how they answered the questions). </w:t>
      </w:r>
      <w:r w:rsidR="00530BB3" w:rsidRPr="000D0389">
        <w:t xml:space="preserve">The survey </w:t>
      </w:r>
      <w:r w:rsidR="002C0ABE" w:rsidRPr="000D0389">
        <w:t xml:space="preserve">includes questions on </w:t>
      </w:r>
      <w:r w:rsidR="00530BB3" w:rsidRPr="000D0389">
        <w:t xml:space="preserve">current employment status of the respondent and adult members of the respondent’s household; educational attainment; professional certification or licensure; jobs held within the last twelve months; job characteristics; barriers to employment; and household demographics (see Appendix </w:t>
      </w:r>
      <w:r w:rsidR="0012421F">
        <w:t>A-6</w:t>
      </w:r>
      <w:r w:rsidR="00530BB3" w:rsidRPr="000D0389">
        <w:t xml:space="preserve">, </w:t>
      </w:r>
      <w:r w:rsidR="00530BB3" w:rsidRPr="000D0389">
        <w:rPr>
          <w:i/>
        </w:rPr>
        <w:t>Survey of SNAP and Work</w:t>
      </w:r>
      <w:r w:rsidR="00530BB3" w:rsidRPr="000D0389">
        <w:t>). Within one week of OMB approval, the research team will begin recruitment. As discussed above, interested respondents will be screened upon contacting the research team</w:t>
      </w:r>
      <w:r w:rsidR="002C0ABE" w:rsidRPr="000D0389">
        <w:t>. I</w:t>
      </w:r>
      <w:r w:rsidR="00530BB3" w:rsidRPr="000D0389">
        <w:t>f they are eligible, interviews will be scheduled</w:t>
      </w:r>
      <w:r w:rsidR="002C0ABE" w:rsidRPr="000D0389">
        <w:t>.</w:t>
      </w:r>
      <w:r w:rsidR="00530BB3" w:rsidRPr="000D0389">
        <w:t xml:space="preserve"> Once the interviews are scheduled, </w:t>
      </w:r>
      <w:r w:rsidR="002C0ABE" w:rsidRPr="000D0389">
        <w:t>the research team</w:t>
      </w:r>
      <w:r w:rsidR="00530BB3" w:rsidRPr="000D0389">
        <w:t xml:space="preserve"> will send an email to respondents confirming the details of the pretesting (including date, time, and </w:t>
      </w:r>
      <w:r w:rsidR="00CB410A">
        <w:t>location</w:t>
      </w:r>
      <w:r w:rsidR="00530BB3" w:rsidRPr="000D0389">
        <w:t xml:space="preserve">) (see Appendix </w:t>
      </w:r>
      <w:r w:rsidR="0012421F">
        <w:t>A-7</w:t>
      </w:r>
      <w:r w:rsidR="00530BB3" w:rsidRPr="000D0389">
        <w:t xml:space="preserve">, </w:t>
      </w:r>
      <w:r w:rsidR="00530BB3" w:rsidRPr="000D0389">
        <w:rPr>
          <w:i/>
        </w:rPr>
        <w:t xml:space="preserve">Email to </w:t>
      </w:r>
      <w:r w:rsidR="009F7960" w:rsidRPr="000D0389">
        <w:rPr>
          <w:i/>
        </w:rPr>
        <w:t>c</w:t>
      </w:r>
      <w:r w:rsidR="00530BB3" w:rsidRPr="000D0389">
        <w:rPr>
          <w:i/>
        </w:rPr>
        <w:t xml:space="preserve">onfirm </w:t>
      </w:r>
      <w:r w:rsidR="009F7960" w:rsidRPr="000D0389">
        <w:rPr>
          <w:i/>
        </w:rPr>
        <w:t>p</w:t>
      </w:r>
      <w:r w:rsidR="00530BB3" w:rsidRPr="000D0389">
        <w:rPr>
          <w:i/>
        </w:rPr>
        <w:t xml:space="preserve">retest </w:t>
      </w:r>
      <w:r w:rsidR="009F7960" w:rsidRPr="000D0389">
        <w:rPr>
          <w:i/>
        </w:rPr>
        <w:t>i</w:t>
      </w:r>
      <w:r w:rsidR="00530BB3" w:rsidRPr="000D0389">
        <w:rPr>
          <w:i/>
        </w:rPr>
        <w:t xml:space="preserve">nterview </w:t>
      </w:r>
      <w:r w:rsidR="009F7960" w:rsidRPr="000D0389">
        <w:rPr>
          <w:i/>
        </w:rPr>
        <w:t>a</w:t>
      </w:r>
      <w:r w:rsidR="00530BB3" w:rsidRPr="000D0389">
        <w:rPr>
          <w:i/>
        </w:rPr>
        <w:t>ppointment</w:t>
      </w:r>
      <w:r w:rsidR="00530BB3" w:rsidRPr="000D0389">
        <w:t xml:space="preserve">). </w:t>
      </w:r>
    </w:p>
    <w:p w14:paraId="097A74D1" w14:textId="77777777" w:rsidR="0049578F" w:rsidRPr="000D0389" w:rsidRDefault="00C509BF" w:rsidP="004A5B1A">
      <w:r w:rsidRPr="000D0389">
        <w:rPr>
          <w:u w:val="single"/>
        </w:rPr>
        <w:t>Methodology/Research Design</w:t>
      </w:r>
    </w:p>
    <w:p w14:paraId="39E02BE0" w14:textId="77777777" w:rsidR="00C509BF" w:rsidRPr="000D0389" w:rsidRDefault="00C509BF" w:rsidP="004A5B1A"/>
    <w:p w14:paraId="13B24379" w14:textId="52B27D5A" w:rsidR="00171AEB" w:rsidRPr="000D0389" w:rsidRDefault="00AA3BBA" w:rsidP="00F87D5C">
      <w:pPr>
        <w:outlineLvl w:val="0"/>
      </w:pPr>
      <w:r w:rsidRPr="000D0389">
        <w:rPr>
          <w:bCs/>
          <w:i/>
          <w:u w:val="single"/>
        </w:rPr>
        <w:t>Approach</w:t>
      </w:r>
      <w:r w:rsidRPr="000D0389">
        <w:rPr>
          <w:bCs/>
          <w:i/>
        </w:rPr>
        <w:t>.</w:t>
      </w:r>
      <w:r w:rsidRPr="000D0389">
        <w:rPr>
          <w:bCs/>
        </w:rPr>
        <w:t xml:space="preserve"> </w:t>
      </w:r>
      <w:r w:rsidR="00B60B63" w:rsidRPr="000D0389">
        <w:rPr>
          <w:bCs/>
        </w:rPr>
        <w:t xml:space="preserve"> </w:t>
      </w:r>
      <w:r w:rsidR="003033A5" w:rsidRPr="000D0389">
        <w:t>In order to understand individuals’ thought processes, t</w:t>
      </w:r>
      <w:r w:rsidR="00B60B63" w:rsidRPr="000D0389">
        <w:t xml:space="preserve">he research team will </w:t>
      </w:r>
      <w:r w:rsidR="003033A5" w:rsidRPr="000D0389">
        <w:t xml:space="preserve">conduct qualitative </w:t>
      </w:r>
      <w:r w:rsidR="00F2080F" w:rsidRPr="000D0389">
        <w:t xml:space="preserve">cognitive </w:t>
      </w:r>
      <w:r w:rsidR="003033A5" w:rsidRPr="000D0389">
        <w:t xml:space="preserve">interviews to </w:t>
      </w:r>
      <w:r w:rsidR="00B60B63" w:rsidRPr="000D0389">
        <w:t xml:space="preserve">pretest the English </w:t>
      </w:r>
      <w:r w:rsidR="00171AEB" w:rsidRPr="000D0389">
        <w:t xml:space="preserve">and Spanish </w:t>
      </w:r>
      <w:r w:rsidR="00B60B63" w:rsidRPr="000D0389">
        <w:t>version</w:t>
      </w:r>
      <w:r w:rsidR="00171AEB" w:rsidRPr="000D0389">
        <w:t>s</w:t>
      </w:r>
      <w:r w:rsidR="00B60B63" w:rsidRPr="000D0389">
        <w:t xml:space="preserve"> of</w:t>
      </w:r>
      <w:r w:rsidR="00171AEB" w:rsidRPr="000D0389">
        <w:t xml:space="preserve"> the </w:t>
      </w:r>
      <w:r w:rsidR="00376F3B">
        <w:t xml:space="preserve">CATI and web versions of the </w:t>
      </w:r>
      <w:r w:rsidR="00171AEB" w:rsidRPr="000D0389">
        <w:t>survey instrument</w:t>
      </w:r>
      <w:r w:rsidR="00376F3B">
        <w:t>s. For all formats, the pretest is expected to take about 60 minutes, with about half of th</w:t>
      </w:r>
      <w:r w:rsidR="00AB300D">
        <w:t xml:space="preserve">e time </w:t>
      </w:r>
      <w:r w:rsidR="00376F3B">
        <w:t>devoted to completing sections of the survey</w:t>
      </w:r>
      <w:r w:rsidR="00AB300D">
        <w:t xml:space="preserve"> and the other half for interviewing</w:t>
      </w:r>
      <w:r w:rsidR="00376F3B">
        <w:t>.</w:t>
      </w:r>
      <w:r w:rsidR="00F87D5C">
        <w:t xml:space="preserve"> </w:t>
      </w:r>
      <w:r w:rsidR="00F87D5C" w:rsidRPr="000D0389">
        <w:t xml:space="preserve">The </w:t>
      </w:r>
      <w:r w:rsidR="00F87D5C">
        <w:t xml:space="preserve">Spanish </w:t>
      </w:r>
      <w:r w:rsidR="00AB300D">
        <w:t xml:space="preserve">pretest </w:t>
      </w:r>
      <w:r w:rsidR="00F87D5C" w:rsidRPr="000D0389">
        <w:t>interviews will be conducted using bilingual interviewers who are experienced conducting cognitive interviews.</w:t>
      </w:r>
    </w:p>
    <w:p w14:paraId="54D8EE2D" w14:textId="77777777" w:rsidR="00171AEB" w:rsidRPr="000D0389" w:rsidRDefault="00171AEB" w:rsidP="00C509BF">
      <w:pPr>
        <w:outlineLvl w:val="0"/>
        <w:rPr>
          <w:bCs/>
        </w:rPr>
      </w:pPr>
    </w:p>
    <w:p w14:paraId="6352C023" w14:textId="1192E4B2" w:rsidR="00C509BF" w:rsidRPr="000D0389" w:rsidRDefault="00C509BF" w:rsidP="00C509BF">
      <w:pPr>
        <w:outlineLvl w:val="0"/>
        <w:rPr>
          <w:bCs/>
        </w:rPr>
      </w:pPr>
      <w:r w:rsidRPr="000D0389">
        <w:rPr>
          <w:bCs/>
        </w:rPr>
        <w:t xml:space="preserve">A semi-structured guide </w:t>
      </w:r>
      <w:r w:rsidR="0012421F">
        <w:rPr>
          <w:bCs/>
        </w:rPr>
        <w:t>(Appendix A-8</w:t>
      </w:r>
      <w:r w:rsidR="00F81B81" w:rsidRPr="000D0389">
        <w:rPr>
          <w:bCs/>
        </w:rPr>
        <w:t xml:space="preserve">, </w:t>
      </w:r>
      <w:r w:rsidR="00F81B81" w:rsidRPr="000D0389">
        <w:rPr>
          <w:bCs/>
          <w:i/>
        </w:rPr>
        <w:t>Semi-</w:t>
      </w:r>
      <w:r w:rsidR="009B76AF">
        <w:rPr>
          <w:bCs/>
          <w:i/>
        </w:rPr>
        <w:t>s</w:t>
      </w:r>
      <w:r w:rsidR="00F81B81" w:rsidRPr="000D0389">
        <w:rPr>
          <w:bCs/>
          <w:i/>
        </w:rPr>
        <w:t xml:space="preserve">tructured </w:t>
      </w:r>
      <w:r w:rsidR="009B76AF">
        <w:rPr>
          <w:bCs/>
          <w:i/>
        </w:rPr>
        <w:t>g</w:t>
      </w:r>
      <w:r w:rsidR="00F81B81" w:rsidRPr="000D0389">
        <w:rPr>
          <w:bCs/>
          <w:i/>
        </w:rPr>
        <w:t>uide</w:t>
      </w:r>
      <w:r w:rsidR="00F81B81" w:rsidRPr="000D0389">
        <w:rPr>
          <w:bCs/>
        </w:rPr>
        <w:t xml:space="preserve">) </w:t>
      </w:r>
      <w:r w:rsidRPr="000D0389">
        <w:rPr>
          <w:bCs/>
        </w:rPr>
        <w:t xml:space="preserve">will </w:t>
      </w:r>
      <w:r w:rsidR="00F81B81" w:rsidRPr="000D0389">
        <w:rPr>
          <w:bCs/>
        </w:rPr>
        <w:t xml:space="preserve">be </w:t>
      </w:r>
      <w:r w:rsidR="00376F3B">
        <w:rPr>
          <w:bCs/>
        </w:rPr>
        <w:t>used</w:t>
      </w:r>
      <w:r w:rsidR="00AA3BBA" w:rsidRPr="000D0389">
        <w:rPr>
          <w:bCs/>
        </w:rPr>
        <w:t xml:space="preserve"> </w:t>
      </w:r>
      <w:r w:rsidRPr="000D0389">
        <w:rPr>
          <w:bCs/>
        </w:rPr>
        <w:t xml:space="preserve">to conduct cognitive </w:t>
      </w:r>
      <w:r w:rsidR="0011631F">
        <w:rPr>
          <w:bCs/>
        </w:rPr>
        <w:t>interviewing</w:t>
      </w:r>
      <w:r w:rsidRPr="000D0389">
        <w:rPr>
          <w:bCs/>
        </w:rPr>
        <w:t xml:space="preserve"> of </w:t>
      </w:r>
      <w:r w:rsidR="00B60B63" w:rsidRPr="000D0389">
        <w:rPr>
          <w:bCs/>
        </w:rPr>
        <w:t xml:space="preserve">the </w:t>
      </w:r>
      <w:r w:rsidRPr="000D0389">
        <w:rPr>
          <w:bCs/>
        </w:rPr>
        <w:t>survey</w:t>
      </w:r>
      <w:r w:rsidRPr="000D0389">
        <w:rPr>
          <w:rStyle w:val="CommentReference"/>
          <w:sz w:val="24"/>
        </w:rPr>
        <w:t>.</w:t>
      </w:r>
      <w:r w:rsidRPr="000D0389">
        <w:rPr>
          <w:bCs/>
        </w:rPr>
        <w:t xml:space="preserve"> </w:t>
      </w:r>
      <w:r w:rsidR="00E20BBB" w:rsidRPr="000D0389">
        <w:t xml:space="preserve">Interviews will be conducted by a team of </w:t>
      </w:r>
      <w:r w:rsidR="00CE3FBD" w:rsidRPr="000D0389">
        <w:t xml:space="preserve">trained and </w:t>
      </w:r>
      <w:r w:rsidR="00E20BBB" w:rsidRPr="000D0389">
        <w:t xml:space="preserve">experienced </w:t>
      </w:r>
      <w:r w:rsidR="000421AB" w:rsidRPr="000D0389">
        <w:t>cognitive interviewers</w:t>
      </w:r>
      <w:r w:rsidR="00E20BBB" w:rsidRPr="000D0389">
        <w:t xml:space="preserve">. </w:t>
      </w:r>
      <w:r w:rsidRPr="000D0389">
        <w:rPr>
          <w:bCs/>
        </w:rPr>
        <w:t>All interviews will be audio recorded</w:t>
      </w:r>
      <w:r w:rsidR="00376F3B">
        <w:rPr>
          <w:bCs/>
        </w:rPr>
        <w:t xml:space="preserve"> and respondents will be notified before being recorded</w:t>
      </w:r>
      <w:r w:rsidRPr="000D0389">
        <w:rPr>
          <w:bCs/>
        </w:rPr>
        <w:t xml:space="preserve">. After the respondent has completed a section of the survey or a series of questions interviewers will ask respondents </w:t>
      </w:r>
      <w:r w:rsidR="000421AB" w:rsidRPr="000D0389">
        <w:rPr>
          <w:bCs/>
        </w:rPr>
        <w:t>a series of probes to examine issues related to comprehension</w:t>
      </w:r>
      <w:r w:rsidR="002F1B2A" w:rsidRPr="000D0389">
        <w:rPr>
          <w:bCs/>
        </w:rPr>
        <w:t xml:space="preserve"> and ability to</w:t>
      </w:r>
      <w:r w:rsidR="000421AB" w:rsidRPr="000D0389">
        <w:rPr>
          <w:bCs/>
        </w:rPr>
        <w:t xml:space="preserve"> recall</w:t>
      </w:r>
      <w:r w:rsidR="002F1B2A" w:rsidRPr="000D0389">
        <w:rPr>
          <w:bCs/>
        </w:rPr>
        <w:t xml:space="preserve"> of information</w:t>
      </w:r>
      <w:r w:rsidR="00171AEB" w:rsidRPr="000D0389">
        <w:rPr>
          <w:bCs/>
        </w:rPr>
        <w:t xml:space="preserve">. </w:t>
      </w:r>
      <w:r w:rsidR="000421AB" w:rsidRPr="000D0389">
        <w:rPr>
          <w:bCs/>
        </w:rPr>
        <w:t xml:space="preserve">Respondents will be asked open ended probes (e.g., how did you come up with your answer; </w:t>
      </w:r>
      <w:r w:rsidR="00C36C90" w:rsidRPr="000D0389">
        <w:rPr>
          <w:bCs/>
        </w:rPr>
        <w:t xml:space="preserve">How did you decide how many hours you worked?) </w:t>
      </w:r>
      <w:r w:rsidR="000421AB" w:rsidRPr="000D0389">
        <w:rPr>
          <w:bCs/>
        </w:rPr>
        <w:t xml:space="preserve">so we understand </w:t>
      </w:r>
      <w:r w:rsidR="002F1B2A" w:rsidRPr="000D0389">
        <w:rPr>
          <w:bCs/>
        </w:rPr>
        <w:t xml:space="preserve">respondents </w:t>
      </w:r>
      <w:r w:rsidR="000421AB" w:rsidRPr="000D0389">
        <w:rPr>
          <w:bCs/>
        </w:rPr>
        <w:t xml:space="preserve">in their own words. </w:t>
      </w:r>
      <w:r w:rsidRPr="000D0389">
        <w:rPr>
          <w:bCs/>
        </w:rPr>
        <w:t xml:space="preserve"> </w:t>
      </w:r>
    </w:p>
    <w:p w14:paraId="78A1D94D" w14:textId="77777777" w:rsidR="00BF7629" w:rsidRPr="000D0389" w:rsidRDefault="00BF7629" w:rsidP="00BF7629"/>
    <w:p w14:paraId="741A4FF6" w14:textId="28BD014C" w:rsidR="00BF7629" w:rsidRPr="000D0389" w:rsidRDefault="00AA3BBA" w:rsidP="00E20BBB">
      <w:r w:rsidRPr="000D0389">
        <w:rPr>
          <w:i/>
          <w:u w:val="single"/>
        </w:rPr>
        <w:t>Recruitment</w:t>
      </w:r>
      <w:r w:rsidRPr="000D0389">
        <w:rPr>
          <w:i/>
        </w:rPr>
        <w:t>.</w:t>
      </w:r>
      <w:r w:rsidRPr="000D0389">
        <w:t xml:space="preserve"> </w:t>
      </w:r>
      <w:r w:rsidR="00BF7629" w:rsidRPr="000D0389">
        <w:t xml:space="preserve">Current </w:t>
      </w:r>
      <w:r w:rsidR="00392230" w:rsidRPr="000D0389">
        <w:t xml:space="preserve">SNAP recipients </w:t>
      </w:r>
      <w:r w:rsidR="00496377" w:rsidRPr="000D0389">
        <w:t xml:space="preserve">will be asked </w:t>
      </w:r>
      <w:r w:rsidR="00BF7629" w:rsidRPr="000D0389">
        <w:t xml:space="preserve">to participate in </w:t>
      </w:r>
      <w:r w:rsidR="00BF7629" w:rsidRPr="000D0389">
        <w:rPr>
          <w:bCs/>
        </w:rPr>
        <w:t xml:space="preserve">cognitive testing </w:t>
      </w:r>
      <w:r w:rsidR="002C0ABE" w:rsidRPr="000D0389">
        <w:rPr>
          <w:bCs/>
        </w:rPr>
        <w:t>of</w:t>
      </w:r>
      <w:r w:rsidR="00BF7629" w:rsidRPr="000D0389">
        <w:rPr>
          <w:bCs/>
        </w:rPr>
        <w:t xml:space="preserve"> the survey. </w:t>
      </w:r>
      <w:r w:rsidR="00F33895" w:rsidRPr="000D0389">
        <w:rPr>
          <w:bCs/>
        </w:rPr>
        <w:t xml:space="preserve">Interested eligible participants </w:t>
      </w:r>
      <w:r w:rsidR="00BF7629" w:rsidRPr="000D0389">
        <w:t>will be invited to Westat in Rockville, MD</w:t>
      </w:r>
      <w:r w:rsidR="00F33895" w:rsidRPr="000D0389">
        <w:t xml:space="preserve"> or Social Policy Research Associates in Oakland, CA</w:t>
      </w:r>
      <w:r w:rsidR="00BF7629" w:rsidRPr="000D0389">
        <w:t xml:space="preserve">. </w:t>
      </w:r>
      <w:r w:rsidR="00302DEB" w:rsidRPr="000D0389">
        <w:t xml:space="preserve"> </w:t>
      </w:r>
    </w:p>
    <w:p w14:paraId="25A28631" w14:textId="77777777" w:rsidR="009B25F3" w:rsidRPr="000D0389" w:rsidRDefault="009B25F3" w:rsidP="00DE475B">
      <w:pPr>
        <w:rPr>
          <w:bCs/>
        </w:rPr>
      </w:pPr>
    </w:p>
    <w:p w14:paraId="3889B515" w14:textId="758CDE55" w:rsidR="00D016B8" w:rsidRPr="000D0389" w:rsidRDefault="008178D7" w:rsidP="00B7433B">
      <w:pPr>
        <w:outlineLvl w:val="0"/>
        <w:rPr>
          <w:u w:val="single"/>
        </w:rPr>
      </w:pPr>
      <w:r w:rsidRPr="000D0389">
        <w:rPr>
          <w:u w:val="single"/>
        </w:rPr>
        <w:t>Informed Consent</w:t>
      </w:r>
    </w:p>
    <w:p w14:paraId="5ABE4266" w14:textId="77777777" w:rsidR="00D016B8" w:rsidRPr="000D0389" w:rsidRDefault="00D016B8" w:rsidP="00B7433B">
      <w:pPr>
        <w:outlineLvl w:val="0"/>
        <w:rPr>
          <w:u w:val="single"/>
        </w:rPr>
      </w:pPr>
    </w:p>
    <w:p w14:paraId="2B485BA8" w14:textId="4D5CEAA5" w:rsidR="00B7433B" w:rsidRPr="000D0389" w:rsidRDefault="00B7433B" w:rsidP="00B7433B">
      <w:pPr>
        <w:outlineLvl w:val="0"/>
      </w:pPr>
      <w:r w:rsidRPr="000D0389">
        <w:t>I</w:t>
      </w:r>
      <w:r w:rsidR="00365393" w:rsidRPr="000D0389">
        <w:t>nterview</w:t>
      </w:r>
      <w:r w:rsidRPr="000D0389">
        <w:t>e</w:t>
      </w:r>
      <w:r w:rsidR="00365393" w:rsidRPr="000D0389">
        <w:t>e</w:t>
      </w:r>
      <w:r w:rsidRPr="000D0389">
        <w:t>s</w:t>
      </w:r>
      <w:r w:rsidR="00365393" w:rsidRPr="000D0389">
        <w:t xml:space="preserve"> will be asked for their written consent before participating in any interview and for audio recording </w:t>
      </w:r>
      <w:r w:rsidRPr="000D0389">
        <w:t xml:space="preserve">of </w:t>
      </w:r>
      <w:r w:rsidR="00365393" w:rsidRPr="000D0389">
        <w:t xml:space="preserve">the interview (see Appendix </w:t>
      </w:r>
      <w:r w:rsidR="0012421F">
        <w:t>A-9</w:t>
      </w:r>
      <w:r w:rsidR="00365393" w:rsidRPr="000D0389">
        <w:t xml:space="preserve">, </w:t>
      </w:r>
      <w:r w:rsidR="00D85868" w:rsidRPr="00D570F9">
        <w:rPr>
          <w:i/>
        </w:rPr>
        <w:t xml:space="preserve">Pretesting </w:t>
      </w:r>
      <w:r w:rsidR="00D85868">
        <w:rPr>
          <w:i/>
        </w:rPr>
        <w:t>i</w:t>
      </w:r>
      <w:r w:rsidR="00365393" w:rsidRPr="000D0389">
        <w:rPr>
          <w:i/>
        </w:rPr>
        <w:t>n</w:t>
      </w:r>
      <w:r w:rsidR="009F7960" w:rsidRPr="000D0389">
        <w:rPr>
          <w:i/>
        </w:rPr>
        <w:t>-</w:t>
      </w:r>
      <w:r w:rsidR="009B76AF">
        <w:rPr>
          <w:i/>
        </w:rPr>
        <w:t>p</w:t>
      </w:r>
      <w:r w:rsidR="00365393" w:rsidRPr="000D0389">
        <w:rPr>
          <w:i/>
        </w:rPr>
        <w:t xml:space="preserve">erson </w:t>
      </w:r>
      <w:r w:rsidR="009B76AF">
        <w:rPr>
          <w:i/>
        </w:rPr>
        <w:t>c</w:t>
      </w:r>
      <w:r w:rsidR="00365393" w:rsidRPr="000D0389">
        <w:rPr>
          <w:i/>
        </w:rPr>
        <w:t>onsent</w:t>
      </w:r>
      <w:r w:rsidR="00365393" w:rsidRPr="000D0389">
        <w:t xml:space="preserve">). </w:t>
      </w:r>
      <w:r w:rsidRPr="000D0389">
        <w:t xml:space="preserve">Individuals refusing consent to both elements will be excused and thanked for their time. </w:t>
      </w:r>
    </w:p>
    <w:p w14:paraId="1099C4D0" w14:textId="77777777" w:rsidR="00D016B8" w:rsidRPr="000D0389" w:rsidRDefault="00D016B8" w:rsidP="00B7433B">
      <w:pPr>
        <w:outlineLvl w:val="0"/>
      </w:pPr>
    </w:p>
    <w:p w14:paraId="11F102B1" w14:textId="155DED94" w:rsidR="00392230" w:rsidRPr="000D0389" w:rsidRDefault="00365393" w:rsidP="00FF20DC">
      <w:pPr>
        <w:outlineLvl w:val="0"/>
      </w:pPr>
      <w:r w:rsidRPr="000D0389">
        <w:t xml:space="preserve">The interviewers  will also answer any questions and review consent information. </w:t>
      </w:r>
      <w:r w:rsidR="008C25C0">
        <w:t xml:space="preserve">Interviewers will read </w:t>
      </w:r>
      <w:r w:rsidR="00F87D5C">
        <w:t xml:space="preserve">the public burden disclosure statement </w:t>
      </w:r>
      <w:r w:rsidR="008C25C0">
        <w:t xml:space="preserve">to </w:t>
      </w:r>
      <w:r w:rsidR="00A06960">
        <w:t xml:space="preserve">telephone </w:t>
      </w:r>
      <w:r w:rsidR="008C25C0">
        <w:t xml:space="preserve">respondents </w:t>
      </w:r>
      <w:r w:rsidR="00F87D5C">
        <w:t xml:space="preserve">before conducting the interview. </w:t>
      </w:r>
      <w:r w:rsidRPr="000D0389">
        <w:t>All participants will be asked to confirm consent prior to starting the cognitive interview.</w:t>
      </w:r>
    </w:p>
    <w:p w14:paraId="6600FECA" w14:textId="77777777" w:rsidR="00365393" w:rsidRPr="000D0389" w:rsidRDefault="00365393" w:rsidP="00FF20DC">
      <w:pPr>
        <w:outlineLvl w:val="0"/>
      </w:pPr>
    </w:p>
    <w:p w14:paraId="71E154DF" w14:textId="3112857D" w:rsidR="00D016B8" w:rsidRPr="000D0389" w:rsidRDefault="00F60A53" w:rsidP="00A77D32">
      <w:pPr>
        <w:rPr>
          <w:u w:val="single"/>
        </w:rPr>
      </w:pPr>
      <w:r w:rsidRPr="000D0389">
        <w:rPr>
          <w:u w:val="single"/>
        </w:rPr>
        <w:t>Incentives</w:t>
      </w:r>
      <w:r w:rsidR="00D016B8" w:rsidRPr="000D0389">
        <w:rPr>
          <w:u w:val="single"/>
        </w:rPr>
        <w:t xml:space="preserve"> </w:t>
      </w:r>
    </w:p>
    <w:p w14:paraId="35F7B11D" w14:textId="77777777" w:rsidR="00D016B8" w:rsidRPr="000D0389" w:rsidRDefault="00D016B8" w:rsidP="00A77D32">
      <w:pPr>
        <w:rPr>
          <w:u w:val="single"/>
        </w:rPr>
      </w:pPr>
    </w:p>
    <w:p w14:paraId="2E4FB26B" w14:textId="0E51D69A" w:rsidR="00E14FB2" w:rsidRDefault="00E14FB2" w:rsidP="00E14FB2">
      <w:r w:rsidRPr="000D0389">
        <w:t xml:space="preserve">Given the importance of recruiting a representative range of respondents and the difficulty typically experienced recruiting low-income respondents, especially SNAP able-bodied without dependents (ABAWDs), we will </w:t>
      </w:r>
      <w:r w:rsidR="00A06960">
        <w:t xml:space="preserve">provide </w:t>
      </w:r>
      <w:r w:rsidRPr="000D0389">
        <w:t>prospective respondents $</w:t>
      </w:r>
      <w:r w:rsidR="002D1015">
        <w:t>40</w:t>
      </w:r>
      <w:r w:rsidRPr="000D0389">
        <w:t xml:space="preserve"> for completing the 60-minute cognitive interview. The incentive will </w:t>
      </w:r>
      <w:r w:rsidR="00A06960">
        <w:t xml:space="preserve">offset any participation cost respondents may incur such as child care </w:t>
      </w:r>
      <w:r w:rsidR="00AF72E0">
        <w:t xml:space="preserve">as a result of participation in this study and can offset any travel cost incurred by traveling (e.g., parking, bus fare, gasoline) to the </w:t>
      </w:r>
      <w:r w:rsidRPr="000D0389">
        <w:t xml:space="preserve">testing facility. </w:t>
      </w:r>
    </w:p>
    <w:p w14:paraId="27910FD4" w14:textId="77777777" w:rsidR="008D53F2" w:rsidRDefault="008D53F2" w:rsidP="00E14FB2"/>
    <w:p w14:paraId="6FB2BF90" w14:textId="77777777" w:rsidR="008D53F2" w:rsidRPr="00286A78" w:rsidRDefault="008D53F2" w:rsidP="008D53F2">
      <w:pPr>
        <w:pStyle w:val="L1-FlLSp12"/>
        <w:spacing w:line="240" w:lineRule="auto"/>
      </w:pPr>
      <w:r w:rsidRPr="00286A78">
        <w:t>While the use of cash incentives is currently not the preferred method by OMB for increasing response rates, FNS believes that for this study population of low-income households, cash incentives are the most appropriate way to ensure high survey response rates and to provide reliable and generalizable results. Cash is better than checks as a medium for incentives for low-income populations (Groves, et al., 2009) because many low-income households are unbanked. For instance, over a quarter of households with incomes of $15,000 or less are unbanked (Federal Deposit Insurance Corporation, (2014). If these households are to monetize their checks, they often must use check</w:t>
      </w:r>
      <w:r>
        <w:t>-</w:t>
      </w:r>
      <w:r w:rsidRPr="00286A78">
        <w:t>cashing services that often require customers to pay substantial service charges in order to cash a check (</w:t>
      </w:r>
      <w:r w:rsidRPr="00286A78">
        <w:rPr>
          <w:lang w:val="en"/>
        </w:rPr>
        <w:t xml:space="preserve">Swagler, Burton and </w:t>
      </w:r>
      <w:r>
        <w:rPr>
          <w:lang w:val="en"/>
        </w:rPr>
        <w:t>Lewis</w:t>
      </w:r>
      <w:r w:rsidRPr="00286A78">
        <w:rPr>
          <w:lang w:val="en"/>
        </w:rPr>
        <w:t xml:space="preserve">, 1995; </w:t>
      </w:r>
      <w:r w:rsidRPr="00286A78">
        <w:t>Fox and Woodall, 2006). Cash incentives are also preferable to pre-paid gift cards as cash has shown to provide a higher response rate than prepaid vouchers (Van Veen, Göritz, and Sattler, 2004) or gift cards (</w:t>
      </w:r>
      <w:r w:rsidRPr="00286A78">
        <w:rPr>
          <w:bCs/>
        </w:rPr>
        <w:t>Birnholtz, Horn, and Finholt, 2006).</w:t>
      </w:r>
    </w:p>
    <w:p w14:paraId="4F49DD62" w14:textId="77777777" w:rsidR="00F60A53" w:rsidRPr="000D0389" w:rsidRDefault="00F60A53" w:rsidP="00F60A53">
      <w:pPr>
        <w:rPr>
          <w:b/>
        </w:rPr>
      </w:pPr>
    </w:p>
    <w:p w14:paraId="193FC9D2" w14:textId="65E0DF59" w:rsidR="00D016B8" w:rsidRPr="000D0389" w:rsidRDefault="00F60A53" w:rsidP="00965252">
      <w:pPr>
        <w:rPr>
          <w:u w:val="single"/>
        </w:rPr>
      </w:pPr>
      <w:r w:rsidRPr="000D0389">
        <w:rPr>
          <w:u w:val="single"/>
        </w:rPr>
        <w:t>Data Analysis</w:t>
      </w:r>
      <w:r w:rsidR="00D016B8" w:rsidRPr="000D0389">
        <w:rPr>
          <w:u w:val="single"/>
        </w:rPr>
        <w:t xml:space="preserve"> </w:t>
      </w:r>
    </w:p>
    <w:p w14:paraId="1D2C42F2" w14:textId="77777777" w:rsidR="00D016B8" w:rsidRPr="000D0389" w:rsidRDefault="00D016B8" w:rsidP="00965252">
      <w:pPr>
        <w:rPr>
          <w:u w:val="single"/>
        </w:rPr>
      </w:pPr>
    </w:p>
    <w:p w14:paraId="7B101F17" w14:textId="3EF1D21F" w:rsidR="00965252" w:rsidRDefault="00F81084" w:rsidP="00965252">
      <w:pPr>
        <w:rPr>
          <w:color w:val="000000"/>
        </w:rPr>
      </w:pPr>
      <w:r w:rsidRPr="000D0389">
        <w:t xml:space="preserve">The cognitive interviews will be audio-recorded to allow </w:t>
      </w:r>
      <w:r w:rsidR="003033A5" w:rsidRPr="000D0389">
        <w:t>interviewers</w:t>
      </w:r>
      <w:r w:rsidRPr="000D0389">
        <w:t xml:space="preserve"> to conduct a more thorough analysis than could be achieved simply by listening and taking notes. </w:t>
      </w:r>
      <w:r w:rsidRPr="000D0389">
        <w:rPr>
          <w:color w:val="000000"/>
        </w:rPr>
        <w:t xml:space="preserve">Our general process for analyzing cognitive interviewing data involves the five steps of synthesis and reduction from interview to conclusions described by Miller, et al. (2014) and shown in </w:t>
      </w:r>
      <w:r w:rsidRPr="000D0389">
        <w:rPr>
          <w:color w:val="000000"/>
        </w:rPr>
        <w:br/>
        <w:t>Figure</w:t>
      </w:r>
      <w:r w:rsidR="00D016B8" w:rsidRPr="000D0389">
        <w:rPr>
          <w:color w:val="000000"/>
        </w:rPr>
        <w:t xml:space="preserve"> 1</w:t>
      </w:r>
      <w:r w:rsidRPr="000D0389">
        <w:rPr>
          <w:color w:val="000000"/>
        </w:rPr>
        <w:t xml:space="preserve">. </w:t>
      </w:r>
      <w:r w:rsidRPr="000D0389">
        <w:t xml:space="preserve">For each interview conducted, our cognitive interviewers will summarize their findings into an Excel reporting template which will allow for both case as well as themed-based analysis (Collins, 2015 </w:t>
      </w:r>
      <w:r w:rsidR="00965252" w:rsidRPr="000D0389">
        <w:t xml:space="preserve"> See Figure</w:t>
      </w:r>
      <w:r w:rsidR="00D016B8" w:rsidRPr="000D0389">
        <w:t xml:space="preserve"> 2</w:t>
      </w:r>
      <w:r w:rsidR="000D0389" w:rsidRPr="000D0389">
        <w:t xml:space="preserve"> below)</w:t>
      </w:r>
      <w:r w:rsidR="00D016B8" w:rsidRPr="000D0389">
        <w:t>.</w:t>
      </w:r>
      <w:r w:rsidR="00965252" w:rsidRPr="000D0389">
        <w:t xml:space="preserve"> </w:t>
      </w:r>
      <w:r w:rsidRPr="000D0389">
        <w:t>Interviewers will listen to the recordings in order to complete the templates. Respondents will be assigned unique codes that can be linked with the sampling criteria for a more informed interpretation of the findings.</w:t>
      </w:r>
      <w:r w:rsidR="00651675" w:rsidRPr="000D0389">
        <w:t xml:space="preserve"> A senior cognitive interviewer/survey methodologist will summarize the results across all the interviews, including those conducted in Spanish.  Results and recommendations will be presented following each round of interviews. </w:t>
      </w:r>
      <w:r w:rsidR="00965252" w:rsidRPr="000D0389">
        <w:rPr>
          <w:color w:val="000000"/>
        </w:rPr>
        <w:t xml:space="preserve">Both English and Spanish versions of the survey will be revised based on the results of the pretesting. </w:t>
      </w:r>
    </w:p>
    <w:p w14:paraId="1145DC5C" w14:textId="77777777" w:rsidR="00973A66" w:rsidRDefault="00973A66" w:rsidP="00965252">
      <w:pPr>
        <w:rPr>
          <w:color w:val="000000"/>
        </w:rPr>
      </w:pPr>
    </w:p>
    <w:p w14:paraId="44D39004" w14:textId="5E16C86D" w:rsidR="00965252" w:rsidRPr="000D0389" w:rsidRDefault="00965252">
      <w:pPr>
        <w:rPr>
          <w:b/>
          <w:color w:val="2E7A8F"/>
          <w:highlight w:val="yellow"/>
        </w:rPr>
      </w:pPr>
    </w:p>
    <w:p w14:paraId="5E11D5C0" w14:textId="1102EFA6" w:rsidR="00F81084" w:rsidRPr="000D0389" w:rsidRDefault="00F81084" w:rsidP="00D016B8">
      <w:pPr>
        <w:pStyle w:val="Heading2"/>
        <w:rPr>
          <w:rFonts w:ascii="Times New Roman" w:hAnsi="Times New Roman" w:cs="Times New Roman"/>
          <w:sz w:val="24"/>
          <w:szCs w:val="24"/>
        </w:rPr>
      </w:pPr>
      <w:r w:rsidRPr="000D0389">
        <w:rPr>
          <w:rFonts w:ascii="Times New Roman" w:hAnsi="Times New Roman" w:cs="Times New Roman"/>
          <w:sz w:val="24"/>
          <w:szCs w:val="24"/>
        </w:rPr>
        <w:t>Figure</w:t>
      </w:r>
      <w:r w:rsidR="00D016B8" w:rsidRPr="000D0389">
        <w:rPr>
          <w:rFonts w:ascii="Times New Roman" w:hAnsi="Times New Roman" w:cs="Times New Roman"/>
          <w:sz w:val="24"/>
          <w:szCs w:val="24"/>
        </w:rPr>
        <w:t xml:space="preserve"> 1.</w:t>
      </w:r>
      <w:r w:rsidRPr="000D0389">
        <w:rPr>
          <w:rFonts w:ascii="Times New Roman" w:hAnsi="Times New Roman" w:cs="Times New Roman"/>
          <w:sz w:val="24"/>
          <w:szCs w:val="24"/>
        </w:rPr>
        <w:tab/>
      </w:r>
      <w:r w:rsidR="00D016B8" w:rsidRPr="000D0389">
        <w:rPr>
          <w:rFonts w:ascii="Times New Roman" w:hAnsi="Times New Roman" w:cs="Times New Roman"/>
          <w:sz w:val="24"/>
          <w:szCs w:val="24"/>
        </w:rPr>
        <w:t>Process for the a</w:t>
      </w:r>
      <w:r w:rsidRPr="000D0389">
        <w:rPr>
          <w:rFonts w:ascii="Times New Roman" w:hAnsi="Times New Roman" w:cs="Times New Roman"/>
          <w:sz w:val="24"/>
          <w:szCs w:val="24"/>
        </w:rPr>
        <w:t>nalysis of cognitive interviews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5490"/>
      </w:tblGrid>
      <w:tr w:rsidR="00F81084" w:rsidRPr="000D0389" w14:paraId="0D476860" w14:textId="77777777" w:rsidTr="00964550">
        <w:trPr>
          <w:trHeight w:val="494"/>
        </w:trPr>
        <w:tc>
          <w:tcPr>
            <w:tcW w:w="3870" w:type="dxa"/>
            <w:tcBorders>
              <w:top w:val="single" w:sz="12" w:space="0" w:color="auto"/>
              <w:bottom w:val="single" w:sz="12" w:space="0" w:color="auto"/>
            </w:tcBorders>
            <w:vAlign w:val="center"/>
          </w:tcPr>
          <w:p w14:paraId="6D4208E7" w14:textId="77777777" w:rsidR="00F81084" w:rsidRPr="000D0389" w:rsidRDefault="008476BD" w:rsidP="00964550">
            <w:pPr>
              <w:pStyle w:val="SL-FlLftSgl"/>
              <w:spacing w:before="120"/>
              <w:rPr>
                <w:rFonts w:ascii="Times New Roman" w:hAnsi="Times New Roman"/>
                <w:i/>
                <w:sz w:val="24"/>
                <w:szCs w:val="24"/>
              </w:rPr>
            </w:pPr>
            <w:r w:rsidRPr="000D0389">
              <w:rPr>
                <w:rFonts w:ascii="Times New Roman" w:hAnsi="Times New Roman"/>
                <w:i/>
                <w:noProof/>
                <w:sz w:val="24"/>
                <w:szCs w:val="24"/>
              </w:rPr>
              <mc:AlternateContent>
                <mc:Choice Requires="wps">
                  <w:drawing>
                    <wp:anchor distT="0" distB="0" distL="114300" distR="114300" simplePos="0" relativeHeight="251659264" behindDoc="0" locked="0" layoutInCell="1" allowOverlap="1" wp14:anchorId="67F17451" wp14:editId="350835A5">
                      <wp:simplePos x="0" y="0"/>
                      <wp:positionH relativeFrom="column">
                        <wp:posOffset>839470</wp:posOffset>
                      </wp:positionH>
                      <wp:positionV relativeFrom="paragraph">
                        <wp:posOffset>125095</wp:posOffset>
                      </wp:positionV>
                      <wp:extent cx="2294255" cy="88900"/>
                      <wp:effectExtent l="57150" t="38100" r="10795" b="82550"/>
                      <wp:wrapNone/>
                      <wp:docPr id="20" name="Right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4255" cy="8890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939C0B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66.1pt;margin-top:9.85pt;width:180.65pt;height: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" adj="21182" fillcolor="#4f81bd [3204]" strokecolor="#4579b8 [3044]">
                      <v:fill color2="#a7bfde [1620]" rotate="t" angle="180" focus="100%" type="gradient">
                        <o:fill v:ext="view" type="gradientUnscaled"/>
                      </v:fill>
                      <v:shadow on="t" color="black" opacity="22937f" origin=",.5" offset="0,.63889mm"/>
                      <v:path arrowok="t"/>
                    </v:shape>
                  </w:pict>
                </mc:Fallback>
              </mc:AlternateContent>
            </w:r>
            <w:r w:rsidR="00F81084" w:rsidRPr="000D0389">
              <w:rPr>
                <w:rFonts w:ascii="Times New Roman" w:hAnsi="Times New Roman"/>
                <w:i/>
                <w:sz w:val="24"/>
                <w:szCs w:val="24"/>
              </w:rPr>
              <w:t>Analytic step</w:t>
            </w:r>
          </w:p>
        </w:tc>
        <w:tc>
          <w:tcPr>
            <w:tcW w:w="5490" w:type="dxa"/>
            <w:tcBorders>
              <w:top w:val="single" w:sz="12" w:space="0" w:color="auto"/>
              <w:bottom w:val="single" w:sz="12" w:space="0" w:color="auto"/>
            </w:tcBorders>
            <w:vAlign w:val="center"/>
          </w:tcPr>
          <w:p w14:paraId="195C842D" w14:textId="77777777" w:rsidR="00F81084" w:rsidRPr="000D0389" w:rsidRDefault="00F81084" w:rsidP="00964550">
            <w:pPr>
              <w:pStyle w:val="SL-FlLftSgl"/>
              <w:jc w:val="center"/>
              <w:rPr>
                <w:rFonts w:ascii="Times New Roman" w:hAnsi="Times New Roman"/>
                <w:sz w:val="24"/>
                <w:szCs w:val="24"/>
              </w:rPr>
            </w:pPr>
            <w:r w:rsidRPr="000D0389">
              <w:rPr>
                <w:rFonts w:ascii="Times New Roman" w:hAnsi="Times New Roman"/>
                <w:sz w:val="24"/>
                <w:szCs w:val="24"/>
              </w:rPr>
              <w:t>Data reduction product</w:t>
            </w:r>
          </w:p>
        </w:tc>
      </w:tr>
      <w:tr w:rsidR="00F81084" w:rsidRPr="000D0389" w14:paraId="212AB79E" w14:textId="77777777" w:rsidTr="00964550">
        <w:trPr>
          <w:trHeight w:val="429"/>
        </w:trPr>
        <w:tc>
          <w:tcPr>
            <w:tcW w:w="3870" w:type="dxa"/>
            <w:tcBorders>
              <w:top w:val="single" w:sz="12" w:space="0" w:color="auto"/>
              <w:bottom w:val="single" w:sz="12" w:space="0" w:color="auto"/>
            </w:tcBorders>
          </w:tcPr>
          <w:p w14:paraId="077BDCEE" w14:textId="77777777" w:rsidR="00F81084" w:rsidRPr="000D0389" w:rsidRDefault="00F81084" w:rsidP="00964550">
            <w:pPr>
              <w:pStyle w:val="SL-FlLftSgl"/>
              <w:ind w:left="353" w:right="-108" w:hanging="270"/>
              <w:rPr>
                <w:rFonts w:ascii="Times New Roman" w:hAnsi="Times New Roman"/>
                <w:i/>
                <w:sz w:val="24"/>
                <w:szCs w:val="24"/>
              </w:rPr>
            </w:pPr>
            <w:r w:rsidRPr="000D0389">
              <w:rPr>
                <w:rFonts w:ascii="Times New Roman" w:hAnsi="Times New Roman"/>
                <w:i/>
                <w:sz w:val="24"/>
                <w:szCs w:val="24"/>
              </w:rPr>
              <w:t>1.</w:t>
            </w:r>
            <w:r w:rsidRPr="000D0389">
              <w:rPr>
                <w:rFonts w:ascii="Times New Roman" w:hAnsi="Times New Roman"/>
                <w:i/>
                <w:sz w:val="24"/>
                <w:szCs w:val="24"/>
              </w:rPr>
              <w:tab/>
              <w:t>Conducting</w:t>
            </w:r>
          </w:p>
        </w:tc>
        <w:tc>
          <w:tcPr>
            <w:tcW w:w="5490" w:type="dxa"/>
            <w:tcBorders>
              <w:top w:val="single" w:sz="12" w:space="0" w:color="auto"/>
              <w:bottom w:val="single" w:sz="12" w:space="0" w:color="auto"/>
            </w:tcBorders>
          </w:tcPr>
          <w:p w14:paraId="35D756D3" w14:textId="77777777" w:rsidR="00F81084" w:rsidRPr="000D0389" w:rsidRDefault="008476BD" w:rsidP="00964550">
            <w:pPr>
              <w:pStyle w:val="SL-FlLftSgl"/>
              <w:tabs>
                <w:tab w:val="left" w:pos="888"/>
                <w:tab w:val="center" w:pos="2637"/>
              </w:tabs>
              <w:rPr>
                <w:rFonts w:ascii="Times New Roman" w:hAnsi="Times New Roman"/>
                <w:sz w:val="24"/>
                <w:szCs w:val="24"/>
              </w:rPr>
            </w:pPr>
            <w:r w:rsidRPr="000D0389">
              <w:rPr>
                <w:rFonts w:ascii="Times New Roman" w:hAnsi="Times New Roman"/>
                <w:noProof/>
                <w:sz w:val="24"/>
                <w:szCs w:val="24"/>
              </w:rPr>
              <mc:AlternateContent>
                <mc:Choice Requires="wps">
                  <w:drawing>
                    <wp:anchor distT="0" distB="0" distL="114300" distR="114300" simplePos="0" relativeHeight="251660288" behindDoc="1" locked="0" layoutInCell="1" allowOverlap="1" wp14:anchorId="16FEDC33" wp14:editId="4A526186">
                      <wp:simplePos x="0" y="0"/>
                      <wp:positionH relativeFrom="column">
                        <wp:posOffset>805815</wp:posOffset>
                      </wp:positionH>
                      <wp:positionV relativeFrom="paragraph">
                        <wp:posOffset>-9525</wp:posOffset>
                      </wp:positionV>
                      <wp:extent cx="1723390" cy="1518285"/>
                      <wp:effectExtent l="57150" t="19050" r="48260" b="81915"/>
                      <wp:wrapNone/>
                      <wp:docPr id="21" name="Isosceles Tri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723390" cy="1518285"/>
                              </a:xfrm>
                              <a:prstGeom prst="triangle">
                                <a:avLst/>
                              </a:prstGeom>
                              <a:gradFill flip="none" rotWithShape="1">
                                <a:gsLst>
                                  <a:gs pos="0">
                                    <a:srgbClr val="FFFFFF"/>
                                  </a:gs>
                                  <a:gs pos="0">
                                    <a:srgbClr val="E6E6E6"/>
                                  </a:gs>
                                  <a:gs pos="5000">
                                    <a:srgbClr val="7D8496"/>
                                  </a:gs>
                                  <a:gs pos="73000">
                                    <a:srgbClr val="E6E6E6"/>
                                  </a:gs>
                                  <a:gs pos="43000">
                                    <a:srgbClr val="7D8496">
                                      <a:alpha val="38000"/>
                                      <a:lumMod val="83000"/>
                                      <a:lumOff val="17000"/>
                                    </a:srgbClr>
                                  </a:gs>
                                  <a:gs pos="96000">
                                    <a:srgbClr val="E6E6E6"/>
                                  </a:gs>
                                </a:gsLst>
                                <a:lin ang="5400000" scaled="0"/>
                                <a:tileRec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7076FB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1" o:spid="_x0000_s1026" type="#_x0000_t5" style="position:absolute;margin-left:63.45pt;margin-top:-.75pt;width:135.7pt;height:119.5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" strokecolor="#4579b8 [3044]">
                      <v:fill color2="#e6e6e6" rotate="t" colors="0 white;0 #e6e6e6;3277f #7d8496;28180f #9399a8;47841f #e6e6e6;62915f #e6e6e6" focus="100%" type="gradient">
                        <o:fill v:ext="view" type="gradientUnscaled"/>
                      </v:fill>
                      <v:shadow on="t" color="black" opacity="22937f" origin=",.5" offset="0,.63889mm"/>
                      <v:path arrowok="t"/>
                    </v:shape>
                  </w:pict>
                </mc:Fallback>
              </mc:AlternateContent>
            </w:r>
            <w:r w:rsidR="00F81084" w:rsidRPr="000D0389">
              <w:rPr>
                <w:rFonts w:ascii="Times New Roman" w:hAnsi="Times New Roman"/>
                <w:sz w:val="24"/>
                <w:szCs w:val="24"/>
              </w:rPr>
              <w:tab/>
            </w:r>
            <w:r w:rsidR="00F81084" w:rsidRPr="000D0389">
              <w:rPr>
                <w:rFonts w:ascii="Times New Roman" w:hAnsi="Times New Roman"/>
                <w:sz w:val="24"/>
                <w:szCs w:val="24"/>
              </w:rPr>
              <w:tab/>
              <w:t>Cognitive interview text</w:t>
            </w:r>
          </w:p>
        </w:tc>
      </w:tr>
      <w:tr w:rsidR="00F81084" w:rsidRPr="000D0389" w14:paraId="5DE7EF1A" w14:textId="77777777" w:rsidTr="00964550">
        <w:trPr>
          <w:trHeight w:val="420"/>
        </w:trPr>
        <w:tc>
          <w:tcPr>
            <w:tcW w:w="3870" w:type="dxa"/>
            <w:tcBorders>
              <w:top w:val="single" w:sz="12" w:space="0" w:color="auto"/>
              <w:bottom w:val="single" w:sz="12" w:space="0" w:color="auto"/>
            </w:tcBorders>
          </w:tcPr>
          <w:p w14:paraId="7ED2EF80" w14:textId="77777777" w:rsidR="00F81084" w:rsidRPr="000D0389" w:rsidRDefault="00F81084" w:rsidP="00964550">
            <w:pPr>
              <w:pStyle w:val="SL-FlLftSgl"/>
              <w:ind w:left="353" w:right="-108" w:hanging="270"/>
              <w:rPr>
                <w:rFonts w:ascii="Times New Roman" w:hAnsi="Times New Roman"/>
                <w:i/>
                <w:sz w:val="24"/>
                <w:szCs w:val="24"/>
              </w:rPr>
            </w:pPr>
            <w:r w:rsidRPr="000D0389">
              <w:rPr>
                <w:rFonts w:ascii="Times New Roman" w:hAnsi="Times New Roman"/>
                <w:i/>
                <w:sz w:val="24"/>
                <w:szCs w:val="24"/>
              </w:rPr>
              <w:t>2.</w:t>
            </w:r>
            <w:r w:rsidRPr="000D0389">
              <w:rPr>
                <w:rFonts w:ascii="Times New Roman" w:hAnsi="Times New Roman"/>
                <w:i/>
                <w:sz w:val="24"/>
                <w:szCs w:val="24"/>
              </w:rPr>
              <w:tab/>
              <w:t>Summarizing</w:t>
            </w:r>
          </w:p>
        </w:tc>
        <w:tc>
          <w:tcPr>
            <w:tcW w:w="5490" w:type="dxa"/>
            <w:tcBorders>
              <w:top w:val="single" w:sz="12" w:space="0" w:color="auto"/>
              <w:bottom w:val="single" w:sz="12" w:space="0" w:color="auto"/>
            </w:tcBorders>
          </w:tcPr>
          <w:p w14:paraId="7D3B1029" w14:textId="77777777" w:rsidR="00F81084" w:rsidRPr="000D0389" w:rsidRDefault="00F81084" w:rsidP="00964550">
            <w:pPr>
              <w:pStyle w:val="SL-FlLftSgl"/>
              <w:jc w:val="center"/>
              <w:rPr>
                <w:rFonts w:ascii="Times New Roman" w:hAnsi="Times New Roman"/>
                <w:sz w:val="24"/>
                <w:szCs w:val="24"/>
              </w:rPr>
            </w:pPr>
            <w:r w:rsidRPr="000D0389">
              <w:rPr>
                <w:rFonts w:ascii="Times New Roman" w:hAnsi="Times New Roman"/>
                <w:sz w:val="24"/>
                <w:szCs w:val="24"/>
              </w:rPr>
              <w:t>Detailed summaries</w:t>
            </w:r>
          </w:p>
        </w:tc>
      </w:tr>
      <w:tr w:rsidR="00F81084" w:rsidRPr="000D0389" w14:paraId="7938E6C1" w14:textId="77777777" w:rsidTr="00964550">
        <w:trPr>
          <w:trHeight w:val="510"/>
        </w:trPr>
        <w:tc>
          <w:tcPr>
            <w:tcW w:w="3870" w:type="dxa"/>
            <w:tcBorders>
              <w:top w:val="single" w:sz="12" w:space="0" w:color="auto"/>
              <w:bottom w:val="single" w:sz="12" w:space="0" w:color="auto"/>
            </w:tcBorders>
          </w:tcPr>
          <w:p w14:paraId="25CC9C2D" w14:textId="77777777" w:rsidR="00F81084" w:rsidRPr="000D0389" w:rsidRDefault="00F81084" w:rsidP="00964550">
            <w:pPr>
              <w:pStyle w:val="SL-FlLftSgl"/>
              <w:ind w:left="353" w:right="-108" w:hanging="270"/>
              <w:rPr>
                <w:rFonts w:ascii="Times New Roman" w:hAnsi="Times New Roman"/>
                <w:i/>
                <w:sz w:val="24"/>
                <w:szCs w:val="24"/>
              </w:rPr>
            </w:pPr>
            <w:r w:rsidRPr="000D0389">
              <w:rPr>
                <w:rFonts w:ascii="Times New Roman" w:hAnsi="Times New Roman"/>
                <w:i/>
                <w:sz w:val="24"/>
                <w:szCs w:val="24"/>
              </w:rPr>
              <w:t>3.</w:t>
            </w:r>
            <w:r w:rsidRPr="000D0389">
              <w:rPr>
                <w:rFonts w:ascii="Times New Roman" w:hAnsi="Times New Roman"/>
                <w:i/>
                <w:sz w:val="24"/>
                <w:szCs w:val="24"/>
              </w:rPr>
              <w:tab/>
              <w:t>Comparing across respondents</w:t>
            </w:r>
          </w:p>
        </w:tc>
        <w:tc>
          <w:tcPr>
            <w:tcW w:w="5490" w:type="dxa"/>
            <w:tcBorders>
              <w:top w:val="single" w:sz="12" w:space="0" w:color="auto"/>
              <w:bottom w:val="single" w:sz="12" w:space="0" w:color="auto"/>
            </w:tcBorders>
          </w:tcPr>
          <w:p w14:paraId="35903B1F" w14:textId="77777777" w:rsidR="00F81084" w:rsidRPr="000D0389" w:rsidRDefault="00F81084" w:rsidP="00964550">
            <w:pPr>
              <w:pStyle w:val="SL-FlLftSgl"/>
              <w:jc w:val="center"/>
              <w:rPr>
                <w:rFonts w:ascii="Times New Roman" w:hAnsi="Times New Roman"/>
                <w:sz w:val="24"/>
                <w:szCs w:val="24"/>
              </w:rPr>
            </w:pPr>
            <w:r w:rsidRPr="000D0389">
              <w:rPr>
                <w:rFonts w:ascii="Times New Roman" w:hAnsi="Times New Roman"/>
                <w:sz w:val="24"/>
                <w:szCs w:val="24"/>
              </w:rPr>
              <w:t>Thematic schema</w:t>
            </w:r>
          </w:p>
        </w:tc>
      </w:tr>
      <w:tr w:rsidR="00F81084" w:rsidRPr="000D0389" w14:paraId="62857E3C" w14:textId="77777777" w:rsidTr="00964550">
        <w:trPr>
          <w:trHeight w:val="474"/>
        </w:trPr>
        <w:tc>
          <w:tcPr>
            <w:tcW w:w="3870" w:type="dxa"/>
            <w:tcBorders>
              <w:top w:val="single" w:sz="12" w:space="0" w:color="auto"/>
              <w:bottom w:val="single" w:sz="12" w:space="0" w:color="auto"/>
            </w:tcBorders>
          </w:tcPr>
          <w:p w14:paraId="16F979CB" w14:textId="77777777" w:rsidR="00F81084" w:rsidRPr="000D0389" w:rsidRDefault="00F81084" w:rsidP="00964550">
            <w:pPr>
              <w:pStyle w:val="SL-FlLftSgl"/>
              <w:ind w:left="353" w:right="-108" w:hanging="270"/>
              <w:rPr>
                <w:rFonts w:ascii="Times New Roman" w:hAnsi="Times New Roman"/>
                <w:i/>
                <w:sz w:val="24"/>
                <w:szCs w:val="24"/>
              </w:rPr>
            </w:pPr>
            <w:r w:rsidRPr="000D0389">
              <w:rPr>
                <w:rFonts w:ascii="Times New Roman" w:hAnsi="Times New Roman"/>
                <w:i/>
                <w:sz w:val="24"/>
                <w:szCs w:val="24"/>
              </w:rPr>
              <w:t>4.</w:t>
            </w:r>
            <w:r w:rsidRPr="000D0389">
              <w:rPr>
                <w:rFonts w:ascii="Times New Roman" w:hAnsi="Times New Roman"/>
                <w:i/>
                <w:sz w:val="24"/>
                <w:szCs w:val="24"/>
              </w:rPr>
              <w:tab/>
              <w:t>Comparing across groups</w:t>
            </w:r>
          </w:p>
        </w:tc>
        <w:tc>
          <w:tcPr>
            <w:tcW w:w="5490" w:type="dxa"/>
            <w:tcBorders>
              <w:top w:val="single" w:sz="12" w:space="0" w:color="auto"/>
              <w:bottom w:val="single" w:sz="12" w:space="0" w:color="auto"/>
            </w:tcBorders>
          </w:tcPr>
          <w:p w14:paraId="7BC22800" w14:textId="77777777" w:rsidR="00F81084" w:rsidRPr="000D0389" w:rsidRDefault="00F81084" w:rsidP="00964550">
            <w:pPr>
              <w:pStyle w:val="SL-FlLftSgl"/>
              <w:jc w:val="center"/>
              <w:rPr>
                <w:rFonts w:ascii="Times New Roman" w:hAnsi="Times New Roman"/>
                <w:sz w:val="24"/>
                <w:szCs w:val="24"/>
              </w:rPr>
            </w:pPr>
            <w:r w:rsidRPr="000D0389">
              <w:rPr>
                <w:rFonts w:ascii="Times New Roman" w:hAnsi="Times New Roman"/>
                <w:sz w:val="24"/>
                <w:szCs w:val="24"/>
              </w:rPr>
              <w:t>Advanced schema</w:t>
            </w:r>
          </w:p>
        </w:tc>
      </w:tr>
      <w:tr w:rsidR="00F81084" w:rsidRPr="000D0389" w14:paraId="6DF4AD6D" w14:textId="77777777" w:rsidTr="00964550">
        <w:trPr>
          <w:trHeight w:val="411"/>
        </w:trPr>
        <w:tc>
          <w:tcPr>
            <w:tcW w:w="3870" w:type="dxa"/>
            <w:tcBorders>
              <w:top w:val="single" w:sz="12" w:space="0" w:color="auto"/>
              <w:bottom w:val="single" w:sz="12" w:space="0" w:color="auto"/>
            </w:tcBorders>
          </w:tcPr>
          <w:p w14:paraId="3648B5EA" w14:textId="77777777" w:rsidR="00F81084" w:rsidRPr="000D0389" w:rsidRDefault="00F81084" w:rsidP="00964550">
            <w:pPr>
              <w:pStyle w:val="SL-FlLftSgl"/>
              <w:ind w:left="353" w:right="-108" w:hanging="270"/>
              <w:rPr>
                <w:rFonts w:ascii="Times New Roman" w:hAnsi="Times New Roman"/>
                <w:i/>
                <w:sz w:val="24"/>
                <w:szCs w:val="24"/>
              </w:rPr>
            </w:pPr>
            <w:r w:rsidRPr="000D0389">
              <w:rPr>
                <w:rFonts w:ascii="Times New Roman" w:hAnsi="Times New Roman"/>
                <w:i/>
                <w:sz w:val="24"/>
                <w:szCs w:val="24"/>
              </w:rPr>
              <w:t>5.</w:t>
            </w:r>
            <w:r w:rsidRPr="000D0389">
              <w:rPr>
                <w:rFonts w:ascii="Times New Roman" w:hAnsi="Times New Roman"/>
                <w:i/>
                <w:sz w:val="24"/>
                <w:szCs w:val="24"/>
              </w:rPr>
              <w:tab/>
              <w:t>Concluding</w:t>
            </w:r>
          </w:p>
        </w:tc>
        <w:tc>
          <w:tcPr>
            <w:tcW w:w="5490" w:type="dxa"/>
            <w:tcBorders>
              <w:top w:val="single" w:sz="12" w:space="0" w:color="auto"/>
              <w:bottom w:val="single" w:sz="12" w:space="0" w:color="auto"/>
            </w:tcBorders>
          </w:tcPr>
          <w:p w14:paraId="1E779DFD" w14:textId="77777777" w:rsidR="00F81084" w:rsidRPr="000D0389" w:rsidRDefault="00F81084" w:rsidP="00964550">
            <w:pPr>
              <w:pStyle w:val="SL-FlLftSgl"/>
              <w:jc w:val="center"/>
              <w:rPr>
                <w:rFonts w:ascii="Times New Roman" w:hAnsi="Times New Roman"/>
                <w:sz w:val="24"/>
                <w:szCs w:val="24"/>
              </w:rPr>
            </w:pPr>
            <w:r w:rsidRPr="000D0389">
              <w:rPr>
                <w:rFonts w:ascii="Times New Roman" w:hAnsi="Times New Roman"/>
                <w:sz w:val="24"/>
                <w:szCs w:val="24"/>
              </w:rPr>
              <w:t>Conclusions</w:t>
            </w:r>
          </w:p>
        </w:tc>
      </w:tr>
      <w:tr w:rsidR="00F81084" w:rsidRPr="000D0389" w14:paraId="5A7A2953" w14:textId="77777777" w:rsidTr="00964550">
        <w:trPr>
          <w:trHeight w:val="411"/>
        </w:trPr>
        <w:tc>
          <w:tcPr>
            <w:tcW w:w="9360" w:type="dxa"/>
            <w:gridSpan w:val="2"/>
            <w:tcBorders>
              <w:top w:val="single" w:sz="12" w:space="0" w:color="auto"/>
            </w:tcBorders>
          </w:tcPr>
          <w:p w14:paraId="5EAE297A" w14:textId="7D751F7C" w:rsidR="00F81084" w:rsidRPr="00973A66" w:rsidRDefault="00F81084" w:rsidP="00235451">
            <w:pPr>
              <w:spacing w:line="180" w:lineRule="exact"/>
              <w:rPr>
                <w:sz w:val="20"/>
                <w:szCs w:val="20"/>
              </w:rPr>
            </w:pPr>
            <w:r w:rsidRPr="00973A66">
              <w:rPr>
                <w:color w:val="000000" w:themeColor="text1"/>
                <w:sz w:val="20"/>
                <w:szCs w:val="20"/>
              </w:rPr>
              <w:t xml:space="preserve">Source: Figure 4-1 </w:t>
            </w:r>
            <w:r w:rsidR="00235451" w:rsidRPr="00973A66">
              <w:rPr>
                <w:color w:val="000000" w:themeColor="text1"/>
                <w:sz w:val="20"/>
                <w:szCs w:val="20"/>
              </w:rPr>
              <w:t xml:space="preserve">(p. 37) </w:t>
            </w:r>
            <w:r w:rsidRPr="00973A66">
              <w:rPr>
                <w:color w:val="000000" w:themeColor="text1"/>
                <w:sz w:val="20"/>
                <w:szCs w:val="20"/>
              </w:rPr>
              <w:t xml:space="preserve">Products of data reduction for analytic steps. </w:t>
            </w:r>
            <w:r w:rsidRPr="00973A66">
              <w:rPr>
                <w:i/>
                <w:color w:val="000000" w:themeColor="text1"/>
                <w:sz w:val="20"/>
                <w:szCs w:val="20"/>
              </w:rPr>
              <w:t>Cognitive Interviewing Methodology</w:t>
            </w:r>
            <w:r w:rsidRPr="00973A66">
              <w:rPr>
                <w:color w:val="000000" w:themeColor="text1"/>
                <w:sz w:val="20"/>
                <w:szCs w:val="20"/>
              </w:rPr>
              <w:t>, First Edition. Edited by Kristen Miller, Stephanie Willson, Valerie Chepp, and José-Luis Padilla. ©2014 John Wiley &amp; Sons, Inc. Published 2014 by John Wiley &amp; Sons, Inc.</w:t>
            </w:r>
          </w:p>
        </w:tc>
      </w:tr>
    </w:tbl>
    <w:p w14:paraId="08F10F36" w14:textId="05FBF36E" w:rsidR="00F81084" w:rsidRPr="002C2642" w:rsidRDefault="00F81084" w:rsidP="002C2642">
      <w:pPr>
        <w:rPr>
          <w:rFonts w:eastAsiaTheme="majorEastAsia"/>
          <w:color w:val="365F91" w:themeColor="accent1" w:themeShade="BF"/>
        </w:rPr>
      </w:pPr>
      <w:r w:rsidRPr="000D0389">
        <w:t>Figure</w:t>
      </w:r>
      <w:r w:rsidR="00D016B8" w:rsidRPr="000D0389">
        <w:t xml:space="preserve"> 2. </w:t>
      </w:r>
      <w:r w:rsidR="00965252" w:rsidRPr="000D0389">
        <w:t xml:space="preserve">Example of </w:t>
      </w:r>
      <w:r w:rsidRPr="000D0389">
        <w:t xml:space="preserve">an </w:t>
      </w:r>
      <w:r w:rsidR="00965252" w:rsidRPr="000D0389">
        <w:t>I</w:t>
      </w:r>
      <w:r w:rsidRPr="000D0389">
        <w:t xml:space="preserve">nterviewer </w:t>
      </w:r>
      <w:r w:rsidR="00965252" w:rsidRPr="000D0389">
        <w:t>S</w:t>
      </w:r>
      <w:r w:rsidRPr="000D0389">
        <w:t xml:space="preserve">ummary </w:t>
      </w:r>
      <w:r w:rsidR="00965252" w:rsidRPr="000D0389">
        <w:t>T</w:t>
      </w:r>
      <w:r w:rsidRPr="000D0389">
        <w:t>emplate.</w:t>
      </w:r>
    </w:p>
    <w:p w14:paraId="22E143DD" w14:textId="77777777" w:rsidR="00F81084" w:rsidRPr="000D0389" w:rsidRDefault="00F81084" w:rsidP="008B0E8E"/>
    <w:tbl>
      <w:tblPr>
        <w:tblStyle w:val="TableGrid"/>
        <w:tblW w:w="0" w:type="auto"/>
        <w:shd w:val="clear" w:color="auto" w:fill="DAEEF3" w:themeFill="accent5" w:themeFillTint="33"/>
        <w:tblLook w:val="04A0" w:firstRow="1" w:lastRow="0" w:firstColumn="1" w:lastColumn="0" w:noHBand="0" w:noVBand="1"/>
      </w:tblPr>
      <w:tblGrid>
        <w:gridCol w:w="6295"/>
      </w:tblGrid>
      <w:tr w:rsidR="00F81084" w:rsidRPr="000D0389" w14:paraId="5A77BA34" w14:textId="77777777" w:rsidTr="00B45BE1">
        <w:trPr>
          <w:trHeight w:val="6380"/>
        </w:trPr>
        <w:tc>
          <w:tcPr>
            <w:tcW w:w="6295" w:type="dxa"/>
            <w:shd w:val="clear" w:color="auto" w:fill="DAEEF3" w:themeFill="accent5" w:themeFillTint="33"/>
          </w:tcPr>
          <w:p w14:paraId="466DEBF3" w14:textId="3846039F" w:rsidR="00965252" w:rsidRPr="000D0389" w:rsidRDefault="00965252" w:rsidP="00965252">
            <w:pPr>
              <w:jc w:val="center"/>
              <w:rPr>
                <w:b/>
              </w:rPr>
            </w:pPr>
            <w:r w:rsidRPr="000D0389">
              <w:rPr>
                <w:b/>
              </w:rPr>
              <w:t>Summary Template</w:t>
            </w:r>
          </w:p>
          <w:p w14:paraId="36F5466F" w14:textId="300B8EB1" w:rsidR="00F81084" w:rsidRPr="000D0389" w:rsidRDefault="00F81084" w:rsidP="00965252">
            <w:pPr>
              <w:jc w:val="center"/>
              <w:rPr>
                <w:b/>
              </w:rPr>
            </w:pPr>
            <w:r w:rsidRPr="000D0389">
              <w:rPr>
                <w:b/>
              </w:rPr>
              <w:t>Survey of SNAP and Work</w:t>
            </w:r>
          </w:p>
          <w:p w14:paraId="7A9BDF4C" w14:textId="77777777" w:rsidR="00F81084" w:rsidRPr="000D0389" w:rsidRDefault="00F81084" w:rsidP="00965252"/>
          <w:p w14:paraId="48D251AF" w14:textId="37986872" w:rsidR="00F81084" w:rsidRPr="000D0389" w:rsidRDefault="00F81084" w:rsidP="00965252">
            <w:r w:rsidRPr="000D0389">
              <w:t>Date:</w:t>
            </w:r>
          </w:p>
          <w:p w14:paraId="6CEBBEBE" w14:textId="77777777" w:rsidR="00965252" w:rsidRPr="000D0389" w:rsidRDefault="00965252" w:rsidP="00965252"/>
          <w:p w14:paraId="47946FC7" w14:textId="77777777" w:rsidR="00F81084" w:rsidRPr="000D0389" w:rsidRDefault="00F81084" w:rsidP="00965252">
            <w:pPr>
              <w:rPr>
                <w:bCs/>
              </w:rPr>
            </w:pPr>
            <w:r w:rsidRPr="000D0389">
              <w:rPr>
                <w:bCs/>
              </w:rPr>
              <w:t>1. Participant ID:</w:t>
            </w:r>
          </w:p>
          <w:p w14:paraId="249110E4" w14:textId="77777777" w:rsidR="00F81084" w:rsidRPr="000D0389" w:rsidRDefault="00F81084" w:rsidP="00965252"/>
          <w:p w14:paraId="6C41CE5F" w14:textId="77777777" w:rsidR="00F81084" w:rsidRPr="000D0389" w:rsidRDefault="00F81084" w:rsidP="00965252">
            <w:pPr>
              <w:rPr>
                <w:bCs/>
              </w:rPr>
            </w:pPr>
            <w:r w:rsidRPr="000D0389">
              <w:rPr>
                <w:bCs/>
              </w:rPr>
              <w:t xml:space="preserve">2. General comments on interview: </w:t>
            </w:r>
          </w:p>
          <w:p w14:paraId="339700A8" w14:textId="77777777" w:rsidR="00F81084" w:rsidRPr="000D0389" w:rsidRDefault="00F81084" w:rsidP="00965252"/>
          <w:p w14:paraId="43010778" w14:textId="080863E0" w:rsidR="00F81084" w:rsidRPr="000D0389" w:rsidRDefault="00965252" w:rsidP="00965252">
            <w:r w:rsidRPr="000D0389">
              <w:t xml:space="preserve">3. </w:t>
            </w:r>
            <w:r w:rsidR="00F81084" w:rsidRPr="000D0389">
              <w:t>Cognitive testing, For each survey section item probed on:</w:t>
            </w:r>
          </w:p>
          <w:p w14:paraId="34CD7829" w14:textId="77777777" w:rsidR="00965252" w:rsidRPr="000D0389" w:rsidRDefault="00965252" w:rsidP="00965252">
            <w:pPr>
              <w:rPr>
                <w:bCs/>
              </w:rPr>
            </w:pPr>
            <w:r w:rsidRPr="000D0389">
              <w:rPr>
                <w:bCs/>
              </w:rPr>
              <w:t xml:space="preserve">   </w:t>
            </w:r>
            <w:r w:rsidR="00F81084" w:rsidRPr="000D0389">
              <w:rPr>
                <w:bCs/>
              </w:rPr>
              <w:t>3.1. Survey answer:</w:t>
            </w:r>
          </w:p>
          <w:p w14:paraId="2AC01794" w14:textId="4B6E57D3" w:rsidR="00F81084" w:rsidRPr="000D0389" w:rsidRDefault="00B45BE1" w:rsidP="00965252">
            <w:pPr>
              <w:rPr>
                <w:bCs/>
              </w:rPr>
            </w:pPr>
            <w:r w:rsidRPr="000D0389">
              <w:rPr>
                <w:bCs/>
              </w:rPr>
              <w:t xml:space="preserve">   </w:t>
            </w:r>
            <w:r w:rsidR="00F81084" w:rsidRPr="000D0389">
              <w:rPr>
                <w:bCs/>
              </w:rPr>
              <w:t>3.2. Observations/ think aloud findings:</w:t>
            </w:r>
          </w:p>
          <w:p w14:paraId="341F2CB5" w14:textId="3BCE6F3B" w:rsidR="00F81084" w:rsidRPr="000D0389" w:rsidRDefault="00965252" w:rsidP="00965252">
            <w:pPr>
              <w:rPr>
                <w:bCs/>
              </w:rPr>
            </w:pPr>
            <w:r w:rsidRPr="000D0389">
              <w:rPr>
                <w:bCs/>
              </w:rPr>
              <w:t xml:space="preserve">   </w:t>
            </w:r>
            <w:r w:rsidR="00F81084" w:rsidRPr="000D0389">
              <w:rPr>
                <w:bCs/>
              </w:rPr>
              <w:t xml:space="preserve">3.3. Findings from </w:t>
            </w:r>
            <w:r w:rsidR="00F81084" w:rsidRPr="000D0389">
              <w:rPr>
                <w:bCs/>
                <w:i/>
                <w:iCs/>
              </w:rPr>
              <w:t>general</w:t>
            </w:r>
            <w:r w:rsidR="00F81084" w:rsidRPr="000D0389">
              <w:rPr>
                <w:bCs/>
              </w:rPr>
              <w:t xml:space="preserve"> probes:</w:t>
            </w:r>
          </w:p>
          <w:p w14:paraId="2921F616" w14:textId="2DE0289A" w:rsidR="00F81084" w:rsidRPr="000D0389" w:rsidRDefault="00F81084" w:rsidP="00965252">
            <w:pPr>
              <w:rPr>
                <w:bCs/>
              </w:rPr>
            </w:pPr>
            <w:r w:rsidRPr="000D0389">
              <w:rPr>
                <w:bCs/>
              </w:rPr>
              <w:t xml:space="preserve"> </w:t>
            </w:r>
            <w:r w:rsidRPr="000D0389">
              <w:t xml:space="preserve">  </w:t>
            </w:r>
            <w:r w:rsidRPr="000D0389">
              <w:rPr>
                <w:bCs/>
              </w:rPr>
              <w:t xml:space="preserve">3.4. Findings from </w:t>
            </w:r>
            <w:r w:rsidRPr="000D0389">
              <w:rPr>
                <w:bCs/>
                <w:i/>
                <w:iCs/>
              </w:rPr>
              <w:t>comprehension</w:t>
            </w:r>
            <w:r w:rsidRPr="000D0389">
              <w:rPr>
                <w:bCs/>
              </w:rPr>
              <w:t xml:space="preserve"> probes:</w:t>
            </w:r>
          </w:p>
          <w:p w14:paraId="3A667B5E" w14:textId="663F883C" w:rsidR="00F81084" w:rsidRPr="000D0389" w:rsidRDefault="00965252" w:rsidP="00965252">
            <w:pPr>
              <w:rPr>
                <w:bCs/>
              </w:rPr>
            </w:pPr>
            <w:r w:rsidRPr="000D0389">
              <w:rPr>
                <w:bCs/>
              </w:rPr>
              <w:t xml:space="preserve">   </w:t>
            </w:r>
            <w:r w:rsidR="00F81084" w:rsidRPr="000D0389">
              <w:rPr>
                <w:bCs/>
              </w:rPr>
              <w:t>3.5. Findings from</w:t>
            </w:r>
            <w:r w:rsidR="00F81084" w:rsidRPr="000D0389">
              <w:rPr>
                <w:bCs/>
                <w:i/>
                <w:iCs/>
              </w:rPr>
              <w:t xml:space="preserve"> retrieval</w:t>
            </w:r>
            <w:r w:rsidR="00F81084" w:rsidRPr="000D0389">
              <w:rPr>
                <w:bCs/>
              </w:rPr>
              <w:t xml:space="preserve"> probes: </w:t>
            </w:r>
          </w:p>
          <w:p w14:paraId="39AFF91F" w14:textId="548BCD2E" w:rsidR="00F81084" w:rsidRPr="000D0389" w:rsidRDefault="00965252" w:rsidP="00965252">
            <w:pPr>
              <w:rPr>
                <w:bCs/>
              </w:rPr>
            </w:pPr>
            <w:r w:rsidRPr="000D0389">
              <w:rPr>
                <w:bCs/>
              </w:rPr>
              <w:t xml:space="preserve">   </w:t>
            </w:r>
            <w:r w:rsidR="00F81084" w:rsidRPr="000D0389">
              <w:rPr>
                <w:bCs/>
              </w:rPr>
              <w:t xml:space="preserve">3.6. Findings on </w:t>
            </w:r>
            <w:r w:rsidR="00F81084" w:rsidRPr="000D0389">
              <w:rPr>
                <w:bCs/>
                <w:i/>
              </w:rPr>
              <w:t xml:space="preserve">judgment </w:t>
            </w:r>
            <w:r w:rsidR="00F81084" w:rsidRPr="000D0389">
              <w:rPr>
                <w:bCs/>
              </w:rPr>
              <w:t>probes:</w:t>
            </w:r>
          </w:p>
          <w:p w14:paraId="2EF4E26B" w14:textId="77777777" w:rsidR="00F81084" w:rsidRPr="000D0389" w:rsidRDefault="00F81084" w:rsidP="00965252">
            <w:pPr>
              <w:rPr>
                <w:bCs/>
              </w:rPr>
            </w:pPr>
            <w:r w:rsidRPr="000D0389">
              <w:rPr>
                <w:i/>
                <w:iCs/>
              </w:rPr>
              <w:t xml:space="preserve">  </w:t>
            </w:r>
          </w:p>
          <w:p w14:paraId="039EF9A4" w14:textId="77777777" w:rsidR="00F81084" w:rsidRPr="000D0389" w:rsidRDefault="00F81084" w:rsidP="00965252">
            <w:r w:rsidRPr="000D0389">
              <w:t xml:space="preserve">4. </w:t>
            </w:r>
            <w:r w:rsidR="003033A5" w:rsidRPr="000D0389">
              <w:t>Observed u</w:t>
            </w:r>
            <w:r w:rsidRPr="000D0389">
              <w:t xml:space="preserve">sability </w:t>
            </w:r>
            <w:r w:rsidR="003033A5" w:rsidRPr="000D0389">
              <w:t xml:space="preserve">issues </w:t>
            </w:r>
            <w:r w:rsidRPr="000D0389">
              <w:t>(if applicable)</w:t>
            </w:r>
          </w:p>
          <w:p w14:paraId="268C4A6F" w14:textId="77777777" w:rsidR="00B45BE1" w:rsidRPr="000D0389" w:rsidRDefault="00B45BE1" w:rsidP="00965252"/>
          <w:p w14:paraId="04DBC918" w14:textId="2121BE3F" w:rsidR="00F81084" w:rsidRPr="000D0389" w:rsidRDefault="00F81084" w:rsidP="00965252">
            <w:r w:rsidRPr="000D0389">
              <w:t>5. Cross cultural differences (if applicable</w:t>
            </w:r>
            <w:r w:rsidR="003033A5" w:rsidRPr="000D0389">
              <w:t>)</w:t>
            </w:r>
          </w:p>
          <w:p w14:paraId="64A08159" w14:textId="77777777" w:rsidR="00B45BE1" w:rsidRPr="000D0389" w:rsidRDefault="00B45BE1" w:rsidP="00965252">
            <w:pPr>
              <w:rPr>
                <w:bCs/>
              </w:rPr>
            </w:pPr>
          </w:p>
          <w:p w14:paraId="687F82D7" w14:textId="3545B815" w:rsidR="00F81084" w:rsidRPr="000D0389" w:rsidRDefault="00965252" w:rsidP="00965252">
            <w:pPr>
              <w:rPr>
                <w:bCs/>
              </w:rPr>
            </w:pPr>
            <w:r w:rsidRPr="000D0389">
              <w:rPr>
                <w:bCs/>
              </w:rPr>
              <w:t>6</w:t>
            </w:r>
            <w:r w:rsidR="00F81084" w:rsidRPr="000D0389">
              <w:rPr>
                <w:bCs/>
              </w:rPr>
              <w:t>. Other findings/ comments:</w:t>
            </w:r>
          </w:p>
          <w:p w14:paraId="7ECB5B3A" w14:textId="77777777" w:rsidR="00F81084" w:rsidRPr="000D0389" w:rsidRDefault="00F81084" w:rsidP="00965252"/>
        </w:tc>
      </w:tr>
    </w:tbl>
    <w:p w14:paraId="3897555B" w14:textId="08D8913D" w:rsidR="002F28DF" w:rsidRDefault="00F81084" w:rsidP="00F60A53">
      <w:pPr>
        <w:rPr>
          <w:b/>
        </w:rPr>
      </w:pPr>
      <w:r w:rsidRPr="00973A66">
        <w:rPr>
          <w:sz w:val="20"/>
          <w:szCs w:val="20"/>
        </w:rPr>
        <w:t xml:space="preserve">Adapted from: Collins, D </w:t>
      </w:r>
      <w:r w:rsidR="009864A4" w:rsidRPr="00973A66">
        <w:rPr>
          <w:sz w:val="20"/>
          <w:szCs w:val="20"/>
        </w:rPr>
        <w:t>(2015).</w:t>
      </w:r>
    </w:p>
    <w:p w14:paraId="29660649" w14:textId="77777777" w:rsidR="002F28DF" w:rsidRDefault="002F28DF" w:rsidP="00F60A53">
      <w:pPr>
        <w:rPr>
          <w:b/>
        </w:rPr>
      </w:pPr>
    </w:p>
    <w:p w14:paraId="201B8226" w14:textId="77777777" w:rsidR="002F28DF" w:rsidRDefault="002F28DF" w:rsidP="00F60A53">
      <w:pPr>
        <w:rPr>
          <w:b/>
        </w:rPr>
      </w:pPr>
    </w:p>
    <w:p w14:paraId="53E8ED5D" w14:textId="774898B7" w:rsidR="00F60A53" w:rsidRPr="000D0389" w:rsidRDefault="00F60A53" w:rsidP="00F60A53">
      <w:pPr>
        <w:rPr>
          <w:b/>
        </w:rPr>
      </w:pPr>
      <w:r w:rsidRPr="000D0389">
        <w:rPr>
          <w:b/>
        </w:rPr>
        <w:t>8. Confidentiality</w:t>
      </w:r>
    </w:p>
    <w:p w14:paraId="29E6E121" w14:textId="77777777" w:rsidR="00D41728" w:rsidRPr="000D0389" w:rsidRDefault="00D41728" w:rsidP="00F60A53"/>
    <w:p w14:paraId="19576863" w14:textId="0BB6B5A2" w:rsidR="00842461" w:rsidRPr="000D0389" w:rsidRDefault="00842461" w:rsidP="00F60A53">
      <w:pPr>
        <w:rPr>
          <w:b/>
        </w:rPr>
      </w:pPr>
      <w:r w:rsidRPr="000D0389">
        <w:t xml:space="preserve">Participation in the cognitive testing study is voluntary. </w:t>
      </w:r>
      <w:r w:rsidR="009E364F" w:rsidRPr="000D0389">
        <w:t xml:space="preserve">FNS published a system of record notice (SORN) titled FNS-8 USDA/FNS Studies and Reports in the Federal Register on April 25, 1991, volume 56, pages 19078-19080, that discusses the terms of protections that will be provided to respondents. </w:t>
      </w:r>
      <w:r w:rsidRPr="000D0389">
        <w:t>Personally identifiable information (PII), including names and contact information (</w:t>
      </w:r>
      <w:r w:rsidR="008C77C1" w:rsidRPr="000D0389">
        <w:t>tele</w:t>
      </w:r>
      <w:r w:rsidRPr="000D0389">
        <w:t xml:space="preserve">phone number and/or email address), will be collected for recruiting and scheduling proposes only. </w:t>
      </w:r>
      <w:r w:rsidR="00AA2C5C" w:rsidRPr="000D0389">
        <w:t xml:space="preserve">Participants will be informed that their PII will be kept private. </w:t>
      </w:r>
      <w:r w:rsidRPr="000D0389">
        <w:t>These data will be securely stored in password</w:t>
      </w:r>
      <w:r w:rsidR="005826C6" w:rsidRPr="000D0389">
        <w:t>-</w:t>
      </w:r>
      <w:r w:rsidRPr="000D0389">
        <w:t>protected files to which only project staff will have access</w:t>
      </w:r>
      <w:r w:rsidR="005826C6" w:rsidRPr="000D0389">
        <w:t>,</w:t>
      </w:r>
      <w:r w:rsidRPr="000D0389">
        <w:t xml:space="preserve"> and will be destroyed after the project is finished. Names provided by participants on consent and incentive receipt forms </w:t>
      </w:r>
      <w:r w:rsidR="00A87E46">
        <w:t>(Appendi</w:t>
      </w:r>
      <w:r w:rsidR="002F28DF">
        <w:t>x</w:t>
      </w:r>
      <w:r w:rsidR="00A87E46">
        <w:t xml:space="preserve"> A-1</w:t>
      </w:r>
      <w:r w:rsidR="001134BC">
        <w:t>1</w:t>
      </w:r>
      <w:r w:rsidR="002F28DF">
        <w:t xml:space="preserve">, </w:t>
      </w:r>
      <w:r w:rsidR="002F28DF" w:rsidRPr="00D570F9">
        <w:rPr>
          <w:i/>
        </w:rPr>
        <w:t>Pretest incentive receipt</w:t>
      </w:r>
      <w:r w:rsidR="00A87E46">
        <w:t xml:space="preserve">) </w:t>
      </w:r>
      <w:r w:rsidRPr="000D0389">
        <w:t>will be stored in locked cabinets, separate from the data. Participant PII will never be associated with the data collected during the interview. PII for individuals not selected for interview will be destroyed immediately.</w:t>
      </w:r>
    </w:p>
    <w:p w14:paraId="3E1EBE51" w14:textId="77777777" w:rsidR="002F28DF" w:rsidRPr="000D0389" w:rsidRDefault="002F28DF" w:rsidP="00F60A53">
      <w:pPr>
        <w:rPr>
          <w:b/>
        </w:rPr>
      </w:pPr>
    </w:p>
    <w:p w14:paraId="6A25D360" w14:textId="77777777" w:rsidR="002F28DF" w:rsidRDefault="002F28DF">
      <w:pPr>
        <w:rPr>
          <w:b/>
        </w:rPr>
      </w:pPr>
      <w:r>
        <w:rPr>
          <w:b/>
        </w:rPr>
        <w:br w:type="page"/>
      </w:r>
    </w:p>
    <w:p w14:paraId="10A664AC" w14:textId="084F6D6E" w:rsidR="00114949" w:rsidRPr="000D0389" w:rsidRDefault="00114949" w:rsidP="00114949">
      <w:r w:rsidRPr="000D0389">
        <w:rPr>
          <w:b/>
        </w:rPr>
        <w:t>9. Federal Costs</w:t>
      </w:r>
      <w:r w:rsidR="001F3E76" w:rsidRPr="000D0389">
        <w:rPr>
          <w:b/>
        </w:rPr>
        <w:t xml:space="preserve"> </w:t>
      </w:r>
    </w:p>
    <w:p w14:paraId="5A70DFF1" w14:textId="77777777" w:rsidR="001D463A" w:rsidRPr="000D0389" w:rsidRDefault="001D463A" w:rsidP="00114949"/>
    <w:p w14:paraId="374C0900" w14:textId="0740BB2E" w:rsidR="0012390E" w:rsidRPr="000D0389" w:rsidRDefault="0012390E" w:rsidP="0012390E">
      <w:r w:rsidRPr="000D0389">
        <w:t>The total cost to the Federal government is $</w:t>
      </w:r>
      <w:r w:rsidR="005624E6">
        <w:t>142,558.40</w:t>
      </w:r>
      <w:r w:rsidR="00374FDB">
        <w:t>,</w:t>
      </w:r>
      <w:r w:rsidRPr="000D0389">
        <w:t xml:space="preserve"> which includes the total cost for Contractor and Federal staff costs for the abbreviated supporting statement, developing the study instruments, and collection of the pretesting information. The Contractor cost is estimated at $</w:t>
      </w:r>
      <w:r w:rsidR="00510A8B" w:rsidRPr="00374FDB">
        <w:t>140,638</w:t>
      </w:r>
      <w:r w:rsidR="00510A8B" w:rsidRPr="000D0389">
        <w:t>.</w:t>
      </w:r>
      <w:r w:rsidRPr="000D0389">
        <w:t xml:space="preserve"> This is based on an estimate of </w:t>
      </w:r>
      <w:r w:rsidR="00510A8B" w:rsidRPr="000D0389">
        <w:t xml:space="preserve">790 </w:t>
      </w:r>
      <w:r w:rsidRPr="000D0389">
        <w:t>h</w:t>
      </w:r>
      <w:r w:rsidR="00510A8B" w:rsidRPr="000D0389">
        <w:t>ours, with a salary range of $87 – $356</w:t>
      </w:r>
      <w:r w:rsidRPr="000D0389">
        <w:t>/hour, and includes overhead costs. This information collection also assumes a total of 40 hours of Federal employee time, for GS-13, Step 2 at $</w:t>
      </w:r>
      <w:r w:rsidR="005624E6">
        <w:t>48.01</w:t>
      </w:r>
      <w:r w:rsidRPr="000D0389">
        <w:t xml:space="preserve"> per hour, for a total of $</w:t>
      </w:r>
      <w:r w:rsidR="005624E6">
        <w:t>1,920.40</w:t>
      </w:r>
      <w:r w:rsidRPr="000D0389">
        <w:t xml:space="preserve"> on an annual basis. Federal employee pay rates are based on the General Schedule of Office of Personnel Management (OPM) for </w:t>
      </w:r>
      <w:r w:rsidR="005624E6">
        <w:t>2018</w:t>
      </w:r>
      <w:r w:rsidRPr="000D0389">
        <w:t xml:space="preserve">. </w:t>
      </w:r>
    </w:p>
    <w:p w14:paraId="7B0226C7" w14:textId="77777777" w:rsidR="00730E12" w:rsidRPr="000D0389" w:rsidRDefault="00730E12" w:rsidP="00114949">
      <w:pPr>
        <w:rPr>
          <w:b/>
        </w:rPr>
      </w:pPr>
    </w:p>
    <w:p w14:paraId="1C96A212" w14:textId="77777777" w:rsidR="00114949" w:rsidRPr="000D0389" w:rsidRDefault="00114949" w:rsidP="00114949">
      <w:pPr>
        <w:rPr>
          <w:b/>
        </w:rPr>
      </w:pPr>
      <w:r w:rsidRPr="000D0389">
        <w:rPr>
          <w:b/>
        </w:rPr>
        <w:t xml:space="preserve">10. </w:t>
      </w:r>
      <w:r w:rsidR="00834E3E" w:rsidRPr="000D0389">
        <w:rPr>
          <w:b/>
        </w:rPr>
        <w:t xml:space="preserve">Study </w:t>
      </w:r>
      <w:r w:rsidR="00AA2C5C" w:rsidRPr="000D0389">
        <w:rPr>
          <w:b/>
        </w:rPr>
        <w:t>Instruments</w:t>
      </w:r>
    </w:p>
    <w:p w14:paraId="59D45717" w14:textId="77777777" w:rsidR="00006545" w:rsidRPr="000D0389" w:rsidRDefault="00006545" w:rsidP="00114949">
      <w:pPr>
        <w:rPr>
          <w:b/>
        </w:rPr>
      </w:pPr>
    </w:p>
    <w:p w14:paraId="73191DA3" w14:textId="52316522" w:rsidR="006E086B" w:rsidRDefault="00E31CDE" w:rsidP="006E086B">
      <w:r>
        <w:t>Appendix A-1.</w:t>
      </w:r>
      <w:r w:rsidR="006E086B">
        <w:t xml:space="preserve"> Detailed burden table</w:t>
      </w:r>
    </w:p>
    <w:p w14:paraId="1254B500" w14:textId="77777777" w:rsidR="006E086B" w:rsidRDefault="006E086B" w:rsidP="006E086B">
      <w:r>
        <w:t>Appendix A-2a</w:t>
      </w:r>
      <w:r w:rsidRPr="000D0389">
        <w:t>. Craigslist recruitment announcement</w:t>
      </w:r>
      <w:r>
        <w:t>, English, CA</w:t>
      </w:r>
    </w:p>
    <w:p w14:paraId="56B07AB2" w14:textId="77777777" w:rsidR="006E086B" w:rsidRDefault="006E086B" w:rsidP="006E086B">
      <w:r>
        <w:t>Appendix A-2b</w:t>
      </w:r>
      <w:r w:rsidRPr="000D0389">
        <w:t>. Craigslist recruitment announcement</w:t>
      </w:r>
      <w:r>
        <w:t>, Spanish, CA</w:t>
      </w:r>
    </w:p>
    <w:p w14:paraId="4B5FD342" w14:textId="77777777" w:rsidR="006E086B" w:rsidRDefault="006E086B" w:rsidP="006E086B">
      <w:r>
        <w:t>Appendix A-2c</w:t>
      </w:r>
      <w:r w:rsidRPr="000D0389">
        <w:t>. Craigslist recruitment announcement</w:t>
      </w:r>
      <w:r>
        <w:t>, English, DC area</w:t>
      </w:r>
    </w:p>
    <w:p w14:paraId="47A64FED" w14:textId="77777777" w:rsidR="006E086B" w:rsidRDefault="006E086B" w:rsidP="006E086B">
      <w:r>
        <w:t>Appendix A-3a</w:t>
      </w:r>
      <w:r w:rsidRPr="000D0389">
        <w:t>. Pretest recruitment flyer</w:t>
      </w:r>
      <w:r>
        <w:t>, English, CA</w:t>
      </w:r>
    </w:p>
    <w:p w14:paraId="5255132F" w14:textId="075011C7" w:rsidR="006E086B" w:rsidRDefault="006E086B" w:rsidP="006E086B">
      <w:r>
        <w:t>Appendix A-3b</w:t>
      </w:r>
      <w:r w:rsidRPr="000D0389">
        <w:t>. Pretest recruitment flyer</w:t>
      </w:r>
      <w:r w:rsidR="00CA1B9B">
        <w:t>, English, DC</w:t>
      </w:r>
    </w:p>
    <w:p w14:paraId="24CDD4FB" w14:textId="16BBCD06" w:rsidR="006E086B" w:rsidRDefault="006E086B" w:rsidP="006E086B">
      <w:r>
        <w:t>Appendix A-3c</w:t>
      </w:r>
      <w:r w:rsidRPr="000D0389">
        <w:t>. Pretest recruitment flyer</w:t>
      </w:r>
      <w:r w:rsidR="00CA1B9B">
        <w:t>, Spanish</w:t>
      </w:r>
      <w:r>
        <w:t xml:space="preserve">, </w:t>
      </w:r>
      <w:r w:rsidR="00CA1B9B">
        <w:t>CA</w:t>
      </w:r>
    </w:p>
    <w:p w14:paraId="7DA8BA75" w14:textId="55397201" w:rsidR="006E086B" w:rsidRDefault="006E086B" w:rsidP="006E086B">
      <w:r>
        <w:t>Appendix A-4a</w:t>
      </w:r>
      <w:r w:rsidRPr="000D0389">
        <w:t xml:space="preserve">. Filtered database </w:t>
      </w:r>
      <w:r>
        <w:t xml:space="preserve">recruitment </w:t>
      </w:r>
      <w:r w:rsidRPr="000D0389">
        <w:t>email</w:t>
      </w:r>
      <w:r>
        <w:t>, English</w:t>
      </w:r>
    </w:p>
    <w:p w14:paraId="7D442E9F" w14:textId="77777777" w:rsidR="006E086B" w:rsidRDefault="006E086B" w:rsidP="006E086B">
      <w:r>
        <w:t>Appendix A-5a</w:t>
      </w:r>
      <w:r w:rsidRPr="000D0389">
        <w:t>. Pretest incoming call script</w:t>
      </w:r>
      <w:r>
        <w:t xml:space="preserve"> eligibility pre-screener guide, English</w:t>
      </w:r>
    </w:p>
    <w:p w14:paraId="3BBD7343" w14:textId="77777777" w:rsidR="006E086B" w:rsidRDefault="006E086B" w:rsidP="006E086B">
      <w:r>
        <w:t>Appendix A-5b</w:t>
      </w:r>
      <w:r w:rsidRPr="000D0389">
        <w:t>. Pretest incoming call script</w:t>
      </w:r>
      <w:r>
        <w:t xml:space="preserve"> eligibility pre-screener guide, Spanish</w:t>
      </w:r>
    </w:p>
    <w:p w14:paraId="6972E5EF" w14:textId="77777777" w:rsidR="006E086B" w:rsidRDefault="006E086B" w:rsidP="006E086B">
      <w:r>
        <w:t>Appendix A-6a</w:t>
      </w:r>
      <w:r w:rsidRPr="000D0389">
        <w:t xml:space="preserve">. </w:t>
      </w:r>
      <w:r>
        <w:t xml:space="preserve">CATI </w:t>
      </w:r>
      <w:r w:rsidRPr="000D0389">
        <w:t>Survey of SNAP and Work</w:t>
      </w:r>
      <w:r>
        <w:t>—English</w:t>
      </w:r>
    </w:p>
    <w:p w14:paraId="77EBF822" w14:textId="77777777" w:rsidR="006E086B" w:rsidRDefault="006E086B" w:rsidP="006E086B">
      <w:r>
        <w:t>Appendix A-6b</w:t>
      </w:r>
      <w:r w:rsidRPr="000D0389">
        <w:t xml:space="preserve">. </w:t>
      </w:r>
      <w:r>
        <w:t xml:space="preserve">CATI </w:t>
      </w:r>
      <w:r w:rsidRPr="000D0389">
        <w:t>Survey of SNAP and Work</w:t>
      </w:r>
      <w:r>
        <w:t xml:space="preserve">—Spanish  </w:t>
      </w:r>
    </w:p>
    <w:p w14:paraId="329B2949" w14:textId="77777777" w:rsidR="006E086B" w:rsidRDefault="006E086B" w:rsidP="006E086B">
      <w:r>
        <w:t>Appendix A-6c</w:t>
      </w:r>
      <w:r w:rsidRPr="000D0389">
        <w:t xml:space="preserve">. </w:t>
      </w:r>
      <w:r>
        <w:t xml:space="preserve">Web </w:t>
      </w:r>
      <w:r w:rsidRPr="000D0389">
        <w:t>Survey of SNAP and Work</w:t>
      </w:r>
      <w:r>
        <w:t xml:space="preserve">—English </w:t>
      </w:r>
    </w:p>
    <w:p w14:paraId="058BB5F5" w14:textId="2CAF27A3" w:rsidR="006E086B" w:rsidRDefault="006E086B" w:rsidP="006E086B">
      <w:r>
        <w:t>Appendix A-6d</w:t>
      </w:r>
      <w:r w:rsidRPr="000D0389">
        <w:t xml:space="preserve">. </w:t>
      </w:r>
      <w:r>
        <w:t xml:space="preserve">Web </w:t>
      </w:r>
      <w:r w:rsidRPr="000D0389">
        <w:t>Survey of SNAP and Work</w:t>
      </w:r>
      <w:r>
        <w:t>—Spanish</w:t>
      </w:r>
    </w:p>
    <w:p w14:paraId="0517E98D" w14:textId="4D795866" w:rsidR="009A18AD" w:rsidRDefault="009A18AD" w:rsidP="009A18AD">
      <w:r>
        <w:t>Appendix A-6e</w:t>
      </w:r>
      <w:r w:rsidRPr="000D0389">
        <w:t xml:space="preserve">. </w:t>
      </w:r>
      <w:r w:rsidR="00930879">
        <w:t xml:space="preserve">Screen Shots </w:t>
      </w:r>
      <w:r>
        <w:t xml:space="preserve">Web </w:t>
      </w:r>
      <w:r w:rsidRPr="000D0389">
        <w:t>Survey of SNAP and Work</w:t>
      </w:r>
      <w:r>
        <w:t xml:space="preserve">—English </w:t>
      </w:r>
    </w:p>
    <w:p w14:paraId="016774FB" w14:textId="2E78B24F" w:rsidR="009A18AD" w:rsidRDefault="009A18AD" w:rsidP="009A18AD">
      <w:r>
        <w:t>Appendix A-6f</w:t>
      </w:r>
      <w:r w:rsidRPr="000D0389">
        <w:t xml:space="preserve">. </w:t>
      </w:r>
      <w:r w:rsidR="00930879">
        <w:t xml:space="preserve">Screen Shots </w:t>
      </w:r>
      <w:r>
        <w:t xml:space="preserve">Web </w:t>
      </w:r>
      <w:r w:rsidRPr="000D0389">
        <w:t>Survey of SNAP and Work</w:t>
      </w:r>
      <w:r>
        <w:t>—Spanish</w:t>
      </w:r>
    </w:p>
    <w:p w14:paraId="5AD08E7C" w14:textId="77777777" w:rsidR="006E086B" w:rsidRDefault="006E086B" w:rsidP="006E086B">
      <w:r>
        <w:t>Appendix A-7a</w:t>
      </w:r>
      <w:r w:rsidRPr="000D0389">
        <w:t>. Email to confirm pretest interview appointment</w:t>
      </w:r>
      <w:r>
        <w:t>, English, CA</w:t>
      </w:r>
    </w:p>
    <w:p w14:paraId="0DF71A3E" w14:textId="77777777" w:rsidR="006E086B" w:rsidRDefault="006E086B" w:rsidP="006E086B">
      <w:r>
        <w:t>Appendix A-7b</w:t>
      </w:r>
      <w:r w:rsidRPr="000D0389">
        <w:t>. Email to confirm pretest interview appointment</w:t>
      </w:r>
      <w:r>
        <w:t>, Spanish, CA</w:t>
      </w:r>
    </w:p>
    <w:p w14:paraId="5BB68547" w14:textId="77777777" w:rsidR="006E086B" w:rsidRDefault="006E086B" w:rsidP="006E086B">
      <w:r>
        <w:t>Appendix A-7c</w:t>
      </w:r>
      <w:r w:rsidRPr="000D0389">
        <w:t>. Email to confirm pretest interview appointment</w:t>
      </w:r>
      <w:r>
        <w:t>, English, DC area</w:t>
      </w:r>
    </w:p>
    <w:p w14:paraId="20E66530" w14:textId="77777777" w:rsidR="006E086B" w:rsidRDefault="006E086B" w:rsidP="006E086B">
      <w:r>
        <w:t>Appendix A-8a</w:t>
      </w:r>
      <w:r w:rsidRPr="000D0389">
        <w:t>. Semi-structured guide</w:t>
      </w:r>
      <w:r>
        <w:t>—CATI, English</w:t>
      </w:r>
    </w:p>
    <w:p w14:paraId="41C4AB7E" w14:textId="77777777" w:rsidR="006E086B" w:rsidRDefault="006E086B" w:rsidP="006E086B">
      <w:r>
        <w:t>Appendix A-8b</w:t>
      </w:r>
      <w:r w:rsidRPr="000D0389">
        <w:t>. Semi-structured guide</w:t>
      </w:r>
      <w:r>
        <w:t>—CATI, Spanish</w:t>
      </w:r>
    </w:p>
    <w:p w14:paraId="16A9241D" w14:textId="1A73774A" w:rsidR="006E086B" w:rsidRDefault="006E086B" w:rsidP="006E086B">
      <w:r w:rsidRPr="000D0389">
        <w:t>Appendix A-</w:t>
      </w:r>
      <w:r>
        <w:t>9a</w:t>
      </w:r>
      <w:r w:rsidRPr="000D0389">
        <w:t xml:space="preserve">. </w:t>
      </w:r>
      <w:r w:rsidR="00CA1B9B">
        <w:t>Pretest</w:t>
      </w:r>
      <w:r>
        <w:t xml:space="preserve"> consent form, English</w:t>
      </w:r>
    </w:p>
    <w:p w14:paraId="71DB3391" w14:textId="077281BD" w:rsidR="006E086B" w:rsidRDefault="006E086B" w:rsidP="006E086B">
      <w:r w:rsidRPr="000D0389">
        <w:t>Appendix A-</w:t>
      </w:r>
      <w:r>
        <w:t>9b</w:t>
      </w:r>
      <w:r w:rsidRPr="000D0389">
        <w:t xml:space="preserve">. </w:t>
      </w:r>
      <w:r w:rsidR="00CA1B9B">
        <w:t>Pretest</w:t>
      </w:r>
      <w:r>
        <w:t xml:space="preserve"> consent form, Spanish</w:t>
      </w:r>
    </w:p>
    <w:p w14:paraId="31D32F28" w14:textId="1546783B" w:rsidR="006E086B" w:rsidRPr="000D0389" w:rsidRDefault="006E086B" w:rsidP="006E086B">
      <w:r>
        <w:t>Appendix A-1</w:t>
      </w:r>
      <w:r w:rsidR="00CB410A">
        <w:t>0</w:t>
      </w:r>
      <w:r>
        <w:t>a: Pretest incentive receipt, English</w:t>
      </w:r>
    </w:p>
    <w:p w14:paraId="0DC4DFD6" w14:textId="4B7F1F75" w:rsidR="006E086B" w:rsidRDefault="006E086B" w:rsidP="006E086B">
      <w:r>
        <w:t>Appendix A-1</w:t>
      </w:r>
      <w:r w:rsidR="00CB410A">
        <w:t>0</w:t>
      </w:r>
      <w:r>
        <w:t>b: Pretest incentive receipt, Spanish</w:t>
      </w:r>
    </w:p>
    <w:p w14:paraId="0AB2E415" w14:textId="66E6A2C6" w:rsidR="009A18AD" w:rsidRDefault="009A18AD" w:rsidP="006E086B">
      <w:r>
        <w:t>Appendix A-1</w:t>
      </w:r>
      <w:r w:rsidR="00CB410A">
        <w:t>1</w:t>
      </w:r>
      <w:r>
        <w:t>: Statement of Confidentiality and Nondisclosure</w:t>
      </w:r>
    </w:p>
    <w:p w14:paraId="2E84238C" w14:textId="38FF7F17" w:rsidR="00B737A2" w:rsidRPr="00BD5934" w:rsidRDefault="00B737A2" w:rsidP="00B737A2">
      <w:r>
        <w:t>Appendix A-1</w:t>
      </w:r>
      <w:r w:rsidR="00CB410A">
        <w:t>2</w:t>
      </w:r>
      <w:r>
        <w:t>: Westat IRB Approval Letter</w:t>
      </w:r>
    </w:p>
    <w:p w14:paraId="4F87F9BA" w14:textId="77777777" w:rsidR="00B737A2" w:rsidRPr="00BD5934" w:rsidRDefault="00B737A2" w:rsidP="006E086B"/>
    <w:p w14:paraId="11CB775A" w14:textId="77777777" w:rsidR="00235451" w:rsidRPr="000D0389" w:rsidRDefault="00235451">
      <w:pPr>
        <w:rPr>
          <w:b/>
          <w:bCs/>
          <w:u w:val="single"/>
        </w:rPr>
      </w:pPr>
      <w:r w:rsidRPr="000D0389">
        <w:rPr>
          <w:b/>
          <w:bCs/>
          <w:u w:val="single"/>
        </w:rPr>
        <w:br w:type="page"/>
      </w:r>
    </w:p>
    <w:p w14:paraId="1CD6B18E" w14:textId="325213B9" w:rsidR="00114949" w:rsidRPr="000D0389" w:rsidRDefault="00114949" w:rsidP="00114949">
      <w:pPr>
        <w:autoSpaceDE w:val="0"/>
        <w:autoSpaceDN w:val="0"/>
        <w:rPr>
          <w:b/>
          <w:bCs/>
          <w:u w:val="single"/>
        </w:rPr>
      </w:pPr>
      <w:r w:rsidRPr="000D0389">
        <w:rPr>
          <w:b/>
          <w:bCs/>
          <w:u w:val="single"/>
        </w:rPr>
        <w:t>References</w:t>
      </w:r>
    </w:p>
    <w:p w14:paraId="78BEA6D3" w14:textId="77777777" w:rsidR="00235451" w:rsidRPr="000D0389" w:rsidRDefault="00235451" w:rsidP="00235451">
      <w:pPr>
        <w:rPr>
          <w:color w:val="1F497D"/>
        </w:rPr>
      </w:pPr>
    </w:p>
    <w:p w14:paraId="78598EBB" w14:textId="6451DEEA" w:rsidR="008D53F2" w:rsidRDefault="008D53F2" w:rsidP="008D53F2">
      <w:pPr>
        <w:pStyle w:val="NoSpacing"/>
        <w:rPr>
          <w:bCs/>
          <w:szCs w:val="24"/>
        </w:rPr>
      </w:pPr>
      <w:r w:rsidRPr="00286A78">
        <w:rPr>
          <w:bCs/>
          <w:szCs w:val="24"/>
        </w:rPr>
        <w:t>Birnholtz</w:t>
      </w:r>
      <w:r>
        <w:rPr>
          <w:bCs/>
          <w:szCs w:val="24"/>
        </w:rPr>
        <w:t>,</w:t>
      </w:r>
      <w:r w:rsidRPr="00286A78">
        <w:rPr>
          <w:bCs/>
          <w:szCs w:val="24"/>
        </w:rPr>
        <w:t xml:space="preserve"> J</w:t>
      </w:r>
      <w:r>
        <w:rPr>
          <w:bCs/>
          <w:szCs w:val="24"/>
        </w:rPr>
        <w:t>.,</w:t>
      </w:r>
      <w:r w:rsidRPr="00286A78">
        <w:rPr>
          <w:bCs/>
          <w:szCs w:val="24"/>
        </w:rPr>
        <w:t>  Horn</w:t>
      </w:r>
      <w:r>
        <w:rPr>
          <w:bCs/>
          <w:szCs w:val="24"/>
        </w:rPr>
        <w:t>,</w:t>
      </w:r>
      <w:r w:rsidRPr="00286A78">
        <w:rPr>
          <w:bCs/>
          <w:szCs w:val="24"/>
        </w:rPr>
        <w:t xml:space="preserve"> D</w:t>
      </w:r>
      <w:r>
        <w:rPr>
          <w:bCs/>
          <w:szCs w:val="24"/>
        </w:rPr>
        <w:t>.,</w:t>
      </w:r>
      <w:r w:rsidRPr="00286A78">
        <w:rPr>
          <w:bCs/>
          <w:szCs w:val="24"/>
        </w:rPr>
        <w:t xml:space="preserve"> Finholt T</w:t>
      </w:r>
      <w:r>
        <w:rPr>
          <w:bCs/>
          <w:szCs w:val="24"/>
        </w:rPr>
        <w:t xml:space="preserve">., and </w:t>
      </w:r>
      <w:r w:rsidRPr="00286A78">
        <w:rPr>
          <w:bCs/>
          <w:szCs w:val="24"/>
        </w:rPr>
        <w:t>Bae</w:t>
      </w:r>
      <w:r>
        <w:rPr>
          <w:bCs/>
          <w:szCs w:val="24"/>
        </w:rPr>
        <w:t>,</w:t>
      </w:r>
      <w:r w:rsidRPr="00286A78">
        <w:rPr>
          <w:bCs/>
          <w:szCs w:val="24"/>
        </w:rPr>
        <w:t xml:space="preserve"> S</w:t>
      </w:r>
      <w:r>
        <w:rPr>
          <w:bCs/>
          <w:szCs w:val="24"/>
        </w:rPr>
        <w:t>.</w:t>
      </w:r>
      <w:r w:rsidRPr="00286A78">
        <w:rPr>
          <w:bCs/>
          <w:szCs w:val="24"/>
        </w:rPr>
        <w:t xml:space="preserve"> (2006). The effects of cash, electronic, and paper gift certificates as respondent incentives for a web-based survey of technologically sophisticated respondents. </w:t>
      </w:r>
      <w:r w:rsidRPr="00286A78">
        <w:rPr>
          <w:bCs/>
          <w:i/>
          <w:iCs/>
          <w:szCs w:val="24"/>
        </w:rPr>
        <w:t>Social Science Computer Review</w:t>
      </w:r>
      <w:r w:rsidRPr="00286A78">
        <w:rPr>
          <w:bCs/>
          <w:szCs w:val="24"/>
        </w:rPr>
        <w:t xml:space="preserve">. </w:t>
      </w:r>
    </w:p>
    <w:p w14:paraId="33E19A97" w14:textId="77777777" w:rsidR="008D53F2" w:rsidRPr="008D53F2" w:rsidRDefault="008D53F2" w:rsidP="008D53F2">
      <w:pPr>
        <w:pStyle w:val="NoSpacing"/>
        <w:rPr>
          <w:bCs/>
          <w:szCs w:val="24"/>
        </w:rPr>
      </w:pPr>
    </w:p>
    <w:p w14:paraId="05D57DB2" w14:textId="274A314B" w:rsidR="008D53F2" w:rsidRDefault="00235451" w:rsidP="00235451">
      <w:pPr>
        <w:pStyle w:val="RF-Reference"/>
        <w:spacing w:after="140"/>
        <w:ind w:left="548" w:hanging="576"/>
      </w:pPr>
      <w:r w:rsidRPr="000D0389">
        <w:t xml:space="preserve">Collins, D. (2015). </w:t>
      </w:r>
      <w:r w:rsidRPr="000D0389">
        <w:rPr>
          <w:i/>
          <w:iCs/>
        </w:rPr>
        <w:t xml:space="preserve">Cognitive interviewing practice. </w:t>
      </w:r>
      <w:r w:rsidRPr="000D0389">
        <w:t>London, UK: Sage.</w:t>
      </w:r>
    </w:p>
    <w:p w14:paraId="04171D8E" w14:textId="77777777" w:rsidR="008D53F2" w:rsidRDefault="008D53F2" w:rsidP="008D53F2">
      <w:pPr>
        <w:pStyle w:val="NoSpacing"/>
        <w:rPr>
          <w:szCs w:val="24"/>
        </w:rPr>
      </w:pPr>
      <w:r w:rsidRPr="00286A78">
        <w:rPr>
          <w:szCs w:val="24"/>
        </w:rPr>
        <w:t xml:space="preserve">Federal Deposit Insurance Corporation (2014). </w:t>
      </w:r>
      <w:r w:rsidRPr="00286A78">
        <w:rPr>
          <w:i/>
          <w:iCs/>
          <w:szCs w:val="24"/>
        </w:rPr>
        <w:t>2013 FDIC National Survey of Unbanked and Underbanked Households</w:t>
      </w:r>
      <w:r w:rsidRPr="00286A78">
        <w:rPr>
          <w:szCs w:val="24"/>
        </w:rPr>
        <w:t xml:space="preserve">. Available at: </w:t>
      </w:r>
      <w:hyperlink r:id="rId9" w:history="1">
        <w:r w:rsidRPr="00286A78">
          <w:rPr>
            <w:rStyle w:val="Hyperlink"/>
            <w:szCs w:val="24"/>
          </w:rPr>
          <w:t>https://www.economicinclusion.gov/surveys/2013household/documents/2013_FDIC_Unbanked_HH_Survey_Report.pdf</w:t>
        </w:r>
      </w:hyperlink>
      <w:r w:rsidRPr="00286A78">
        <w:rPr>
          <w:szCs w:val="24"/>
        </w:rPr>
        <w:t>.</w:t>
      </w:r>
    </w:p>
    <w:p w14:paraId="376620AE" w14:textId="77777777" w:rsidR="008D53F2" w:rsidRDefault="008D53F2" w:rsidP="008D53F2">
      <w:pPr>
        <w:pStyle w:val="NoSpacing"/>
        <w:rPr>
          <w:szCs w:val="24"/>
        </w:rPr>
      </w:pPr>
    </w:p>
    <w:p w14:paraId="037805AD" w14:textId="77777777" w:rsidR="008D53F2" w:rsidRDefault="008D53F2" w:rsidP="008D53F2">
      <w:pPr>
        <w:pStyle w:val="FootnoteText"/>
      </w:pPr>
      <w:r w:rsidRPr="00286A78">
        <w:t xml:space="preserve">Fox J A, Woodall P (2006). Cashed Out: Consumers Pay Steep Premium to “Bank” at Check Cashing Outlets. Available at: </w:t>
      </w:r>
      <w:hyperlink r:id="rId10" w:history="1">
        <w:r w:rsidRPr="00286A78">
          <w:rPr>
            <w:rStyle w:val="Hyperlink"/>
          </w:rPr>
          <w:t>http://consumerfed.org/pdfs/CFA_2006_Check_Cashing_Study111506.pdf</w:t>
        </w:r>
      </w:hyperlink>
      <w:r w:rsidRPr="00286A78">
        <w:t xml:space="preserve">. </w:t>
      </w:r>
    </w:p>
    <w:p w14:paraId="430517E1" w14:textId="77777777" w:rsidR="008D53F2" w:rsidRDefault="008D53F2" w:rsidP="008D53F2">
      <w:pPr>
        <w:pStyle w:val="FootnoteText"/>
      </w:pPr>
    </w:p>
    <w:p w14:paraId="6BB95C06" w14:textId="77777777" w:rsidR="008D53F2" w:rsidRDefault="008D53F2" w:rsidP="008D53F2">
      <w:pPr>
        <w:pStyle w:val="FootnoteText"/>
        <w:rPr>
          <w:color w:val="000000" w:themeColor="text1"/>
        </w:rPr>
      </w:pPr>
      <w:r w:rsidRPr="00286A78">
        <w:t>Groves</w:t>
      </w:r>
      <w:r>
        <w:t xml:space="preserve">, R., Fowler, F., Couper, M., Lepkowski, J., Singer, E., and Tourangeau, R. </w:t>
      </w:r>
      <w:r w:rsidRPr="00286A78">
        <w:t>2009.</w:t>
      </w:r>
      <w:r>
        <w:t xml:space="preserve"> </w:t>
      </w:r>
      <w:r w:rsidRPr="00B443C6">
        <w:rPr>
          <w:i/>
        </w:rPr>
        <w:t xml:space="preserve">Survey Methodology, </w:t>
      </w:r>
      <w:r>
        <w:rPr>
          <w:i/>
        </w:rPr>
        <w:t>Second</w:t>
      </w:r>
      <w:r w:rsidRPr="00B443C6">
        <w:rPr>
          <w:i/>
        </w:rPr>
        <w:t xml:space="preserve"> Edition.</w:t>
      </w:r>
      <w:r>
        <w:t xml:space="preserve"> </w:t>
      </w:r>
      <w:r w:rsidRPr="00286A78">
        <w:t xml:space="preserve">Hoboken, NJ: </w:t>
      </w:r>
      <w:r w:rsidRPr="00286A78">
        <w:rPr>
          <w:color w:val="000000" w:themeColor="text1"/>
        </w:rPr>
        <w:t>John Wiley &amp; Sons, Inc.</w:t>
      </w:r>
    </w:p>
    <w:p w14:paraId="342B8196" w14:textId="77777777" w:rsidR="008D53F2" w:rsidRPr="000D0389" w:rsidRDefault="008D53F2" w:rsidP="00235451">
      <w:pPr>
        <w:pStyle w:val="RF-Reference"/>
        <w:spacing w:after="140"/>
        <w:ind w:left="548" w:hanging="576"/>
      </w:pPr>
    </w:p>
    <w:p w14:paraId="02C4F314" w14:textId="77777777" w:rsidR="00235451" w:rsidRPr="000D0389" w:rsidRDefault="00235451" w:rsidP="00235451">
      <w:pPr>
        <w:rPr>
          <w:color w:val="222222"/>
        </w:rPr>
      </w:pPr>
      <w:r w:rsidRPr="000D0389">
        <w:rPr>
          <w:color w:val="222222"/>
        </w:rPr>
        <w:t xml:space="preserve">Harkness, J. A., Van de Vijver, F. J., &amp; Mohler, P. P. (2003). </w:t>
      </w:r>
      <w:r w:rsidRPr="000D0389">
        <w:rPr>
          <w:i/>
          <w:iCs/>
          <w:color w:val="222222"/>
        </w:rPr>
        <w:t>Cross-cultural survey methods</w:t>
      </w:r>
      <w:r w:rsidRPr="000D0389">
        <w:rPr>
          <w:color w:val="222222"/>
        </w:rPr>
        <w:t xml:space="preserve"> (Vol. 325). Hoboken, NJ: Wiley-Interscience.</w:t>
      </w:r>
    </w:p>
    <w:p w14:paraId="7A832610" w14:textId="77777777" w:rsidR="00235451" w:rsidRPr="000D0389" w:rsidRDefault="00235451" w:rsidP="00235451">
      <w:pPr>
        <w:rPr>
          <w:color w:val="000000" w:themeColor="text1"/>
        </w:rPr>
      </w:pPr>
    </w:p>
    <w:p w14:paraId="25BFFAC9" w14:textId="1EFEF2D6" w:rsidR="00235451" w:rsidRPr="000D0389" w:rsidRDefault="00235451" w:rsidP="00235451">
      <w:pPr>
        <w:autoSpaceDE w:val="0"/>
        <w:autoSpaceDN w:val="0"/>
      </w:pPr>
      <w:r w:rsidRPr="000D0389">
        <w:t>Miller, K., S. Willson, V. Chepp, and J.M. Ryan,</w:t>
      </w:r>
      <w:r w:rsidR="009864A4" w:rsidRPr="000D0389">
        <w:t xml:space="preserve"> (2014). Chapter 4: Analysis</w:t>
      </w:r>
      <w:r w:rsidRPr="000D0389">
        <w:t>. In Miller,</w:t>
      </w:r>
      <w:r w:rsidR="009864A4" w:rsidRPr="000D0389">
        <w:t xml:space="preserve"> K. </w:t>
      </w:r>
      <w:r w:rsidRPr="000D0389">
        <w:t xml:space="preserve">S. Willson, V. Chepp, and J.-L. Padilla (Eds.), </w:t>
      </w:r>
      <w:r w:rsidRPr="000D0389">
        <w:rPr>
          <w:i/>
          <w:iCs/>
        </w:rPr>
        <w:t xml:space="preserve">Cognitive </w:t>
      </w:r>
      <w:r w:rsidR="009864A4" w:rsidRPr="000D0389">
        <w:rPr>
          <w:i/>
          <w:iCs/>
        </w:rPr>
        <w:t>I</w:t>
      </w:r>
      <w:r w:rsidRPr="000D0389">
        <w:rPr>
          <w:i/>
          <w:iCs/>
        </w:rPr>
        <w:t xml:space="preserve">nterviewing </w:t>
      </w:r>
      <w:r w:rsidR="009864A4" w:rsidRPr="000D0389">
        <w:rPr>
          <w:i/>
          <w:iCs/>
        </w:rPr>
        <w:t>M</w:t>
      </w:r>
      <w:r w:rsidRPr="000D0389">
        <w:rPr>
          <w:i/>
          <w:iCs/>
        </w:rPr>
        <w:t>ethodology</w:t>
      </w:r>
      <w:r w:rsidR="009864A4" w:rsidRPr="000D0389">
        <w:rPr>
          <w:i/>
          <w:iCs/>
        </w:rPr>
        <w:t>, First Edition</w:t>
      </w:r>
      <w:r w:rsidRPr="000D0389">
        <w:t xml:space="preserve">. </w:t>
      </w:r>
      <w:r w:rsidR="009864A4" w:rsidRPr="000D0389">
        <w:t xml:space="preserve">Hoboken, NJ: </w:t>
      </w:r>
      <w:r w:rsidR="009864A4" w:rsidRPr="000D0389">
        <w:rPr>
          <w:color w:val="000000" w:themeColor="text1"/>
        </w:rPr>
        <w:t>John Wiley &amp; Sons, Inc.</w:t>
      </w:r>
    </w:p>
    <w:p w14:paraId="7D6E8301" w14:textId="77777777" w:rsidR="00235451" w:rsidRDefault="00235451" w:rsidP="00DE5B4F"/>
    <w:p w14:paraId="27EE8BFB" w14:textId="77777777" w:rsidR="008D53F2" w:rsidRPr="00286A78" w:rsidRDefault="008D53F2" w:rsidP="008D53F2">
      <w:pPr>
        <w:pStyle w:val="FootnoteText"/>
      </w:pPr>
      <w:r w:rsidRPr="00286A78">
        <w:rPr>
          <w:lang w:val="en"/>
        </w:rPr>
        <w:t>Swagler</w:t>
      </w:r>
      <w:r>
        <w:rPr>
          <w:lang w:val="en"/>
        </w:rPr>
        <w:t>,</w:t>
      </w:r>
      <w:r w:rsidRPr="00286A78">
        <w:rPr>
          <w:lang w:val="en"/>
        </w:rPr>
        <w:t xml:space="preserve"> </w:t>
      </w:r>
      <w:r>
        <w:rPr>
          <w:lang w:val="en"/>
        </w:rPr>
        <w:t>R.</w:t>
      </w:r>
      <w:r w:rsidRPr="00286A78">
        <w:rPr>
          <w:lang w:val="en"/>
        </w:rPr>
        <w:t>, Burton</w:t>
      </w:r>
      <w:r>
        <w:rPr>
          <w:lang w:val="en"/>
        </w:rPr>
        <w:t>, J</w:t>
      </w:r>
      <w:r w:rsidRPr="00286A78">
        <w:rPr>
          <w:lang w:val="en"/>
        </w:rPr>
        <w:t xml:space="preserve"> and Koonce Lewis</w:t>
      </w:r>
      <w:r>
        <w:rPr>
          <w:lang w:val="en"/>
        </w:rPr>
        <w:t>, J,</w:t>
      </w:r>
      <w:r w:rsidRPr="00286A78">
        <w:rPr>
          <w:lang w:val="en"/>
        </w:rPr>
        <w:t xml:space="preserve"> (1995). The Alternative Financial Sector: An Overview.  </w:t>
      </w:r>
      <w:r w:rsidRPr="00286A78">
        <w:rPr>
          <w:i/>
          <w:iCs/>
          <w:lang w:val="en"/>
        </w:rPr>
        <w:t>Advancing the Consumer Interest</w:t>
      </w:r>
      <w:r w:rsidRPr="00286A78">
        <w:rPr>
          <w:lang w:val="en"/>
        </w:rPr>
        <w:t xml:space="preserve">. Vol. 7, No. 2 (Fall 1995), pp. 7-12. </w:t>
      </w:r>
    </w:p>
    <w:p w14:paraId="057CE04C" w14:textId="77777777" w:rsidR="008D53F2" w:rsidRPr="00286A78" w:rsidRDefault="008D53F2" w:rsidP="008D53F2"/>
    <w:p w14:paraId="22B57B5C" w14:textId="77777777" w:rsidR="008D53F2" w:rsidRPr="00286A78" w:rsidRDefault="008D53F2" w:rsidP="008D53F2">
      <w:pPr>
        <w:pStyle w:val="FootnoteText"/>
      </w:pPr>
      <w:r w:rsidRPr="00286A78">
        <w:t>Van Veen</w:t>
      </w:r>
      <w:r>
        <w:t>,</w:t>
      </w:r>
      <w:r w:rsidRPr="00286A78">
        <w:t xml:space="preserve"> F</w:t>
      </w:r>
      <w:r>
        <w:t>.</w:t>
      </w:r>
      <w:r w:rsidRPr="00286A78">
        <w:t>, Göritz</w:t>
      </w:r>
      <w:r>
        <w:t>,</w:t>
      </w:r>
      <w:r w:rsidRPr="00286A78">
        <w:t xml:space="preserve"> A</w:t>
      </w:r>
      <w:r>
        <w:t>.</w:t>
      </w:r>
      <w:r w:rsidRPr="00286A78">
        <w:t>, Sattler</w:t>
      </w:r>
      <w:r>
        <w:t>,</w:t>
      </w:r>
      <w:r w:rsidRPr="00286A78">
        <w:t xml:space="preserve"> S</w:t>
      </w:r>
      <w:r>
        <w:t>.,</w:t>
      </w:r>
      <w:r w:rsidRPr="00286A78">
        <w:t xml:space="preserve"> (2004). Response effects of prenotification, prepaid cash, prepaid vouchers, and postpaid vouchers: an experimental comparison. </w:t>
      </w:r>
      <w:r w:rsidRPr="00286A78">
        <w:rPr>
          <w:i/>
          <w:iCs/>
        </w:rPr>
        <w:t>Social Science Computer Review</w:t>
      </w:r>
      <w:r w:rsidRPr="00286A78">
        <w:t xml:space="preserve">. Available at: </w:t>
      </w:r>
      <w:hyperlink r:id="rId11" w:history="1">
        <w:r w:rsidRPr="00286A78">
          <w:rPr>
            <w:rStyle w:val="Hyperlink"/>
          </w:rPr>
          <w:t>http://ssc.sagepub.com/content/early/2015/05/05/0894439315585074.abstract</w:t>
        </w:r>
      </w:hyperlink>
      <w:r w:rsidRPr="00286A78">
        <w:t xml:space="preserve">. </w:t>
      </w:r>
    </w:p>
    <w:p w14:paraId="0BC5377E" w14:textId="77777777" w:rsidR="008D53F2" w:rsidRPr="000D0389" w:rsidRDefault="008D53F2" w:rsidP="00DE5B4F"/>
    <w:sectPr w:rsidR="008D53F2" w:rsidRPr="000D0389" w:rsidSect="004A5728">
      <w:footerReference w:type="even"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8005D" w14:textId="77777777" w:rsidR="00EB20C9" w:rsidRDefault="00EB20C9">
      <w:r>
        <w:separator/>
      </w:r>
    </w:p>
  </w:endnote>
  <w:endnote w:type="continuationSeparator" w:id="0">
    <w:p w14:paraId="248981F1" w14:textId="77777777" w:rsidR="00EB20C9" w:rsidRDefault="00EB20C9">
      <w:r>
        <w:continuationSeparator/>
      </w:r>
    </w:p>
  </w:endnote>
  <w:endnote w:type="continuationNotice" w:id="1">
    <w:p w14:paraId="32A91EAD" w14:textId="77777777" w:rsidR="00EB20C9" w:rsidRDefault="00EB2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E61CD" w14:textId="77777777" w:rsidR="00704DBD" w:rsidRDefault="00A91809" w:rsidP="004A5728">
    <w:pPr>
      <w:pStyle w:val="Footer"/>
      <w:framePr w:wrap="around" w:vAnchor="text" w:hAnchor="margin" w:xAlign="right" w:y="1"/>
      <w:rPr>
        <w:rStyle w:val="PageNumber"/>
      </w:rPr>
    </w:pPr>
    <w:r>
      <w:rPr>
        <w:rStyle w:val="PageNumber"/>
      </w:rPr>
      <w:fldChar w:fldCharType="begin"/>
    </w:r>
    <w:r w:rsidR="00704DBD">
      <w:rPr>
        <w:rStyle w:val="PageNumber"/>
      </w:rPr>
      <w:instrText xml:space="preserve">PAGE  </w:instrText>
    </w:r>
    <w:r>
      <w:rPr>
        <w:rStyle w:val="PageNumber"/>
      </w:rPr>
      <w:fldChar w:fldCharType="separate"/>
    </w:r>
    <w:r w:rsidR="00704DBD">
      <w:rPr>
        <w:rStyle w:val="PageNumber"/>
        <w:noProof/>
      </w:rPr>
      <w:t>7</w:t>
    </w:r>
    <w:r>
      <w:rPr>
        <w:rStyle w:val="PageNumber"/>
      </w:rPr>
      <w:fldChar w:fldCharType="end"/>
    </w:r>
  </w:p>
  <w:p w14:paraId="3EAAE50B" w14:textId="77777777" w:rsidR="00704DBD" w:rsidRDefault="00704DBD" w:rsidP="004A57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30CDB" w14:textId="77777777" w:rsidR="00704DBD" w:rsidRDefault="00704DBD" w:rsidP="004A57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5444F" w14:textId="188396E3" w:rsidR="00704DBD" w:rsidRDefault="00704DBD">
    <w:pPr>
      <w:pStyle w:val="Footer"/>
      <w:jc w:val="center"/>
    </w:pPr>
  </w:p>
  <w:p w14:paraId="3D6A36C2" w14:textId="77777777" w:rsidR="00704DBD" w:rsidRDefault="00704D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1F637" w14:textId="77777777" w:rsidR="00EB20C9" w:rsidRDefault="00EB20C9">
      <w:r>
        <w:separator/>
      </w:r>
    </w:p>
  </w:footnote>
  <w:footnote w:type="continuationSeparator" w:id="0">
    <w:p w14:paraId="5307081D" w14:textId="77777777" w:rsidR="00EB20C9" w:rsidRDefault="00EB20C9">
      <w:r>
        <w:continuationSeparator/>
      </w:r>
    </w:p>
  </w:footnote>
  <w:footnote w:type="continuationNotice" w:id="1">
    <w:p w14:paraId="5ACB7D29" w14:textId="77777777" w:rsidR="00EB20C9" w:rsidRDefault="00EB20C9"/>
  </w:footnote>
  <w:footnote w:id="2">
    <w:p w14:paraId="45A7C757" w14:textId="702578AA" w:rsidR="004F4943" w:rsidRPr="00482070" w:rsidRDefault="004F4943">
      <w:pPr>
        <w:pStyle w:val="FootnoteText"/>
        <w:rPr>
          <w:sz w:val="20"/>
          <w:szCs w:val="20"/>
        </w:rPr>
      </w:pPr>
      <w:r w:rsidRPr="00482070">
        <w:rPr>
          <w:rStyle w:val="FootnoteReference"/>
          <w:sz w:val="20"/>
          <w:szCs w:val="20"/>
        </w:rPr>
        <w:footnoteRef/>
      </w:r>
      <w:r w:rsidRPr="00482070">
        <w:rPr>
          <w:sz w:val="20"/>
          <w:szCs w:val="20"/>
        </w:rPr>
        <w:t xml:space="preserve"> Websites </w:t>
      </w:r>
      <w:r w:rsidR="00482070">
        <w:rPr>
          <w:sz w:val="20"/>
          <w:szCs w:val="20"/>
        </w:rPr>
        <w:t xml:space="preserve">may </w:t>
      </w:r>
      <w:r w:rsidRPr="00482070">
        <w:rPr>
          <w:sz w:val="20"/>
          <w:szCs w:val="20"/>
        </w:rPr>
        <w:t xml:space="preserve">include: </w:t>
      </w:r>
      <w:hyperlink r:id="rId1" w:history="1">
        <w:r w:rsidRPr="00482070">
          <w:rPr>
            <w:rStyle w:val="Hyperlink"/>
            <w:sz w:val="20"/>
            <w:szCs w:val="20"/>
          </w:rPr>
          <w:t>https://washingtondc.craigslist.org/</w:t>
        </w:r>
      </w:hyperlink>
      <w:r w:rsidRPr="00482070">
        <w:rPr>
          <w:sz w:val="20"/>
          <w:szCs w:val="20"/>
        </w:rPr>
        <w:t xml:space="preserve"> and </w:t>
      </w:r>
      <w:hyperlink r:id="rId2" w:history="1">
        <w:r w:rsidRPr="00482070">
          <w:rPr>
            <w:rStyle w:val="Hyperlink"/>
            <w:sz w:val="20"/>
            <w:szCs w:val="20"/>
          </w:rPr>
          <w:t>https://sfbay.craigslist.org/eby/</w:t>
        </w:r>
      </w:hyperlink>
      <w:r w:rsidRPr="00482070">
        <w:rPr>
          <w:sz w:val="20"/>
          <w:szCs w:val="20"/>
        </w:rPr>
        <w:t>.</w:t>
      </w:r>
    </w:p>
    <w:p w14:paraId="5C00E1EF" w14:textId="77777777" w:rsidR="004F4943" w:rsidRDefault="004F494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0831"/>
    <w:multiLevelType w:val="hybridMultilevel"/>
    <w:tmpl w:val="03D8D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B32A6"/>
    <w:multiLevelType w:val="hybridMultilevel"/>
    <w:tmpl w:val="D7D25112"/>
    <w:lvl w:ilvl="0" w:tplc="B92097BA">
      <w:start w:val="1"/>
      <w:numFmt w:val="decimal"/>
      <w:lvlText w:val="%1."/>
      <w:lvlJc w:val="left"/>
      <w:pPr>
        <w:ind w:left="360" w:hanging="360"/>
      </w:pPr>
      <w:rPr>
        <w:rFonts w:ascii="Times New Roman" w:hAnsi="Times New Roman" w:cs="Times New Roman" w:hint="default"/>
        <w:b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E7C5523"/>
    <w:multiLevelType w:val="hybridMultilevel"/>
    <w:tmpl w:val="C540C6E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DD0FC1"/>
    <w:multiLevelType w:val="hybridMultilevel"/>
    <w:tmpl w:val="0D5A9A7C"/>
    <w:lvl w:ilvl="0" w:tplc="0409000F">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979E0E28">
      <w:start w:val="1"/>
      <w:numFmt w:val="decimal"/>
      <w:lvlText w:val="%3."/>
      <w:lvlJc w:val="left"/>
      <w:pPr>
        <w:ind w:left="2340" w:hanging="360"/>
      </w:pPr>
      <w:rPr>
        <w:rFonts w:hint="default"/>
      </w:rPr>
    </w:lvl>
    <w:lvl w:ilvl="3" w:tplc="33D4B39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B6B93"/>
    <w:multiLevelType w:val="hybridMultilevel"/>
    <w:tmpl w:val="6E8ED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F9488D"/>
    <w:multiLevelType w:val="hybridMultilevel"/>
    <w:tmpl w:val="FAF6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E06DA5"/>
    <w:multiLevelType w:val="hybridMultilevel"/>
    <w:tmpl w:val="2168D686"/>
    <w:lvl w:ilvl="0" w:tplc="D818CB08">
      <w:start w:val="1"/>
      <w:numFmt w:val="low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053451"/>
    <w:multiLevelType w:val="hybridMultilevel"/>
    <w:tmpl w:val="17A2E7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B566DD5"/>
    <w:multiLevelType w:val="hybridMultilevel"/>
    <w:tmpl w:val="ABC2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556A90"/>
    <w:multiLevelType w:val="hybridMultilevel"/>
    <w:tmpl w:val="E6CE1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637EF0"/>
    <w:multiLevelType w:val="hybridMultilevel"/>
    <w:tmpl w:val="2B2CB588"/>
    <w:lvl w:ilvl="0" w:tplc="0E3A1DD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2BB1A8D"/>
    <w:multiLevelType w:val="hybridMultilevel"/>
    <w:tmpl w:val="80581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315799"/>
    <w:multiLevelType w:val="hybridMultilevel"/>
    <w:tmpl w:val="F26E1E9A"/>
    <w:lvl w:ilvl="0" w:tplc="94F4E8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236166F8"/>
    <w:multiLevelType w:val="hybridMultilevel"/>
    <w:tmpl w:val="17D22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D67380"/>
    <w:multiLevelType w:val="multilevel"/>
    <w:tmpl w:val="9792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382CAA"/>
    <w:multiLevelType w:val="hybridMultilevel"/>
    <w:tmpl w:val="44B8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8252BD"/>
    <w:multiLevelType w:val="hybridMultilevel"/>
    <w:tmpl w:val="2190071A"/>
    <w:lvl w:ilvl="0" w:tplc="706AF4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5D84C44"/>
    <w:multiLevelType w:val="hybridMultilevel"/>
    <w:tmpl w:val="4B1E2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977BC4"/>
    <w:multiLevelType w:val="hybridMultilevel"/>
    <w:tmpl w:val="DEFC0B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69C47DF"/>
    <w:multiLevelType w:val="hybridMultilevel"/>
    <w:tmpl w:val="9C225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771393E"/>
    <w:multiLevelType w:val="hybridMultilevel"/>
    <w:tmpl w:val="17D22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0862E3"/>
    <w:multiLevelType w:val="multilevel"/>
    <w:tmpl w:val="D9FE8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51A2A89"/>
    <w:multiLevelType w:val="hybridMultilevel"/>
    <w:tmpl w:val="17D22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AE19A0"/>
    <w:multiLevelType w:val="hybridMultilevel"/>
    <w:tmpl w:val="82E4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9F436B"/>
    <w:multiLevelType w:val="hybridMultilevel"/>
    <w:tmpl w:val="658C09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A1A7BFF"/>
    <w:multiLevelType w:val="hybridMultilevel"/>
    <w:tmpl w:val="46B6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64769B"/>
    <w:multiLevelType w:val="hybridMultilevel"/>
    <w:tmpl w:val="C380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A57B82"/>
    <w:multiLevelType w:val="hybridMultilevel"/>
    <w:tmpl w:val="774E8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E64729"/>
    <w:multiLevelType w:val="hybridMultilevel"/>
    <w:tmpl w:val="6E8ED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5606EA"/>
    <w:multiLevelType w:val="hybridMultilevel"/>
    <w:tmpl w:val="1054C8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2C235A7"/>
    <w:multiLevelType w:val="hybridMultilevel"/>
    <w:tmpl w:val="29BE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FC21CF"/>
    <w:multiLevelType w:val="hybridMultilevel"/>
    <w:tmpl w:val="7D5E094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3">
    <w:nsid w:val="58E465C1"/>
    <w:multiLevelType w:val="multilevel"/>
    <w:tmpl w:val="F64E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646519"/>
    <w:multiLevelType w:val="hybridMultilevel"/>
    <w:tmpl w:val="8D5C9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1C1614"/>
    <w:multiLevelType w:val="hybridMultilevel"/>
    <w:tmpl w:val="CD70C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A004410"/>
    <w:multiLevelType w:val="hybridMultilevel"/>
    <w:tmpl w:val="D9985534"/>
    <w:lvl w:ilvl="0" w:tplc="0409000F">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979E0E28">
      <w:start w:val="1"/>
      <w:numFmt w:val="decimal"/>
      <w:lvlText w:val="%3."/>
      <w:lvlJc w:val="left"/>
      <w:pPr>
        <w:ind w:left="2340" w:hanging="360"/>
      </w:pPr>
      <w:rPr>
        <w:rFonts w:hint="default"/>
      </w:rPr>
    </w:lvl>
    <w:lvl w:ilvl="3" w:tplc="04090013">
      <w:start w:val="1"/>
      <w:numFmt w:val="upperRoman"/>
      <w:lvlText w:val="%4."/>
      <w:lvlJc w:val="righ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C74673"/>
    <w:multiLevelType w:val="multilevel"/>
    <w:tmpl w:val="D852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061FAD"/>
    <w:multiLevelType w:val="hybridMultilevel"/>
    <w:tmpl w:val="D2BAC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E7F4C8D"/>
    <w:multiLevelType w:val="hybridMultilevel"/>
    <w:tmpl w:val="D24C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D0540A"/>
    <w:multiLevelType w:val="hybridMultilevel"/>
    <w:tmpl w:val="9B30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3E490D"/>
    <w:multiLevelType w:val="hybridMultilevel"/>
    <w:tmpl w:val="680E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F847F8"/>
    <w:multiLevelType w:val="hybridMultilevel"/>
    <w:tmpl w:val="4A0E80F6"/>
    <w:lvl w:ilvl="0" w:tplc="63BEE1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092C9C"/>
    <w:multiLevelType w:val="hybridMultilevel"/>
    <w:tmpl w:val="4EAEE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F106510"/>
    <w:multiLevelType w:val="hybridMultilevel"/>
    <w:tmpl w:val="C73AB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C04920"/>
    <w:multiLevelType w:val="hybridMultilevel"/>
    <w:tmpl w:val="86F025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1"/>
  </w:num>
  <w:num w:numId="3">
    <w:abstractNumId w:val="45"/>
  </w:num>
  <w:num w:numId="4">
    <w:abstractNumId w:val="33"/>
  </w:num>
  <w:num w:numId="5">
    <w:abstractNumId w:val="37"/>
  </w:num>
  <w:num w:numId="6">
    <w:abstractNumId w:val="15"/>
  </w:num>
  <w:num w:numId="7">
    <w:abstractNumId w:val="22"/>
  </w:num>
  <w:num w:numId="8">
    <w:abstractNumId w:val="35"/>
  </w:num>
  <w:num w:numId="9">
    <w:abstractNumId w:val="25"/>
  </w:num>
  <w:num w:numId="10">
    <w:abstractNumId w:val="34"/>
  </w:num>
  <w:num w:numId="11">
    <w:abstractNumId w:val="26"/>
  </w:num>
  <w:num w:numId="12">
    <w:abstractNumId w:val="0"/>
  </w:num>
  <w:num w:numId="13">
    <w:abstractNumId w:val="24"/>
  </w:num>
  <w:num w:numId="14">
    <w:abstractNumId w:val="41"/>
  </w:num>
  <w:num w:numId="15">
    <w:abstractNumId w:val="44"/>
  </w:num>
  <w:num w:numId="16">
    <w:abstractNumId w:val="29"/>
  </w:num>
  <w:num w:numId="17">
    <w:abstractNumId w:val="32"/>
  </w:num>
  <w:num w:numId="18">
    <w:abstractNumId w:val="11"/>
  </w:num>
  <w:num w:numId="19">
    <w:abstractNumId w:val="4"/>
  </w:num>
  <w:num w:numId="20">
    <w:abstractNumId w:val="19"/>
  </w:num>
  <w:num w:numId="21">
    <w:abstractNumId w:val="28"/>
  </w:num>
  <w:num w:numId="22">
    <w:abstractNumId w:val="3"/>
  </w:num>
  <w:num w:numId="23">
    <w:abstractNumId w:val="42"/>
  </w:num>
  <w:num w:numId="24">
    <w:abstractNumId w:val="31"/>
  </w:num>
  <w:num w:numId="25">
    <w:abstractNumId w:val="12"/>
  </w:num>
  <w:num w:numId="26">
    <w:abstractNumId w:val="6"/>
  </w:num>
  <w:num w:numId="27">
    <w:abstractNumId w:val="17"/>
  </w:num>
  <w:num w:numId="28">
    <w:abstractNumId w:val="36"/>
  </w:num>
  <w:num w:numId="29">
    <w:abstractNumId w:val="10"/>
  </w:num>
  <w:num w:numId="30">
    <w:abstractNumId w:val="16"/>
  </w:num>
  <w:num w:numId="31">
    <w:abstractNumId w:val="38"/>
  </w:num>
  <w:num w:numId="32">
    <w:abstractNumId w:val="20"/>
  </w:num>
  <w:num w:numId="33">
    <w:abstractNumId w:val="8"/>
  </w:num>
  <w:num w:numId="34">
    <w:abstractNumId w:val="43"/>
  </w:num>
  <w:num w:numId="35">
    <w:abstractNumId w:val="39"/>
  </w:num>
  <w:num w:numId="36">
    <w:abstractNumId w:val="5"/>
  </w:num>
  <w:num w:numId="37">
    <w:abstractNumId w:val="2"/>
  </w:num>
  <w:num w:numId="38">
    <w:abstractNumId w:val="23"/>
  </w:num>
  <w:num w:numId="39">
    <w:abstractNumId w:val="21"/>
  </w:num>
  <w:num w:numId="40">
    <w:abstractNumId w:val="9"/>
  </w:num>
  <w:num w:numId="41">
    <w:abstractNumId w:val="14"/>
  </w:num>
  <w:num w:numId="42">
    <w:abstractNumId w:val="27"/>
  </w:num>
  <w:num w:numId="43">
    <w:abstractNumId w:val="30"/>
  </w:num>
  <w:num w:numId="44">
    <w:abstractNumId w:val="7"/>
  </w:num>
  <w:num w:numId="45">
    <w:abstractNumId w:val="40"/>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efaultTableStyle w:val="LightList-Accent11"/>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5FF"/>
    <w:rsid w:val="00003218"/>
    <w:rsid w:val="0000520E"/>
    <w:rsid w:val="00005D04"/>
    <w:rsid w:val="00006545"/>
    <w:rsid w:val="0001302B"/>
    <w:rsid w:val="00014EA4"/>
    <w:rsid w:val="000151C1"/>
    <w:rsid w:val="000156F7"/>
    <w:rsid w:val="00015F39"/>
    <w:rsid w:val="00017AB2"/>
    <w:rsid w:val="000217CF"/>
    <w:rsid w:val="00025C65"/>
    <w:rsid w:val="000264D5"/>
    <w:rsid w:val="0003051E"/>
    <w:rsid w:val="00031C81"/>
    <w:rsid w:val="000421AB"/>
    <w:rsid w:val="00043707"/>
    <w:rsid w:val="00043828"/>
    <w:rsid w:val="000468E6"/>
    <w:rsid w:val="00047E53"/>
    <w:rsid w:val="000502E6"/>
    <w:rsid w:val="000503C4"/>
    <w:rsid w:val="00052C5B"/>
    <w:rsid w:val="000555B0"/>
    <w:rsid w:val="000558BD"/>
    <w:rsid w:val="0005718E"/>
    <w:rsid w:val="00057400"/>
    <w:rsid w:val="00066063"/>
    <w:rsid w:val="00067362"/>
    <w:rsid w:val="00072334"/>
    <w:rsid w:val="000727F0"/>
    <w:rsid w:val="00074342"/>
    <w:rsid w:val="00080E81"/>
    <w:rsid w:val="000832B1"/>
    <w:rsid w:val="00083682"/>
    <w:rsid w:val="00085DC3"/>
    <w:rsid w:val="00087C5B"/>
    <w:rsid w:val="000905CE"/>
    <w:rsid w:val="000932BF"/>
    <w:rsid w:val="00093433"/>
    <w:rsid w:val="00094197"/>
    <w:rsid w:val="0009607E"/>
    <w:rsid w:val="000977EA"/>
    <w:rsid w:val="000A04CC"/>
    <w:rsid w:val="000A5621"/>
    <w:rsid w:val="000A579D"/>
    <w:rsid w:val="000A764D"/>
    <w:rsid w:val="000B0019"/>
    <w:rsid w:val="000B1EC9"/>
    <w:rsid w:val="000B228D"/>
    <w:rsid w:val="000B7B99"/>
    <w:rsid w:val="000C34CF"/>
    <w:rsid w:val="000C4202"/>
    <w:rsid w:val="000C47B7"/>
    <w:rsid w:val="000C64C3"/>
    <w:rsid w:val="000C6CFC"/>
    <w:rsid w:val="000D0389"/>
    <w:rsid w:val="000D0BDA"/>
    <w:rsid w:val="000D2A0F"/>
    <w:rsid w:val="000D47EE"/>
    <w:rsid w:val="000D62ED"/>
    <w:rsid w:val="000D68F1"/>
    <w:rsid w:val="000E08E0"/>
    <w:rsid w:val="000E0A16"/>
    <w:rsid w:val="000E1008"/>
    <w:rsid w:val="000E24D5"/>
    <w:rsid w:val="000E3E42"/>
    <w:rsid w:val="000E408A"/>
    <w:rsid w:val="000F039F"/>
    <w:rsid w:val="000F12A5"/>
    <w:rsid w:val="000F2C1F"/>
    <w:rsid w:val="000F44D0"/>
    <w:rsid w:val="000F537C"/>
    <w:rsid w:val="000F6757"/>
    <w:rsid w:val="0010013F"/>
    <w:rsid w:val="00100249"/>
    <w:rsid w:val="00103733"/>
    <w:rsid w:val="00103778"/>
    <w:rsid w:val="00104BE3"/>
    <w:rsid w:val="00106EAA"/>
    <w:rsid w:val="001134BC"/>
    <w:rsid w:val="00114949"/>
    <w:rsid w:val="0011631F"/>
    <w:rsid w:val="00117B21"/>
    <w:rsid w:val="0012053C"/>
    <w:rsid w:val="0012390E"/>
    <w:rsid w:val="0012421F"/>
    <w:rsid w:val="00125E7A"/>
    <w:rsid w:val="001271AB"/>
    <w:rsid w:val="00130C95"/>
    <w:rsid w:val="00131DD0"/>
    <w:rsid w:val="00134638"/>
    <w:rsid w:val="001367B7"/>
    <w:rsid w:val="00141E67"/>
    <w:rsid w:val="00146C95"/>
    <w:rsid w:val="0015214D"/>
    <w:rsid w:val="0015274E"/>
    <w:rsid w:val="00156C3B"/>
    <w:rsid w:val="00157B38"/>
    <w:rsid w:val="00162185"/>
    <w:rsid w:val="00162686"/>
    <w:rsid w:val="00163624"/>
    <w:rsid w:val="0016489F"/>
    <w:rsid w:val="00165C70"/>
    <w:rsid w:val="00167F10"/>
    <w:rsid w:val="00171AEB"/>
    <w:rsid w:val="00173BD3"/>
    <w:rsid w:val="0017464D"/>
    <w:rsid w:val="00176618"/>
    <w:rsid w:val="00177B45"/>
    <w:rsid w:val="00181A36"/>
    <w:rsid w:val="00182CB2"/>
    <w:rsid w:val="00187E98"/>
    <w:rsid w:val="00194342"/>
    <w:rsid w:val="0019676B"/>
    <w:rsid w:val="00197EC2"/>
    <w:rsid w:val="001A098F"/>
    <w:rsid w:val="001A0E5B"/>
    <w:rsid w:val="001A11FB"/>
    <w:rsid w:val="001A5B8B"/>
    <w:rsid w:val="001A6677"/>
    <w:rsid w:val="001B1251"/>
    <w:rsid w:val="001B302A"/>
    <w:rsid w:val="001B642F"/>
    <w:rsid w:val="001B74FF"/>
    <w:rsid w:val="001C0A64"/>
    <w:rsid w:val="001C29B1"/>
    <w:rsid w:val="001C2A24"/>
    <w:rsid w:val="001C37BF"/>
    <w:rsid w:val="001C3F62"/>
    <w:rsid w:val="001C4B77"/>
    <w:rsid w:val="001C7C91"/>
    <w:rsid w:val="001C7CA4"/>
    <w:rsid w:val="001D233A"/>
    <w:rsid w:val="001D463A"/>
    <w:rsid w:val="001D5FB0"/>
    <w:rsid w:val="001D63B6"/>
    <w:rsid w:val="001E04CC"/>
    <w:rsid w:val="001E160A"/>
    <w:rsid w:val="001E18FD"/>
    <w:rsid w:val="001E3478"/>
    <w:rsid w:val="001E5C6A"/>
    <w:rsid w:val="001E7790"/>
    <w:rsid w:val="001F1D84"/>
    <w:rsid w:val="001F2880"/>
    <w:rsid w:val="001F3E76"/>
    <w:rsid w:val="001F68BE"/>
    <w:rsid w:val="001F7592"/>
    <w:rsid w:val="001F773F"/>
    <w:rsid w:val="00201652"/>
    <w:rsid w:val="002076C0"/>
    <w:rsid w:val="00214039"/>
    <w:rsid w:val="002148F3"/>
    <w:rsid w:val="002176E0"/>
    <w:rsid w:val="00217E9B"/>
    <w:rsid w:val="00222547"/>
    <w:rsid w:val="00222A7B"/>
    <w:rsid w:val="00222ADE"/>
    <w:rsid w:val="00224710"/>
    <w:rsid w:val="00225C67"/>
    <w:rsid w:val="00230305"/>
    <w:rsid w:val="002307CB"/>
    <w:rsid w:val="00231399"/>
    <w:rsid w:val="00234285"/>
    <w:rsid w:val="002346D5"/>
    <w:rsid w:val="00234FD1"/>
    <w:rsid w:val="00235451"/>
    <w:rsid w:val="002360E1"/>
    <w:rsid w:val="00240551"/>
    <w:rsid w:val="00243CE5"/>
    <w:rsid w:val="002457B4"/>
    <w:rsid w:val="00250991"/>
    <w:rsid w:val="00252F54"/>
    <w:rsid w:val="00253454"/>
    <w:rsid w:val="00255A97"/>
    <w:rsid w:val="00257E45"/>
    <w:rsid w:val="00260680"/>
    <w:rsid w:val="00260972"/>
    <w:rsid w:val="00264716"/>
    <w:rsid w:val="00264E1D"/>
    <w:rsid w:val="00272DA7"/>
    <w:rsid w:val="0027401F"/>
    <w:rsid w:val="00274CD2"/>
    <w:rsid w:val="0027634B"/>
    <w:rsid w:val="00281DA5"/>
    <w:rsid w:val="0028211F"/>
    <w:rsid w:val="00284DBE"/>
    <w:rsid w:val="002854DF"/>
    <w:rsid w:val="0028615F"/>
    <w:rsid w:val="0028646C"/>
    <w:rsid w:val="002879BC"/>
    <w:rsid w:val="00287FB0"/>
    <w:rsid w:val="0029558F"/>
    <w:rsid w:val="0029680E"/>
    <w:rsid w:val="00297AD7"/>
    <w:rsid w:val="002A052B"/>
    <w:rsid w:val="002A3939"/>
    <w:rsid w:val="002A5079"/>
    <w:rsid w:val="002A7022"/>
    <w:rsid w:val="002B3325"/>
    <w:rsid w:val="002B4277"/>
    <w:rsid w:val="002B6456"/>
    <w:rsid w:val="002B737A"/>
    <w:rsid w:val="002B7394"/>
    <w:rsid w:val="002B7CEB"/>
    <w:rsid w:val="002C091E"/>
    <w:rsid w:val="002C0ABE"/>
    <w:rsid w:val="002C0AF4"/>
    <w:rsid w:val="002C1437"/>
    <w:rsid w:val="002C2642"/>
    <w:rsid w:val="002C599F"/>
    <w:rsid w:val="002C7065"/>
    <w:rsid w:val="002D1015"/>
    <w:rsid w:val="002D5C58"/>
    <w:rsid w:val="002D635B"/>
    <w:rsid w:val="002E0C46"/>
    <w:rsid w:val="002E1E93"/>
    <w:rsid w:val="002E4649"/>
    <w:rsid w:val="002E7AB8"/>
    <w:rsid w:val="002F1B2A"/>
    <w:rsid w:val="002F28DF"/>
    <w:rsid w:val="002F378B"/>
    <w:rsid w:val="002F440E"/>
    <w:rsid w:val="002F5099"/>
    <w:rsid w:val="002F515C"/>
    <w:rsid w:val="002F63E1"/>
    <w:rsid w:val="002F7236"/>
    <w:rsid w:val="00300413"/>
    <w:rsid w:val="00300E68"/>
    <w:rsid w:val="00301159"/>
    <w:rsid w:val="00301E86"/>
    <w:rsid w:val="00302954"/>
    <w:rsid w:val="00302DEB"/>
    <w:rsid w:val="003033A5"/>
    <w:rsid w:val="003044F0"/>
    <w:rsid w:val="00306826"/>
    <w:rsid w:val="00306E6F"/>
    <w:rsid w:val="00314441"/>
    <w:rsid w:val="00314CCF"/>
    <w:rsid w:val="003158C0"/>
    <w:rsid w:val="003169F3"/>
    <w:rsid w:val="0032062A"/>
    <w:rsid w:val="00322A26"/>
    <w:rsid w:val="0032327C"/>
    <w:rsid w:val="003261A5"/>
    <w:rsid w:val="00327FC4"/>
    <w:rsid w:val="00333A70"/>
    <w:rsid w:val="00336C56"/>
    <w:rsid w:val="00337346"/>
    <w:rsid w:val="00342181"/>
    <w:rsid w:val="0034613C"/>
    <w:rsid w:val="00353B55"/>
    <w:rsid w:val="00354288"/>
    <w:rsid w:val="003571C0"/>
    <w:rsid w:val="0035748D"/>
    <w:rsid w:val="003574CA"/>
    <w:rsid w:val="00365393"/>
    <w:rsid w:val="003664BF"/>
    <w:rsid w:val="00370CE2"/>
    <w:rsid w:val="00373D0C"/>
    <w:rsid w:val="0037419E"/>
    <w:rsid w:val="00374FDB"/>
    <w:rsid w:val="00376E08"/>
    <w:rsid w:val="00376F3B"/>
    <w:rsid w:val="00376FAE"/>
    <w:rsid w:val="003774CA"/>
    <w:rsid w:val="0037792B"/>
    <w:rsid w:val="0037799B"/>
    <w:rsid w:val="00385F10"/>
    <w:rsid w:val="0038642B"/>
    <w:rsid w:val="00392230"/>
    <w:rsid w:val="003930D3"/>
    <w:rsid w:val="00393A4F"/>
    <w:rsid w:val="00396617"/>
    <w:rsid w:val="003A1034"/>
    <w:rsid w:val="003A12BC"/>
    <w:rsid w:val="003A1EF9"/>
    <w:rsid w:val="003A4D14"/>
    <w:rsid w:val="003A5D91"/>
    <w:rsid w:val="003A7306"/>
    <w:rsid w:val="003A73E5"/>
    <w:rsid w:val="003B0420"/>
    <w:rsid w:val="003B10E0"/>
    <w:rsid w:val="003B1ABF"/>
    <w:rsid w:val="003B27FE"/>
    <w:rsid w:val="003B38DF"/>
    <w:rsid w:val="003B62D5"/>
    <w:rsid w:val="003C04A2"/>
    <w:rsid w:val="003C1AD6"/>
    <w:rsid w:val="003C33BA"/>
    <w:rsid w:val="003C43EA"/>
    <w:rsid w:val="003C5C55"/>
    <w:rsid w:val="003D0A78"/>
    <w:rsid w:val="003D21D1"/>
    <w:rsid w:val="003D220E"/>
    <w:rsid w:val="003D2513"/>
    <w:rsid w:val="003D2781"/>
    <w:rsid w:val="003D328C"/>
    <w:rsid w:val="003D62A3"/>
    <w:rsid w:val="003E10BB"/>
    <w:rsid w:val="003E34E1"/>
    <w:rsid w:val="003E3917"/>
    <w:rsid w:val="003E47FD"/>
    <w:rsid w:val="003E4891"/>
    <w:rsid w:val="003E4F6F"/>
    <w:rsid w:val="003E65D3"/>
    <w:rsid w:val="003E6ED8"/>
    <w:rsid w:val="003E7723"/>
    <w:rsid w:val="003F1934"/>
    <w:rsid w:val="003F1D07"/>
    <w:rsid w:val="003F3B88"/>
    <w:rsid w:val="003F4536"/>
    <w:rsid w:val="003F50B3"/>
    <w:rsid w:val="003F5B90"/>
    <w:rsid w:val="003F70ED"/>
    <w:rsid w:val="003F79DA"/>
    <w:rsid w:val="003F7C0F"/>
    <w:rsid w:val="004043C1"/>
    <w:rsid w:val="004067A1"/>
    <w:rsid w:val="00407893"/>
    <w:rsid w:val="00414AF1"/>
    <w:rsid w:val="0042084D"/>
    <w:rsid w:val="00420D39"/>
    <w:rsid w:val="00423279"/>
    <w:rsid w:val="00425382"/>
    <w:rsid w:val="00430555"/>
    <w:rsid w:val="00430A6A"/>
    <w:rsid w:val="00435947"/>
    <w:rsid w:val="00435EA0"/>
    <w:rsid w:val="00436287"/>
    <w:rsid w:val="00437C78"/>
    <w:rsid w:val="004437D6"/>
    <w:rsid w:val="0044504C"/>
    <w:rsid w:val="004453C4"/>
    <w:rsid w:val="00445832"/>
    <w:rsid w:val="00454BF0"/>
    <w:rsid w:val="00455EAE"/>
    <w:rsid w:val="00455FBB"/>
    <w:rsid w:val="00462B4F"/>
    <w:rsid w:val="004661A3"/>
    <w:rsid w:val="0046762C"/>
    <w:rsid w:val="00473809"/>
    <w:rsid w:val="00473A60"/>
    <w:rsid w:val="00473F15"/>
    <w:rsid w:val="0048026A"/>
    <w:rsid w:val="00482070"/>
    <w:rsid w:val="004840DC"/>
    <w:rsid w:val="00487584"/>
    <w:rsid w:val="0049067E"/>
    <w:rsid w:val="00492B6E"/>
    <w:rsid w:val="00492FAD"/>
    <w:rsid w:val="00493835"/>
    <w:rsid w:val="00494469"/>
    <w:rsid w:val="0049537D"/>
    <w:rsid w:val="004955AC"/>
    <w:rsid w:val="0049578F"/>
    <w:rsid w:val="00496377"/>
    <w:rsid w:val="004A0469"/>
    <w:rsid w:val="004A0A14"/>
    <w:rsid w:val="004A16EA"/>
    <w:rsid w:val="004A43D8"/>
    <w:rsid w:val="004A5728"/>
    <w:rsid w:val="004A59F7"/>
    <w:rsid w:val="004A5B1A"/>
    <w:rsid w:val="004B2267"/>
    <w:rsid w:val="004B25C7"/>
    <w:rsid w:val="004B6792"/>
    <w:rsid w:val="004B7821"/>
    <w:rsid w:val="004B789B"/>
    <w:rsid w:val="004C31F0"/>
    <w:rsid w:val="004C4D81"/>
    <w:rsid w:val="004D00F2"/>
    <w:rsid w:val="004D07B8"/>
    <w:rsid w:val="004D11A1"/>
    <w:rsid w:val="004D1435"/>
    <w:rsid w:val="004D2EB9"/>
    <w:rsid w:val="004D3F83"/>
    <w:rsid w:val="004D489B"/>
    <w:rsid w:val="004D4DDF"/>
    <w:rsid w:val="004D6012"/>
    <w:rsid w:val="004E1BA4"/>
    <w:rsid w:val="004E35C8"/>
    <w:rsid w:val="004E4301"/>
    <w:rsid w:val="004E5631"/>
    <w:rsid w:val="004F3A7F"/>
    <w:rsid w:val="004F4943"/>
    <w:rsid w:val="004F671C"/>
    <w:rsid w:val="005052ED"/>
    <w:rsid w:val="005065E1"/>
    <w:rsid w:val="00510092"/>
    <w:rsid w:val="00510A8B"/>
    <w:rsid w:val="00510DC6"/>
    <w:rsid w:val="00511D79"/>
    <w:rsid w:val="00513082"/>
    <w:rsid w:val="0051348B"/>
    <w:rsid w:val="005178A1"/>
    <w:rsid w:val="0052202B"/>
    <w:rsid w:val="00524275"/>
    <w:rsid w:val="00524DE0"/>
    <w:rsid w:val="005269BE"/>
    <w:rsid w:val="0053072A"/>
    <w:rsid w:val="00530BB3"/>
    <w:rsid w:val="0053612E"/>
    <w:rsid w:val="00536F5B"/>
    <w:rsid w:val="00537FC8"/>
    <w:rsid w:val="00540739"/>
    <w:rsid w:val="00543D2C"/>
    <w:rsid w:val="005442F6"/>
    <w:rsid w:val="005463E4"/>
    <w:rsid w:val="00547779"/>
    <w:rsid w:val="00547882"/>
    <w:rsid w:val="00547885"/>
    <w:rsid w:val="005506D6"/>
    <w:rsid w:val="00551845"/>
    <w:rsid w:val="00551FF3"/>
    <w:rsid w:val="00552C53"/>
    <w:rsid w:val="0055454F"/>
    <w:rsid w:val="005545DA"/>
    <w:rsid w:val="005570EC"/>
    <w:rsid w:val="005571F8"/>
    <w:rsid w:val="00560159"/>
    <w:rsid w:val="0056092B"/>
    <w:rsid w:val="005615AE"/>
    <w:rsid w:val="00561FEC"/>
    <w:rsid w:val="005624E6"/>
    <w:rsid w:val="0056318A"/>
    <w:rsid w:val="00563CDC"/>
    <w:rsid w:val="00567775"/>
    <w:rsid w:val="005766BD"/>
    <w:rsid w:val="005778B6"/>
    <w:rsid w:val="0058043A"/>
    <w:rsid w:val="005826C6"/>
    <w:rsid w:val="00583CFF"/>
    <w:rsid w:val="00584014"/>
    <w:rsid w:val="00586805"/>
    <w:rsid w:val="00590346"/>
    <w:rsid w:val="005908F5"/>
    <w:rsid w:val="0059136D"/>
    <w:rsid w:val="00593808"/>
    <w:rsid w:val="005955C3"/>
    <w:rsid w:val="00597B9B"/>
    <w:rsid w:val="005A1269"/>
    <w:rsid w:val="005A1466"/>
    <w:rsid w:val="005A1504"/>
    <w:rsid w:val="005A2AF3"/>
    <w:rsid w:val="005A3B62"/>
    <w:rsid w:val="005A42DC"/>
    <w:rsid w:val="005A51B4"/>
    <w:rsid w:val="005A6C36"/>
    <w:rsid w:val="005B3CDA"/>
    <w:rsid w:val="005C0DC2"/>
    <w:rsid w:val="005C49B6"/>
    <w:rsid w:val="005C5A4A"/>
    <w:rsid w:val="005D0A95"/>
    <w:rsid w:val="005D12CB"/>
    <w:rsid w:val="005D2136"/>
    <w:rsid w:val="005D7D97"/>
    <w:rsid w:val="005D7F2B"/>
    <w:rsid w:val="005E15FF"/>
    <w:rsid w:val="005E191C"/>
    <w:rsid w:val="005E4769"/>
    <w:rsid w:val="005E4A11"/>
    <w:rsid w:val="005E4CAF"/>
    <w:rsid w:val="005E4ED8"/>
    <w:rsid w:val="005E648D"/>
    <w:rsid w:val="005E7124"/>
    <w:rsid w:val="005F060B"/>
    <w:rsid w:val="005F1BF7"/>
    <w:rsid w:val="005F775A"/>
    <w:rsid w:val="00600A1B"/>
    <w:rsid w:val="00601411"/>
    <w:rsid w:val="00602B18"/>
    <w:rsid w:val="00604031"/>
    <w:rsid w:val="00604D05"/>
    <w:rsid w:val="00604FE9"/>
    <w:rsid w:val="00605201"/>
    <w:rsid w:val="00605FDA"/>
    <w:rsid w:val="00607E6B"/>
    <w:rsid w:val="00617325"/>
    <w:rsid w:val="00617386"/>
    <w:rsid w:val="0062031E"/>
    <w:rsid w:val="006214CB"/>
    <w:rsid w:val="00621FEF"/>
    <w:rsid w:val="006239E6"/>
    <w:rsid w:val="00623FAE"/>
    <w:rsid w:val="00625CC8"/>
    <w:rsid w:val="00631260"/>
    <w:rsid w:val="00633E8B"/>
    <w:rsid w:val="006344A2"/>
    <w:rsid w:val="00636CAB"/>
    <w:rsid w:val="00637A88"/>
    <w:rsid w:val="00637EB4"/>
    <w:rsid w:val="00641582"/>
    <w:rsid w:val="00643083"/>
    <w:rsid w:val="00644EEB"/>
    <w:rsid w:val="00645586"/>
    <w:rsid w:val="00645C0E"/>
    <w:rsid w:val="00651675"/>
    <w:rsid w:val="00656433"/>
    <w:rsid w:val="0065745C"/>
    <w:rsid w:val="00657863"/>
    <w:rsid w:val="00657B8C"/>
    <w:rsid w:val="00663F77"/>
    <w:rsid w:val="0066434E"/>
    <w:rsid w:val="00667A8B"/>
    <w:rsid w:val="00667E1D"/>
    <w:rsid w:val="006707C2"/>
    <w:rsid w:val="006708EA"/>
    <w:rsid w:val="00673636"/>
    <w:rsid w:val="00673DB7"/>
    <w:rsid w:val="006766FE"/>
    <w:rsid w:val="00684B1B"/>
    <w:rsid w:val="00691943"/>
    <w:rsid w:val="00692E4A"/>
    <w:rsid w:val="00693B12"/>
    <w:rsid w:val="00693DF4"/>
    <w:rsid w:val="006948D3"/>
    <w:rsid w:val="00694CB2"/>
    <w:rsid w:val="006957CA"/>
    <w:rsid w:val="00696C4D"/>
    <w:rsid w:val="006A25C5"/>
    <w:rsid w:val="006B21D8"/>
    <w:rsid w:val="006B2FFD"/>
    <w:rsid w:val="006B6572"/>
    <w:rsid w:val="006B6882"/>
    <w:rsid w:val="006C29CD"/>
    <w:rsid w:val="006C588E"/>
    <w:rsid w:val="006D0B79"/>
    <w:rsid w:val="006D0B82"/>
    <w:rsid w:val="006D0EE0"/>
    <w:rsid w:val="006D259C"/>
    <w:rsid w:val="006D4A9E"/>
    <w:rsid w:val="006E086B"/>
    <w:rsid w:val="006E2A0F"/>
    <w:rsid w:val="006E34CD"/>
    <w:rsid w:val="006E668D"/>
    <w:rsid w:val="0070073F"/>
    <w:rsid w:val="00702197"/>
    <w:rsid w:val="00703030"/>
    <w:rsid w:val="00704106"/>
    <w:rsid w:val="0070414F"/>
    <w:rsid w:val="00704DBD"/>
    <w:rsid w:val="007108FD"/>
    <w:rsid w:val="00710D65"/>
    <w:rsid w:val="00711C54"/>
    <w:rsid w:val="007121A8"/>
    <w:rsid w:val="00722390"/>
    <w:rsid w:val="00727653"/>
    <w:rsid w:val="007308B1"/>
    <w:rsid w:val="00730E12"/>
    <w:rsid w:val="007341DB"/>
    <w:rsid w:val="00734241"/>
    <w:rsid w:val="0074083D"/>
    <w:rsid w:val="007417DE"/>
    <w:rsid w:val="00743A7E"/>
    <w:rsid w:val="00746EBF"/>
    <w:rsid w:val="00747C29"/>
    <w:rsid w:val="00750A3A"/>
    <w:rsid w:val="00751B54"/>
    <w:rsid w:val="00755C61"/>
    <w:rsid w:val="00756F18"/>
    <w:rsid w:val="007578F1"/>
    <w:rsid w:val="007613F7"/>
    <w:rsid w:val="00761C7F"/>
    <w:rsid w:val="00762ED9"/>
    <w:rsid w:val="007671DB"/>
    <w:rsid w:val="007726A6"/>
    <w:rsid w:val="007739CA"/>
    <w:rsid w:val="00774E86"/>
    <w:rsid w:val="007853CC"/>
    <w:rsid w:val="00796E62"/>
    <w:rsid w:val="007A1016"/>
    <w:rsid w:val="007A1FA2"/>
    <w:rsid w:val="007A2F2A"/>
    <w:rsid w:val="007A4ADE"/>
    <w:rsid w:val="007A4D7F"/>
    <w:rsid w:val="007A79DE"/>
    <w:rsid w:val="007B382C"/>
    <w:rsid w:val="007B458B"/>
    <w:rsid w:val="007B4BD1"/>
    <w:rsid w:val="007B521D"/>
    <w:rsid w:val="007B7556"/>
    <w:rsid w:val="007B7D08"/>
    <w:rsid w:val="007C2861"/>
    <w:rsid w:val="007C4DF5"/>
    <w:rsid w:val="007D4AF9"/>
    <w:rsid w:val="007E1221"/>
    <w:rsid w:val="007E35C2"/>
    <w:rsid w:val="007E4CBF"/>
    <w:rsid w:val="007E5053"/>
    <w:rsid w:val="007E6055"/>
    <w:rsid w:val="007F08E5"/>
    <w:rsid w:val="007F2A46"/>
    <w:rsid w:val="007F2C17"/>
    <w:rsid w:val="007F306A"/>
    <w:rsid w:val="007F7149"/>
    <w:rsid w:val="007F7B65"/>
    <w:rsid w:val="007F7F2B"/>
    <w:rsid w:val="008001E3"/>
    <w:rsid w:val="0080136E"/>
    <w:rsid w:val="00803A80"/>
    <w:rsid w:val="00803DA4"/>
    <w:rsid w:val="00804582"/>
    <w:rsid w:val="00804E4A"/>
    <w:rsid w:val="00805938"/>
    <w:rsid w:val="00805BEF"/>
    <w:rsid w:val="00806086"/>
    <w:rsid w:val="008122F6"/>
    <w:rsid w:val="008170CF"/>
    <w:rsid w:val="008178D7"/>
    <w:rsid w:val="00820C89"/>
    <w:rsid w:val="0082141B"/>
    <w:rsid w:val="00821B23"/>
    <w:rsid w:val="00821C92"/>
    <w:rsid w:val="00822D17"/>
    <w:rsid w:val="00824223"/>
    <w:rsid w:val="00824BB9"/>
    <w:rsid w:val="00826352"/>
    <w:rsid w:val="008304E6"/>
    <w:rsid w:val="0083123D"/>
    <w:rsid w:val="00833047"/>
    <w:rsid w:val="00833411"/>
    <w:rsid w:val="00834E3E"/>
    <w:rsid w:val="00841922"/>
    <w:rsid w:val="00842461"/>
    <w:rsid w:val="00842A03"/>
    <w:rsid w:val="008440EC"/>
    <w:rsid w:val="008476BD"/>
    <w:rsid w:val="00847E95"/>
    <w:rsid w:val="008552D3"/>
    <w:rsid w:val="008558F1"/>
    <w:rsid w:val="00856FF2"/>
    <w:rsid w:val="00857291"/>
    <w:rsid w:val="00857BF9"/>
    <w:rsid w:val="008605E4"/>
    <w:rsid w:val="00863F98"/>
    <w:rsid w:val="00872B90"/>
    <w:rsid w:val="00873895"/>
    <w:rsid w:val="008746D0"/>
    <w:rsid w:val="008748F7"/>
    <w:rsid w:val="00877FA7"/>
    <w:rsid w:val="008868EE"/>
    <w:rsid w:val="00895429"/>
    <w:rsid w:val="008A6E2F"/>
    <w:rsid w:val="008B0BE2"/>
    <w:rsid w:val="008B0E8E"/>
    <w:rsid w:val="008B0FE9"/>
    <w:rsid w:val="008B2B23"/>
    <w:rsid w:val="008B47FE"/>
    <w:rsid w:val="008B5A70"/>
    <w:rsid w:val="008B607A"/>
    <w:rsid w:val="008B66F3"/>
    <w:rsid w:val="008B7AFD"/>
    <w:rsid w:val="008C045B"/>
    <w:rsid w:val="008C2257"/>
    <w:rsid w:val="008C25C0"/>
    <w:rsid w:val="008C77C1"/>
    <w:rsid w:val="008D04CD"/>
    <w:rsid w:val="008D1DE3"/>
    <w:rsid w:val="008D4C0E"/>
    <w:rsid w:val="008D53F2"/>
    <w:rsid w:val="008D622F"/>
    <w:rsid w:val="008D62AB"/>
    <w:rsid w:val="008D65C1"/>
    <w:rsid w:val="008D69EB"/>
    <w:rsid w:val="008E02D2"/>
    <w:rsid w:val="008E0EEE"/>
    <w:rsid w:val="008E18AB"/>
    <w:rsid w:val="008E7AAC"/>
    <w:rsid w:val="008F0500"/>
    <w:rsid w:val="008F5395"/>
    <w:rsid w:val="008F716D"/>
    <w:rsid w:val="00900ED3"/>
    <w:rsid w:val="009012AD"/>
    <w:rsid w:val="00903491"/>
    <w:rsid w:val="009041F9"/>
    <w:rsid w:val="00904818"/>
    <w:rsid w:val="00904B47"/>
    <w:rsid w:val="00904EF6"/>
    <w:rsid w:val="00905764"/>
    <w:rsid w:val="00906170"/>
    <w:rsid w:val="00907F83"/>
    <w:rsid w:val="00910252"/>
    <w:rsid w:val="00911EF9"/>
    <w:rsid w:val="009128E0"/>
    <w:rsid w:val="00914EE5"/>
    <w:rsid w:val="009212A8"/>
    <w:rsid w:val="0092254A"/>
    <w:rsid w:val="00922AFD"/>
    <w:rsid w:val="00922EC7"/>
    <w:rsid w:val="00923488"/>
    <w:rsid w:val="00924326"/>
    <w:rsid w:val="00925569"/>
    <w:rsid w:val="00927FD1"/>
    <w:rsid w:val="00930879"/>
    <w:rsid w:val="00931E72"/>
    <w:rsid w:val="00932067"/>
    <w:rsid w:val="009320ED"/>
    <w:rsid w:val="0093770F"/>
    <w:rsid w:val="00940C2F"/>
    <w:rsid w:val="00946F4F"/>
    <w:rsid w:val="009471E9"/>
    <w:rsid w:val="00950F78"/>
    <w:rsid w:val="0095189D"/>
    <w:rsid w:val="00951A23"/>
    <w:rsid w:val="00952EBA"/>
    <w:rsid w:val="009616BB"/>
    <w:rsid w:val="00965252"/>
    <w:rsid w:val="00971CED"/>
    <w:rsid w:val="00972005"/>
    <w:rsid w:val="00973045"/>
    <w:rsid w:val="00973A66"/>
    <w:rsid w:val="00974F44"/>
    <w:rsid w:val="00975809"/>
    <w:rsid w:val="00975F07"/>
    <w:rsid w:val="009773F5"/>
    <w:rsid w:val="009819C7"/>
    <w:rsid w:val="00981A06"/>
    <w:rsid w:val="00982137"/>
    <w:rsid w:val="00983D06"/>
    <w:rsid w:val="009864A4"/>
    <w:rsid w:val="00990C51"/>
    <w:rsid w:val="00992797"/>
    <w:rsid w:val="00994746"/>
    <w:rsid w:val="00994AA8"/>
    <w:rsid w:val="00994F0B"/>
    <w:rsid w:val="009965F1"/>
    <w:rsid w:val="00997016"/>
    <w:rsid w:val="009A0567"/>
    <w:rsid w:val="009A16BD"/>
    <w:rsid w:val="009A18AD"/>
    <w:rsid w:val="009A1A85"/>
    <w:rsid w:val="009A2BE4"/>
    <w:rsid w:val="009A410F"/>
    <w:rsid w:val="009A41A3"/>
    <w:rsid w:val="009A47C1"/>
    <w:rsid w:val="009A56A8"/>
    <w:rsid w:val="009A5960"/>
    <w:rsid w:val="009A5D25"/>
    <w:rsid w:val="009A740D"/>
    <w:rsid w:val="009A7FC9"/>
    <w:rsid w:val="009B0491"/>
    <w:rsid w:val="009B0C48"/>
    <w:rsid w:val="009B1ABD"/>
    <w:rsid w:val="009B1B6B"/>
    <w:rsid w:val="009B1EA8"/>
    <w:rsid w:val="009B25F3"/>
    <w:rsid w:val="009B3B80"/>
    <w:rsid w:val="009B6DD8"/>
    <w:rsid w:val="009B6FD4"/>
    <w:rsid w:val="009B76AF"/>
    <w:rsid w:val="009B7CD7"/>
    <w:rsid w:val="009C1F76"/>
    <w:rsid w:val="009C1FAC"/>
    <w:rsid w:val="009C3885"/>
    <w:rsid w:val="009C7A2D"/>
    <w:rsid w:val="009D0859"/>
    <w:rsid w:val="009D0A34"/>
    <w:rsid w:val="009D1393"/>
    <w:rsid w:val="009D1BAA"/>
    <w:rsid w:val="009D346E"/>
    <w:rsid w:val="009D3A62"/>
    <w:rsid w:val="009D483F"/>
    <w:rsid w:val="009D61E8"/>
    <w:rsid w:val="009D7E22"/>
    <w:rsid w:val="009E0045"/>
    <w:rsid w:val="009E06B4"/>
    <w:rsid w:val="009E08E3"/>
    <w:rsid w:val="009E1DA6"/>
    <w:rsid w:val="009E1E4F"/>
    <w:rsid w:val="009E263D"/>
    <w:rsid w:val="009E30C9"/>
    <w:rsid w:val="009E364F"/>
    <w:rsid w:val="009F0645"/>
    <w:rsid w:val="009F5CA0"/>
    <w:rsid w:val="009F704D"/>
    <w:rsid w:val="009F791F"/>
    <w:rsid w:val="009F7960"/>
    <w:rsid w:val="009F7A3B"/>
    <w:rsid w:val="00A0158D"/>
    <w:rsid w:val="00A01A99"/>
    <w:rsid w:val="00A03180"/>
    <w:rsid w:val="00A04822"/>
    <w:rsid w:val="00A06960"/>
    <w:rsid w:val="00A1394D"/>
    <w:rsid w:val="00A14B3B"/>
    <w:rsid w:val="00A15B12"/>
    <w:rsid w:val="00A162A1"/>
    <w:rsid w:val="00A2356B"/>
    <w:rsid w:val="00A23AB9"/>
    <w:rsid w:val="00A31D82"/>
    <w:rsid w:val="00A33F7F"/>
    <w:rsid w:val="00A375EF"/>
    <w:rsid w:val="00A3763D"/>
    <w:rsid w:val="00A4315C"/>
    <w:rsid w:val="00A43694"/>
    <w:rsid w:val="00A447DE"/>
    <w:rsid w:val="00A44977"/>
    <w:rsid w:val="00A457DC"/>
    <w:rsid w:val="00A51E69"/>
    <w:rsid w:val="00A54F7D"/>
    <w:rsid w:val="00A551AE"/>
    <w:rsid w:val="00A625FE"/>
    <w:rsid w:val="00A643F0"/>
    <w:rsid w:val="00A65A3D"/>
    <w:rsid w:val="00A66103"/>
    <w:rsid w:val="00A6715B"/>
    <w:rsid w:val="00A67A19"/>
    <w:rsid w:val="00A70C97"/>
    <w:rsid w:val="00A73180"/>
    <w:rsid w:val="00A7525B"/>
    <w:rsid w:val="00A77D32"/>
    <w:rsid w:val="00A81D8E"/>
    <w:rsid w:val="00A858AE"/>
    <w:rsid w:val="00A85DDB"/>
    <w:rsid w:val="00A86C54"/>
    <w:rsid w:val="00A87E46"/>
    <w:rsid w:val="00A9133C"/>
    <w:rsid w:val="00A9158D"/>
    <w:rsid w:val="00A91809"/>
    <w:rsid w:val="00A948E5"/>
    <w:rsid w:val="00A94CA4"/>
    <w:rsid w:val="00AA2C5C"/>
    <w:rsid w:val="00AA334B"/>
    <w:rsid w:val="00AA3BBA"/>
    <w:rsid w:val="00AA4436"/>
    <w:rsid w:val="00AA6446"/>
    <w:rsid w:val="00AB02C6"/>
    <w:rsid w:val="00AB0335"/>
    <w:rsid w:val="00AB0D0B"/>
    <w:rsid w:val="00AB2226"/>
    <w:rsid w:val="00AB2887"/>
    <w:rsid w:val="00AB300D"/>
    <w:rsid w:val="00AB76EB"/>
    <w:rsid w:val="00AC0D26"/>
    <w:rsid w:val="00AC0FF8"/>
    <w:rsid w:val="00AC1021"/>
    <w:rsid w:val="00AC12F6"/>
    <w:rsid w:val="00AC195D"/>
    <w:rsid w:val="00AC3583"/>
    <w:rsid w:val="00AC5264"/>
    <w:rsid w:val="00AC6A09"/>
    <w:rsid w:val="00AC7C15"/>
    <w:rsid w:val="00AD0392"/>
    <w:rsid w:val="00AD0531"/>
    <w:rsid w:val="00AD42C3"/>
    <w:rsid w:val="00AD54CF"/>
    <w:rsid w:val="00AD5F3F"/>
    <w:rsid w:val="00AD673A"/>
    <w:rsid w:val="00AE2EB3"/>
    <w:rsid w:val="00AE323E"/>
    <w:rsid w:val="00AE444A"/>
    <w:rsid w:val="00AE4DB7"/>
    <w:rsid w:val="00AE70DE"/>
    <w:rsid w:val="00AF0027"/>
    <w:rsid w:val="00AF135C"/>
    <w:rsid w:val="00AF71DB"/>
    <w:rsid w:val="00AF72E0"/>
    <w:rsid w:val="00B007CC"/>
    <w:rsid w:val="00B030A1"/>
    <w:rsid w:val="00B06E6D"/>
    <w:rsid w:val="00B11119"/>
    <w:rsid w:val="00B134A9"/>
    <w:rsid w:val="00B135AE"/>
    <w:rsid w:val="00B13DE9"/>
    <w:rsid w:val="00B157D2"/>
    <w:rsid w:val="00B175A7"/>
    <w:rsid w:val="00B219DD"/>
    <w:rsid w:val="00B21F95"/>
    <w:rsid w:val="00B22274"/>
    <w:rsid w:val="00B25713"/>
    <w:rsid w:val="00B2592B"/>
    <w:rsid w:val="00B30411"/>
    <w:rsid w:val="00B30A43"/>
    <w:rsid w:val="00B322CF"/>
    <w:rsid w:val="00B3439C"/>
    <w:rsid w:val="00B36D07"/>
    <w:rsid w:val="00B4014F"/>
    <w:rsid w:val="00B43846"/>
    <w:rsid w:val="00B44EDC"/>
    <w:rsid w:val="00B45BE1"/>
    <w:rsid w:val="00B46352"/>
    <w:rsid w:val="00B46E4A"/>
    <w:rsid w:val="00B47CC3"/>
    <w:rsid w:val="00B47EF9"/>
    <w:rsid w:val="00B512A0"/>
    <w:rsid w:val="00B514FA"/>
    <w:rsid w:val="00B53CD5"/>
    <w:rsid w:val="00B543CF"/>
    <w:rsid w:val="00B57469"/>
    <w:rsid w:val="00B60B63"/>
    <w:rsid w:val="00B60EB2"/>
    <w:rsid w:val="00B61D7B"/>
    <w:rsid w:val="00B62CB9"/>
    <w:rsid w:val="00B63003"/>
    <w:rsid w:val="00B636E9"/>
    <w:rsid w:val="00B6403B"/>
    <w:rsid w:val="00B64369"/>
    <w:rsid w:val="00B653F2"/>
    <w:rsid w:val="00B677A0"/>
    <w:rsid w:val="00B737A2"/>
    <w:rsid w:val="00B7433B"/>
    <w:rsid w:val="00B822A3"/>
    <w:rsid w:val="00B8490B"/>
    <w:rsid w:val="00B84F60"/>
    <w:rsid w:val="00B86117"/>
    <w:rsid w:val="00B87DA0"/>
    <w:rsid w:val="00B924EE"/>
    <w:rsid w:val="00B9575F"/>
    <w:rsid w:val="00B96A5F"/>
    <w:rsid w:val="00BA15CE"/>
    <w:rsid w:val="00BA2067"/>
    <w:rsid w:val="00BA3DF5"/>
    <w:rsid w:val="00BA4C9F"/>
    <w:rsid w:val="00BA533F"/>
    <w:rsid w:val="00BA5C45"/>
    <w:rsid w:val="00BA5E95"/>
    <w:rsid w:val="00BA6536"/>
    <w:rsid w:val="00BA65F1"/>
    <w:rsid w:val="00BA66BD"/>
    <w:rsid w:val="00BA6895"/>
    <w:rsid w:val="00BA6BFB"/>
    <w:rsid w:val="00BA7BFE"/>
    <w:rsid w:val="00BB136F"/>
    <w:rsid w:val="00BB2843"/>
    <w:rsid w:val="00BB75A3"/>
    <w:rsid w:val="00BC03DC"/>
    <w:rsid w:val="00BC19B5"/>
    <w:rsid w:val="00BC21BC"/>
    <w:rsid w:val="00BC4980"/>
    <w:rsid w:val="00BC4C2C"/>
    <w:rsid w:val="00BD3BEC"/>
    <w:rsid w:val="00BD3D47"/>
    <w:rsid w:val="00BD60DD"/>
    <w:rsid w:val="00BE5EE7"/>
    <w:rsid w:val="00BF125E"/>
    <w:rsid w:val="00BF5F9B"/>
    <w:rsid w:val="00BF6D49"/>
    <w:rsid w:val="00BF7629"/>
    <w:rsid w:val="00BF7DEC"/>
    <w:rsid w:val="00C00384"/>
    <w:rsid w:val="00C02269"/>
    <w:rsid w:val="00C0383C"/>
    <w:rsid w:val="00C03A30"/>
    <w:rsid w:val="00C04C12"/>
    <w:rsid w:val="00C074DA"/>
    <w:rsid w:val="00C11A05"/>
    <w:rsid w:val="00C11A52"/>
    <w:rsid w:val="00C134D1"/>
    <w:rsid w:val="00C14C35"/>
    <w:rsid w:val="00C15700"/>
    <w:rsid w:val="00C15B6A"/>
    <w:rsid w:val="00C179C3"/>
    <w:rsid w:val="00C223ED"/>
    <w:rsid w:val="00C225E1"/>
    <w:rsid w:val="00C26D30"/>
    <w:rsid w:val="00C34BB8"/>
    <w:rsid w:val="00C363D0"/>
    <w:rsid w:val="00C36778"/>
    <w:rsid w:val="00C36C90"/>
    <w:rsid w:val="00C401C1"/>
    <w:rsid w:val="00C4137A"/>
    <w:rsid w:val="00C413CA"/>
    <w:rsid w:val="00C43E71"/>
    <w:rsid w:val="00C43FC0"/>
    <w:rsid w:val="00C443B0"/>
    <w:rsid w:val="00C44726"/>
    <w:rsid w:val="00C44966"/>
    <w:rsid w:val="00C4561F"/>
    <w:rsid w:val="00C46A23"/>
    <w:rsid w:val="00C509BF"/>
    <w:rsid w:val="00C576F7"/>
    <w:rsid w:val="00C60797"/>
    <w:rsid w:val="00C61188"/>
    <w:rsid w:val="00C6118F"/>
    <w:rsid w:val="00C62E6C"/>
    <w:rsid w:val="00C67BB1"/>
    <w:rsid w:val="00C71DD7"/>
    <w:rsid w:val="00C72FB0"/>
    <w:rsid w:val="00C77CE8"/>
    <w:rsid w:val="00C80690"/>
    <w:rsid w:val="00C81832"/>
    <w:rsid w:val="00C84BA5"/>
    <w:rsid w:val="00C8787A"/>
    <w:rsid w:val="00C9034F"/>
    <w:rsid w:val="00C906E7"/>
    <w:rsid w:val="00C921C9"/>
    <w:rsid w:val="00C92C82"/>
    <w:rsid w:val="00CA1B9B"/>
    <w:rsid w:val="00CA1C42"/>
    <w:rsid w:val="00CA2A51"/>
    <w:rsid w:val="00CA4547"/>
    <w:rsid w:val="00CA4599"/>
    <w:rsid w:val="00CA5093"/>
    <w:rsid w:val="00CA5BEF"/>
    <w:rsid w:val="00CB36C5"/>
    <w:rsid w:val="00CB36FA"/>
    <w:rsid w:val="00CB3CD4"/>
    <w:rsid w:val="00CB410A"/>
    <w:rsid w:val="00CB773C"/>
    <w:rsid w:val="00CC0A61"/>
    <w:rsid w:val="00CC0AA9"/>
    <w:rsid w:val="00CC15C4"/>
    <w:rsid w:val="00CC15D0"/>
    <w:rsid w:val="00CC4C1E"/>
    <w:rsid w:val="00CC5067"/>
    <w:rsid w:val="00CC5558"/>
    <w:rsid w:val="00CC5B27"/>
    <w:rsid w:val="00CC6BDB"/>
    <w:rsid w:val="00CC7319"/>
    <w:rsid w:val="00CD0258"/>
    <w:rsid w:val="00CD12BD"/>
    <w:rsid w:val="00CD2627"/>
    <w:rsid w:val="00CD2CCB"/>
    <w:rsid w:val="00CD3BE3"/>
    <w:rsid w:val="00CD77FD"/>
    <w:rsid w:val="00CE2192"/>
    <w:rsid w:val="00CE352A"/>
    <w:rsid w:val="00CE3FBD"/>
    <w:rsid w:val="00CE4860"/>
    <w:rsid w:val="00CF039A"/>
    <w:rsid w:val="00CF11D4"/>
    <w:rsid w:val="00CF2434"/>
    <w:rsid w:val="00CF791E"/>
    <w:rsid w:val="00CF7AE3"/>
    <w:rsid w:val="00D00C6C"/>
    <w:rsid w:val="00D016B8"/>
    <w:rsid w:val="00D05399"/>
    <w:rsid w:val="00D06B8A"/>
    <w:rsid w:val="00D1029A"/>
    <w:rsid w:val="00D114C1"/>
    <w:rsid w:val="00D1281E"/>
    <w:rsid w:val="00D13DE9"/>
    <w:rsid w:val="00D246D4"/>
    <w:rsid w:val="00D252FB"/>
    <w:rsid w:val="00D269D4"/>
    <w:rsid w:val="00D27EAA"/>
    <w:rsid w:val="00D30EC4"/>
    <w:rsid w:val="00D3531D"/>
    <w:rsid w:val="00D413A0"/>
    <w:rsid w:val="00D41728"/>
    <w:rsid w:val="00D42F6F"/>
    <w:rsid w:val="00D443EC"/>
    <w:rsid w:val="00D445B4"/>
    <w:rsid w:val="00D4461F"/>
    <w:rsid w:val="00D4682C"/>
    <w:rsid w:val="00D51652"/>
    <w:rsid w:val="00D532C2"/>
    <w:rsid w:val="00D544D9"/>
    <w:rsid w:val="00D55774"/>
    <w:rsid w:val="00D570F9"/>
    <w:rsid w:val="00D60782"/>
    <w:rsid w:val="00D60977"/>
    <w:rsid w:val="00D623F8"/>
    <w:rsid w:val="00D65C0A"/>
    <w:rsid w:val="00D70CC2"/>
    <w:rsid w:val="00D7217F"/>
    <w:rsid w:val="00D73D16"/>
    <w:rsid w:val="00D7408C"/>
    <w:rsid w:val="00D75368"/>
    <w:rsid w:val="00D77047"/>
    <w:rsid w:val="00D77381"/>
    <w:rsid w:val="00D77E5F"/>
    <w:rsid w:val="00D8362F"/>
    <w:rsid w:val="00D83789"/>
    <w:rsid w:val="00D83BA7"/>
    <w:rsid w:val="00D85868"/>
    <w:rsid w:val="00D8710D"/>
    <w:rsid w:val="00D9003E"/>
    <w:rsid w:val="00D9160B"/>
    <w:rsid w:val="00D92B6C"/>
    <w:rsid w:val="00D941F6"/>
    <w:rsid w:val="00D94AB7"/>
    <w:rsid w:val="00D976EF"/>
    <w:rsid w:val="00DA1D4C"/>
    <w:rsid w:val="00DA2F9F"/>
    <w:rsid w:val="00DA3C21"/>
    <w:rsid w:val="00DA4D4F"/>
    <w:rsid w:val="00DA5B74"/>
    <w:rsid w:val="00DB024A"/>
    <w:rsid w:val="00DB24CB"/>
    <w:rsid w:val="00DB2BC1"/>
    <w:rsid w:val="00DB42F8"/>
    <w:rsid w:val="00DB664B"/>
    <w:rsid w:val="00DC0586"/>
    <w:rsid w:val="00DC1759"/>
    <w:rsid w:val="00DC521E"/>
    <w:rsid w:val="00DC5FD9"/>
    <w:rsid w:val="00DD122D"/>
    <w:rsid w:val="00DD2759"/>
    <w:rsid w:val="00DD2C53"/>
    <w:rsid w:val="00DD346F"/>
    <w:rsid w:val="00DD79FE"/>
    <w:rsid w:val="00DE0A9C"/>
    <w:rsid w:val="00DE11A0"/>
    <w:rsid w:val="00DE2144"/>
    <w:rsid w:val="00DE27C6"/>
    <w:rsid w:val="00DE4344"/>
    <w:rsid w:val="00DE475B"/>
    <w:rsid w:val="00DE4FBE"/>
    <w:rsid w:val="00DE5B4F"/>
    <w:rsid w:val="00DE7A8E"/>
    <w:rsid w:val="00DF0E1D"/>
    <w:rsid w:val="00DF2509"/>
    <w:rsid w:val="00DF3A62"/>
    <w:rsid w:val="00DF5A0F"/>
    <w:rsid w:val="00E015D6"/>
    <w:rsid w:val="00E03D43"/>
    <w:rsid w:val="00E10AC2"/>
    <w:rsid w:val="00E13F5D"/>
    <w:rsid w:val="00E14FB2"/>
    <w:rsid w:val="00E15FD9"/>
    <w:rsid w:val="00E1643C"/>
    <w:rsid w:val="00E16499"/>
    <w:rsid w:val="00E17F38"/>
    <w:rsid w:val="00E20BBB"/>
    <w:rsid w:val="00E22EE3"/>
    <w:rsid w:val="00E24310"/>
    <w:rsid w:val="00E25017"/>
    <w:rsid w:val="00E251BC"/>
    <w:rsid w:val="00E26C80"/>
    <w:rsid w:val="00E3003A"/>
    <w:rsid w:val="00E306DE"/>
    <w:rsid w:val="00E30E7B"/>
    <w:rsid w:val="00E31CDE"/>
    <w:rsid w:val="00E32B04"/>
    <w:rsid w:val="00E33BF2"/>
    <w:rsid w:val="00E36A58"/>
    <w:rsid w:val="00E36E1C"/>
    <w:rsid w:val="00E47837"/>
    <w:rsid w:val="00E50DDE"/>
    <w:rsid w:val="00E51005"/>
    <w:rsid w:val="00E51DF9"/>
    <w:rsid w:val="00E52E84"/>
    <w:rsid w:val="00E53142"/>
    <w:rsid w:val="00E556EE"/>
    <w:rsid w:val="00E5791E"/>
    <w:rsid w:val="00E61A46"/>
    <w:rsid w:val="00E62D39"/>
    <w:rsid w:val="00E62FB0"/>
    <w:rsid w:val="00E63E74"/>
    <w:rsid w:val="00E64B70"/>
    <w:rsid w:val="00E6538C"/>
    <w:rsid w:val="00E70F29"/>
    <w:rsid w:val="00E71638"/>
    <w:rsid w:val="00E7218A"/>
    <w:rsid w:val="00E728AE"/>
    <w:rsid w:val="00E7464E"/>
    <w:rsid w:val="00E76F21"/>
    <w:rsid w:val="00E81587"/>
    <w:rsid w:val="00E83934"/>
    <w:rsid w:val="00E84C12"/>
    <w:rsid w:val="00E85BFF"/>
    <w:rsid w:val="00E8616D"/>
    <w:rsid w:val="00E86385"/>
    <w:rsid w:val="00E86780"/>
    <w:rsid w:val="00E90404"/>
    <w:rsid w:val="00E92605"/>
    <w:rsid w:val="00E92DB3"/>
    <w:rsid w:val="00E940E4"/>
    <w:rsid w:val="00E94C79"/>
    <w:rsid w:val="00E977D1"/>
    <w:rsid w:val="00EA0A2F"/>
    <w:rsid w:val="00EA4131"/>
    <w:rsid w:val="00EA6A5B"/>
    <w:rsid w:val="00EA7DAF"/>
    <w:rsid w:val="00EB1B6B"/>
    <w:rsid w:val="00EB20C9"/>
    <w:rsid w:val="00EB45EB"/>
    <w:rsid w:val="00EB48AB"/>
    <w:rsid w:val="00EB6341"/>
    <w:rsid w:val="00EB6A57"/>
    <w:rsid w:val="00EC005F"/>
    <w:rsid w:val="00EC0710"/>
    <w:rsid w:val="00EC2BBA"/>
    <w:rsid w:val="00ED0BDE"/>
    <w:rsid w:val="00ED16FD"/>
    <w:rsid w:val="00ED1B82"/>
    <w:rsid w:val="00ED6564"/>
    <w:rsid w:val="00ED65A9"/>
    <w:rsid w:val="00ED796B"/>
    <w:rsid w:val="00EF71AA"/>
    <w:rsid w:val="00F005A1"/>
    <w:rsid w:val="00F050C7"/>
    <w:rsid w:val="00F15BB0"/>
    <w:rsid w:val="00F1763D"/>
    <w:rsid w:val="00F2080F"/>
    <w:rsid w:val="00F21ED8"/>
    <w:rsid w:val="00F21FB5"/>
    <w:rsid w:val="00F22D13"/>
    <w:rsid w:val="00F2400F"/>
    <w:rsid w:val="00F2481D"/>
    <w:rsid w:val="00F25185"/>
    <w:rsid w:val="00F25423"/>
    <w:rsid w:val="00F2651D"/>
    <w:rsid w:val="00F27FD2"/>
    <w:rsid w:val="00F31B92"/>
    <w:rsid w:val="00F32E31"/>
    <w:rsid w:val="00F33895"/>
    <w:rsid w:val="00F33D4A"/>
    <w:rsid w:val="00F343C0"/>
    <w:rsid w:val="00F40D8C"/>
    <w:rsid w:val="00F413EE"/>
    <w:rsid w:val="00F43EFC"/>
    <w:rsid w:val="00F44A18"/>
    <w:rsid w:val="00F46728"/>
    <w:rsid w:val="00F47E41"/>
    <w:rsid w:val="00F5157B"/>
    <w:rsid w:val="00F60A53"/>
    <w:rsid w:val="00F6123C"/>
    <w:rsid w:val="00F62E11"/>
    <w:rsid w:val="00F63C15"/>
    <w:rsid w:val="00F63E2A"/>
    <w:rsid w:val="00F64795"/>
    <w:rsid w:val="00F65E90"/>
    <w:rsid w:val="00F668A7"/>
    <w:rsid w:val="00F675B2"/>
    <w:rsid w:val="00F70232"/>
    <w:rsid w:val="00F736D7"/>
    <w:rsid w:val="00F7760C"/>
    <w:rsid w:val="00F81084"/>
    <w:rsid w:val="00F81B81"/>
    <w:rsid w:val="00F8332C"/>
    <w:rsid w:val="00F85179"/>
    <w:rsid w:val="00F87D5C"/>
    <w:rsid w:val="00F90EDC"/>
    <w:rsid w:val="00F934C2"/>
    <w:rsid w:val="00F93597"/>
    <w:rsid w:val="00FA3FE8"/>
    <w:rsid w:val="00FA7F30"/>
    <w:rsid w:val="00FB150E"/>
    <w:rsid w:val="00FC1200"/>
    <w:rsid w:val="00FC2B91"/>
    <w:rsid w:val="00FC4589"/>
    <w:rsid w:val="00FC4FA0"/>
    <w:rsid w:val="00FD0E99"/>
    <w:rsid w:val="00FD1345"/>
    <w:rsid w:val="00FD4499"/>
    <w:rsid w:val="00FD5F64"/>
    <w:rsid w:val="00FD6500"/>
    <w:rsid w:val="00FD7117"/>
    <w:rsid w:val="00FE1749"/>
    <w:rsid w:val="00FE49EF"/>
    <w:rsid w:val="00FE52CC"/>
    <w:rsid w:val="00FE52D6"/>
    <w:rsid w:val="00FF0F5A"/>
    <w:rsid w:val="00FF20DC"/>
    <w:rsid w:val="00FF240D"/>
    <w:rsid w:val="00FF3B85"/>
    <w:rsid w:val="00FF7102"/>
    <w:rsid w:val="00FF7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32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5FF"/>
    <w:rPr>
      <w:rFonts w:ascii="Times New Roman" w:eastAsia="Times New Roman" w:hAnsi="Times New Roman" w:cs="Times New Roman"/>
    </w:rPr>
  </w:style>
  <w:style w:type="paragraph" w:styleId="Heading1">
    <w:name w:val="heading 1"/>
    <w:aliases w:val="H1-Sec.Head"/>
    <w:basedOn w:val="Normal"/>
    <w:next w:val="Normal"/>
    <w:link w:val="Heading1Char"/>
    <w:qFormat/>
    <w:rsid w:val="00D75368"/>
    <w:pPr>
      <w:keepNext/>
      <w:tabs>
        <w:tab w:val="left" w:pos="1152"/>
      </w:tabs>
      <w:spacing w:after="360" w:line="360" w:lineRule="atLeast"/>
      <w:ind w:left="1152" w:hanging="1152"/>
      <w:outlineLvl w:val="0"/>
    </w:pPr>
    <w:rPr>
      <w:b/>
      <w:szCs w:val="20"/>
    </w:rPr>
  </w:style>
  <w:style w:type="paragraph" w:styleId="Heading2">
    <w:name w:val="heading 2"/>
    <w:basedOn w:val="Normal"/>
    <w:next w:val="Normal"/>
    <w:link w:val="Heading2Char"/>
    <w:uiPriority w:val="9"/>
    <w:unhideWhenUsed/>
    <w:qFormat/>
    <w:rsid w:val="00D016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uiPriority w:val="99"/>
    <w:rsid w:val="005E15FF"/>
    <w:pPr>
      <w:tabs>
        <w:tab w:val="center" w:pos="4320"/>
        <w:tab w:val="right" w:pos="8640"/>
      </w:tabs>
    </w:pPr>
  </w:style>
  <w:style w:type="character" w:customStyle="1" w:styleId="FooterChar">
    <w:name w:val="Footer Char"/>
    <w:basedOn w:val="DefaultParagraphFont"/>
    <w:link w:val="Footer"/>
    <w:uiPriority w:val="99"/>
    <w:rsid w:val="005E15FF"/>
    <w:rPr>
      <w:rFonts w:ascii="Times New Roman" w:eastAsia="Times New Roman" w:hAnsi="Times New Roman" w:cs="Times New Roman"/>
    </w:rPr>
  </w:style>
  <w:style w:type="character" w:styleId="PageNumber">
    <w:name w:val="page number"/>
    <w:basedOn w:val="DefaultParagraphFont"/>
    <w:uiPriority w:val="99"/>
    <w:rsid w:val="005E15FF"/>
    <w:rPr>
      <w:rFonts w:cs="Times New Roman"/>
    </w:rPr>
  </w:style>
  <w:style w:type="paragraph" w:styleId="ListParagraph">
    <w:name w:val="List Paragraph"/>
    <w:basedOn w:val="Normal"/>
    <w:uiPriority w:val="99"/>
    <w:qFormat/>
    <w:rsid w:val="005E15F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qFormat/>
    <w:rsid w:val="005E15FF"/>
    <w:rPr>
      <w:sz w:val="22"/>
      <w:szCs w:val="22"/>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aliases w:val="Proposal Table"/>
    <w:basedOn w:val="TableNormal"/>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basedOn w:val="Normal"/>
    <w:link w:val="NoSpacingChar"/>
    <w:uiPriority w:val="1"/>
    <w:qFormat/>
    <w:rsid w:val="00BF6D49"/>
    <w:rPr>
      <w:szCs w:val="22"/>
      <w:lang w:bidi="en-US"/>
    </w:rPr>
  </w:style>
  <w:style w:type="character" w:customStyle="1" w:styleId="NoSpacingChar">
    <w:name w:val="No Spacing Char"/>
    <w:basedOn w:val="DefaultParagraphFont"/>
    <w:link w:val="NoSpacing"/>
    <w:uiPriority w:val="1"/>
    <w:rsid w:val="00BF6D49"/>
    <w:rPr>
      <w:rFonts w:ascii="Times New Roman" w:eastAsia="Times New Roman" w:hAnsi="Times New Roman" w:cs="Times New Roman"/>
      <w:szCs w:val="22"/>
      <w:lang w:bidi="en-US"/>
    </w:rPr>
  </w:style>
  <w:style w:type="character" w:styleId="SubtleEmphasis">
    <w:name w:val="Subtle Emphasis"/>
    <w:uiPriority w:val="19"/>
    <w:qFormat/>
    <w:rsid w:val="00BF6D49"/>
    <w:rPr>
      <w:i/>
      <w:iCs/>
    </w:rPr>
  </w:style>
  <w:style w:type="paragraph" w:styleId="CommentSubject">
    <w:name w:val="annotation subject"/>
    <w:basedOn w:val="CommentText"/>
    <w:next w:val="CommentText"/>
    <w:link w:val="CommentSubjectChar"/>
    <w:uiPriority w:val="99"/>
    <w:semiHidden/>
    <w:unhideWhenUsed/>
    <w:rsid w:val="00DB24CB"/>
    <w:rPr>
      <w:b/>
      <w:bCs/>
    </w:rPr>
  </w:style>
  <w:style w:type="character" w:customStyle="1" w:styleId="CommentSubjectChar">
    <w:name w:val="Comment Subject Char"/>
    <w:basedOn w:val="CommentTextChar"/>
    <w:link w:val="CommentSubject"/>
    <w:uiPriority w:val="99"/>
    <w:semiHidden/>
    <w:rsid w:val="00DB24CB"/>
    <w:rPr>
      <w:rFonts w:ascii="Times New Roman" w:eastAsia="Times New Roman" w:hAnsi="Times New Roman" w:cs="Times New Roman"/>
      <w:b/>
      <w:bCs/>
      <w:sz w:val="20"/>
      <w:szCs w:val="20"/>
    </w:rPr>
  </w:style>
  <w:style w:type="paragraph" w:styleId="FootnoteText">
    <w:name w:val="footnote text"/>
    <w:aliases w:val="F1,Footnote Text Char Char,Footnote Text2,F"/>
    <w:basedOn w:val="Normal"/>
    <w:link w:val="FootnoteTextChar"/>
    <w:unhideWhenUsed/>
    <w:rsid w:val="00E6538C"/>
  </w:style>
  <w:style w:type="character" w:customStyle="1" w:styleId="FootnoteTextChar">
    <w:name w:val="Footnote Text Char"/>
    <w:aliases w:val="F1 Char,Footnote Text Char Char Char,Footnote Text2 Char,F Char"/>
    <w:basedOn w:val="DefaultParagraphFont"/>
    <w:link w:val="FootnoteText"/>
    <w:rsid w:val="00E6538C"/>
    <w:rPr>
      <w:rFonts w:ascii="Times New Roman" w:eastAsia="Times New Roman" w:hAnsi="Times New Roman" w:cs="Times New Roman"/>
    </w:rPr>
  </w:style>
  <w:style w:type="character" w:styleId="FootnoteReference">
    <w:name w:val="footnote reference"/>
    <w:basedOn w:val="DefaultParagraphFont"/>
    <w:uiPriority w:val="99"/>
    <w:unhideWhenUsed/>
    <w:rsid w:val="00E6538C"/>
    <w:rPr>
      <w:vertAlign w:val="superscript"/>
    </w:rPr>
  </w:style>
  <w:style w:type="paragraph" w:styleId="Header">
    <w:name w:val="header"/>
    <w:basedOn w:val="Normal"/>
    <w:link w:val="HeaderChar"/>
    <w:uiPriority w:val="99"/>
    <w:unhideWhenUsed/>
    <w:rsid w:val="005D0A95"/>
    <w:pPr>
      <w:tabs>
        <w:tab w:val="center" w:pos="4680"/>
        <w:tab w:val="right" w:pos="9360"/>
      </w:tabs>
    </w:pPr>
  </w:style>
  <w:style w:type="character" w:customStyle="1" w:styleId="HeaderChar">
    <w:name w:val="Header Char"/>
    <w:basedOn w:val="DefaultParagraphFont"/>
    <w:link w:val="Header"/>
    <w:uiPriority w:val="99"/>
    <w:rsid w:val="005D0A95"/>
    <w:rPr>
      <w:rFonts w:ascii="Times New Roman" w:eastAsia="Times New Roman" w:hAnsi="Times New Roman" w:cs="Times New Roman"/>
    </w:rPr>
  </w:style>
  <w:style w:type="paragraph" w:customStyle="1" w:styleId="L1-FlLSp12">
    <w:name w:val="L1-FlL Sp&amp;1/2"/>
    <w:basedOn w:val="Normal"/>
    <w:link w:val="L1-FlLSp12Char"/>
    <w:rsid w:val="00952EBA"/>
    <w:pPr>
      <w:spacing w:line="240" w:lineRule="atLeast"/>
    </w:pPr>
  </w:style>
  <w:style w:type="character" w:customStyle="1" w:styleId="L1-FlLSp12Char">
    <w:name w:val="L1-FlL Sp&amp;1/2 Char"/>
    <w:basedOn w:val="DefaultParagraphFont"/>
    <w:link w:val="L1-FlLSp12"/>
    <w:rsid w:val="00952EBA"/>
    <w:rPr>
      <w:rFonts w:ascii="Times New Roman" w:eastAsia="Times New Roman" w:hAnsi="Times New Roman" w:cs="Times New Roman"/>
    </w:rPr>
  </w:style>
  <w:style w:type="character" w:customStyle="1" w:styleId="slug-pub-date3">
    <w:name w:val="slug-pub-date3"/>
    <w:basedOn w:val="DefaultParagraphFont"/>
    <w:rsid w:val="00430555"/>
    <w:rPr>
      <w:b/>
      <w:bCs/>
    </w:rPr>
  </w:style>
  <w:style w:type="character" w:customStyle="1" w:styleId="slug-vol">
    <w:name w:val="slug-vol"/>
    <w:basedOn w:val="DefaultParagraphFont"/>
    <w:rsid w:val="00430555"/>
  </w:style>
  <w:style w:type="character" w:customStyle="1" w:styleId="slug-issue">
    <w:name w:val="slug-issue"/>
    <w:basedOn w:val="DefaultParagraphFont"/>
    <w:rsid w:val="00430555"/>
  </w:style>
  <w:style w:type="character" w:customStyle="1" w:styleId="slug-pages3">
    <w:name w:val="slug-pages3"/>
    <w:basedOn w:val="DefaultParagraphFont"/>
    <w:rsid w:val="00430555"/>
    <w:rPr>
      <w:b/>
      <w:bCs/>
    </w:rPr>
  </w:style>
  <w:style w:type="character" w:styleId="FollowedHyperlink">
    <w:name w:val="FollowedHyperlink"/>
    <w:basedOn w:val="DefaultParagraphFont"/>
    <w:uiPriority w:val="99"/>
    <w:semiHidden/>
    <w:unhideWhenUsed/>
    <w:rsid w:val="00923488"/>
    <w:rPr>
      <w:color w:val="800080" w:themeColor="followedHyperlink"/>
      <w:u w:val="single"/>
    </w:rPr>
  </w:style>
  <w:style w:type="paragraph" w:styleId="Revision">
    <w:name w:val="Revision"/>
    <w:hidden/>
    <w:uiPriority w:val="99"/>
    <w:semiHidden/>
    <w:rsid w:val="00CA4547"/>
    <w:rPr>
      <w:rFonts w:ascii="Times New Roman" w:eastAsia="Times New Roman" w:hAnsi="Times New Roman" w:cs="Times New Roman"/>
    </w:rPr>
  </w:style>
  <w:style w:type="paragraph" w:styleId="BodyText">
    <w:name w:val="Body Text"/>
    <w:basedOn w:val="Normal"/>
    <w:link w:val="BodyTextChar"/>
    <w:uiPriority w:val="99"/>
    <w:semiHidden/>
    <w:unhideWhenUsed/>
    <w:rsid w:val="009E364F"/>
    <w:pPr>
      <w:spacing w:after="120"/>
    </w:pPr>
  </w:style>
  <w:style w:type="character" w:customStyle="1" w:styleId="BodyTextChar">
    <w:name w:val="Body Text Char"/>
    <w:basedOn w:val="DefaultParagraphFont"/>
    <w:link w:val="BodyText"/>
    <w:uiPriority w:val="99"/>
    <w:semiHidden/>
    <w:rsid w:val="009E364F"/>
    <w:rPr>
      <w:rFonts w:ascii="Times New Roman" w:eastAsia="Times New Roman" w:hAnsi="Times New Roman" w:cs="Times New Roman"/>
    </w:rPr>
  </w:style>
  <w:style w:type="paragraph" w:styleId="PlainText">
    <w:name w:val="Plain Text"/>
    <w:basedOn w:val="Normal"/>
    <w:link w:val="PlainTextChar"/>
    <w:uiPriority w:val="99"/>
    <w:unhideWhenUsed/>
    <w:rsid w:val="00006545"/>
    <w:rPr>
      <w:rFonts w:ascii="Arial" w:eastAsiaTheme="minorHAnsi" w:hAnsi="Arial" w:cs="Arial"/>
      <w:color w:val="0F243E"/>
      <w:sz w:val="20"/>
      <w:szCs w:val="20"/>
    </w:rPr>
  </w:style>
  <w:style w:type="character" w:customStyle="1" w:styleId="PlainTextChar">
    <w:name w:val="Plain Text Char"/>
    <w:basedOn w:val="DefaultParagraphFont"/>
    <w:link w:val="PlainText"/>
    <w:uiPriority w:val="99"/>
    <w:rsid w:val="00006545"/>
    <w:rPr>
      <w:rFonts w:ascii="Arial" w:eastAsiaTheme="minorHAnsi" w:hAnsi="Arial" w:cs="Arial"/>
      <w:color w:val="0F243E"/>
      <w:sz w:val="20"/>
      <w:szCs w:val="20"/>
    </w:rPr>
  </w:style>
  <w:style w:type="paragraph" w:customStyle="1" w:styleId="SL-FlLftSgl">
    <w:name w:val="SL-Fl Lft Sgl"/>
    <w:link w:val="SL-FlLftSglChar"/>
    <w:rsid w:val="00B43846"/>
    <w:pPr>
      <w:spacing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43846"/>
    <w:rPr>
      <w:rFonts w:ascii="Arial" w:eastAsia="Times New Roman" w:hAnsi="Arial" w:cs="Times New Roman"/>
      <w:sz w:val="20"/>
      <w:szCs w:val="20"/>
    </w:rPr>
  </w:style>
  <w:style w:type="paragraph" w:customStyle="1" w:styleId="Q1-FirstLevelQuestion">
    <w:name w:val="Q1-First Level Question"/>
    <w:rsid w:val="00911EF9"/>
    <w:pPr>
      <w:spacing w:line="240" w:lineRule="atLeast"/>
      <w:ind w:left="720" w:hanging="720"/>
    </w:pPr>
    <w:rPr>
      <w:rFonts w:ascii="Arial" w:eastAsia="Times New Roman" w:hAnsi="Arial" w:cs="Times New Roman"/>
      <w:b/>
      <w:sz w:val="20"/>
      <w:szCs w:val="20"/>
    </w:rPr>
  </w:style>
  <w:style w:type="character" w:customStyle="1" w:styleId="Heading1Char">
    <w:name w:val="Heading 1 Char"/>
    <w:aliases w:val="H1-Sec.Head Char"/>
    <w:basedOn w:val="DefaultParagraphFont"/>
    <w:link w:val="Heading1"/>
    <w:rsid w:val="00D75368"/>
    <w:rPr>
      <w:rFonts w:ascii="Times New Roman" w:eastAsia="Times New Roman" w:hAnsi="Times New Roman" w:cs="Times New Roman"/>
      <w:b/>
      <w:szCs w:val="20"/>
    </w:rPr>
  </w:style>
  <w:style w:type="paragraph" w:customStyle="1" w:styleId="C2-CtrSglSp">
    <w:name w:val="C2-Ctr Sgl Sp"/>
    <w:rsid w:val="00F22D13"/>
    <w:pPr>
      <w:keepLines/>
      <w:spacing w:line="240" w:lineRule="atLeast"/>
      <w:jc w:val="center"/>
    </w:pPr>
    <w:rPr>
      <w:rFonts w:ascii="Times New Roman" w:eastAsia="Times New Roman" w:hAnsi="Times New Roman" w:cs="Times New Roman"/>
      <w:sz w:val="22"/>
      <w:szCs w:val="20"/>
    </w:rPr>
  </w:style>
  <w:style w:type="paragraph" w:customStyle="1" w:styleId="TT-TableTitle">
    <w:name w:val="TT-Table Title"/>
    <w:link w:val="TT-TableTitleChar"/>
    <w:rsid w:val="00F81084"/>
    <w:pPr>
      <w:keepNext/>
      <w:tabs>
        <w:tab w:val="left" w:pos="1440"/>
      </w:tabs>
      <w:spacing w:after="120" w:line="240" w:lineRule="atLeast"/>
      <w:ind w:left="1253" w:hanging="1253"/>
    </w:pPr>
    <w:rPr>
      <w:rFonts w:ascii="Times New Roman" w:eastAsia="Times New Roman" w:hAnsi="Times New Roman" w:cs="Times New Roman"/>
      <w:b/>
      <w:color w:val="2E7A8F"/>
    </w:rPr>
  </w:style>
  <w:style w:type="character" w:customStyle="1" w:styleId="TT-TableTitleChar">
    <w:name w:val="TT-Table Title Char"/>
    <w:basedOn w:val="DefaultParagraphFont"/>
    <w:link w:val="TT-TableTitle"/>
    <w:locked/>
    <w:rsid w:val="00F81084"/>
    <w:rPr>
      <w:rFonts w:ascii="Times New Roman" w:eastAsia="Times New Roman" w:hAnsi="Times New Roman" w:cs="Times New Roman"/>
      <w:b/>
      <w:color w:val="2E7A8F"/>
    </w:rPr>
  </w:style>
  <w:style w:type="paragraph" w:customStyle="1" w:styleId="bodytextpsg">
    <w:name w:val="body text_psg"/>
    <w:basedOn w:val="Normal"/>
    <w:link w:val="bodytextpsgChar"/>
    <w:rsid w:val="00F81084"/>
    <w:pPr>
      <w:spacing w:after="120"/>
      <w:ind w:firstLine="360"/>
    </w:pPr>
    <w:rPr>
      <w:sz w:val="22"/>
      <w:szCs w:val="20"/>
    </w:rPr>
  </w:style>
  <w:style w:type="character" w:customStyle="1" w:styleId="bodytextpsgChar">
    <w:name w:val="body text_psg Char"/>
    <w:link w:val="bodytextpsg"/>
    <w:rsid w:val="00F81084"/>
    <w:rPr>
      <w:rFonts w:ascii="Times New Roman" w:eastAsia="Times New Roman" w:hAnsi="Times New Roman" w:cs="Times New Roman"/>
      <w:sz w:val="22"/>
      <w:szCs w:val="20"/>
    </w:rPr>
  </w:style>
  <w:style w:type="character" w:customStyle="1" w:styleId="Heading2Char">
    <w:name w:val="Heading 2 Char"/>
    <w:basedOn w:val="DefaultParagraphFont"/>
    <w:link w:val="Heading2"/>
    <w:uiPriority w:val="9"/>
    <w:rsid w:val="00D016B8"/>
    <w:rPr>
      <w:rFonts w:asciiTheme="majorHAnsi" w:eastAsiaTheme="majorEastAsia" w:hAnsiTheme="majorHAnsi" w:cstheme="majorBidi"/>
      <w:color w:val="365F91" w:themeColor="accent1" w:themeShade="BF"/>
      <w:sz w:val="26"/>
      <w:szCs w:val="26"/>
    </w:rPr>
  </w:style>
  <w:style w:type="paragraph" w:customStyle="1" w:styleId="RF-Reference">
    <w:name w:val="RF-Reference"/>
    <w:basedOn w:val="Normal"/>
    <w:rsid w:val="00235451"/>
    <w:pPr>
      <w:spacing w:after="120" w:line="240" w:lineRule="exact"/>
      <w:ind w:left="216" w:hanging="216"/>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5FF"/>
    <w:rPr>
      <w:rFonts w:ascii="Times New Roman" w:eastAsia="Times New Roman" w:hAnsi="Times New Roman" w:cs="Times New Roman"/>
    </w:rPr>
  </w:style>
  <w:style w:type="paragraph" w:styleId="Heading1">
    <w:name w:val="heading 1"/>
    <w:aliases w:val="H1-Sec.Head"/>
    <w:basedOn w:val="Normal"/>
    <w:next w:val="Normal"/>
    <w:link w:val="Heading1Char"/>
    <w:qFormat/>
    <w:rsid w:val="00D75368"/>
    <w:pPr>
      <w:keepNext/>
      <w:tabs>
        <w:tab w:val="left" w:pos="1152"/>
      </w:tabs>
      <w:spacing w:after="360" w:line="360" w:lineRule="atLeast"/>
      <w:ind w:left="1152" w:hanging="1152"/>
      <w:outlineLvl w:val="0"/>
    </w:pPr>
    <w:rPr>
      <w:b/>
      <w:szCs w:val="20"/>
    </w:rPr>
  </w:style>
  <w:style w:type="paragraph" w:styleId="Heading2">
    <w:name w:val="heading 2"/>
    <w:basedOn w:val="Normal"/>
    <w:next w:val="Normal"/>
    <w:link w:val="Heading2Char"/>
    <w:uiPriority w:val="9"/>
    <w:unhideWhenUsed/>
    <w:qFormat/>
    <w:rsid w:val="00D016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uiPriority w:val="99"/>
    <w:rsid w:val="005E15FF"/>
    <w:pPr>
      <w:tabs>
        <w:tab w:val="center" w:pos="4320"/>
        <w:tab w:val="right" w:pos="8640"/>
      </w:tabs>
    </w:pPr>
  </w:style>
  <w:style w:type="character" w:customStyle="1" w:styleId="FooterChar">
    <w:name w:val="Footer Char"/>
    <w:basedOn w:val="DefaultParagraphFont"/>
    <w:link w:val="Footer"/>
    <w:uiPriority w:val="99"/>
    <w:rsid w:val="005E15FF"/>
    <w:rPr>
      <w:rFonts w:ascii="Times New Roman" w:eastAsia="Times New Roman" w:hAnsi="Times New Roman" w:cs="Times New Roman"/>
    </w:rPr>
  </w:style>
  <w:style w:type="character" w:styleId="PageNumber">
    <w:name w:val="page number"/>
    <w:basedOn w:val="DefaultParagraphFont"/>
    <w:uiPriority w:val="99"/>
    <w:rsid w:val="005E15FF"/>
    <w:rPr>
      <w:rFonts w:cs="Times New Roman"/>
    </w:rPr>
  </w:style>
  <w:style w:type="paragraph" w:styleId="ListParagraph">
    <w:name w:val="List Paragraph"/>
    <w:basedOn w:val="Normal"/>
    <w:uiPriority w:val="99"/>
    <w:qFormat/>
    <w:rsid w:val="005E15F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qFormat/>
    <w:rsid w:val="005E15FF"/>
    <w:rPr>
      <w:sz w:val="22"/>
      <w:szCs w:val="22"/>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aliases w:val="Proposal Table"/>
    <w:basedOn w:val="TableNormal"/>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basedOn w:val="Normal"/>
    <w:link w:val="NoSpacingChar"/>
    <w:uiPriority w:val="1"/>
    <w:qFormat/>
    <w:rsid w:val="00BF6D49"/>
    <w:rPr>
      <w:szCs w:val="22"/>
      <w:lang w:bidi="en-US"/>
    </w:rPr>
  </w:style>
  <w:style w:type="character" w:customStyle="1" w:styleId="NoSpacingChar">
    <w:name w:val="No Spacing Char"/>
    <w:basedOn w:val="DefaultParagraphFont"/>
    <w:link w:val="NoSpacing"/>
    <w:uiPriority w:val="1"/>
    <w:rsid w:val="00BF6D49"/>
    <w:rPr>
      <w:rFonts w:ascii="Times New Roman" w:eastAsia="Times New Roman" w:hAnsi="Times New Roman" w:cs="Times New Roman"/>
      <w:szCs w:val="22"/>
      <w:lang w:bidi="en-US"/>
    </w:rPr>
  </w:style>
  <w:style w:type="character" w:styleId="SubtleEmphasis">
    <w:name w:val="Subtle Emphasis"/>
    <w:uiPriority w:val="19"/>
    <w:qFormat/>
    <w:rsid w:val="00BF6D49"/>
    <w:rPr>
      <w:i/>
      <w:iCs/>
    </w:rPr>
  </w:style>
  <w:style w:type="paragraph" w:styleId="CommentSubject">
    <w:name w:val="annotation subject"/>
    <w:basedOn w:val="CommentText"/>
    <w:next w:val="CommentText"/>
    <w:link w:val="CommentSubjectChar"/>
    <w:uiPriority w:val="99"/>
    <w:semiHidden/>
    <w:unhideWhenUsed/>
    <w:rsid w:val="00DB24CB"/>
    <w:rPr>
      <w:b/>
      <w:bCs/>
    </w:rPr>
  </w:style>
  <w:style w:type="character" w:customStyle="1" w:styleId="CommentSubjectChar">
    <w:name w:val="Comment Subject Char"/>
    <w:basedOn w:val="CommentTextChar"/>
    <w:link w:val="CommentSubject"/>
    <w:uiPriority w:val="99"/>
    <w:semiHidden/>
    <w:rsid w:val="00DB24CB"/>
    <w:rPr>
      <w:rFonts w:ascii="Times New Roman" w:eastAsia="Times New Roman" w:hAnsi="Times New Roman" w:cs="Times New Roman"/>
      <w:b/>
      <w:bCs/>
      <w:sz w:val="20"/>
      <w:szCs w:val="20"/>
    </w:rPr>
  </w:style>
  <w:style w:type="paragraph" w:styleId="FootnoteText">
    <w:name w:val="footnote text"/>
    <w:aliases w:val="F1,Footnote Text Char Char,Footnote Text2,F"/>
    <w:basedOn w:val="Normal"/>
    <w:link w:val="FootnoteTextChar"/>
    <w:unhideWhenUsed/>
    <w:rsid w:val="00E6538C"/>
  </w:style>
  <w:style w:type="character" w:customStyle="1" w:styleId="FootnoteTextChar">
    <w:name w:val="Footnote Text Char"/>
    <w:aliases w:val="F1 Char,Footnote Text Char Char Char,Footnote Text2 Char,F Char"/>
    <w:basedOn w:val="DefaultParagraphFont"/>
    <w:link w:val="FootnoteText"/>
    <w:rsid w:val="00E6538C"/>
    <w:rPr>
      <w:rFonts w:ascii="Times New Roman" w:eastAsia="Times New Roman" w:hAnsi="Times New Roman" w:cs="Times New Roman"/>
    </w:rPr>
  </w:style>
  <w:style w:type="character" w:styleId="FootnoteReference">
    <w:name w:val="footnote reference"/>
    <w:basedOn w:val="DefaultParagraphFont"/>
    <w:uiPriority w:val="99"/>
    <w:unhideWhenUsed/>
    <w:rsid w:val="00E6538C"/>
    <w:rPr>
      <w:vertAlign w:val="superscript"/>
    </w:rPr>
  </w:style>
  <w:style w:type="paragraph" w:styleId="Header">
    <w:name w:val="header"/>
    <w:basedOn w:val="Normal"/>
    <w:link w:val="HeaderChar"/>
    <w:uiPriority w:val="99"/>
    <w:unhideWhenUsed/>
    <w:rsid w:val="005D0A95"/>
    <w:pPr>
      <w:tabs>
        <w:tab w:val="center" w:pos="4680"/>
        <w:tab w:val="right" w:pos="9360"/>
      </w:tabs>
    </w:pPr>
  </w:style>
  <w:style w:type="character" w:customStyle="1" w:styleId="HeaderChar">
    <w:name w:val="Header Char"/>
    <w:basedOn w:val="DefaultParagraphFont"/>
    <w:link w:val="Header"/>
    <w:uiPriority w:val="99"/>
    <w:rsid w:val="005D0A95"/>
    <w:rPr>
      <w:rFonts w:ascii="Times New Roman" w:eastAsia="Times New Roman" w:hAnsi="Times New Roman" w:cs="Times New Roman"/>
    </w:rPr>
  </w:style>
  <w:style w:type="paragraph" w:customStyle="1" w:styleId="L1-FlLSp12">
    <w:name w:val="L1-FlL Sp&amp;1/2"/>
    <w:basedOn w:val="Normal"/>
    <w:link w:val="L1-FlLSp12Char"/>
    <w:rsid w:val="00952EBA"/>
    <w:pPr>
      <w:spacing w:line="240" w:lineRule="atLeast"/>
    </w:pPr>
  </w:style>
  <w:style w:type="character" w:customStyle="1" w:styleId="L1-FlLSp12Char">
    <w:name w:val="L1-FlL Sp&amp;1/2 Char"/>
    <w:basedOn w:val="DefaultParagraphFont"/>
    <w:link w:val="L1-FlLSp12"/>
    <w:rsid w:val="00952EBA"/>
    <w:rPr>
      <w:rFonts w:ascii="Times New Roman" w:eastAsia="Times New Roman" w:hAnsi="Times New Roman" w:cs="Times New Roman"/>
    </w:rPr>
  </w:style>
  <w:style w:type="character" w:customStyle="1" w:styleId="slug-pub-date3">
    <w:name w:val="slug-pub-date3"/>
    <w:basedOn w:val="DefaultParagraphFont"/>
    <w:rsid w:val="00430555"/>
    <w:rPr>
      <w:b/>
      <w:bCs/>
    </w:rPr>
  </w:style>
  <w:style w:type="character" w:customStyle="1" w:styleId="slug-vol">
    <w:name w:val="slug-vol"/>
    <w:basedOn w:val="DefaultParagraphFont"/>
    <w:rsid w:val="00430555"/>
  </w:style>
  <w:style w:type="character" w:customStyle="1" w:styleId="slug-issue">
    <w:name w:val="slug-issue"/>
    <w:basedOn w:val="DefaultParagraphFont"/>
    <w:rsid w:val="00430555"/>
  </w:style>
  <w:style w:type="character" w:customStyle="1" w:styleId="slug-pages3">
    <w:name w:val="slug-pages3"/>
    <w:basedOn w:val="DefaultParagraphFont"/>
    <w:rsid w:val="00430555"/>
    <w:rPr>
      <w:b/>
      <w:bCs/>
    </w:rPr>
  </w:style>
  <w:style w:type="character" w:styleId="FollowedHyperlink">
    <w:name w:val="FollowedHyperlink"/>
    <w:basedOn w:val="DefaultParagraphFont"/>
    <w:uiPriority w:val="99"/>
    <w:semiHidden/>
    <w:unhideWhenUsed/>
    <w:rsid w:val="00923488"/>
    <w:rPr>
      <w:color w:val="800080" w:themeColor="followedHyperlink"/>
      <w:u w:val="single"/>
    </w:rPr>
  </w:style>
  <w:style w:type="paragraph" w:styleId="Revision">
    <w:name w:val="Revision"/>
    <w:hidden/>
    <w:uiPriority w:val="99"/>
    <w:semiHidden/>
    <w:rsid w:val="00CA4547"/>
    <w:rPr>
      <w:rFonts w:ascii="Times New Roman" w:eastAsia="Times New Roman" w:hAnsi="Times New Roman" w:cs="Times New Roman"/>
    </w:rPr>
  </w:style>
  <w:style w:type="paragraph" w:styleId="BodyText">
    <w:name w:val="Body Text"/>
    <w:basedOn w:val="Normal"/>
    <w:link w:val="BodyTextChar"/>
    <w:uiPriority w:val="99"/>
    <w:semiHidden/>
    <w:unhideWhenUsed/>
    <w:rsid w:val="009E364F"/>
    <w:pPr>
      <w:spacing w:after="120"/>
    </w:pPr>
  </w:style>
  <w:style w:type="character" w:customStyle="1" w:styleId="BodyTextChar">
    <w:name w:val="Body Text Char"/>
    <w:basedOn w:val="DefaultParagraphFont"/>
    <w:link w:val="BodyText"/>
    <w:uiPriority w:val="99"/>
    <w:semiHidden/>
    <w:rsid w:val="009E364F"/>
    <w:rPr>
      <w:rFonts w:ascii="Times New Roman" w:eastAsia="Times New Roman" w:hAnsi="Times New Roman" w:cs="Times New Roman"/>
    </w:rPr>
  </w:style>
  <w:style w:type="paragraph" w:styleId="PlainText">
    <w:name w:val="Plain Text"/>
    <w:basedOn w:val="Normal"/>
    <w:link w:val="PlainTextChar"/>
    <w:uiPriority w:val="99"/>
    <w:unhideWhenUsed/>
    <w:rsid w:val="00006545"/>
    <w:rPr>
      <w:rFonts w:ascii="Arial" w:eastAsiaTheme="minorHAnsi" w:hAnsi="Arial" w:cs="Arial"/>
      <w:color w:val="0F243E"/>
      <w:sz w:val="20"/>
      <w:szCs w:val="20"/>
    </w:rPr>
  </w:style>
  <w:style w:type="character" w:customStyle="1" w:styleId="PlainTextChar">
    <w:name w:val="Plain Text Char"/>
    <w:basedOn w:val="DefaultParagraphFont"/>
    <w:link w:val="PlainText"/>
    <w:uiPriority w:val="99"/>
    <w:rsid w:val="00006545"/>
    <w:rPr>
      <w:rFonts w:ascii="Arial" w:eastAsiaTheme="minorHAnsi" w:hAnsi="Arial" w:cs="Arial"/>
      <w:color w:val="0F243E"/>
      <w:sz w:val="20"/>
      <w:szCs w:val="20"/>
    </w:rPr>
  </w:style>
  <w:style w:type="paragraph" w:customStyle="1" w:styleId="SL-FlLftSgl">
    <w:name w:val="SL-Fl Lft Sgl"/>
    <w:link w:val="SL-FlLftSglChar"/>
    <w:rsid w:val="00B43846"/>
    <w:pPr>
      <w:spacing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43846"/>
    <w:rPr>
      <w:rFonts w:ascii="Arial" w:eastAsia="Times New Roman" w:hAnsi="Arial" w:cs="Times New Roman"/>
      <w:sz w:val="20"/>
      <w:szCs w:val="20"/>
    </w:rPr>
  </w:style>
  <w:style w:type="paragraph" w:customStyle="1" w:styleId="Q1-FirstLevelQuestion">
    <w:name w:val="Q1-First Level Question"/>
    <w:rsid w:val="00911EF9"/>
    <w:pPr>
      <w:spacing w:line="240" w:lineRule="atLeast"/>
      <w:ind w:left="720" w:hanging="720"/>
    </w:pPr>
    <w:rPr>
      <w:rFonts w:ascii="Arial" w:eastAsia="Times New Roman" w:hAnsi="Arial" w:cs="Times New Roman"/>
      <w:b/>
      <w:sz w:val="20"/>
      <w:szCs w:val="20"/>
    </w:rPr>
  </w:style>
  <w:style w:type="character" w:customStyle="1" w:styleId="Heading1Char">
    <w:name w:val="Heading 1 Char"/>
    <w:aliases w:val="H1-Sec.Head Char"/>
    <w:basedOn w:val="DefaultParagraphFont"/>
    <w:link w:val="Heading1"/>
    <w:rsid w:val="00D75368"/>
    <w:rPr>
      <w:rFonts w:ascii="Times New Roman" w:eastAsia="Times New Roman" w:hAnsi="Times New Roman" w:cs="Times New Roman"/>
      <w:b/>
      <w:szCs w:val="20"/>
    </w:rPr>
  </w:style>
  <w:style w:type="paragraph" w:customStyle="1" w:styleId="C2-CtrSglSp">
    <w:name w:val="C2-Ctr Sgl Sp"/>
    <w:rsid w:val="00F22D13"/>
    <w:pPr>
      <w:keepLines/>
      <w:spacing w:line="240" w:lineRule="atLeast"/>
      <w:jc w:val="center"/>
    </w:pPr>
    <w:rPr>
      <w:rFonts w:ascii="Times New Roman" w:eastAsia="Times New Roman" w:hAnsi="Times New Roman" w:cs="Times New Roman"/>
      <w:sz w:val="22"/>
      <w:szCs w:val="20"/>
    </w:rPr>
  </w:style>
  <w:style w:type="paragraph" w:customStyle="1" w:styleId="TT-TableTitle">
    <w:name w:val="TT-Table Title"/>
    <w:link w:val="TT-TableTitleChar"/>
    <w:rsid w:val="00F81084"/>
    <w:pPr>
      <w:keepNext/>
      <w:tabs>
        <w:tab w:val="left" w:pos="1440"/>
      </w:tabs>
      <w:spacing w:after="120" w:line="240" w:lineRule="atLeast"/>
      <w:ind w:left="1253" w:hanging="1253"/>
    </w:pPr>
    <w:rPr>
      <w:rFonts w:ascii="Times New Roman" w:eastAsia="Times New Roman" w:hAnsi="Times New Roman" w:cs="Times New Roman"/>
      <w:b/>
      <w:color w:val="2E7A8F"/>
    </w:rPr>
  </w:style>
  <w:style w:type="character" w:customStyle="1" w:styleId="TT-TableTitleChar">
    <w:name w:val="TT-Table Title Char"/>
    <w:basedOn w:val="DefaultParagraphFont"/>
    <w:link w:val="TT-TableTitle"/>
    <w:locked/>
    <w:rsid w:val="00F81084"/>
    <w:rPr>
      <w:rFonts w:ascii="Times New Roman" w:eastAsia="Times New Roman" w:hAnsi="Times New Roman" w:cs="Times New Roman"/>
      <w:b/>
      <w:color w:val="2E7A8F"/>
    </w:rPr>
  </w:style>
  <w:style w:type="paragraph" w:customStyle="1" w:styleId="bodytextpsg">
    <w:name w:val="body text_psg"/>
    <w:basedOn w:val="Normal"/>
    <w:link w:val="bodytextpsgChar"/>
    <w:rsid w:val="00F81084"/>
    <w:pPr>
      <w:spacing w:after="120"/>
      <w:ind w:firstLine="360"/>
    </w:pPr>
    <w:rPr>
      <w:sz w:val="22"/>
      <w:szCs w:val="20"/>
    </w:rPr>
  </w:style>
  <w:style w:type="character" w:customStyle="1" w:styleId="bodytextpsgChar">
    <w:name w:val="body text_psg Char"/>
    <w:link w:val="bodytextpsg"/>
    <w:rsid w:val="00F81084"/>
    <w:rPr>
      <w:rFonts w:ascii="Times New Roman" w:eastAsia="Times New Roman" w:hAnsi="Times New Roman" w:cs="Times New Roman"/>
      <w:sz w:val="22"/>
      <w:szCs w:val="20"/>
    </w:rPr>
  </w:style>
  <w:style w:type="character" w:customStyle="1" w:styleId="Heading2Char">
    <w:name w:val="Heading 2 Char"/>
    <w:basedOn w:val="DefaultParagraphFont"/>
    <w:link w:val="Heading2"/>
    <w:uiPriority w:val="9"/>
    <w:rsid w:val="00D016B8"/>
    <w:rPr>
      <w:rFonts w:asciiTheme="majorHAnsi" w:eastAsiaTheme="majorEastAsia" w:hAnsiTheme="majorHAnsi" w:cstheme="majorBidi"/>
      <w:color w:val="365F91" w:themeColor="accent1" w:themeShade="BF"/>
      <w:sz w:val="26"/>
      <w:szCs w:val="26"/>
    </w:rPr>
  </w:style>
  <w:style w:type="paragraph" w:customStyle="1" w:styleId="RF-Reference">
    <w:name w:val="RF-Reference"/>
    <w:basedOn w:val="Normal"/>
    <w:rsid w:val="00235451"/>
    <w:pPr>
      <w:spacing w:after="120" w:line="240" w:lineRule="exact"/>
      <w:ind w:left="216" w:hanging="216"/>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6174">
      <w:bodyDiv w:val="1"/>
      <w:marLeft w:val="0"/>
      <w:marRight w:val="0"/>
      <w:marTop w:val="0"/>
      <w:marBottom w:val="0"/>
      <w:divBdr>
        <w:top w:val="none" w:sz="0" w:space="0" w:color="auto"/>
        <w:left w:val="none" w:sz="0" w:space="0" w:color="auto"/>
        <w:bottom w:val="none" w:sz="0" w:space="0" w:color="auto"/>
        <w:right w:val="none" w:sz="0" w:space="0" w:color="auto"/>
      </w:divBdr>
    </w:div>
    <w:div w:id="135296595">
      <w:bodyDiv w:val="1"/>
      <w:marLeft w:val="0"/>
      <w:marRight w:val="0"/>
      <w:marTop w:val="0"/>
      <w:marBottom w:val="0"/>
      <w:divBdr>
        <w:top w:val="none" w:sz="0" w:space="0" w:color="auto"/>
        <w:left w:val="none" w:sz="0" w:space="0" w:color="auto"/>
        <w:bottom w:val="none" w:sz="0" w:space="0" w:color="auto"/>
        <w:right w:val="none" w:sz="0" w:space="0" w:color="auto"/>
      </w:divBdr>
    </w:div>
    <w:div w:id="385958540">
      <w:bodyDiv w:val="1"/>
      <w:marLeft w:val="0"/>
      <w:marRight w:val="0"/>
      <w:marTop w:val="0"/>
      <w:marBottom w:val="0"/>
      <w:divBdr>
        <w:top w:val="none" w:sz="0" w:space="0" w:color="auto"/>
        <w:left w:val="none" w:sz="0" w:space="0" w:color="auto"/>
        <w:bottom w:val="none" w:sz="0" w:space="0" w:color="auto"/>
        <w:right w:val="none" w:sz="0" w:space="0" w:color="auto"/>
      </w:divBdr>
    </w:div>
    <w:div w:id="430395339">
      <w:bodyDiv w:val="1"/>
      <w:marLeft w:val="0"/>
      <w:marRight w:val="0"/>
      <w:marTop w:val="0"/>
      <w:marBottom w:val="0"/>
      <w:divBdr>
        <w:top w:val="none" w:sz="0" w:space="0" w:color="auto"/>
        <w:left w:val="none" w:sz="0" w:space="0" w:color="auto"/>
        <w:bottom w:val="none" w:sz="0" w:space="0" w:color="auto"/>
        <w:right w:val="none" w:sz="0" w:space="0" w:color="auto"/>
      </w:divBdr>
    </w:div>
    <w:div w:id="501311812">
      <w:bodyDiv w:val="1"/>
      <w:marLeft w:val="0"/>
      <w:marRight w:val="0"/>
      <w:marTop w:val="0"/>
      <w:marBottom w:val="0"/>
      <w:divBdr>
        <w:top w:val="none" w:sz="0" w:space="0" w:color="auto"/>
        <w:left w:val="none" w:sz="0" w:space="0" w:color="auto"/>
        <w:bottom w:val="none" w:sz="0" w:space="0" w:color="auto"/>
        <w:right w:val="none" w:sz="0" w:space="0" w:color="auto"/>
      </w:divBdr>
    </w:div>
    <w:div w:id="513151598">
      <w:bodyDiv w:val="1"/>
      <w:marLeft w:val="0"/>
      <w:marRight w:val="0"/>
      <w:marTop w:val="0"/>
      <w:marBottom w:val="0"/>
      <w:divBdr>
        <w:top w:val="none" w:sz="0" w:space="0" w:color="auto"/>
        <w:left w:val="none" w:sz="0" w:space="0" w:color="auto"/>
        <w:bottom w:val="none" w:sz="0" w:space="0" w:color="auto"/>
        <w:right w:val="none" w:sz="0" w:space="0" w:color="auto"/>
      </w:divBdr>
    </w:div>
    <w:div w:id="522785507">
      <w:bodyDiv w:val="1"/>
      <w:marLeft w:val="0"/>
      <w:marRight w:val="0"/>
      <w:marTop w:val="0"/>
      <w:marBottom w:val="0"/>
      <w:divBdr>
        <w:top w:val="none" w:sz="0" w:space="0" w:color="auto"/>
        <w:left w:val="none" w:sz="0" w:space="0" w:color="auto"/>
        <w:bottom w:val="none" w:sz="0" w:space="0" w:color="auto"/>
        <w:right w:val="none" w:sz="0" w:space="0" w:color="auto"/>
      </w:divBdr>
    </w:div>
    <w:div w:id="567495892">
      <w:bodyDiv w:val="1"/>
      <w:marLeft w:val="0"/>
      <w:marRight w:val="0"/>
      <w:marTop w:val="0"/>
      <w:marBottom w:val="0"/>
      <w:divBdr>
        <w:top w:val="none" w:sz="0" w:space="0" w:color="auto"/>
        <w:left w:val="none" w:sz="0" w:space="0" w:color="auto"/>
        <w:bottom w:val="none" w:sz="0" w:space="0" w:color="auto"/>
        <w:right w:val="none" w:sz="0" w:space="0" w:color="auto"/>
      </w:divBdr>
    </w:div>
    <w:div w:id="581988474">
      <w:bodyDiv w:val="1"/>
      <w:marLeft w:val="0"/>
      <w:marRight w:val="0"/>
      <w:marTop w:val="0"/>
      <w:marBottom w:val="0"/>
      <w:divBdr>
        <w:top w:val="none" w:sz="0" w:space="0" w:color="auto"/>
        <w:left w:val="none" w:sz="0" w:space="0" w:color="auto"/>
        <w:bottom w:val="none" w:sz="0" w:space="0" w:color="auto"/>
        <w:right w:val="none" w:sz="0" w:space="0" w:color="auto"/>
      </w:divBdr>
    </w:div>
    <w:div w:id="962686299">
      <w:bodyDiv w:val="1"/>
      <w:marLeft w:val="0"/>
      <w:marRight w:val="0"/>
      <w:marTop w:val="0"/>
      <w:marBottom w:val="0"/>
      <w:divBdr>
        <w:top w:val="none" w:sz="0" w:space="0" w:color="auto"/>
        <w:left w:val="none" w:sz="0" w:space="0" w:color="auto"/>
        <w:bottom w:val="none" w:sz="0" w:space="0" w:color="auto"/>
        <w:right w:val="none" w:sz="0" w:space="0" w:color="auto"/>
      </w:divBdr>
    </w:div>
    <w:div w:id="1162085205">
      <w:bodyDiv w:val="1"/>
      <w:marLeft w:val="0"/>
      <w:marRight w:val="0"/>
      <w:marTop w:val="0"/>
      <w:marBottom w:val="0"/>
      <w:divBdr>
        <w:top w:val="none" w:sz="0" w:space="0" w:color="auto"/>
        <w:left w:val="none" w:sz="0" w:space="0" w:color="auto"/>
        <w:bottom w:val="none" w:sz="0" w:space="0" w:color="auto"/>
        <w:right w:val="none" w:sz="0" w:space="0" w:color="auto"/>
      </w:divBdr>
    </w:div>
    <w:div w:id="1219051503">
      <w:bodyDiv w:val="1"/>
      <w:marLeft w:val="0"/>
      <w:marRight w:val="0"/>
      <w:marTop w:val="0"/>
      <w:marBottom w:val="0"/>
      <w:divBdr>
        <w:top w:val="none" w:sz="0" w:space="0" w:color="auto"/>
        <w:left w:val="none" w:sz="0" w:space="0" w:color="auto"/>
        <w:bottom w:val="none" w:sz="0" w:space="0" w:color="auto"/>
        <w:right w:val="none" w:sz="0" w:space="0" w:color="auto"/>
      </w:divBdr>
    </w:div>
    <w:div w:id="1328091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ure-web.cisco.com/1Aip0rVcG0JUgQcR_2q5_sZb9a86i-ST1MQXwV12dD1o5N7nZLS9K_FoHGVgWSkqPHC7LsH4yvZpdaOSGLXe4Mvf8w8R1j7CNjMTHF_M_WUURjIjMG0K5w9DHOMNRF5HHuxC6m8fG_p8-wTdbqD7woepeu7ZDhkMIZmWe0XTzgyi_jDXtukgigqJ2IN2EXla2dvzmr8pQQAiX3RbEj0G1Rfwx91kOkwpE5c_lJZmyYLZWpuW8U83zko6mvMjPvkO_/http%3A%2F%2Fssc.sagepub.com%2Fcontent%2Fearly%2F2015%2F05%2F05%2F0894439315585074.abstrac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cure-web.cisco.com/18Kgc84JlMyOLgTQpEmW5OPGpu0VKhulbNfk6_tr10MeKGWm5vkXX1dLFQhAoxLUq8R_o4asF1H091_SviwTDX8xggObm-IWNyS1TqScO-RnkyU_Brky-BeJcyjxjjzFR4TmCI8KDxmAgInQxzFjcLnEkO31SAvM7rQDge9D9gv2QN_jkTYK5zmDJ_j_azfkgaXQRZhMaQGDH4tuyQcIuvxZ2q1o2cFD-fVQWnJpDX_JQEAMcKt44QMhdGHwen31F/http%3A%2F%2Fconsumerfed.org%2Fpdfs%2FCFA_2006_Check_Cashing_Study111506.pdf" TargetMode="External"/><Relationship Id="rId4" Type="http://schemas.microsoft.com/office/2007/relationships/stylesWithEffects" Target="stylesWithEffects.xml"/><Relationship Id="rId9" Type="http://schemas.openxmlformats.org/officeDocument/2006/relationships/hyperlink" Target="https://secure-web.cisco.com/1cihELtOQ5z6g5AMQSVqyJ3ABQPfXPjfi3ZqliinjBehLE2w9cqZc5kY1sATIlrZpKgPEbcCZVIyggSedT2aQTcVZBXjua46dTlRUbSeSU5U9B7th-8hD3tMdDchbcuVDfBUpmC0Xnez_yYehw1zfNU6zOBLZ6je6QsFwRl2oXcGro_C-cOIaFpHMX_hA5zAt8LnVLx8TbDX-loB5KLD7SYr_HOmpLMe8_rukL46UbSuCS7vK5SaGCCJ7XKVVm02N/https%3A%2F%2Fwww.economicinclusion.gov%2Fsurveys%2F2013household%2Fdocuments%2F2013_FDIC_Unbanked_HH_Survey_Report.pdf"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sfbay.craigslist.org/eby/" TargetMode="External"/><Relationship Id="rId1" Type="http://schemas.openxmlformats.org/officeDocument/2006/relationships/hyperlink" Target="https://washingtondc.craigsl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E076D-66F0-4DF7-8041-2872BF4EB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2903</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Gerad O'Shea</dc:creator>
  <cp:lastModifiedBy>SYSTEM</cp:lastModifiedBy>
  <cp:revision>2</cp:revision>
  <cp:lastPrinted>2018-05-02T12:03:00Z</cp:lastPrinted>
  <dcterms:created xsi:type="dcterms:W3CDTF">2019-02-28T20:23:00Z</dcterms:created>
  <dcterms:modified xsi:type="dcterms:W3CDTF">2019-02-28T20:23:00Z</dcterms:modified>
</cp:coreProperties>
</file>