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80A" w:rsidRPr="00F42A8A" w:rsidRDefault="00B5380A" w:rsidP="00B5380A">
      <w:pPr>
        <w:pStyle w:val="Level1"/>
        <w:autoSpaceDE/>
        <w:autoSpaceDN/>
        <w:adjustRightInd/>
        <w:ind w:left="0"/>
        <w:rPr>
          <w:rFonts w:asciiTheme="minorHAnsi" w:hAnsiTheme="minorHAnsi"/>
          <w:b/>
          <w:sz w:val="22"/>
          <w:szCs w:val="22"/>
          <w:u w:val="single"/>
        </w:rPr>
      </w:pPr>
      <w:bookmarkStart w:id="0" w:name="_GoBack"/>
      <w:bookmarkEnd w:id="0"/>
      <w:r w:rsidRPr="00F42A8A">
        <w:rPr>
          <w:rFonts w:asciiTheme="minorHAnsi" w:hAnsiTheme="minorHAnsi"/>
          <w:b/>
          <w:sz w:val="28"/>
          <w:szCs w:val="28"/>
          <w:u w:val="single"/>
        </w:rPr>
        <w:t>OMB Non-substantive Change Request</w:t>
      </w:r>
    </w:p>
    <w:p w:rsidR="00B5380A" w:rsidRPr="00F42A8A" w:rsidRDefault="00B5380A" w:rsidP="00B5380A">
      <w:pPr>
        <w:pStyle w:val="Level1"/>
        <w:autoSpaceDE/>
        <w:autoSpaceDN/>
        <w:adjustRightInd/>
        <w:ind w:left="0"/>
        <w:rPr>
          <w:rFonts w:asciiTheme="minorHAnsi" w:hAnsiTheme="minorHAnsi"/>
          <w:sz w:val="22"/>
          <w:szCs w:val="22"/>
        </w:rPr>
      </w:pPr>
      <w:r w:rsidRPr="00F42A8A">
        <w:rPr>
          <w:rFonts w:asciiTheme="minorHAnsi" w:hAnsiTheme="minorHAnsi"/>
          <w:b/>
          <w:sz w:val="22"/>
          <w:szCs w:val="22"/>
        </w:rPr>
        <w:t>Department:</w:t>
      </w:r>
      <w:r w:rsidRPr="00F42A8A">
        <w:rPr>
          <w:rFonts w:asciiTheme="minorHAnsi" w:hAnsiTheme="minorHAnsi"/>
          <w:sz w:val="22"/>
          <w:szCs w:val="22"/>
        </w:rPr>
        <w:t xml:space="preserve"> Commerce</w:t>
      </w:r>
    </w:p>
    <w:p w:rsidR="00B5380A" w:rsidRPr="00F42A8A" w:rsidRDefault="00B5380A" w:rsidP="00B5380A">
      <w:pPr>
        <w:pStyle w:val="Level1"/>
        <w:autoSpaceDE/>
        <w:autoSpaceDN/>
        <w:adjustRightInd/>
        <w:ind w:left="0"/>
        <w:rPr>
          <w:rFonts w:asciiTheme="minorHAnsi" w:hAnsiTheme="minorHAnsi"/>
          <w:sz w:val="22"/>
          <w:szCs w:val="22"/>
        </w:rPr>
      </w:pPr>
      <w:r w:rsidRPr="00F42A8A">
        <w:rPr>
          <w:rFonts w:asciiTheme="minorHAnsi" w:hAnsiTheme="minorHAnsi"/>
          <w:b/>
          <w:sz w:val="22"/>
          <w:szCs w:val="22"/>
        </w:rPr>
        <w:t>Agency:</w:t>
      </w:r>
      <w:r w:rsidRPr="00F42A8A">
        <w:rPr>
          <w:rFonts w:asciiTheme="minorHAnsi" w:hAnsiTheme="minorHAnsi"/>
          <w:sz w:val="22"/>
          <w:szCs w:val="22"/>
        </w:rPr>
        <w:t xml:space="preserve"> U.S. Census Bureau </w:t>
      </w:r>
    </w:p>
    <w:p w:rsidR="00B5380A" w:rsidRPr="00247ACB" w:rsidRDefault="00B5380A" w:rsidP="00B5380A">
      <w:pPr>
        <w:autoSpaceDE w:val="0"/>
        <w:autoSpaceDN w:val="0"/>
        <w:adjustRightInd w:val="0"/>
        <w:rPr>
          <w:rFonts w:asciiTheme="minorHAnsi" w:eastAsia="Calibri" w:hAnsiTheme="minorHAnsi"/>
          <w:sz w:val="22"/>
          <w:szCs w:val="22"/>
        </w:rPr>
      </w:pPr>
      <w:r w:rsidRPr="00F42A8A">
        <w:rPr>
          <w:rFonts w:asciiTheme="minorHAnsi" w:eastAsia="Calibri" w:hAnsiTheme="minorHAnsi"/>
          <w:b/>
          <w:sz w:val="22"/>
          <w:szCs w:val="22"/>
        </w:rPr>
        <w:t>Title</w:t>
      </w:r>
      <w:r w:rsidRPr="00247ACB">
        <w:rPr>
          <w:rFonts w:asciiTheme="minorHAnsi" w:eastAsia="Calibri" w:hAnsiTheme="minorHAnsi"/>
          <w:b/>
          <w:sz w:val="22"/>
          <w:szCs w:val="22"/>
        </w:rPr>
        <w:t>:</w:t>
      </w:r>
      <w:r w:rsidRPr="00247ACB">
        <w:rPr>
          <w:rFonts w:asciiTheme="minorHAnsi" w:eastAsia="Calibri" w:hAnsiTheme="minorHAnsi"/>
          <w:sz w:val="22"/>
          <w:szCs w:val="22"/>
        </w:rPr>
        <w:t xml:space="preserve"> American Community Survey Methods Panel Tests</w:t>
      </w:r>
    </w:p>
    <w:p w:rsidR="00B5380A" w:rsidRPr="00247ACB" w:rsidRDefault="00B5380A" w:rsidP="00B5380A">
      <w:pPr>
        <w:autoSpaceDE w:val="0"/>
        <w:autoSpaceDN w:val="0"/>
        <w:adjustRightInd w:val="0"/>
        <w:rPr>
          <w:rFonts w:asciiTheme="minorHAnsi" w:eastAsia="Calibri" w:hAnsiTheme="minorHAnsi"/>
          <w:sz w:val="22"/>
          <w:szCs w:val="22"/>
        </w:rPr>
      </w:pPr>
      <w:r w:rsidRPr="00247ACB">
        <w:rPr>
          <w:rFonts w:asciiTheme="minorHAnsi" w:eastAsia="Calibri" w:hAnsiTheme="minorHAnsi"/>
          <w:b/>
          <w:sz w:val="22"/>
          <w:szCs w:val="22"/>
        </w:rPr>
        <w:t>OMB Control Number:</w:t>
      </w:r>
      <w:r w:rsidRPr="00247ACB">
        <w:rPr>
          <w:rFonts w:asciiTheme="minorHAnsi" w:eastAsia="Calibri" w:hAnsiTheme="minorHAnsi"/>
          <w:sz w:val="22"/>
          <w:szCs w:val="22"/>
        </w:rPr>
        <w:t xml:space="preserve"> 0607-</w:t>
      </w:r>
      <w:r w:rsidR="00233666" w:rsidRPr="00247ACB">
        <w:rPr>
          <w:rFonts w:asciiTheme="minorHAnsi" w:eastAsia="Calibri" w:hAnsiTheme="minorHAnsi"/>
          <w:sz w:val="22"/>
          <w:szCs w:val="22"/>
        </w:rPr>
        <w:t>0936</w:t>
      </w:r>
    </w:p>
    <w:p w:rsidR="00B5380A" w:rsidRPr="00F42A8A" w:rsidRDefault="00B5380A" w:rsidP="00B5380A">
      <w:pPr>
        <w:autoSpaceDE w:val="0"/>
        <w:autoSpaceDN w:val="0"/>
        <w:adjustRightInd w:val="0"/>
        <w:rPr>
          <w:rFonts w:asciiTheme="minorHAnsi" w:eastAsia="Calibri" w:hAnsiTheme="minorHAnsi"/>
          <w:sz w:val="22"/>
          <w:szCs w:val="22"/>
        </w:rPr>
      </w:pPr>
      <w:r w:rsidRPr="00247ACB">
        <w:rPr>
          <w:rFonts w:asciiTheme="minorHAnsi" w:eastAsia="Calibri" w:hAnsiTheme="minorHAnsi"/>
          <w:b/>
          <w:sz w:val="22"/>
          <w:szCs w:val="22"/>
        </w:rPr>
        <w:t>Expiration Date:</w:t>
      </w:r>
      <w:r w:rsidRPr="00247ACB">
        <w:rPr>
          <w:rFonts w:asciiTheme="minorHAnsi" w:eastAsia="Calibri" w:hAnsiTheme="minorHAnsi"/>
          <w:sz w:val="22"/>
          <w:szCs w:val="22"/>
        </w:rPr>
        <w:t xml:space="preserve"> </w:t>
      </w:r>
      <w:r w:rsidR="00233666" w:rsidRPr="00247ACB">
        <w:rPr>
          <w:rFonts w:asciiTheme="minorHAnsi" w:eastAsia="Calibri" w:hAnsiTheme="minorHAnsi"/>
          <w:sz w:val="22"/>
          <w:szCs w:val="22"/>
        </w:rPr>
        <w:t>12</w:t>
      </w:r>
      <w:r w:rsidR="00252BCF" w:rsidRPr="00247ACB">
        <w:rPr>
          <w:rFonts w:asciiTheme="minorHAnsi" w:eastAsia="Calibri" w:hAnsiTheme="minorHAnsi"/>
          <w:sz w:val="22"/>
          <w:szCs w:val="22"/>
        </w:rPr>
        <w:t>/</w:t>
      </w:r>
      <w:r w:rsidR="00233666" w:rsidRPr="00247ACB">
        <w:rPr>
          <w:rFonts w:asciiTheme="minorHAnsi" w:eastAsia="Calibri" w:hAnsiTheme="minorHAnsi"/>
          <w:sz w:val="22"/>
          <w:szCs w:val="22"/>
        </w:rPr>
        <w:t>31</w:t>
      </w:r>
      <w:r w:rsidR="00252BCF" w:rsidRPr="00247ACB">
        <w:rPr>
          <w:rFonts w:asciiTheme="minorHAnsi" w:eastAsia="Calibri" w:hAnsiTheme="minorHAnsi"/>
          <w:sz w:val="22"/>
          <w:szCs w:val="22"/>
        </w:rPr>
        <w:t>/</w:t>
      </w:r>
      <w:r w:rsidR="00233666" w:rsidRPr="00247ACB">
        <w:rPr>
          <w:rFonts w:asciiTheme="minorHAnsi" w:eastAsia="Calibri" w:hAnsiTheme="minorHAnsi"/>
          <w:sz w:val="22"/>
          <w:szCs w:val="22"/>
        </w:rPr>
        <w:t>2015</w:t>
      </w:r>
    </w:p>
    <w:p w:rsidR="004D7EF0" w:rsidRPr="00F42A8A" w:rsidRDefault="004D7EF0">
      <w:pPr>
        <w:rPr>
          <w:rFonts w:asciiTheme="minorHAnsi" w:hAnsiTheme="minorHAnsi"/>
        </w:rPr>
      </w:pPr>
    </w:p>
    <w:p w:rsidR="00B5380A" w:rsidRPr="00F42A8A" w:rsidRDefault="00B5380A">
      <w:pPr>
        <w:rPr>
          <w:rFonts w:asciiTheme="minorHAnsi" w:hAnsiTheme="minorHAnsi"/>
          <w:b/>
        </w:rPr>
      </w:pPr>
      <w:r w:rsidRPr="00F42A8A">
        <w:rPr>
          <w:rFonts w:asciiTheme="minorHAnsi" w:hAnsiTheme="minorHAnsi"/>
          <w:b/>
        </w:rPr>
        <w:t>2015 Replacement Mail Questionnaire Package Test</w:t>
      </w:r>
      <w:r w:rsidR="006100F8">
        <w:rPr>
          <w:rFonts w:asciiTheme="minorHAnsi" w:hAnsiTheme="minorHAnsi"/>
          <w:b/>
        </w:rPr>
        <w:t xml:space="preserve"> and </w:t>
      </w:r>
      <w:r w:rsidR="006100F8" w:rsidRPr="00F42A8A">
        <w:rPr>
          <w:rFonts w:asciiTheme="minorHAnsi" w:hAnsiTheme="minorHAnsi"/>
          <w:b/>
        </w:rPr>
        <w:t>2015 Mail Contac</w:t>
      </w:r>
      <w:r w:rsidR="006100F8">
        <w:rPr>
          <w:rFonts w:asciiTheme="minorHAnsi" w:hAnsiTheme="minorHAnsi"/>
          <w:b/>
        </w:rPr>
        <w:t xml:space="preserve">t Strategy Modification Test </w:t>
      </w:r>
      <w:r w:rsidR="006100F8" w:rsidRPr="00F42A8A">
        <w:rPr>
          <w:rFonts w:asciiTheme="minorHAnsi" w:hAnsiTheme="minorHAnsi"/>
          <w:b/>
        </w:rPr>
        <w:t xml:space="preserve"> </w:t>
      </w:r>
    </w:p>
    <w:p w:rsidR="00B5380A" w:rsidRPr="00F42A8A" w:rsidRDefault="00B5380A">
      <w:pPr>
        <w:rPr>
          <w:rFonts w:asciiTheme="minorHAnsi" w:hAnsiTheme="minorHAnsi"/>
          <w:b/>
        </w:rPr>
      </w:pPr>
    </w:p>
    <w:p w:rsidR="00C41CEC" w:rsidRPr="00C41CEC" w:rsidRDefault="00C41CEC" w:rsidP="00B5380A">
      <w:pPr>
        <w:spacing w:before="120" w:after="120"/>
        <w:rPr>
          <w:rFonts w:asciiTheme="minorHAnsi" w:hAnsiTheme="minorHAnsi"/>
          <w:u w:val="single"/>
        </w:rPr>
      </w:pPr>
      <w:r w:rsidRPr="00C41CEC">
        <w:rPr>
          <w:rFonts w:asciiTheme="minorHAnsi" w:hAnsiTheme="minorHAnsi"/>
          <w:u w:val="single"/>
        </w:rPr>
        <w:t>Motivation</w:t>
      </w:r>
    </w:p>
    <w:p w:rsidR="00B5380A" w:rsidRPr="00F42A8A" w:rsidRDefault="00B5380A" w:rsidP="00B5380A">
      <w:pPr>
        <w:spacing w:before="120" w:after="120"/>
        <w:rPr>
          <w:rFonts w:asciiTheme="minorHAnsi" w:eastAsiaTheme="minorEastAsia" w:hAnsiTheme="minorHAnsi"/>
          <w:lang w:eastAsia="zh-CN"/>
        </w:rPr>
      </w:pPr>
      <w:r w:rsidRPr="00F42A8A">
        <w:rPr>
          <w:rFonts w:asciiTheme="minorHAnsi" w:hAnsiTheme="minorHAnsi"/>
        </w:rPr>
        <w:t>The public are not sufficiently aware of the A</w:t>
      </w:r>
      <w:r w:rsidR="001E5F5A">
        <w:rPr>
          <w:rFonts w:asciiTheme="minorHAnsi" w:hAnsiTheme="minorHAnsi"/>
        </w:rPr>
        <w:t xml:space="preserve">merican </w:t>
      </w:r>
      <w:r w:rsidRPr="00F42A8A">
        <w:rPr>
          <w:rFonts w:asciiTheme="minorHAnsi" w:hAnsiTheme="minorHAnsi"/>
        </w:rPr>
        <w:t>C</w:t>
      </w:r>
      <w:r w:rsidR="001E5F5A">
        <w:rPr>
          <w:rFonts w:asciiTheme="minorHAnsi" w:hAnsiTheme="minorHAnsi"/>
        </w:rPr>
        <w:t xml:space="preserve">ommunity </w:t>
      </w:r>
      <w:r w:rsidRPr="00F42A8A">
        <w:rPr>
          <w:rFonts w:asciiTheme="minorHAnsi" w:hAnsiTheme="minorHAnsi"/>
        </w:rPr>
        <w:t>S</w:t>
      </w:r>
      <w:r w:rsidR="001E5F5A">
        <w:rPr>
          <w:rFonts w:asciiTheme="minorHAnsi" w:hAnsiTheme="minorHAnsi"/>
        </w:rPr>
        <w:t>urvey (ACS)</w:t>
      </w:r>
      <w:r w:rsidRPr="00F42A8A">
        <w:rPr>
          <w:rFonts w:asciiTheme="minorHAnsi" w:hAnsiTheme="minorHAnsi"/>
        </w:rPr>
        <w:t xml:space="preserve"> or its value to them.  In addition, many people believe the questions are intrusive or burdensome and so are opposed to completing it. This public resistance to completing the survey lowers response rates and causes less reliable estimates.  </w:t>
      </w:r>
    </w:p>
    <w:p w:rsidR="00B5380A" w:rsidRPr="00F42A8A" w:rsidRDefault="00B5380A" w:rsidP="00B5380A">
      <w:pPr>
        <w:spacing w:before="120" w:after="120"/>
        <w:contextualSpacing/>
        <w:rPr>
          <w:rFonts w:asciiTheme="minorHAnsi" w:hAnsiTheme="minorHAnsi"/>
        </w:rPr>
      </w:pPr>
      <w:r w:rsidRPr="00F42A8A">
        <w:rPr>
          <w:rFonts w:asciiTheme="minorHAnsi" w:hAnsiTheme="minorHAnsi"/>
        </w:rPr>
        <w:t xml:space="preserve">We partnered with </w:t>
      </w:r>
      <w:proofErr w:type="spellStart"/>
      <w:r w:rsidRPr="00F42A8A">
        <w:rPr>
          <w:rFonts w:asciiTheme="minorHAnsi" w:hAnsiTheme="minorHAnsi"/>
        </w:rPr>
        <w:t>Reingold</w:t>
      </w:r>
      <w:proofErr w:type="spellEnd"/>
      <w:r w:rsidR="00252BCF" w:rsidRPr="00F42A8A">
        <w:rPr>
          <w:rFonts w:asciiTheme="minorHAnsi" w:hAnsiTheme="minorHAnsi"/>
        </w:rPr>
        <w:t xml:space="preserve">, Inc. </w:t>
      </w:r>
      <w:r w:rsidRPr="00F42A8A">
        <w:rPr>
          <w:rFonts w:asciiTheme="minorHAnsi" w:hAnsiTheme="minorHAnsi"/>
        </w:rPr>
        <w:t>to conduct messaging and mail package assessment research that we expect will hel</w:t>
      </w:r>
      <w:r w:rsidR="001E5F5A">
        <w:rPr>
          <w:rFonts w:asciiTheme="minorHAnsi" w:hAnsiTheme="minorHAnsi"/>
        </w:rPr>
        <w:t xml:space="preserve">p us address frequent questions and </w:t>
      </w:r>
      <w:r w:rsidRPr="00F42A8A">
        <w:rPr>
          <w:rFonts w:asciiTheme="minorHAnsi" w:hAnsiTheme="minorHAnsi"/>
        </w:rPr>
        <w:t xml:space="preserve">concerns we hear about the ACS surrounding privacy, intrusiveness, value of the data, and burden of completion. With </w:t>
      </w:r>
      <w:proofErr w:type="spellStart"/>
      <w:r w:rsidRPr="00F42A8A">
        <w:rPr>
          <w:rFonts w:asciiTheme="minorHAnsi" w:hAnsiTheme="minorHAnsi"/>
        </w:rPr>
        <w:t>Reingold</w:t>
      </w:r>
      <w:proofErr w:type="spellEnd"/>
      <w:r w:rsidRPr="00F42A8A">
        <w:rPr>
          <w:rFonts w:asciiTheme="minorHAnsi" w:hAnsiTheme="minorHAnsi"/>
        </w:rPr>
        <w:t xml:space="preserve"> we conducted research to perform assessments of the ACS mail package to: increase response rates for participants (and boost early response r</w:t>
      </w:r>
      <w:r w:rsidR="001E5F5A">
        <w:rPr>
          <w:rFonts w:asciiTheme="minorHAnsi" w:hAnsiTheme="minorHAnsi"/>
        </w:rPr>
        <w:t xml:space="preserve">ates); to link the value of ACS and </w:t>
      </w:r>
      <w:r w:rsidRPr="00F42A8A">
        <w:rPr>
          <w:rFonts w:asciiTheme="minorHAnsi" w:hAnsiTheme="minorHAnsi"/>
        </w:rPr>
        <w:t>Census data to key areas of interest for various stakeholder groups; and to increase public awareness, support, and use, of ACS data.  Specifically</w:t>
      </w:r>
      <w:r w:rsidRPr="00F42A8A">
        <w:rPr>
          <w:rFonts w:asciiTheme="minorHAnsi" w:eastAsia="Calibri" w:hAnsiTheme="minorHAnsi"/>
        </w:rPr>
        <w:t xml:space="preserve"> </w:t>
      </w:r>
      <w:r w:rsidRPr="00F42A8A">
        <w:rPr>
          <w:rFonts w:asciiTheme="minorHAnsi" w:hAnsiTheme="minorHAnsi"/>
        </w:rPr>
        <w:t>the contractor conducted research projects and creative development for the alternative designs and messages in the mail package in preparation for field testing conducted by the Census Bureau</w:t>
      </w:r>
      <w:r w:rsidR="001649B6">
        <w:rPr>
          <w:rFonts w:asciiTheme="minorHAnsi" w:hAnsiTheme="minorHAnsi"/>
        </w:rPr>
        <w:t xml:space="preserve"> (</w:t>
      </w:r>
      <w:proofErr w:type="spellStart"/>
      <w:r w:rsidR="001649B6">
        <w:rPr>
          <w:rFonts w:asciiTheme="minorHAnsi" w:hAnsiTheme="minorHAnsi"/>
        </w:rPr>
        <w:t>Hagedorn</w:t>
      </w:r>
      <w:proofErr w:type="spellEnd"/>
      <w:r w:rsidR="001649B6">
        <w:rPr>
          <w:rFonts w:asciiTheme="minorHAnsi" w:hAnsiTheme="minorHAnsi"/>
        </w:rPr>
        <w:t xml:space="preserve"> et al., 2014)</w:t>
      </w:r>
      <w:r w:rsidRPr="00F42A8A">
        <w:rPr>
          <w:rFonts w:asciiTheme="minorHAnsi" w:hAnsiTheme="minorHAnsi"/>
        </w:rPr>
        <w:t xml:space="preserve">. </w:t>
      </w:r>
    </w:p>
    <w:p w:rsidR="00B5380A" w:rsidRPr="00F42A8A" w:rsidRDefault="00B5380A" w:rsidP="00B5380A">
      <w:pPr>
        <w:spacing w:before="120" w:after="120"/>
        <w:contextualSpacing/>
        <w:rPr>
          <w:rFonts w:asciiTheme="minorHAnsi" w:hAnsiTheme="minorHAnsi"/>
        </w:rPr>
      </w:pPr>
    </w:p>
    <w:p w:rsidR="00B5380A" w:rsidRPr="00F42A8A" w:rsidRDefault="00B5380A" w:rsidP="00B5380A">
      <w:pPr>
        <w:spacing w:before="120" w:after="120"/>
        <w:contextualSpacing/>
        <w:rPr>
          <w:rFonts w:asciiTheme="minorHAnsi" w:hAnsiTheme="minorHAnsi"/>
        </w:rPr>
      </w:pPr>
      <w:r w:rsidRPr="00F42A8A">
        <w:rPr>
          <w:rFonts w:asciiTheme="minorHAnsi" w:hAnsiTheme="minorHAnsi"/>
        </w:rPr>
        <w:t xml:space="preserve">Additionally, the Census Bureau solicited feedback from Dr. Don </w:t>
      </w:r>
      <w:proofErr w:type="spellStart"/>
      <w:r w:rsidRPr="00F42A8A">
        <w:rPr>
          <w:rFonts w:asciiTheme="minorHAnsi" w:hAnsiTheme="minorHAnsi"/>
        </w:rPr>
        <w:t>Dillman</w:t>
      </w:r>
      <w:proofErr w:type="spellEnd"/>
      <w:r w:rsidRPr="00F42A8A">
        <w:rPr>
          <w:rFonts w:asciiTheme="minorHAnsi" w:hAnsiTheme="minorHAnsi"/>
        </w:rPr>
        <w:t xml:space="preserve">, respected expert on mail survey methods, on the current ACS mail materials and an early version of the proposed revised designs from </w:t>
      </w:r>
      <w:proofErr w:type="spellStart"/>
      <w:r w:rsidRPr="00F42A8A">
        <w:rPr>
          <w:rFonts w:asciiTheme="minorHAnsi" w:hAnsiTheme="minorHAnsi"/>
        </w:rPr>
        <w:t>Reingold</w:t>
      </w:r>
      <w:proofErr w:type="spellEnd"/>
      <w:r w:rsidRPr="00F42A8A">
        <w:rPr>
          <w:rFonts w:asciiTheme="minorHAnsi" w:hAnsiTheme="minorHAnsi"/>
        </w:rPr>
        <w:t xml:space="preserve">.  Dr. </w:t>
      </w:r>
      <w:proofErr w:type="spellStart"/>
      <w:r w:rsidRPr="00F42A8A">
        <w:rPr>
          <w:rFonts w:asciiTheme="minorHAnsi" w:hAnsiTheme="minorHAnsi"/>
        </w:rPr>
        <w:t>Dillman</w:t>
      </w:r>
      <w:proofErr w:type="spellEnd"/>
      <w:r w:rsidRPr="00F42A8A">
        <w:rPr>
          <w:rFonts w:asciiTheme="minorHAnsi" w:hAnsiTheme="minorHAnsi"/>
        </w:rPr>
        <w:t xml:space="preserve"> provided many recommendations for revisions to the ACS mail methodology and the materials</w:t>
      </w:r>
      <w:r w:rsidR="0045736A">
        <w:rPr>
          <w:rFonts w:asciiTheme="minorHAnsi" w:hAnsiTheme="minorHAnsi"/>
        </w:rPr>
        <w:t xml:space="preserve"> (</w:t>
      </w:r>
      <w:proofErr w:type="spellStart"/>
      <w:r w:rsidR="0045736A">
        <w:rPr>
          <w:rFonts w:asciiTheme="minorHAnsi" w:hAnsiTheme="minorHAnsi"/>
        </w:rPr>
        <w:t>Dillman</w:t>
      </w:r>
      <w:proofErr w:type="spellEnd"/>
      <w:r w:rsidR="0045736A">
        <w:rPr>
          <w:rFonts w:asciiTheme="minorHAnsi" w:hAnsiTheme="minorHAnsi"/>
        </w:rPr>
        <w:t>, 2014)</w:t>
      </w:r>
      <w:r w:rsidRPr="00F42A8A">
        <w:rPr>
          <w:rFonts w:asciiTheme="minorHAnsi" w:hAnsiTheme="minorHAnsi"/>
        </w:rPr>
        <w:t xml:space="preserve">.  Many of those recommendations were incorporated into the later designs by </w:t>
      </w:r>
      <w:proofErr w:type="spellStart"/>
      <w:r w:rsidRPr="00F42A8A">
        <w:rPr>
          <w:rFonts w:asciiTheme="minorHAnsi" w:hAnsiTheme="minorHAnsi"/>
        </w:rPr>
        <w:t>Reingold</w:t>
      </w:r>
      <w:proofErr w:type="spellEnd"/>
      <w:r w:rsidRPr="00F42A8A">
        <w:rPr>
          <w:rFonts w:asciiTheme="minorHAnsi" w:hAnsiTheme="minorHAnsi"/>
        </w:rPr>
        <w:t>, while some were not.</w:t>
      </w:r>
    </w:p>
    <w:p w:rsidR="00B5380A" w:rsidRPr="00F42A8A" w:rsidRDefault="00B5380A">
      <w:pPr>
        <w:rPr>
          <w:rFonts w:asciiTheme="minorHAnsi" w:hAnsiTheme="minorHAnsi"/>
          <w:b/>
        </w:rPr>
      </w:pPr>
    </w:p>
    <w:p w:rsidR="00C41CEC" w:rsidRPr="00C41CEC" w:rsidRDefault="00C41CEC" w:rsidP="00B5380A">
      <w:pPr>
        <w:spacing w:before="120" w:after="120"/>
        <w:contextualSpacing/>
        <w:rPr>
          <w:rFonts w:asciiTheme="minorHAnsi" w:hAnsiTheme="minorHAnsi" w:cs="Calibri"/>
          <w:u w:val="single"/>
        </w:rPr>
      </w:pPr>
      <w:r w:rsidRPr="00C41CEC">
        <w:rPr>
          <w:rFonts w:asciiTheme="minorHAnsi" w:hAnsiTheme="minorHAnsi" w:cs="Calibri"/>
          <w:u w:val="single"/>
        </w:rPr>
        <w:t>Treatments</w:t>
      </w:r>
    </w:p>
    <w:p w:rsidR="00B5380A" w:rsidRDefault="00B5380A" w:rsidP="00B5380A">
      <w:pPr>
        <w:spacing w:before="120" w:after="120"/>
        <w:contextualSpacing/>
        <w:rPr>
          <w:rFonts w:asciiTheme="minorHAnsi" w:hAnsiTheme="minorHAnsi" w:cs="Calibri"/>
        </w:rPr>
      </w:pPr>
      <w:r w:rsidRPr="00F42A8A">
        <w:rPr>
          <w:rFonts w:asciiTheme="minorHAnsi" w:hAnsiTheme="minorHAnsi" w:cs="Calibri"/>
        </w:rPr>
        <w:t xml:space="preserve">Although </w:t>
      </w:r>
      <w:proofErr w:type="spellStart"/>
      <w:r w:rsidRPr="00F42A8A">
        <w:rPr>
          <w:rFonts w:asciiTheme="minorHAnsi" w:hAnsiTheme="minorHAnsi" w:cs="Calibri"/>
        </w:rPr>
        <w:t>Reingold</w:t>
      </w:r>
      <w:proofErr w:type="spellEnd"/>
      <w:r w:rsidRPr="00F42A8A">
        <w:rPr>
          <w:rFonts w:asciiTheme="minorHAnsi" w:hAnsiTheme="minorHAnsi" w:cs="Calibri"/>
        </w:rPr>
        <w:t xml:space="preserve"> conducted qualitative testing to assess some of the design changes, only field testing can measure the impact these changes have on a respondent’s likelihood to complete the survey.  In order to measure the impact of various design and methodological changes in the ACS mail packages, we propose a series of field tests to minimize confounding effects in the measurement of various changes.  Specifically, we plan to conduct two tests this fiscal year, with an additional test </w:t>
      </w:r>
      <w:r w:rsidR="00252BCF" w:rsidRPr="00F42A8A">
        <w:rPr>
          <w:rFonts w:asciiTheme="minorHAnsi" w:hAnsiTheme="minorHAnsi" w:cs="Calibri"/>
        </w:rPr>
        <w:t xml:space="preserve">planned </w:t>
      </w:r>
      <w:r w:rsidRPr="00F42A8A">
        <w:rPr>
          <w:rFonts w:asciiTheme="minorHAnsi" w:hAnsiTheme="minorHAnsi" w:cs="Calibri"/>
        </w:rPr>
        <w:t>later based on the results of the first two tests (</w:t>
      </w:r>
      <w:r w:rsidR="001E5F5A">
        <w:rPr>
          <w:rFonts w:asciiTheme="minorHAnsi" w:hAnsiTheme="minorHAnsi" w:cs="Calibri"/>
        </w:rPr>
        <w:t>a separate change request will be submitted for this third test at a later time</w:t>
      </w:r>
      <w:r w:rsidR="00F42A8A">
        <w:rPr>
          <w:rFonts w:asciiTheme="minorHAnsi" w:hAnsiTheme="minorHAnsi" w:cs="Calibri"/>
        </w:rPr>
        <w:t xml:space="preserve">).  </w:t>
      </w:r>
      <w:r w:rsidR="00233666">
        <w:rPr>
          <w:rFonts w:asciiTheme="minorHAnsi" w:hAnsiTheme="minorHAnsi" w:cs="Calibri"/>
        </w:rPr>
        <w:t>T</w:t>
      </w:r>
      <w:r w:rsidR="00F42A8A">
        <w:rPr>
          <w:rFonts w:asciiTheme="minorHAnsi" w:hAnsiTheme="minorHAnsi" w:cs="Calibri"/>
        </w:rPr>
        <w:t xml:space="preserve">he </w:t>
      </w:r>
      <w:r w:rsidR="00233666">
        <w:rPr>
          <w:rFonts w:asciiTheme="minorHAnsi" w:hAnsiTheme="minorHAnsi" w:cs="Calibri"/>
        </w:rPr>
        <w:t>first</w:t>
      </w:r>
      <w:r w:rsidR="00F42A8A">
        <w:rPr>
          <w:rFonts w:asciiTheme="minorHAnsi" w:hAnsiTheme="minorHAnsi" w:cs="Calibri"/>
        </w:rPr>
        <w:t xml:space="preserve"> test is the Replacement </w:t>
      </w:r>
      <w:r w:rsidR="00233666">
        <w:rPr>
          <w:rFonts w:asciiTheme="minorHAnsi" w:hAnsiTheme="minorHAnsi" w:cs="Calibri"/>
        </w:rPr>
        <w:t>Mail Questionnaire Package Test;  the second test is the Mail Contact Strategy Modification Test.</w:t>
      </w:r>
    </w:p>
    <w:p w:rsidR="001E5F5A" w:rsidRDefault="001E5F5A" w:rsidP="00B5380A">
      <w:pPr>
        <w:spacing w:before="120" w:after="120"/>
        <w:contextualSpacing/>
        <w:rPr>
          <w:rFonts w:asciiTheme="minorHAnsi" w:hAnsiTheme="minorHAnsi" w:cs="Calibri"/>
        </w:rPr>
      </w:pPr>
    </w:p>
    <w:p w:rsidR="001E5F5A" w:rsidRDefault="001E5F5A" w:rsidP="00B5380A">
      <w:pPr>
        <w:spacing w:before="120" w:after="120"/>
        <w:contextualSpacing/>
        <w:rPr>
          <w:rFonts w:asciiTheme="minorHAnsi" w:hAnsiTheme="minorHAnsi" w:cs="Calibri"/>
        </w:rPr>
      </w:pPr>
    </w:p>
    <w:p w:rsidR="0054523C" w:rsidRDefault="0054523C" w:rsidP="0054523C">
      <w:pPr>
        <w:pStyle w:val="ListParagraph"/>
        <w:numPr>
          <w:ilvl w:val="0"/>
          <w:numId w:val="1"/>
        </w:numPr>
        <w:spacing w:before="120" w:after="120" w:line="240" w:lineRule="auto"/>
        <w:ind w:left="0"/>
        <w:rPr>
          <w:rFonts w:cs="Calibri"/>
          <w:sz w:val="24"/>
          <w:szCs w:val="24"/>
        </w:rPr>
      </w:pPr>
      <w:r w:rsidRPr="00F42A8A">
        <w:rPr>
          <w:rFonts w:cs="Calibri"/>
          <w:sz w:val="24"/>
          <w:szCs w:val="24"/>
        </w:rPr>
        <w:lastRenderedPageBreak/>
        <w:t xml:space="preserve">Replacement </w:t>
      </w:r>
      <w:r>
        <w:rPr>
          <w:rFonts w:cs="Calibri"/>
          <w:sz w:val="24"/>
          <w:szCs w:val="24"/>
        </w:rPr>
        <w:t>Mail Questionnaire Package Test</w:t>
      </w:r>
    </w:p>
    <w:p w:rsidR="0054523C" w:rsidRPr="00F42A8A" w:rsidRDefault="0054523C" w:rsidP="0054523C">
      <w:pPr>
        <w:pStyle w:val="ListParagraph"/>
        <w:spacing w:before="120" w:after="120" w:line="240" w:lineRule="auto"/>
        <w:ind w:left="0"/>
        <w:rPr>
          <w:rFonts w:cs="Calibri"/>
          <w:sz w:val="24"/>
          <w:szCs w:val="24"/>
        </w:rPr>
      </w:pPr>
    </w:p>
    <w:p w:rsidR="0054523C" w:rsidRPr="00F42A8A" w:rsidRDefault="0054523C" w:rsidP="0054523C">
      <w:pPr>
        <w:pStyle w:val="ListParagraph"/>
        <w:spacing w:before="120" w:after="120" w:line="240" w:lineRule="auto"/>
        <w:ind w:left="0"/>
        <w:rPr>
          <w:rFonts w:cs="Calibri"/>
          <w:sz w:val="24"/>
          <w:szCs w:val="24"/>
        </w:rPr>
      </w:pPr>
      <w:r w:rsidRPr="00F42A8A">
        <w:rPr>
          <w:rFonts w:cs="Calibri"/>
          <w:sz w:val="24"/>
          <w:szCs w:val="24"/>
        </w:rPr>
        <w:t xml:space="preserve">This test will consider two experimental changes in a partially factorial design.  The first change measures the impact of removing either the ACS-34 RM Instruction Card, the ACS-30 Instruction Guide, or both from the replacement mail questionnaire package, in response to </w:t>
      </w:r>
      <w:proofErr w:type="spellStart"/>
      <w:r w:rsidRPr="00F42A8A">
        <w:rPr>
          <w:rFonts w:cs="Calibri"/>
          <w:sz w:val="24"/>
          <w:szCs w:val="24"/>
        </w:rPr>
        <w:t>Dillman’s</w:t>
      </w:r>
      <w:proofErr w:type="spellEnd"/>
      <w:r w:rsidRPr="00F42A8A">
        <w:rPr>
          <w:rFonts w:cs="Calibri"/>
          <w:sz w:val="24"/>
          <w:szCs w:val="24"/>
        </w:rPr>
        <w:t xml:space="preserve"> suggestion that fewer pieces in this package would help encourage response.  The second change involves modifying the approach to how we present the choice </w:t>
      </w:r>
      <w:r w:rsidR="00ED4B91">
        <w:rPr>
          <w:rFonts w:cs="Calibri"/>
          <w:sz w:val="24"/>
          <w:szCs w:val="24"/>
        </w:rPr>
        <w:t xml:space="preserve">of </w:t>
      </w:r>
      <w:r w:rsidR="00281DBD">
        <w:rPr>
          <w:rFonts w:cs="Calibri"/>
          <w:sz w:val="24"/>
          <w:szCs w:val="24"/>
        </w:rPr>
        <w:t xml:space="preserve">response </w:t>
      </w:r>
      <w:r w:rsidR="00ED4B91">
        <w:rPr>
          <w:rFonts w:cs="Calibri"/>
          <w:sz w:val="24"/>
          <w:szCs w:val="24"/>
        </w:rPr>
        <w:t xml:space="preserve">mode </w:t>
      </w:r>
      <w:r w:rsidRPr="00F42A8A">
        <w:rPr>
          <w:rFonts w:cs="Calibri"/>
          <w:sz w:val="24"/>
          <w:szCs w:val="24"/>
        </w:rPr>
        <w:t>option in the replacement mail questionnaire package, when we remove the instruction card.  The treatments are described below:</w:t>
      </w:r>
    </w:p>
    <w:p w:rsidR="0054523C" w:rsidRPr="00F42A8A" w:rsidRDefault="0054523C" w:rsidP="0054523C">
      <w:pPr>
        <w:pStyle w:val="ListParagraph"/>
        <w:spacing w:before="120" w:after="120" w:line="240" w:lineRule="auto"/>
        <w:rPr>
          <w:rFonts w:cs="Calibri"/>
          <w:sz w:val="24"/>
          <w:szCs w:val="24"/>
        </w:rPr>
      </w:pPr>
    </w:p>
    <w:p w:rsidR="0054523C" w:rsidRPr="00F42A8A" w:rsidRDefault="0054523C" w:rsidP="0054523C">
      <w:pPr>
        <w:pStyle w:val="ListParagraph"/>
        <w:tabs>
          <w:tab w:val="left" w:pos="360"/>
        </w:tabs>
        <w:spacing w:before="120" w:after="120" w:line="240" w:lineRule="auto"/>
        <w:ind w:left="360"/>
        <w:rPr>
          <w:rFonts w:cs="Calibri"/>
          <w:sz w:val="24"/>
          <w:szCs w:val="24"/>
        </w:rPr>
      </w:pPr>
      <w:r w:rsidRPr="00F42A8A">
        <w:rPr>
          <w:rFonts w:cs="Calibri"/>
          <w:b/>
          <w:sz w:val="24"/>
          <w:szCs w:val="24"/>
        </w:rPr>
        <w:t>Control Treatment</w:t>
      </w:r>
      <w:r w:rsidRPr="00F42A8A">
        <w:rPr>
          <w:rFonts w:cs="Calibri"/>
          <w:sz w:val="24"/>
          <w:szCs w:val="24"/>
        </w:rPr>
        <w:t xml:space="preserve"> – The mail materials in this treatment are identical to the mail materials used in the production ACS.  The replacement mail package includes the ACS-34 RM instruction card and ACS-30 instruction guide.  There are no revisions</w:t>
      </w:r>
      <w:r w:rsidR="00ED4B91">
        <w:rPr>
          <w:rFonts w:cs="Calibri"/>
          <w:sz w:val="24"/>
          <w:szCs w:val="24"/>
        </w:rPr>
        <w:t xml:space="preserve"> to the messages in the package; the choice of mode (Internet</w:t>
      </w:r>
      <w:r w:rsidR="00281DBD">
        <w:rPr>
          <w:rFonts w:cs="Calibri"/>
          <w:sz w:val="24"/>
          <w:szCs w:val="24"/>
        </w:rPr>
        <w:t xml:space="preserve"> or mail</w:t>
      </w:r>
      <w:r w:rsidR="00ED4B91">
        <w:rPr>
          <w:rFonts w:cs="Calibri"/>
          <w:sz w:val="24"/>
          <w:szCs w:val="24"/>
        </w:rPr>
        <w:t>) is emphasized.</w:t>
      </w:r>
    </w:p>
    <w:p w:rsidR="0054523C" w:rsidRPr="00F42A8A" w:rsidRDefault="0054523C" w:rsidP="0054523C">
      <w:pPr>
        <w:pStyle w:val="ListParagraph"/>
        <w:tabs>
          <w:tab w:val="left" w:pos="360"/>
        </w:tabs>
        <w:spacing w:before="120" w:after="120" w:line="240" w:lineRule="auto"/>
        <w:ind w:left="360"/>
        <w:rPr>
          <w:rFonts w:cs="Calibri"/>
          <w:sz w:val="24"/>
          <w:szCs w:val="24"/>
        </w:rPr>
      </w:pPr>
    </w:p>
    <w:p w:rsidR="0054523C" w:rsidRPr="00F42A8A" w:rsidRDefault="0054523C" w:rsidP="0054523C">
      <w:pPr>
        <w:pStyle w:val="ListParagraph"/>
        <w:tabs>
          <w:tab w:val="left" w:pos="360"/>
        </w:tabs>
        <w:spacing w:before="120" w:after="120" w:line="240" w:lineRule="auto"/>
        <w:ind w:left="360"/>
        <w:rPr>
          <w:rFonts w:cs="Calibri"/>
          <w:sz w:val="24"/>
          <w:szCs w:val="24"/>
        </w:rPr>
      </w:pPr>
      <w:r w:rsidRPr="00F42A8A">
        <w:rPr>
          <w:rFonts w:cs="Calibri"/>
          <w:b/>
          <w:sz w:val="24"/>
          <w:szCs w:val="24"/>
        </w:rPr>
        <w:t>Remove Ca</w:t>
      </w:r>
      <w:r w:rsidR="00281DBD">
        <w:rPr>
          <w:rFonts w:cs="Calibri"/>
          <w:b/>
          <w:sz w:val="24"/>
          <w:szCs w:val="24"/>
        </w:rPr>
        <w:t xml:space="preserve">rd and Guide, Emphasis on Choice of Mode </w:t>
      </w:r>
      <w:r w:rsidRPr="00F42A8A">
        <w:rPr>
          <w:rFonts w:cs="Calibri"/>
          <w:sz w:val="24"/>
          <w:szCs w:val="24"/>
        </w:rPr>
        <w:t>– This replacement mail package does not include the ACS-34 RM instruction card nor the ACS-30 instruction guide.  There are no revisions to the messages in the package.</w:t>
      </w:r>
    </w:p>
    <w:p w:rsidR="0054523C" w:rsidRPr="00F42A8A" w:rsidRDefault="0054523C" w:rsidP="0054523C">
      <w:pPr>
        <w:pStyle w:val="ListParagraph"/>
        <w:tabs>
          <w:tab w:val="left" w:pos="360"/>
        </w:tabs>
        <w:spacing w:before="120" w:after="120" w:line="240" w:lineRule="auto"/>
        <w:ind w:left="360"/>
        <w:rPr>
          <w:rFonts w:cs="Calibri"/>
          <w:sz w:val="24"/>
          <w:szCs w:val="24"/>
        </w:rPr>
      </w:pPr>
    </w:p>
    <w:p w:rsidR="0054523C" w:rsidRPr="00F42A8A" w:rsidRDefault="0054523C" w:rsidP="0054523C">
      <w:pPr>
        <w:pStyle w:val="ListParagraph"/>
        <w:tabs>
          <w:tab w:val="left" w:pos="360"/>
        </w:tabs>
        <w:spacing w:before="120" w:after="120" w:line="240" w:lineRule="auto"/>
        <w:ind w:left="360"/>
        <w:rPr>
          <w:rFonts w:cs="Calibri"/>
          <w:sz w:val="24"/>
          <w:szCs w:val="24"/>
        </w:rPr>
      </w:pPr>
      <w:r w:rsidRPr="00F42A8A">
        <w:rPr>
          <w:rFonts w:cs="Calibri"/>
          <w:b/>
          <w:sz w:val="24"/>
          <w:szCs w:val="24"/>
        </w:rPr>
        <w:t>Remove Card and G</w:t>
      </w:r>
      <w:r w:rsidR="00281DBD">
        <w:rPr>
          <w:rFonts w:cs="Calibri"/>
          <w:b/>
          <w:sz w:val="24"/>
          <w:szCs w:val="24"/>
        </w:rPr>
        <w:t>uide, Reduced Emphasis on Choice of Mode</w:t>
      </w:r>
      <w:r w:rsidRPr="00F42A8A">
        <w:rPr>
          <w:rFonts w:cs="Calibri"/>
          <w:sz w:val="24"/>
          <w:szCs w:val="24"/>
        </w:rPr>
        <w:t xml:space="preserve">  – This replacement mail package does not include the ACS-34 RM instruction card nor the ACS-30 instruction guide.   The letter </w:t>
      </w:r>
      <w:r w:rsidR="00300C5E">
        <w:rPr>
          <w:rFonts w:cs="Calibri"/>
          <w:sz w:val="24"/>
          <w:szCs w:val="24"/>
        </w:rPr>
        <w:t xml:space="preserve">(ACS-14(LX)RPT) </w:t>
      </w:r>
      <w:r w:rsidRPr="00F42A8A">
        <w:rPr>
          <w:rFonts w:cs="Calibri"/>
          <w:sz w:val="24"/>
          <w:szCs w:val="24"/>
        </w:rPr>
        <w:t xml:space="preserve">is revised to reduce the emphasis on choice </w:t>
      </w:r>
      <w:r w:rsidR="00281DBD">
        <w:rPr>
          <w:rFonts w:cs="Calibri"/>
          <w:sz w:val="24"/>
          <w:szCs w:val="24"/>
        </w:rPr>
        <w:t xml:space="preserve">of mode </w:t>
      </w:r>
      <w:r w:rsidRPr="00F42A8A">
        <w:rPr>
          <w:rFonts w:cs="Calibri"/>
          <w:sz w:val="24"/>
          <w:szCs w:val="24"/>
        </w:rPr>
        <w:t xml:space="preserve">and </w:t>
      </w:r>
      <w:r w:rsidR="003F21DC">
        <w:rPr>
          <w:rFonts w:cs="Calibri"/>
          <w:sz w:val="24"/>
          <w:szCs w:val="24"/>
        </w:rPr>
        <w:t xml:space="preserve">to </w:t>
      </w:r>
      <w:r w:rsidRPr="00F42A8A">
        <w:rPr>
          <w:rFonts w:cs="Calibri"/>
          <w:sz w:val="24"/>
          <w:szCs w:val="24"/>
        </w:rPr>
        <w:t>provide clear instructions on how to respond.</w:t>
      </w:r>
    </w:p>
    <w:p w:rsidR="0054523C" w:rsidRPr="00F42A8A" w:rsidRDefault="0054523C" w:rsidP="0054523C">
      <w:pPr>
        <w:pStyle w:val="ListParagraph"/>
        <w:tabs>
          <w:tab w:val="left" w:pos="360"/>
        </w:tabs>
        <w:spacing w:before="120" w:after="120" w:line="240" w:lineRule="auto"/>
        <w:ind w:left="360"/>
        <w:rPr>
          <w:rFonts w:cs="Calibri"/>
          <w:sz w:val="24"/>
          <w:szCs w:val="24"/>
        </w:rPr>
      </w:pPr>
    </w:p>
    <w:p w:rsidR="0054523C" w:rsidRPr="00F42A8A" w:rsidRDefault="0054523C" w:rsidP="0054523C">
      <w:pPr>
        <w:pStyle w:val="ListParagraph"/>
        <w:tabs>
          <w:tab w:val="left" w:pos="360"/>
        </w:tabs>
        <w:spacing w:before="120" w:after="120" w:line="240" w:lineRule="auto"/>
        <w:ind w:left="360"/>
        <w:rPr>
          <w:rFonts w:cs="Calibri"/>
          <w:sz w:val="24"/>
          <w:szCs w:val="24"/>
        </w:rPr>
      </w:pPr>
      <w:r w:rsidRPr="00F42A8A">
        <w:rPr>
          <w:rFonts w:cs="Calibri"/>
          <w:b/>
          <w:sz w:val="24"/>
          <w:szCs w:val="24"/>
        </w:rPr>
        <w:t>Remove Guide Only, Emphasis on Choic</w:t>
      </w:r>
      <w:r w:rsidR="00281DBD">
        <w:rPr>
          <w:rFonts w:cs="Calibri"/>
          <w:b/>
          <w:sz w:val="24"/>
          <w:szCs w:val="24"/>
        </w:rPr>
        <w:t>e of Mode</w:t>
      </w:r>
      <w:r w:rsidRPr="00F42A8A">
        <w:rPr>
          <w:rFonts w:cs="Calibri"/>
          <w:sz w:val="24"/>
          <w:szCs w:val="24"/>
        </w:rPr>
        <w:t xml:space="preserve">  – This replacement mail package does not include the ACS-30 instruction guide.  The ACS-34 RM instruction card is still included.  There are no revisions to the messages in the package.</w:t>
      </w:r>
    </w:p>
    <w:p w:rsidR="0054523C" w:rsidRPr="00F42A8A" w:rsidRDefault="0054523C" w:rsidP="0054523C">
      <w:pPr>
        <w:pStyle w:val="ListParagraph"/>
        <w:tabs>
          <w:tab w:val="left" w:pos="360"/>
        </w:tabs>
        <w:spacing w:before="120" w:after="120" w:line="240" w:lineRule="auto"/>
        <w:ind w:left="360"/>
        <w:rPr>
          <w:rFonts w:cs="Calibri"/>
          <w:sz w:val="24"/>
          <w:szCs w:val="24"/>
        </w:rPr>
      </w:pPr>
    </w:p>
    <w:p w:rsidR="0054523C" w:rsidRDefault="0054523C" w:rsidP="0054523C">
      <w:pPr>
        <w:pStyle w:val="ListParagraph"/>
        <w:tabs>
          <w:tab w:val="left" w:pos="360"/>
        </w:tabs>
        <w:spacing w:before="120" w:after="120" w:line="240" w:lineRule="auto"/>
        <w:ind w:left="360"/>
        <w:rPr>
          <w:rFonts w:cs="Calibri"/>
          <w:sz w:val="24"/>
          <w:szCs w:val="24"/>
        </w:rPr>
      </w:pPr>
      <w:r w:rsidRPr="00F42A8A">
        <w:rPr>
          <w:rFonts w:cs="Calibri"/>
          <w:b/>
          <w:sz w:val="24"/>
          <w:szCs w:val="24"/>
        </w:rPr>
        <w:t>Remove Card Only, Reduced Emphasis on Choic</w:t>
      </w:r>
      <w:r w:rsidR="00281DBD">
        <w:rPr>
          <w:rFonts w:cs="Calibri"/>
          <w:b/>
          <w:sz w:val="24"/>
          <w:szCs w:val="24"/>
        </w:rPr>
        <w:t>e of Mode</w:t>
      </w:r>
      <w:r w:rsidRPr="00F42A8A">
        <w:rPr>
          <w:rFonts w:cs="Calibri"/>
          <w:sz w:val="24"/>
          <w:szCs w:val="24"/>
        </w:rPr>
        <w:t xml:space="preserve"> – This replacement mail package does not include the ACS-34 RM instruction card.  The ACS-30 instruction guide is still included.  The letter </w:t>
      </w:r>
      <w:r w:rsidR="00300C5E">
        <w:rPr>
          <w:rFonts w:cs="Calibri"/>
          <w:sz w:val="24"/>
          <w:szCs w:val="24"/>
        </w:rPr>
        <w:t xml:space="preserve">(ACS-14(LX)RPT) </w:t>
      </w:r>
      <w:r w:rsidRPr="00F42A8A">
        <w:rPr>
          <w:rFonts w:cs="Calibri"/>
          <w:sz w:val="24"/>
          <w:szCs w:val="24"/>
        </w:rPr>
        <w:t xml:space="preserve">is revised to reduce the emphasis on choice </w:t>
      </w:r>
      <w:r w:rsidR="00281DBD">
        <w:rPr>
          <w:rFonts w:cs="Calibri"/>
          <w:sz w:val="24"/>
          <w:szCs w:val="24"/>
        </w:rPr>
        <w:t xml:space="preserve">of mode </w:t>
      </w:r>
      <w:r w:rsidRPr="00F42A8A">
        <w:rPr>
          <w:rFonts w:cs="Calibri"/>
          <w:sz w:val="24"/>
          <w:szCs w:val="24"/>
        </w:rPr>
        <w:t xml:space="preserve">and </w:t>
      </w:r>
      <w:r w:rsidR="003F21DC">
        <w:rPr>
          <w:rFonts w:cs="Calibri"/>
          <w:sz w:val="24"/>
          <w:szCs w:val="24"/>
        </w:rPr>
        <w:t xml:space="preserve">to </w:t>
      </w:r>
      <w:r w:rsidRPr="00F42A8A">
        <w:rPr>
          <w:rFonts w:cs="Calibri"/>
          <w:sz w:val="24"/>
          <w:szCs w:val="24"/>
        </w:rPr>
        <w:t>provide clear instructions on how to respond.</w:t>
      </w:r>
    </w:p>
    <w:p w:rsidR="0054523C" w:rsidRPr="00F42A8A" w:rsidRDefault="0054523C" w:rsidP="0054523C">
      <w:pPr>
        <w:pStyle w:val="ListParagraph"/>
        <w:tabs>
          <w:tab w:val="left" w:pos="360"/>
        </w:tabs>
        <w:spacing w:before="120" w:after="120" w:line="240" w:lineRule="auto"/>
        <w:ind w:left="360"/>
        <w:rPr>
          <w:rFonts w:cs="Calibri"/>
          <w:sz w:val="24"/>
          <w:szCs w:val="24"/>
        </w:rPr>
      </w:pPr>
    </w:p>
    <w:p w:rsidR="00B5380A" w:rsidRPr="00F42A8A" w:rsidRDefault="00B5380A" w:rsidP="00F42A8A">
      <w:pPr>
        <w:pStyle w:val="ListParagraph"/>
        <w:numPr>
          <w:ilvl w:val="0"/>
          <w:numId w:val="1"/>
        </w:numPr>
        <w:spacing w:before="120" w:after="120" w:line="240" w:lineRule="auto"/>
        <w:ind w:left="360"/>
        <w:rPr>
          <w:rFonts w:cs="Calibri"/>
          <w:sz w:val="24"/>
          <w:szCs w:val="24"/>
        </w:rPr>
      </w:pPr>
      <w:r w:rsidRPr="00F42A8A">
        <w:rPr>
          <w:rFonts w:cs="Calibri"/>
          <w:sz w:val="24"/>
          <w:szCs w:val="24"/>
        </w:rPr>
        <w:t>Mail Con</w:t>
      </w:r>
      <w:r w:rsidR="00F42A8A">
        <w:rPr>
          <w:rFonts w:cs="Calibri"/>
          <w:sz w:val="24"/>
          <w:szCs w:val="24"/>
        </w:rPr>
        <w:t>tact Strategy Modification Test</w:t>
      </w:r>
    </w:p>
    <w:p w:rsidR="00F42A8A" w:rsidRDefault="00F42A8A" w:rsidP="00B5380A">
      <w:pPr>
        <w:pStyle w:val="ListParagraph"/>
        <w:spacing w:before="120" w:after="120" w:line="240" w:lineRule="auto"/>
        <w:rPr>
          <w:rFonts w:cs="Calibri"/>
          <w:sz w:val="24"/>
          <w:szCs w:val="24"/>
        </w:rPr>
      </w:pPr>
    </w:p>
    <w:p w:rsidR="001E5F5A" w:rsidRDefault="00B5380A" w:rsidP="00F42A8A">
      <w:pPr>
        <w:pStyle w:val="ListParagraph"/>
        <w:spacing w:before="120" w:after="120" w:line="240" w:lineRule="auto"/>
        <w:ind w:left="360"/>
        <w:rPr>
          <w:rFonts w:cs="Calibri"/>
          <w:sz w:val="24"/>
          <w:szCs w:val="24"/>
        </w:rPr>
      </w:pPr>
      <w:r w:rsidRPr="00F42A8A">
        <w:rPr>
          <w:rFonts w:cs="Calibri"/>
          <w:sz w:val="24"/>
          <w:szCs w:val="24"/>
        </w:rPr>
        <w:t xml:space="preserve">This test will consider two experimental changes in a </w:t>
      </w:r>
      <w:r w:rsidR="009B3645">
        <w:rPr>
          <w:rFonts w:cs="Calibri"/>
          <w:sz w:val="24"/>
          <w:szCs w:val="24"/>
        </w:rPr>
        <w:t xml:space="preserve">fully </w:t>
      </w:r>
      <w:r w:rsidRPr="00F42A8A">
        <w:rPr>
          <w:rFonts w:cs="Calibri"/>
          <w:sz w:val="24"/>
          <w:szCs w:val="24"/>
        </w:rPr>
        <w:t>factorial design.  The first change involves eliminating the pre-notice letter, but converting the reminder postcard into a letter containing specific log in instructions, and sending the initial package on a slightly earlier schedule</w:t>
      </w:r>
      <w:r w:rsidR="001E5F5A">
        <w:rPr>
          <w:rFonts w:cs="Calibri"/>
          <w:sz w:val="24"/>
          <w:szCs w:val="24"/>
        </w:rPr>
        <w:t xml:space="preserve">. </w:t>
      </w:r>
      <w:r w:rsidRPr="00F42A8A">
        <w:rPr>
          <w:rFonts w:cs="Calibri"/>
          <w:sz w:val="24"/>
          <w:szCs w:val="24"/>
        </w:rPr>
        <w:t>Note</w:t>
      </w:r>
      <w:r w:rsidR="001E5F5A">
        <w:rPr>
          <w:rFonts w:cs="Calibri"/>
          <w:sz w:val="24"/>
          <w:szCs w:val="24"/>
        </w:rPr>
        <w:t xml:space="preserve"> that i</w:t>
      </w:r>
      <w:r w:rsidRPr="00F42A8A">
        <w:rPr>
          <w:rFonts w:cs="Calibri"/>
          <w:sz w:val="24"/>
          <w:szCs w:val="24"/>
        </w:rPr>
        <w:t xml:space="preserve">n September 2014, we conducted a field test using a portion of the production sample to measure the impact of dropping the pre-notice letter, but we did not create a replacement letter in the way </w:t>
      </w:r>
      <w:proofErr w:type="spellStart"/>
      <w:r w:rsidRPr="00F42A8A">
        <w:rPr>
          <w:rFonts w:cs="Calibri"/>
          <w:sz w:val="24"/>
          <w:szCs w:val="24"/>
        </w:rPr>
        <w:t>Dillman</w:t>
      </w:r>
      <w:proofErr w:type="spellEnd"/>
      <w:r w:rsidRPr="00F42A8A">
        <w:rPr>
          <w:rFonts w:cs="Calibri"/>
          <w:sz w:val="24"/>
          <w:szCs w:val="24"/>
        </w:rPr>
        <w:t xml:space="preserve"> had proposed, so additional testing is necessary to measure the impact of that recommendation.  In order to separate the confounding effects of sending the initial </w:t>
      </w:r>
      <w:r w:rsidR="00545394" w:rsidRPr="00F42A8A">
        <w:rPr>
          <w:rFonts w:cs="Calibri"/>
          <w:sz w:val="24"/>
          <w:szCs w:val="24"/>
        </w:rPr>
        <w:t xml:space="preserve">package earlier and converting </w:t>
      </w:r>
      <w:r w:rsidRPr="00F42A8A">
        <w:rPr>
          <w:rFonts w:cs="Calibri"/>
          <w:sz w:val="24"/>
          <w:szCs w:val="24"/>
        </w:rPr>
        <w:t xml:space="preserve">the reminder postcard into a letter, this change will also be tested without converting the current first </w:t>
      </w:r>
      <w:r w:rsidRPr="00F42A8A">
        <w:rPr>
          <w:rFonts w:cs="Calibri"/>
          <w:sz w:val="24"/>
          <w:szCs w:val="24"/>
        </w:rPr>
        <w:lastRenderedPageBreak/>
        <w:t xml:space="preserve">reminder postcard into a letter. </w:t>
      </w:r>
      <w:r w:rsidR="000A6439">
        <w:rPr>
          <w:rFonts w:cs="Calibri"/>
          <w:sz w:val="24"/>
          <w:szCs w:val="24"/>
        </w:rPr>
        <w:t xml:space="preserve">  The modified schedule involves sending the initial mail package four days earlier than it is currently mailed (at the same time as the current pre-notice letter is mailed).  The subsequent mailings are sent on the same schedule as the production ACS.</w:t>
      </w:r>
    </w:p>
    <w:p w:rsidR="001E5F5A" w:rsidRDefault="001E5F5A" w:rsidP="00F42A8A">
      <w:pPr>
        <w:pStyle w:val="ListParagraph"/>
        <w:spacing w:before="120" w:after="120" w:line="240" w:lineRule="auto"/>
        <w:ind w:left="360"/>
        <w:rPr>
          <w:rFonts w:cs="Calibri"/>
          <w:sz w:val="24"/>
          <w:szCs w:val="24"/>
        </w:rPr>
      </w:pPr>
    </w:p>
    <w:p w:rsidR="00C47E30" w:rsidRDefault="00B5380A" w:rsidP="001E5F5A">
      <w:pPr>
        <w:pStyle w:val="ListParagraph"/>
        <w:spacing w:before="120" w:after="120" w:line="240" w:lineRule="auto"/>
        <w:ind w:left="360"/>
        <w:rPr>
          <w:rFonts w:cs="Calibri"/>
          <w:sz w:val="24"/>
          <w:szCs w:val="24"/>
        </w:rPr>
      </w:pPr>
      <w:r w:rsidRPr="00F42A8A">
        <w:rPr>
          <w:rFonts w:cs="Calibri"/>
          <w:sz w:val="24"/>
          <w:szCs w:val="24"/>
        </w:rPr>
        <w:t xml:space="preserve">The second change involves modifying the approach to the additional reminder postcard that is currently sent only to households not </w:t>
      </w:r>
      <w:r w:rsidR="001E5F5A">
        <w:rPr>
          <w:rFonts w:cs="Calibri"/>
          <w:sz w:val="24"/>
          <w:szCs w:val="24"/>
        </w:rPr>
        <w:t xml:space="preserve">included in </w:t>
      </w:r>
      <w:r w:rsidRPr="00F42A8A">
        <w:rPr>
          <w:rFonts w:cs="Calibri"/>
          <w:sz w:val="24"/>
          <w:szCs w:val="24"/>
        </w:rPr>
        <w:t xml:space="preserve">the </w:t>
      </w:r>
      <w:r w:rsidR="001E7ADC">
        <w:rPr>
          <w:rFonts w:cs="Calibri"/>
          <w:sz w:val="24"/>
          <w:szCs w:val="24"/>
        </w:rPr>
        <w:t>Computer Assisted Telephone Interview (</w:t>
      </w:r>
      <w:r w:rsidRPr="00F42A8A">
        <w:rPr>
          <w:rFonts w:cs="Calibri"/>
          <w:sz w:val="24"/>
          <w:szCs w:val="24"/>
        </w:rPr>
        <w:t>CATI</w:t>
      </w:r>
      <w:r w:rsidR="001E7ADC">
        <w:rPr>
          <w:rFonts w:cs="Calibri"/>
          <w:sz w:val="24"/>
          <w:szCs w:val="24"/>
        </w:rPr>
        <w:t>)</w:t>
      </w:r>
      <w:r w:rsidRPr="00F42A8A">
        <w:rPr>
          <w:rFonts w:cs="Calibri"/>
          <w:sz w:val="24"/>
          <w:szCs w:val="24"/>
        </w:rPr>
        <w:t xml:space="preserve"> operation.  During this test, we would examine sending the card to all nonresponding households</w:t>
      </w:r>
      <w:r w:rsidR="006172C1">
        <w:rPr>
          <w:rFonts w:cs="Calibri"/>
          <w:sz w:val="24"/>
          <w:szCs w:val="24"/>
        </w:rPr>
        <w:t xml:space="preserve"> instead of only those household</w:t>
      </w:r>
      <w:r w:rsidR="005256D0">
        <w:rPr>
          <w:rFonts w:cs="Calibri"/>
          <w:sz w:val="24"/>
          <w:szCs w:val="24"/>
        </w:rPr>
        <w:t>s</w:t>
      </w:r>
      <w:r w:rsidR="006172C1">
        <w:rPr>
          <w:rFonts w:cs="Calibri"/>
          <w:sz w:val="24"/>
          <w:szCs w:val="24"/>
        </w:rPr>
        <w:t xml:space="preserve"> not included in the CATI operation</w:t>
      </w:r>
      <w:r w:rsidRPr="00F42A8A">
        <w:rPr>
          <w:rFonts w:cs="Calibri"/>
          <w:sz w:val="24"/>
          <w:szCs w:val="24"/>
        </w:rPr>
        <w:t xml:space="preserve">.  </w:t>
      </w:r>
      <w:r w:rsidR="00C47E30">
        <w:rPr>
          <w:rFonts w:cs="Calibri"/>
          <w:sz w:val="24"/>
          <w:szCs w:val="24"/>
        </w:rPr>
        <w:t>The test is set up as follows with detailed treatment descriptions below.</w:t>
      </w:r>
    </w:p>
    <w:p w:rsidR="006E6148" w:rsidRDefault="006E6148" w:rsidP="00C47E30">
      <w:pPr>
        <w:pStyle w:val="ListParagraph"/>
        <w:spacing w:before="120" w:after="120" w:line="240" w:lineRule="auto"/>
        <w:ind w:left="360"/>
        <w:rPr>
          <w:rFonts w:cs="Calibri"/>
          <w:sz w:val="24"/>
          <w:szCs w:val="24"/>
        </w:rPr>
      </w:pPr>
    </w:p>
    <w:p w:rsidR="00C47E30" w:rsidRDefault="00C47E30" w:rsidP="00C47E30">
      <w:pPr>
        <w:pStyle w:val="ListParagraph"/>
        <w:spacing w:before="120" w:after="120" w:line="240" w:lineRule="auto"/>
        <w:ind w:left="360"/>
        <w:rPr>
          <w:rFonts w:cs="Calibri"/>
          <w:sz w:val="24"/>
          <w:szCs w:val="24"/>
        </w:rPr>
      </w:pPr>
    </w:p>
    <w:tbl>
      <w:tblPr>
        <w:tblStyle w:val="TableGrid"/>
        <w:tblW w:w="10080" w:type="dxa"/>
        <w:tblInd w:w="-162" w:type="dxa"/>
        <w:tblLayout w:type="fixed"/>
        <w:tblLook w:val="04A0" w:firstRow="1" w:lastRow="0" w:firstColumn="1" w:lastColumn="0" w:noHBand="0" w:noVBand="1"/>
      </w:tblPr>
      <w:tblGrid>
        <w:gridCol w:w="2520"/>
        <w:gridCol w:w="1980"/>
        <w:gridCol w:w="2970"/>
        <w:gridCol w:w="2610"/>
      </w:tblGrid>
      <w:tr w:rsidR="00C47E30" w:rsidRPr="002079CA" w:rsidTr="002079CA">
        <w:tc>
          <w:tcPr>
            <w:tcW w:w="2520" w:type="dxa"/>
          </w:tcPr>
          <w:p w:rsidR="00C47E30" w:rsidRPr="002079CA" w:rsidRDefault="00C47E30" w:rsidP="00C47E30">
            <w:pPr>
              <w:rPr>
                <w:rFonts w:asciiTheme="minorHAnsi" w:hAnsiTheme="minorHAnsi"/>
              </w:rPr>
            </w:pPr>
          </w:p>
        </w:tc>
        <w:tc>
          <w:tcPr>
            <w:tcW w:w="1980" w:type="dxa"/>
            <w:vAlign w:val="center"/>
          </w:tcPr>
          <w:p w:rsidR="002079CA" w:rsidRDefault="00C47E30" w:rsidP="00C47E30">
            <w:pPr>
              <w:jc w:val="center"/>
              <w:rPr>
                <w:rFonts w:asciiTheme="minorHAnsi" w:hAnsiTheme="minorHAnsi"/>
                <w:b/>
              </w:rPr>
            </w:pPr>
            <w:r w:rsidRPr="002079CA">
              <w:rPr>
                <w:rFonts w:asciiTheme="minorHAnsi" w:hAnsiTheme="minorHAnsi"/>
                <w:b/>
              </w:rPr>
              <w:t xml:space="preserve">Control </w:t>
            </w:r>
          </w:p>
          <w:p w:rsidR="00C47E30" w:rsidRPr="002079CA" w:rsidRDefault="00C47E30" w:rsidP="00C47E30">
            <w:pPr>
              <w:jc w:val="center"/>
              <w:rPr>
                <w:rFonts w:asciiTheme="minorHAnsi" w:hAnsiTheme="minorHAnsi"/>
                <w:b/>
              </w:rPr>
            </w:pPr>
            <w:r w:rsidRPr="002079CA">
              <w:rPr>
                <w:rFonts w:asciiTheme="minorHAnsi" w:hAnsiTheme="minorHAnsi"/>
                <w:b/>
              </w:rPr>
              <w:t>Pre-Notice</w:t>
            </w:r>
          </w:p>
        </w:tc>
        <w:tc>
          <w:tcPr>
            <w:tcW w:w="2970" w:type="dxa"/>
            <w:vAlign w:val="center"/>
          </w:tcPr>
          <w:p w:rsidR="00C47E30" w:rsidRPr="002079CA" w:rsidRDefault="00C47E30" w:rsidP="00C47E30">
            <w:pPr>
              <w:jc w:val="center"/>
              <w:rPr>
                <w:rFonts w:asciiTheme="minorHAnsi" w:hAnsiTheme="minorHAnsi"/>
                <w:b/>
              </w:rPr>
            </w:pPr>
            <w:r w:rsidRPr="002079CA">
              <w:rPr>
                <w:rFonts w:asciiTheme="minorHAnsi" w:hAnsiTheme="minorHAnsi"/>
                <w:b/>
              </w:rPr>
              <w:t>Experimental Reminder Letter</w:t>
            </w:r>
          </w:p>
          <w:p w:rsidR="00C47E30" w:rsidRPr="002079CA" w:rsidRDefault="00C47E30" w:rsidP="00C47E30">
            <w:pPr>
              <w:jc w:val="center"/>
              <w:rPr>
                <w:rFonts w:asciiTheme="minorHAnsi" w:hAnsiTheme="minorHAnsi"/>
              </w:rPr>
            </w:pPr>
            <w:r w:rsidRPr="002079CA">
              <w:rPr>
                <w:rFonts w:asciiTheme="minorHAnsi" w:hAnsiTheme="minorHAnsi"/>
              </w:rPr>
              <w:t>(Eliminate pre-notice letter, convert reminder postcard into a letter, and send initial package on a modified schedule)</w:t>
            </w:r>
          </w:p>
        </w:tc>
        <w:tc>
          <w:tcPr>
            <w:tcW w:w="2610" w:type="dxa"/>
          </w:tcPr>
          <w:p w:rsidR="00C47E30" w:rsidRPr="002079CA" w:rsidRDefault="00C47E30" w:rsidP="00C47E30">
            <w:pPr>
              <w:jc w:val="center"/>
              <w:rPr>
                <w:rFonts w:asciiTheme="minorHAnsi" w:hAnsiTheme="minorHAnsi"/>
                <w:b/>
              </w:rPr>
            </w:pPr>
            <w:r w:rsidRPr="002079CA">
              <w:rPr>
                <w:rFonts w:asciiTheme="minorHAnsi" w:hAnsiTheme="minorHAnsi"/>
                <w:b/>
              </w:rPr>
              <w:t>No Pre-Notice Letter With Control Postcard</w:t>
            </w:r>
          </w:p>
          <w:p w:rsidR="00C47E30" w:rsidRPr="002079CA" w:rsidRDefault="00C47E30" w:rsidP="00C47E30">
            <w:pPr>
              <w:jc w:val="center"/>
              <w:rPr>
                <w:rFonts w:asciiTheme="minorHAnsi" w:hAnsiTheme="minorHAnsi"/>
                <w:b/>
              </w:rPr>
            </w:pPr>
            <w:r w:rsidRPr="002079CA">
              <w:rPr>
                <w:rFonts w:asciiTheme="minorHAnsi" w:hAnsiTheme="minorHAnsi"/>
              </w:rPr>
              <w:t>(Eliminate pre-notice letter, and send the initial package on a modified schedule)</w:t>
            </w:r>
          </w:p>
        </w:tc>
      </w:tr>
      <w:tr w:rsidR="00C47E30" w:rsidRPr="002079CA" w:rsidTr="002079CA">
        <w:tc>
          <w:tcPr>
            <w:tcW w:w="2520" w:type="dxa"/>
            <w:vAlign w:val="center"/>
          </w:tcPr>
          <w:p w:rsidR="00C47E30" w:rsidRPr="002079CA" w:rsidRDefault="00C47E30" w:rsidP="00C47E30">
            <w:pPr>
              <w:jc w:val="center"/>
              <w:rPr>
                <w:rFonts w:asciiTheme="minorHAnsi" w:hAnsiTheme="minorHAnsi"/>
                <w:b/>
              </w:rPr>
            </w:pPr>
            <w:r w:rsidRPr="002079CA">
              <w:rPr>
                <w:rFonts w:asciiTheme="minorHAnsi" w:hAnsiTheme="minorHAnsi"/>
                <w:b/>
              </w:rPr>
              <w:t>Control  Additional Postcard</w:t>
            </w:r>
          </w:p>
          <w:p w:rsidR="00C47E30" w:rsidRPr="002079CA" w:rsidRDefault="00C47E30" w:rsidP="00C47E30">
            <w:pPr>
              <w:jc w:val="center"/>
              <w:rPr>
                <w:rFonts w:asciiTheme="minorHAnsi" w:hAnsiTheme="minorHAnsi"/>
              </w:rPr>
            </w:pPr>
            <w:r w:rsidRPr="002079CA">
              <w:rPr>
                <w:rFonts w:asciiTheme="minorHAnsi" w:hAnsiTheme="minorHAnsi"/>
              </w:rPr>
              <w:t>(sent only to households not selected for CATI)</w:t>
            </w:r>
          </w:p>
        </w:tc>
        <w:tc>
          <w:tcPr>
            <w:tcW w:w="1980" w:type="dxa"/>
          </w:tcPr>
          <w:p w:rsidR="002079CA" w:rsidRDefault="002079CA" w:rsidP="00C47E30">
            <w:pPr>
              <w:pStyle w:val="ListParagraph"/>
              <w:ind w:left="360"/>
              <w:rPr>
                <w:sz w:val="24"/>
                <w:szCs w:val="24"/>
              </w:rPr>
            </w:pPr>
          </w:p>
          <w:p w:rsidR="00C47E30" w:rsidRPr="002079CA" w:rsidRDefault="00C47E30" w:rsidP="00C47E30">
            <w:pPr>
              <w:pStyle w:val="ListParagraph"/>
              <w:ind w:left="360"/>
              <w:rPr>
                <w:sz w:val="24"/>
                <w:szCs w:val="24"/>
              </w:rPr>
            </w:pPr>
            <w:r w:rsidRPr="002079CA">
              <w:rPr>
                <w:sz w:val="24"/>
                <w:szCs w:val="24"/>
              </w:rPr>
              <w:t>Control Treatment</w:t>
            </w:r>
          </w:p>
          <w:p w:rsidR="00C47E30" w:rsidRPr="002079CA" w:rsidRDefault="00C47E30" w:rsidP="00C47E30">
            <w:pPr>
              <w:pStyle w:val="ListParagraph"/>
              <w:spacing w:after="0" w:line="240" w:lineRule="auto"/>
              <w:ind w:left="360"/>
              <w:rPr>
                <w:sz w:val="24"/>
                <w:szCs w:val="24"/>
              </w:rPr>
            </w:pPr>
          </w:p>
        </w:tc>
        <w:tc>
          <w:tcPr>
            <w:tcW w:w="2970" w:type="dxa"/>
          </w:tcPr>
          <w:p w:rsidR="002079CA" w:rsidRDefault="002079CA" w:rsidP="00C47E30">
            <w:pPr>
              <w:pStyle w:val="ListParagraph"/>
              <w:ind w:left="360"/>
              <w:rPr>
                <w:sz w:val="24"/>
                <w:szCs w:val="24"/>
              </w:rPr>
            </w:pPr>
          </w:p>
          <w:p w:rsidR="00C47E30" w:rsidRPr="002079CA" w:rsidRDefault="00C47E30" w:rsidP="00C47E30">
            <w:pPr>
              <w:pStyle w:val="ListParagraph"/>
              <w:ind w:left="360"/>
              <w:rPr>
                <w:sz w:val="24"/>
                <w:szCs w:val="24"/>
              </w:rPr>
            </w:pPr>
            <w:r w:rsidRPr="002079CA">
              <w:rPr>
                <w:sz w:val="24"/>
                <w:szCs w:val="24"/>
              </w:rPr>
              <w:t xml:space="preserve">Experimental </w:t>
            </w:r>
          </w:p>
          <w:p w:rsidR="00C47E30" w:rsidRPr="002079CA" w:rsidRDefault="00C47E30" w:rsidP="00C47E30">
            <w:pPr>
              <w:pStyle w:val="ListParagraph"/>
              <w:ind w:left="360"/>
              <w:rPr>
                <w:sz w:val="24"/>
                <w:szCs w:val="24"/>
              </w:rPr>
            </w:pPr>
            <w:r w:rsidRPr="002079CA">
              <w:rPr>
                <w:sz w:val="24"/>
                <w:szCs w:val="24"/>
              </w:rPr>
              <w:t>Treatment 1</w:t>
            </w:r>
          </w:p>
          <w:p w:rsidR="00C47E30" w:rsidRPr="002079CA" w:rsidRDefault="00C47E30" w:rsidP="00C47E30">
            <w:pPr>
              <w:pStyle w:val="ListParagraph"/>
              <w:spacing w:after="0" w:line="240" w:lineRule="auto"/>
              <w:ind w:left="360"/>
              <w:rPr>
                <w:sz w:val="24"/>
                <w:szCs w:val="24"/>
              </w:rPr>
            </w:pPr>
          </w:p>
        </w:tc>
        <w:tc>
          <w:tcPr>
            <w:tcW w:w="2610" w:type="dxa"/>
          </w:tcPr>
          <w:p w:rsidR="002079CA" w:rsidRDefault="002079CA" w:rsidP="00C47E30">
            <w:pPr>
              <w:pStyle w:val="ListParagraph"/>
              <w:ind w:left="360"/>
              <w:rPr>
                <w:sz w:val="24"/>
                <w:szCs w:val="24"/>
              </w:rPr>
            </w:pPr>
          </w:p>
          <w:p w:rsidR="00C47E30" w:rsidRPr="002079CA" w:rsidRDefault="00C47E30" w:rsidP="00C47E30">
            <w:pPr>
              <w:pStyle w:val="ListParagraph"/>
              <w:ind w:left="360"/>
              <w:rPr>
                <w:sz w:val="24"/>
                <w:szCs w:val="24"/>
              </w:rPr>
            </w:pPr>
            <w:r w:rsidRPr="002079CA">
              <w:rPr>
                <w:sz w:val="24"/>
                <w:szCs w:val="24"/>
              </w:rPr>
              <w:t>Experimental Treatment 2</w:t>
            </w:r>
          </w:p>
          <w:p w:rsidR="00C47E30" w:rsidRPr="002079CA" w:rsidRDefault="00C47E30" w:rsidP="00C47E30">
            <w:pPr>
              <w:pStyle w:val="ListParagraph"/>
              <w:spacing w:after="0" w:line="240" w:lineRule="auto"/>
              <w:ind w:left="360"/>
              <w:rPr>
                <w:sz w:val="24"/>
                <w:szCs w:val="24"/>
              </w:rPr>
            </w:pPr>
          </w:p>
        </w:tc>
      </w:tr>
      <w:tr w:rsidR="00C47E30" w:rsidRPr="002079CA" w:rsidTr="002079CA">
        <w:tc>
          <w:tcPr>
            <w:tcW w:w="2520" w:type="dxa"/>
            <w:vAlign w:val="center"/>
          </w:tcPr>
          <w:p w:rsidR="00C47E30" w:rsidRPr="002079CA" w:rsidRDefault="00C47E30" w:rsidP="00C47E30">
            <w:pPr>
              <w:jc w:val="center"/>
              <w:rPr>
                <w:rFonts w:asciiTheme="minorHAnsi" w:hAnsiTheme="minorHAnsi"/>
                <w:b/>
              </w:rPr>
            </w:pPr>
            <w:r w:rsidRPr="002079CA">
              <w:rPr>
                <w:rFonts w:asciiTheme="minorHAnsi" w:hAnsiTheme="minorHAnsi"/>
                <w:b/>
              </w:rPr>
              <w:t>Experimental Additional Postcard</w:t>
            </w:r>
          </w:p>
          <w:p w:rsidR="00C47E30" w:rsidRPr="002079CA" w:rsidRDefault="00C47E30" w:rsidP="00C47E30">
            <w:pPr>
              <w:jc w:val="center"/>
              <w:rPr>
                <w:rFonts w:asciiTheme="minorHAnsi" w:hAnsiTheme="minorHAnsi"/>
              </w:rPr>
            </w:pPr>
            <w:r w:rsidRPr="002079CA">
              <w:rPr>
                <w:rFonts w:asciiTheme="minorHAnsi" w:hAnsiTheme="minorHAnsi"/>
              </w:rPr>
              <w:t>(sent to all non-responding households at CATI cut)</w:t>
            </w:r>
          </w:p>
        </w:tc>
        <w:tc>
          <w:tcPr>
            <w:tcW w:w="1980" w:type="dxa"/>
          </w:tcPr>
          <w:p w:rsidR="002079CA" w:rsidRDefault="002079CA" w:rsidP="00C47E30">
            <w:pPr>
              <w:pStyle w:val="ListParagraph"/>
              <w:ind w:left="360"/>
              <w:rPr>
                <w:sz w:val="24"/>
                <w:szCs w:val="24"/>
              </w:rPr>
            </w:pPr>
          </w:p>
          <w:p w:rsidR="00C47E30" w:rsidRPr="002079CA" w:rsidRDefault="00C47E30" w:rsidP="00C47E30">
            <w:pPr>
              <w:pStyle w:val="ListParagraph"/>
              <w:ind w:left="360"/>
              <w:rPr>
                <w:sz w:val="24"/>
                <w:szCs w:val="24"/>
              </w:rPr>
            </w:pPr>
            <w:r w:rsidRPr="002079CA">
              <w:rPr>
                <w:sz w:val="24"/>
                <w:szCs w:val="24"/>
              </w:rPr>
              <w:t>Experimental Treatment 3</w:t>
            </w:r>
          </w:p>
          <w:p w:rsidR="00C47E30" w:rsidRPr="002079CA" w:rsidRDefault="00C47E30" w:rsidP="00C47E30">
            <w:pPr>
              <w:pStyle w:val="ListParagraph"/>
              <w:spacing w:after="0" w:line="240" w:lineRule="auto"/>
              <w:ind w:left="360"/>
              <w:rPr>
                <w:b/>
                <w:sz w:val="24"/>
                <w:szCs w:val="24"/>
              </w:rPr>
            </w:pPr>
          </w:p>
        </w:tc>
        <w:tc>
          <w:tcPr>
            <w:tcW w:w="2970" w:type="dxa"/>
          </w:tcPr>
          <w:p w:rsidR="002079CA" w:rsidRDefault="002079CA" w:rsidP="00C47E30">
            <w:pPr>
              <w:pStyle w:val="ListParagraph"/>
              <w:ind w:left="360"/>
              <w:rPr>
                <w:sz w:val="24"/>
                <w:szCs w:val="24"/>
              </w:rPr>
            </w:pPr>
          </w:p>
          <w:p w:rsidR="00C47E30" w:rsidRPr="002079CA" w:rsidRDefault="00C47E30" w:rsidP="00C47E30">
            <w:pPr>
              <w:pStyle w:val="ListParagraph"/>
              <w:ind w:left="360"/>
              <w:rPr>
                <w:sz w:val="24"/>
                <w:szCs w:val="24"/>
              </w:rPr>
            </w:pPr>
            <w:r w:rsidRPr="002079CA">
              <w:rPr>
                <w:sz w:val="24"/>
                <w:szCs w:val="24"/>
              </w:rPr>
              <w:t xml:space="preserve">Experimental </w:t>
            </w:r>
          </w:p>
          <w:p w:rsidR="00C47E30" w:rsidRPr="002079CA" w:rsidRDefault="00C47E30" w:rsidP="00C47E30">
            <w:pPr>
              <w:pStyle w:val="ListParagraph"/>
              <w:ind w:left="360"/>
              <w:rPr>
                <w:sz w:val="24"/>
                <w:szCs w:val="24"/>
              </w:rPr>
            </w:pPr>
            <w:r w:rsidRPr="002079CA">
              <w:rPr>
                <w:sz w:val="24"/>
                <w:szCs w:val="24"/>
              </w:rPr>
              <w:t>Treatment 4</w:t>
            </w:r>
          </w:p>
          <w:p w:rsidR="00C47E30" w:rsidRPr="002079CA" w:rsidRDefault="00C47E30" w:rsidP="00C47E30">
            <w:pPr>
              <w:pStyle w:val="ListParagraph"/>
              <w:spacing w:after="0" w:line="240" w:lineRule="auto"/>
              <w:ind w:left="360"/>
              <w:rPr>
                <w:b/>
                <w:sz w:val="24"/>
                <w:szCs w:val="24"/>
              </w:rPr>
            </w:pPr>
          </w:p>
        </w:tc>
        <w:tc>
          <w:tcPr>
            <w:tcW w:w="2610" w:type="dxa"/>
          </w:tcPr>
          <w:p w:rsidR="002079CA" w:rsidRDefault="002079CA" w:rsidP="00C47E30">
            <w:pPr>
              <w:pStyle w:val="ListParagraph"/>
              <w:ind w:left="360"/>
              <w:rPr>
                <w:sz w:val="24"/>
                <w:szCs w:val="24"/>
              </w:rPr>
            </w:pPr>
          </w:p>
          <w:p w:rsidR="00C47E30" w:rsidRPr="002079CA" w:rsidRDefault="00C47E30" w:rsidP="00C47E30">
            <w:pPr>
              <w:pStyle w:val="ListParagraph"/>
              <w:ind w:left="360"/>
              <w:rPr>
                <w:sz w:val="24"/>
                <w:szCs w:val="24"/>
              </w:rPr>
            </w:pPr>
            <w:r w:rsidRPr="002079CA">
              <w:rPr>
                <w:sz w:val="24"/>
                <w:szCs w:val="24"/>
              </w:rPr>
              <w:t>Experimental Treatment 5</w:t>
            </w:r>
          </w:p>
          <w:p w:rsidR="00C47E30" w:rsidRPr="002079CA" w:rsidRDefault="00C47E30" w:rsidP="00C47E30">
            <w:pPr>
              <w:pStyle w:val="ListParagraph"/>
              <w:spacing w:after="0" w:line="240" w:lineRule="auto"/>
              <w:ind w:left="360"/>
              <w:rPr>
                <w:sz w:val="24"/>
                <w:szCs w:val="24"/>
              </w:rPr>
            </w:pPr>
          </w:p>
        </w:tc>
      </w:tr>
    </w:tbl>
    <w:p w:rsidR="00C47E30" w:rsidRDefault="00C47E30" w:rsidP="00C47E30">
      <w:pPr>
        <w:pStyle w:val="ListParagraph"/>
        <w:spacing w:before="120" w:after="120" w:line="240" w:lineRule="auto"/>
        <w:ind w:left="360"/>
        <w:rPr>
          <w:rFonts w:cs="Calibri"/>
          <w:sz w:val="24"/>
          <w:szCs w:val="24"/>
        </w:rPr>
      </w:pPr>
    </w:p>
    <w:p w:rsidR="00C47E30" w:rsidRPr="00F42A8A" w:rsidRDefault="00C47E30" w:rsidP="00C47E30">
      <w:pPr>
        <w:pStyle w:val="ListParagraph"/>
        <w:spacing w:before="120" w:after="120" w:line="240" w:lineRule="auto"/>
        <w:ind w:left="360"/>
        <w:rPr>
          <w:rFonts w:cs="Calibri"/>
          <w:sz w:val="24"/>
          <w:szCs w:val="24"/>
        </w:rPr>
      </w:pPr>
    </w:p>
    <w:p w:rsidR="006E6148" w:rsidRPr="00F42A8A" w:rsidRDefault="00A739FE" w:rsidP="00043485">
      <w:pPr>
        <w:pStyle w:val="ListParagraph"/>
        <w:spacing w:before="120" w:after="120" w:line="240" w:lineRule="auto"/>
        <w:ind w:left="360"/>
        <w:rPr>
          <w:rFonts w:cs="Calibri"/>
          <w:sz w:val="24"/>
          <w:szCs w:val="24"/>
        </w:rPr>
      </w:pPr>
      <w:r>
        <w:rPr>
          <w:rFonts w:cs="Calibri"/>
          <w:b/>
          <w:sz w:val="24"/>
          <w:szCs w:val="24"/>
        </w:rPr>
        <w:t xml:space="preserve">Control Treatment </w:t>
      </w:r>
      <w:r w:rsidRPr="00F42A8A">
        <w:rPr>
          <w:rFonts w:cs="Calibri"/>
          <w:sz w:val="24"/>
          <w:szCs w:val="24"/>
        </w:rPr>
        <w:t>–</w:t>
      </w:r>
      <w:r>
        <w:rPr>
          <w:rFonts w:cs="Calibri"/>
          <w:sz w:val="24"/>
          <w:szCs w:val="24"/>
        </w:rPr>
        <w:t xml:space="preserve"> </w:t>
      </w:r>
      <w:r w:rsidR="006E6148" w:rsidRPr="00F42A8A">
        <w:rPr>
          <w:rFonts w:cs="Calibri"/>
          <w:sz w:val="24"/>
          <w:szCs w:val="24"/>
        </w:rPr>
        <w:t xml:space="preserve">The </w:t>
      </w:r>
      <w:r w:rsidR="00254186" w:rsidRPr="00F42A8A">
        <w:rPr>
          <w:rFonts w:cs="Calibri"/>
          <w:sz w:val="24"/>
          <w:szCs w:val="24"/>
        </w:rPr>
        <w:t>mail materials in this treatment</w:t>
      </w:r>
      <w:r w:rsidR="006E6148" w:rsidRPr="00F42A8A">
        <w:rPr>
          <w:rFonts w:cs="Calibri"/>
          <w:sz w:val="24"/>
          <w:szCs w:val="24"/>
        </w:rPr>
        <w:t xml:space="preserve"> are identical to the mail materials used in the production ACS.  Materials are mailed on the production ACS schedule.</w:t>
      </w:r>
      <w:r w:rsidR="00F42A8A" w:rsidRPr="00F42A8A">
        <w:rPr>
          <w:rFonts w:cs="Calibri"/>
          <w:sz w:val="24"/>
          <w:szCs w:val="24"/>
        </w:rPr>
        <w:t xml:space="preserve">  The following materials are included:</w:t>
      </w:r>
    </w:p>
    <w:p w:rsidR="00DA0582" w:rsidRPr="00F42A8A" w:rsidRDefault="00DA0582" w:rsidP="00043485">
      <w:pPr>
        <w:pStyle w:val="ListParagraph"/>
        <w:numPr>
          <w:ilvl w:val="0"/>
          <w:numId w:val="8"/>
        </w:numPr>
        <w:tabs>
          <w:tab w:val="left" w:pos="1260"/>
        </w:tabs>
        <w:spacing w:after="0" w:line="240" w:lineRule="auto"/>
        <w:ind w:left="1260"/>
        <w:rPr>
          <w:b/>
          <w:sz w:val="24"/>
          <w:szCs w:val="24"/>
        </w:rPr>
      </w:pPr>
      <w:proofErr w:type="spellStart"/>
      <w:r w:rsidRPr="00F42A8A">
        <w:rPr>
          <w:sz w:val="24"/>
          <w:szCs w:val="24"/>
        </w:rPr>
        <w:t>Prenotice</w:t>
      </w:r>
      <w:proofErr w:type="spellEnd"/>
      <w:r w:rsidRPr="00F42A8A">
        <w:rPr>
          <w:sz w:val="24"/>
          <w:szCs w:val="24"/>
        </w:rPr>
        <w:t xml:space="preserve"> letter (including multi-lingual brochure)</w:t>
      </w:r>
    </w:p>
    <w:p w:rsidR="00DA0582" w:rsidRPr="00F42A8A" w:rsidRDefault="00DA0582" w:rsidP="00043485">
      <w:pPr>
        <w:pStyle w:val="ListParagraph"/>
        <w:numPr>
          <w:ilvl w:val="1"/>
          <w:numId w:val="8"/>
        </w:numPr>
        <w:tabs>
          <w:tab w:val="left" w:pos="1260"/>
        </w:tabs>
        <w:spacing w:after="0" w:line="240" w:lineRule="auto"/>
        <w:ind w:left="1260"/>
        <w:rPr>
          <w:sz w:val="24"/>
          <w:szCs w:val="24"/>
        </w:rPr>
      </w:pPr>
      <w:r w:rsidRPr="00F42A8A">
        <w:rPr>
          <w:sz w:val="24"/>
          <w:szCs w:val="24"/>
        </w:rPr>
        <w:t>Initial package</w:t>
      </w:r>
    </w:p>
    <w:p w:rsidR="00DA0582" w:rsidRPr="00F42A8A" w:rsidRDefault="00DA0582" w:rsidP="00043485">
      <w:pPr>
        <w:pStyle w:val="ListParagraph"/>
        <w:numPr>
          <w:ilvl w:val="1"/>
          <w:numId w:val="8"/>
        </w:numPr>
        <w:tabs>
          <w:tab w:val="left" w:pos="1260"/>
        </w:tabs>
        <w:spacing w:after="0" w:line="240" w:lineRule="auto"/>
        <w:ind w:left="1260"/>
        <w:rPr>
          <w:sz w:val="24"/>
          <w:szCs w:val="24"/>
        </w:rPr>
      </w:pPr>
      <w:r w:rsidRPr="00F42A8A">
        <w:rPr>
          <w:sz w:val="24"/>
          <w:szCs w:val="24"/>
        </w:rPr>
        <w:t>Reminder postcard</w:t>
      </w:r>
    </w:p>
    <w:p w:rsidR="00DA0582" w:rsidRPr="00F42A8A" w:rsidRDefault="00DA0582" w:rsidP="00043485">
      <w:pPr>
        <w:pStyle w:val="ListParagraph"/>
        <w:numPr>
          <w:ilvl w:val="1"/>
          <w:numId w:val="8"/>
        </w:numPr>
        <w:tabs>
          <w:tab w:val="left" w:pos="1260"/>
        </w:tabs>
        <w:spacing w:after="0" w:line="240" w:lineRule="auto"/>
        <w:ind w:left="1260"/>
        <w:rPr>
          <w:sz w:val="24"/>
          <w:szCs w:val="24"/>
        </w:rPr>
      </w:pPr>
      <w:r w:rsidRPr="00F42A8A">
        <w:rPr>
          <w:sz w:val="24"/>
          <w:szCs w:val="24"/>
        </w:rPr>
        <w:t>Replacement package</w:t>
      </w:r>
    </w:p>
    <w:p w:rsidR="00F42A8A" w:rsidRPr="00F42A8A" w:rsidRDefault="00DA0582" w:rsidP="00043485">
      <w:pPr>
        <w:pStyle w:val="ListParagraph"/>
        <w:numPr>
          <w:ilvl w:val="1"/>
          <w:numId w:val="8"/>
        </w:numPr>
        <w:tabs>
          <w:tab w:val="left" w:pos="1260"/>
        </w:tabs>
        <w:spacing w:after="0" w:line="240" w:lineRule="auto"/>
        <w:ind w:left="1260"/>
        <w:rPr>
          <w:sz w:val="24"/>
          <w:szCs w:val="24"/>
        </w:rPr>
      </w:pPr>
      <w:r w:rsidRPr="00F42A8A">
        <w:rPr>
          <w:sz w:val="24"/>
          <w:szCs w:val="24"/>
        </w:rPr>
        <w:t>Reminder postcard</w:t>
      </w:r>
    </w:p>
    <w:p w:rsidR="006E6148" w:rsidRPr="00F42A8A" w:rsidRDefault="00DA0582" w:rsidP="00043485">
      <w:pPr>
        <w:pStyle w:val="ListParagraph"/>
        <w:numPr>
          <w:ilvl w:val="1"/>
          <w:numId w:val="8"/>
        </w:numPr>
        <w:tabs>
          <w:tab w:val="left" w:pos="1260"/>
        </w:tabs>
        <w:spacing w:after="0" w:line="240" w:lineRule="auto"/>
        <w:ind w:left="1260"/>
        <w:rPr>
          <w:sz w:val="24"/>
          <w:szCs w:val="24"/>
        </w:rPr>
      </w:pPr>
      <w:r w:rsidRPr="00F42A8A">
        <w:rPr>
          <w:sz w:val="24"/>
          <w:szCs w:val="24"/>
        </w:rPr>
        <w:t>Additional postcard for households not in CATI</w:t>
      </w:r>
    </w:p>
    <w:p w:rsidR="00F42A8A" w:rsidRPr="00F42A8A" w:rsidRDefault="00F42A8A" w:rsidP="00F42A8A">
      <w:pPr>
        <w:pStyle w:val="ListParagraph"/>
        <w:spacing w:after="0" w:line="240" w:lineRule="auto"/>
        <w:ind w:left="1440"/>
        <w:rPr>
          <w:sz w:val="24"/>
          <w:szCs w:val="24"/>
        </w:rPr>
      </w:pPr>
    </w:p>
    <w:p w:rsidR="00DA0582" w:rsidRPr="00F42A8A" w:rsidRDefault="00254186" w:rsidP="00043485">
      <w:pPr>
        <w:pStyle w:val="ListParagraph"/>
        <w:spacing w:before="120" w:after="120" w:line="240" w:lineRule="auto"/>
        <w:ind w:left="360"/>
        <w:rPr>
          <w:rFonts w:cs="Calibri"/>
          <w:sz w:val="24"/>
          <w:szCs w:val="24"/>
        </w:rPr>
      </w:pPr>
      <w:r w:rsidRPr="00F42A8A">
        <w:rPr>
          <w:rFonts w:cs="Calibri"/>
          <w:b/>
          <w:sz w:val="24"/>
          <w:szCs w:val="24"/>
        </w:rPr>
        <w:t>Treatment 1</w:t>
      </w:r>
      <w:r w:rsidR="00A739FE">
        <w:rPr>
          <w:rFonts w:cs="Calibri"/>
          <w:sz w:val="24"/>
          <w:szCs w:val="24"/>
        </w:rPr>
        <w:t xml:space="preserve"> </w:t>
      </w:r>
      <w:r w:rsidR="00A739FE" w:rsidRPr="00F42A8A">
        <w:rPr>
          <w:rFonts w:cs="Calibri"/>
          <w:sz w:val="24"/>
          <w:szCs w:val="24"/>
        </w:rPr>
        <w:t>–</w:t>
      </w:r>
      <w:r w:rsidR="00A739FE">
        <w:rPr>
          <w:rFonts w:cs="Calibri"/>
          <w:sz w:val="24"/>
          <w:szCs w:val="24"/>
        </w:rPr>
        <w:t xml:space="preserve"> </w:t>
      </w:r>
      <w:r w:rsidRPr="00F42A8A">
        <w:rPr>
          <w:rFonts w:cs="Calibri"/>
          <w:sz w:val="24"/>
          <w:szCs w:val="24"/>
        </w:rPr>
        <w:t>This treatment removes the pre-notice letter.  Additionally the first reminder is sent as a letter instead of a postcard.  All other materials are the same as production</w:t>
      </w:r>
      <w:r w:rsidR="00F42A8A" w:rsidRPr="00F42A8A">
        <w:rPr>
          <w:rFonts w:cs="Calibri"/>
          <w:sz w:val="24"/>
          <w:szCs w:val="24"/>
        </w:rPr>
        <w:t xml:space="preserve">. </w:t>
      </w:r>
      <w:r w:rsidR="00A739FE">
        <w:rPr>
          <w:rFonts w:cs="Calibri"/>
          <w:sz w:val="24"/>
          <w:szCs w:val="24"/>
        </w:rPr>
        <w:t xml:space="preserve"> </w:t>
      </w:r>
      <w:r w:rsidR="00545394" w:rsidRPr="00F42A8A">
        <w:rPr>
          <w:rFonts w:cs="Calibri"/>
          <w:sz w:val="24"/>
          <w:szCs w:val="24"/>
        </w:rPr>
        <w:t xml:space="preserve">The </w:t>
      </w:r>
      <w:r w:rsidR="00545394" w:rsidRPr="00F42A8A">
        <w:rPr>
          <w:rFonts w:cs="Calibri"/>
          <w:sz w:val="24"/>
          <w:szCs w:val="24"/>
        </w:rPr>
        <w:lastRenderedPageBreak/>
        <w:t>materials are sent on a modified schedule.</w:t>
      </w:r>
      <w:r w:rsidR="00F42A8A" w:rsidRPr="00F42A8A">
        <w:rPr>
          <w:rFonts w:cs="Calibri"/>
          <w:sz w:val="24"/>
          <w:szCs w:val="24"/>
        </w:rPr>
        <w:t xml:space="preserve">  The following materials are included (changes from the control are noted in bold):</w:t>
      </w:r>
    </w:p>
    <w:p w:rsidR="00DA0582" w:rsidRPr="00F42A8A" w:rsidRDefault="00DA0582" w:rsidP="00043485">
      <w:pPr>
        <w:pStyle w:val="ListParagraph"/>
        <w:numPr>
          <w:ilvl w:val="0"/>
          <w:numId w:val="10"/>
        </w:numPr>
        <w:tabs>
          <w:tab w:val="left" w:pos="1260"/>
        </w:tabs>
        <w:spacing w:after="0" w:line="240" w:lineRule="auto"/>
        <w:ind w:left="1260"/>
        <w:rPr>
          <w:b/>
          <w:sz w:val="24"/>
          <w:szCs w:val="24"/>
        </w:rPr>
      </w:pPr>
      <w:r w:rsidRPr="00F42A8A">
        <w:rPr>
          <w:sz w:val="24"/>
          <w:szCs w:val="24"/>
        </w:rPr>
        <w:t>Initial package</w:t>
      </w:r>
      <w:r w:rsidRPr="00F42A8A">
        <w:rPr>
          <w:rStyle w:val="FootnoteReference"/>
          <w:sz w:val="24"/>
          <w:szCs w:val="24"/>
        </w:rPr>
        <w:footnoteReference w:id="1"/>
      </w:r>
      <w:r w:rsidRPr="00F42A8A">
        <w:rPr>
          <w:sz w:val="24"/>
          <w:szCs w:val="24"/>
        </w:rPr>
        <w:t xml:space="preserve"> </w:t>
      </w:r>
      <w:r w:rsidRPr="00F42A8A">
        <w:rPr>
          <w:b/>
          <w:sz w:val="24"/>
          <w:szCs w:val="24"/>
        </w:rPr>
        <w:t>(including multi-lingual brochure)</w:t>
      </w:r>
      <w:r w:rsidR="002C672E">
        <w:rPr>
          <w:b/>
          <w:sz w:val="24"/>
          <w:szCs w:val="24"/>
        </w:rPr>
        <w:t xml:space="preserve"> </w:t>
      </w:r>
    </w:p>
    <w:p w:rsidR="00DA0582" w:rsidRPr="00300C5E" w:rsidRDefault="00DA0582" w:rsidP="00043485">
      <w:pPr>
        <w:pStyle w:val="ListParagraph"/>
        <w:numPr>
          <w:ilvl w:val="0"/>
          <w:numId w:val="10"/>
        </w:numPr>
        <w:tabs>
          <w:tab w:val="left" w:pos="1260"/>
        </w:tabs>
        <w:spacing w:after="0" w:line="240" w:lineRule="auto"/>
        <w:ind w:left="1260"/>
        <w:rPr>
          <w:b/>
          <w:sz w:val="24"/>
          <w:szCs w:val="24"/>
        </w:rPr>
      </w:pPr>
      <w:r w:rsidRPr="00F42A8A">
        <w:rPr>
          <w:b/>
          <w:sz w:val="24"/>
          <w:szCs w:val="24"/>
        </w:rPr>
        <w:t>Reminder letter</w:t>
      </w:r>
      <w:r w:rsidRPr="00F42A8A">
        <w:rPr>
          <w:rStyle w:val="FootnoteReference"/>
          <w:b/>
          <w:sz w:val="24"/>
          <w:szCs w:val="24"/>
        </w:rPr>
        <w:footnoteReference w:id="2"/>
      </w:r>
      <w:r w:rsidR="00300C5E">
        <w:rPr>
          <w:b/>
          <w:sz w:val="24"/>
          <w:szCs w:val="24"/>
        </w:rPr>
        <w:t xml:space="preserve"> </w:t>
      </w:r>
      <w:r w:rsidR="00300C5E" w:rsidRPr="00300C5E">
        <w:rPr>
          <w:b/>
          <w:sz w:val="24"/>
          <w:szCs w:val="24"/>
        </w:rPr>
        <w:t>(ACS-20(LX)CST)</w:t>
      </w:r>
    </w:p>
    <w:p w:rsidR="00DA0582" w:rsidRPr="00F42A8A" w:rsidRDefault="00DA0582" w:rsidP="00043485">
      <w:pPr>
        <w:pStyle w:val="ListParagraph"/>
        <w:numPr>
          <w:ilvl w:val="0"/>
          <w:numId w:val="10"/>
        </w:numPr>
        <w:tabs>
          <w:tab w:val="left" w:pos="1260"/>
        </w:tabs>
        <w:spacing w:after="0" w:line="240" w:lineRule="auto"/>
        <w:ind w:left="1260"/>
        <w:rPr>
          <w:sz w:val="24"/>
          <w:szCs w:val="24"/>
        </w:rPr>
      </w:pPr>
      <w:r w:rsidRPr="00F42A8A">
        <w:rPr>
          <w:sz w:val="24"/>
          <w:szCs w:val="24"/>
        </w:rPr>
        <w:t>Replacement package</w:t>
      </w:r>
    </w:p>
    <w:p w:rsidR="00DA0582" w:rsidRPr="00F42A8A" w:rsidRDefault="00DA0582" w:rsidP="00043485">
      <w:pPr>
        <w:pStyle w:val="ListParagraph"/>
        <w:numPr>
          <w:ilvl w:val="0"/>
          <w:numId w:val="10"/>
        </w:numPr>
        <w:tabs>
          <w:tab w:val="left" w:pos="1260"/>
        </w:tabs>
        <w:spacing w:after="0" w:line="240" w:lineRule="auto"/>
        <w:ind w:left="1260"/>
        <w:rPr>
          <w:sz w:val="24"/>
          <w:szCs w:val="24"/>
        </w:rPr>
      </w:pPr>
      <w:r w:rsidRPr="00F42A8A">
        <w:rPr>
          <w:sz w:val="24"/>
          <w:szCs w:val="24"/>
        </w:rPr>
        <w:t>Reminder postcard</w:t>
      </w:r>
    </w:p>
    <w:p w:rsidR="00DA0582" w:rsidRPr="00F42A8A" w:rsidRDefault="00DA0582" w:rsidP="00043485">
      <w:pPr>
        <w:pStyle w:val="ListParagraph"/>
        <w:numPr>
          <w:ilvl w:val="1"/>
          <w:numId w:val="10"/>
        </w:numPr>
        <w:tabs>
          <w:tab w:val="left" w:pos="1260"/>
        </w:tabs>
        <w:spacing w:before="120" w:after="120" w:line="240" w:lineRule="auto"/>
        <w:ind w:left="1260"/>
        <w:rPr>
          <w:rFonts w:cs="Calibri"/>
          <w:sz w:val="24"/>
          <w:szCs w:val="24"/>
        </w:rPr>
      </w:pPr>
      <w:r w:rsidRPr="00F42A8A">
        <w:rPr>
          <w:sz w:val="24"/>
          <w:szCs w:val="24"/>
        </w:rPr>
        <w:t>Additional postcard for households not in CATI</w:t>
      </w:r>
    </w:p>
    <w:p w:rsidR="00254186" w:rsidRPr="00F42A8A" w:rsidRDefault="00254186" w:rsidP="00B5380A">
      <w:pPr>
        <w:pStyle w:val="ListParagraph"/>
        <w:spacing w:before="120" w:after="120" w:line="240" w:lineRule="auto"/>
        <w:rPr>
          <w:rFonts w:cs="Calibri"/>
          <w:sz w:val="24"/>
          <w:szCs w:val="24"/>
        </w:rPr>
      </w:pPr>
    </w:p>
    <w:p w:rsidR="006172C1" w:rsidRPr="00F42A8A" w:rsidRDefault="006172C1" w:rsidP="006172C1">
      <w:pPr>
        <w:pStyle w:val="ListParagraph"/>
        <w:spacing w:before="120" w:after="120" w:line="240" w:lineRule="auto"/>
        <w:ind w:left="360"/>
        <w:rPr>
          <w:rFonts w:cs="Calibri"/>
          <w:sz w:val="24"/>
          <w:szCs w:val="24"/>
        </w:rPr>
      </w:pPr>
      <w:r>
        <w:rPr>
          <w:rFonts w:cs="Calibri"/>
          <w:b/>
          <w:sz w:val="24"/>
          <w:szCs w:val="24"/>
        </w:rPr>
        <w:t>Treatment 2</w:t>
      </w:r>
      <w:r w:rsidRPr="00F42A8A">
        <w:rPr>
          <w:rFonts w:cs="Calibri"/>
          <w:sz w:val="24"/>
          <w:szCs w:val="24"/>
        </w:rPr>
        <w:t xml:space="preserve"> – This treatment removes the pre-notice letter.  The materials are sent on a modified schedule.  The following materials are included (changes from the control are noted in bold):</w:t>
      </w:r>
    </w:p>
    <w:p w:rsidR="006172C1" w:rsidRPr="00F42A8A" w:rsidRDefault="006172C1" w:rsidP="006172C1">
      <w:pPr>
        <w:pStyle w:val="ListParagraph"/>
        <w:numPr>
          <w:ilvl w:val="0"/>
          <w:numId w:val="15"/>
        </w:numPr>
        <w:spacing w:after="0" w:line="240" w:lineRule="auto"/>
        <w:ind w:left="1260"/>
        <w:rPr>
          <w:b/>
          <w:sz w:val="24"/>
          <w:szCs w:val="24"/>
        </w:rPr>
      </w:pPr>
      <w:r w:rsidRPr="00F42A8A">
        <w:rPr>
          <w:sz w:val="24"/>
          <w:szCs w:val="24"/>
        </w:rPr>
        <w:t xml:space="preserve">Initial package </w:t>
      </w:r>
      <w:r w:rsidRPr="00F42A8A">
        <w:rPr>
          <w:b/>
          <w:sz w:val="24"/>
          <w:szCs w:val="24"/>
        </w:rPr>
        <w:t>(including multi-lingual brochure)</w:t>
      </w:r>
    </w:p>
    <w:p w:rsidR="006172C1" w:rsidRPr="0007212A" w:rsidRDefault="006172C1" w:rsidP="006172C1">
      <w:pPr>
        <w:pStyle w:val="ListParagraph"/>
        <w:numPr>
          <w:ilvl w:val="0"/>
          <w:numId w:val="15"/>
        </w:numPr>
        <w:spacing w:after="0" w:line="240" w:lineRule="auto"/>
        <w:ind w:left="1260"/>
        <w:rPr>
          <w:b/>
          <w:sz w:val="24"/>
          <w:szCs w:val="24"/>
        </w:rPr>
      </w:pPr>
      <w:r w:rsidRPr="0007212A">
        <w:rPr>
          <w:b/>
          <w:sz w:val="24"/>
          <w:szCs w:val="24"/>
        </w:rPr>
        <w:t>Reminder Postcard</w:t>
      </w:r>
    </w:p>
    <w:p w:rsidR="006172C1" w:rsidRPr="00F42A8A" w:rsidRDefault="006172C1" w:rsidP="006172C1">
      <w:pPr>
        <w:pStyle w:val="ListParagraph"/>
        <w:numPr>
          <w:ilvl w:val="0"/>
          <w:numId w:val="15"/>
        </w:numPr>
        <w:spacing w:after="0" w:line="240" w:lineRule="auto"/>
        <w:ind w:left="1260"/>
        <w:rPr>
          <w:sz w:val="24"/>
          <w:szCs w:val="24"/>
        </w:rPr>
      </w:pPr>
      <w:r w:rsidRPr="00F42A8A">
        <w:rPr>
          <w:sz w:val="24"/>
          <w:szCs w:val="24"/>
        </w:rPr>
        <w:t>Replacement package</w:t>
      </w:r>
    </w:p>
    <w:p w:rsidR="006172C1" w:rsidRPr="00F42A8A" w:rsidRDefault="006172C1" w:rsidP="006172C1">
      <w:pPr>
        <w:pStyle w:val="ListParagraph"/>
        <w:numPr>
          <w:ilvl w:val="0"/>
          <w:numId w:val="15"/>
        </w:numPr>
        <w:spacing w:after="0" w:line="240" w:lineRule="auto"/>
        <w:ind w:left="1260"/>
        <w:rPr>
          <w:sz w:val="24"/>
          <w:szCs w:val="24"/>
        </w:rPr>
      </w:pPr>
      <w:r w:rsidRPr="00F42A8A">
        <w:rPr>
          <w:sz w:val="24"/>
          <w:szCs w:val="24"/>
        </w:rPr>
        <w:t>Reminder postcard</w:t>
      </w:r>
    </w:p>
    <w:p w:rsidR="006172C1" w:rsidRPr="00A739FE" w:rsidRDefault="006172C1" w:rsidP="006172C1">
      <w:pPr>
        <w:pStyle w:val="ListParagraph"/>
        <w:numPr>
          <w:ilvl w:val="1"/>
          <w:numId w:val="15"/>
        </w:numPr>
        <w:spacing w:before="120" w:after="120" w:line="240" w:lineRule="auto"/>
        <w:ind w:left="1260"/>
        <w:rPr>
          <w:sz w:val="24"/>
          <w:szCs w:val="24"/>
        </w:rPr>
      </w:pPr>
      <w:r w:rsidRPr="00F42A8A">
        <w:rPr>
          <w:sz w:val="24"/>
          <w:szCs w:val="24"/>
        </w:rPr>
        <w:t>Additional postcard for households not in CATI</w:t>
      </w:r>
    </w:p>
    <w:p w:rsidR="006172C1" w:rsidRDefault="006172C1" w:rsidP="00043485">
      <w:pPr>
        <w:pStyle w:val="ListParagraph"/>
        <w:spacing w:before="120" w:after="120" w:line="240" w:lineRule="auto"/>
        <w:ind w:left="360"/>
        <w:rPr>
          <w:rFonts w:cs="Calibri"/>
          <w:b/>
          <w:sz w:val="24"/>
          <w:szCs w:val="24"/>
        </w:rPr>
      </w:pPr>
    </w:p>
    <w:p w:rsidR="00F42A8A" w:rsidRPr="00F42A8A" w:rsidRDefault="00254186" w:rsidP="00043485">
      <w:pPr>
        <w:pStyle w:val="ListParagraph"/>
        <w:spacing w:before="120" w:after="120" w:line="240" w:lineRule="auto"/>
        <w:ind w:left="360"/>
        <w:rPr>
          <w:rFonts w:cs="Calibri"/>
          <w:sz w:val="24"/>
          <w:szCs w:val="24"/>
        </w:rPr>
      </w:pPr>
      <w:r w:rsidRPr="00F42A8A">
        <w:rPr>
          <w:rFonts w:cs="Calibri"/>
          <w:b/>
          <w:sz w:val="24"/>
          <w:szCs w:val="24"/>
        </w:rPr>
        <w:t xml:space="preserve">Treatment </w:t>
      </w:r>
      <w:r w:rsidR="006172C1">
        <w:rPr>
          <w:rFonts w:cs="Calibri"/>
          <w:b/>
          <w:sz w:val="24"/>
          <w:szCs w:val="24"/>
        </w:rPr>
        <w:t>3</w:t>
      </w:r>
      <w:r w:rsidR="006172C1" w:rsidRPr="00F42A8A">
        <w:rPr>
          <w:rFonts w:cs="Calibri"/>
          <w:sz w:val="24"/>
          <w:szCs w:val="24"/>
        </w:rPr>
        <w:t xml:space="preserve"> </w:t>
      </w:r>
      <w:r w:rsidR="00A739FE" w:rsidRPr="00F42A8A">
        <w:rPr>
          <w:rFonts w:cs="Calibri"/>
          <w:sz w:val="24"/>
          <w:szCs w:val="24"/>
        </w:rPr>
        <w:t>–</w:t>
      </w:r>
      <w:r w:rsidR="007B2825" w:rsidRPr="00F42A8A">
        <w:rPr>
          <w:rFonts w:cs="Calibri"/>
          <w:sz w:val="24"/>
          <w:szCs w:val="24"/>
        </w:rPr>
        <w:t xml:space="preserve"> The</w:t>
      </w:r>
      <w:r w:rsidR="00545394" w:rsidRPr="00F42A8A">
        <w:rPr>
          <w:rFonts w:cs="Calibri"/>
          <w:sz w:val="24"/>
          <w:szCs w:val="24"/>
        </w:rPr>
        <w:t xml:space="preserve"> mail materials in this treatment are identical to the production ACS except that the </w:t>
      </w:r>
      <w:r w:rsidR="007B2825" w:rsidRPr="00F42A8A">
        <w:rPr>
          <w:rFonts w:cs="Calibri"/>
          <w:sz w:val="24"/>
          <w:szCs w:val="24"/>
        </w:rPr>
        <w:t>additional postcard reminder currently only sent to households not in CATI is now sent to all nonresponding households.</w:t>
      </w:r>
      <w:r w:rsidR="00DA0582" w:rsidRPr="00F42A8A">
        <w:rPr>
          <w:rFonts w:cs="Calibri"/>
          <w:sz w:val="24"/>
          <w:szCs w:val="24"/>
        </w:rPr>
        <w:t xml:space="preserve">  The materials are sent on the production schedule.</w:t>
      </w:r>
      <w:r w:rsidR="00F42A8A" w:rsidRPr="00F42A8A">
        <w:rPr>
          <w:rFonts w:cs="Calibri"/>
          <w:sz w:val="24"/>
          <w:szCs w:val="24"/>
        </w:rPr>
        <w:t xml:space="preserve">  The following materials are included (changes from the control are noted in bold):</w:t>
      </w:r>
    </w:p>
    <w:p w:rsidR="00DA0582" w:rsidRPr="00F42A8A" w:rsidRDefault="00DA0582" w:rsidP="00043485">
      <w:pPr>
        <w:pStyle w:val="ListParagraph"/>
        <w:numPr>
          <w:ilvl w:val="0"/>
          <w:numId w:val="11"/>
        </w:numPr>
        <w:tabs>
          <w:tab w:val="left" w:pos="1260"/>
        </w:tabs>
        <w:spacing w:after="0" w:line="240" w:lineRule="auto"/>
        <w:ind w:left="1260"/>
        <w:rPr>
          <w:sz w:val="24"/>
          <w:szCs w:val="24"/>
        </w:rPr>
      </w:pPr>
      <w:proofErr w:type="spellStart"/>
      <w:r w:rsidRPr="00F42A8A">
        <w:rPr>
          <w:sz w:val="24"/>
          <w:szCs w:val="24"/>
        </w:rPr>
        <w:t>Prenotice</w:t>
      </w:r>
      <w:proofErr w:type="spellEnd"/>
      <w:r w:rsidRPr="00F42A8A">
        <w:rPr>
          <w:sz w:val="24"/>
          <w:szCs w:val="24"/>
        </w:rPr>
        <w:t xml:space="preserve"> letter (including multi-lingual brochure)</w:t>
      </w:r>
    </w:p>
    <w:p w:rsidR="00DA0582" w:rsidRPr="00F42A8A" w:rsidRDefault="00DA0582" w:rsidP="00043485">
      <w:pPr>
        <w:pStyle w:val="ListParagraph"/>
        <w:numPr>
          <w:ilvl w:val="0"/>
          <w:numId w:val="11"/>
        </w:numPr>
        <w:tabs>
          <w:tab w:val="left" w:pos="1260"/>
        </w:tabs>
        <w:spacing w:after="0" w:line="240" w:lineRule="auto"/>
        <w:ind w:left="1260"/>
        <w:rPr>
          <w:sz w:val="24"/>
          <w:szCs w:val="24"/>
        </w:rPr>
      </w:pPr>
      <w:r w:rsidRPr="00F42A8A">
        <w:rPr>
          <w:sz w:val="24"/>
          <w:szCs w:val="24"/>
        </w:rPr>
        <w:t>Initial package</w:t>
      </w:r>
    </w:p>
    <w:p w:rsidR="00DA0582" w:rsidRPr="00F42A8A" w:rsidRDefault="00DA0582" w:rsidP="00043485">
      <w:pPr>
        <w:pStyle w:val="ListParagraph"/>
        <w:numPr>
          <w:ilvl w:val="0"/>
          <w:numId w:val="11"/>
        </w:numPr>
        <w:tabs>
          <w:tab w:val="left" w:pos="1260"/>
        </w:tabs>
        <w:spacing w:after="0" w:line="240" w:lineRule="auto"/>
        <w:ind w:left="1260"/>
        <w:rPr>
          <w:sz w:val="24"/>
          <w:szCs w:val="24"/>
        </w:rPr>
      </w:pPr>
      <w:r w:rsidRPr="00F42A8A">
        <w:rPr>
          <w:sz w:val="24"/>
          <w:szCs w:val="24"/>
        </w:rPr>
        <w:t>Reminder postcard</w:t>
      </w:r>
    </w:p>
    <w:p w:rsidR="00DA0582" w:rsidRPr="00F42A8A" w:rsidRDefault="00DA0582" w:rsidP="00043485">
      <w:pPr>
        <w:pStyle w:val="ListParagraph"/>
        <w:numPr>
          <w:ilvl w:val="0"/>
          <w:numId w:val="11"/>
        </w:numPr>
        <w:tabs>
          <w:tab w:val="left" w:pos="1260"/>
        </w:tabs>
        <w:spacing w:after="0" w:line="240" w:lineRule="auto"/>
        <w:ind w:left="1260"/>
        <w:rPr>
          <w:sz w:val="24"/>
          <w:szCs w:val="24"/>
        </w:rPr>
      </w:pPr>
      <w:r w:rsidRPr="00F42A8A">
        <w:rPr>
          <w:sz w:val="24"/>
          <w:szCs w:val="24"/>
        </w:rPr>
        <w:t>Replacement package</w:t>
      </w:r>
    </w:p>
    <w:p w:rsidR="00F42A8A" w:rsidRPr="00F42A8A" w:rsidRDefault="00DA0582" w:rsidP="00043485">
      <w:pPr>
        <w:pStyle w:val="ListParagraph"/>
        <w:numPr>
          <w:ilvl w:val="0"/>
          <w:numId w:val="11"/>
        </w:numPr>
        <w:tabs>
          <w:tab w:val="left" w:pos="1260"/>
        </w:tabs>
        <w:spacing w:after="0" w:line="240" w:lineRule="auto"/>
        <w:ind w:left="1260"/>
        <w:rPr>
          <w:sz w:val="24"/>
          <w:szCs w:val="24"/>
        </w:rPr>
      </w:pPr>
      <w:r w:rsidRPr="00F42A8A">
        <w:rPr>
          <w:sz w:val="24"/>
          <w:szCs w:val="24"/>
        </w:rPr>
        <w:t>Reminder postcard</w:t>
      </w:r>
    </w:p>
    <w:p w:rsidR="00DA0582" w:rsidRPr="00F42A8A" w:rsidRDefault="00DA0582" w:rsidP="00043485">
      <w:pPr>
        <w:pStyle w:val="ListParagraph"/>
        <w:numPr>
          <w:ilvl w:val="0"/>
          <w:numId w:val="11"/>
        </w:numPr>
        <w:tabs>
          <w:tab w:val="left" w:pos="1260"/>
        </w:tabs>
        <w:spacing w:after="0" w:line="240" w:lineRule="auto"/>
        <w:ind w:left="1260"/>
        <w:rPr>
          <w:sz w:val="24"/>
          <w:szCs w:val="24"/>
        </w:rPr>
      </w:pPr>
      <w:r w:rsidRPr="00F42A8A">
        <w:rPr>
          <w:b/>
          <w:sz w:val="24"/>
          <w:szCs w:val="24"/>
        </w:rPr>
        <w:t>Additional postcard</w:t>
      </w:r>
      <w:r w:rsidRPr="00F42A8A">
        <w:rPr>
          <w:rStyle w:val="FootnoteReference"/>
          <w:b/>
          <w:sz w:val="24"/>
          <w:szCs w:val="24"/>
        </w:rPr>
        <w:footnoteReference w:id="3"/>
      </w:r>
      <w:r w:rsidRPr="00F42A8A">
        <w:rPr>
          <w:b/>
          <w:sz w:val="24"/>
          <w:szCs w:val="24"/>
        </w:rPr>
        <w:t xml:space="preserve"> sent to all nonresponding households</w:t>
      </w:r>
      <w:r w:rsidR="002C672E">
        <w:rPr>
          <w:b/>
          <w:sz w:val="24"/>
          <w:szCs w:val="24"/>
        </w:rPr>
        <w:t xml:space="preserve"> (ACS-23(X) CST)</w:t>
      </w:r>
    </w:p>
    <w:p w:rsidR="00254186" w:rsidRPr="00F42A8A" w:rsidRDefault="00254186" w:rsidP="00B5380A">
      <w:pPr>
        <w:pStyle w:val="ListParagraph"/>
        <w:spacing w:before="120" w:after="120" w:line="240" w:lineRule="auto"/>
        <w:rPr>
          <w:rFonts w:cs="Calibri"/>
          <w:sz w:val="24"/>
          <w:szCs w:val="24"/>
        </w:rPr>
      </w:pPr>
    </w:p>
    <w:p w:rsidR="00F42A8A" w:rsidRPr="00F42A8A" w:rsidRDefault="00254186" w:rsidP="00043485">
      <w:pPr>
        <w:pStyle w:val="ListParagraph"/>
        <w:spacing w:before="120" w:after="120" w:line="240" w:lineRule="auto"/>
        <w:ind w:left="360"/>
        <w:rPr>
          <w:rFonts w:cs="Calibri"/>
          <w:sz w:val="24"/>
          <w:szCs w:val="24"/>
        </w:rPr>
      </w:pPr>
      <w:r w:rsidRPr="00F42A8A">
        <w:rPr>
          <w:rFonts w:cs="Calibri"/>
          <w:b/>
          <w:sz w:val="24"/>
          <w:szCs w:val="24"/>
        </w:rPr>
        <w:t xml:space="preserve">Treatment </w:t>
      </w:r>
      <w:r w:rsidR="006172C1">
        <w:rPr>
          <w:rFonts w:cs="Calibri"/>
          <w:b/>
          <w:sz w:val="24"/>
          <w:szCs w:val="24"/>
        </w:rPr>
        <w:t>4</w:t>
      </w:r>
      <w:r w:rsidR="006172C1" w:rsidRPr="00F42A8A">
        <w:rPr>
          <w:rFonts w:cs="Calibri"/>
          <w:sz w:val="24"/>
          <w:szCs w:val="24"/>
        </w:rPr>
        <w:t xml:space="preserve"> </w:t>
      </w:r>
      <w:r w:rsidR="007B2825" w:rsidRPr="00F42A8A">
        <w:rPr>
          <w:rFonts w:cs="Calibri"/>
          <w:sz w:val="24"/>
          <w:szCs w:val="24"/>
        </w:rPr>
        <w:t>– This treatment removes the pre-notice letter.  Additionally the first reminder is sent as a letter instead of a postcard and the additional postcard reminder is sent to all nonresponding households (instead of households not in CATI).  The materials are sent on a modified schedule.</w:t>
      </w:r>
      <w:r w:rsidR="00F42A8A" w:rsidRPr="00F42A8A">
        <w:rPr>
          <w:rFonts w:cs="Calibri"/>
          <w:sz w:val="24"/>
          <w:szCs w:val="24"/>
        </w:rPr>
        <w:t xml:space="preserve">  The following materials are included (changes from the control are noted in bold):</w:t>
      </w:r>
    </w:p>
    <w:p w:rsidR="00DA0582" w:rsidRPr="00F42A8A" w:rsidRDefault="00DA0582" w:rsidP="00043485">
      <w:pPr>
        <w:pStyle w:val="ListParagraph"/>
        <w:numPr>
          <w:ilvl w:val="0"/>
          <w:numId w:val="12"/>
        </w:numPr>
        <w:tabs>
          <w:tab w:val="left" w:pos="1260"/>
        </w:tabs>
        <w:spacing w:after="0" w:line="240" w:lineRule="auto"/>
        <w:ind w:left="1260"/>
        <w:rPr>
          <w:b/>
          <w:sz w:val="24"/>
          <w:szCs w:val="24"/>
        </w:rPr>
      </w:pPr>
      <w:r w:rsidRPr="00F42A8A">
        <w:rPr>
          <w:sz w:val="24"/>
          <w:szCs w:val="24"/>
        </w:rPr>
        <w:t xml:space="preserve">Initial package </w:t>
      </w:r>
      <w:r w:rsidRPr="00F42A8A">
        <w:rPr>
          <w:b/>
          <w:sz w:val="24"/>
          <w:szCs w:val="24"/>
        </w:rPr>
        <w:t>(including multi-lingual brochure)</w:t>
      </w:r>
    </w:p>
    <w:p w:rsidR="00DA0582" w:rsidRPr="00300C5E" w:rsidRDefault="00DA0582" w:rsidP="00043485">
      <w:pPr>
        <w:pStyle w:val="ListParagraph"/>
        <w:numPr>
          <w:ilvl w:val="0"/>
          <w:numId w:val="12"/>
        </w:numPr>
        <w:tabs>
          <w:tab w:val="left" w:pos="1260"/>
        </w:tabs>
        <w:spacing w:after="0" w:line="240" w:lineRule="auto"/>
        <w:ind w:left="1260"/>
        <w:rPr>
          <w:b/>
          <w:sz w:val="24"/>
          <w:szCs w:val="24"/>
        </w:rPr>
      </w:pPr>
      <w:r w:rsidRPr="00F42A8A">
        <w:rPr>
          <w:b/>
          <w:sz w:val="24"/>
          <w:szCs w:val="24"/>
        </w:rPr>
        <w:t xml:space="preserve">Reminder  </w:t>
      </w:r>
      <w:r w:rsidRPr="00300C5E">
        <w:rPr>
          <w:b/>
          <w:sz w:val="24"/>
          <w:szCs w:val="24"/>
        </w:rPr>
        <w:t>letter</w:t>
      </w:r>
      <w:r w:rsidR="00300C5E" w:rsidRPr="00300C5E">
        <w:rPr>
          <w:b/>
          <w:sz w:val="24"/>
          <w:szCs w:val="24"/>
        </w:rPr>
        <w:t xml:space="preserve"> (ACS-20(LX)CST)</w:t>
      </w:r>
    </w:p>
    <w:p w:rsidR="00DA0582" w:rsidRPr="00F42A8A" w:rsidRDefault="00DA0582" w:rsidP="00043485">
      <w:pPr>
        <w:pStyle w:val="ListParagraph"/>
        <w:numPr>
          <w:ilvl w:val="0"/>
          <w:numId w:val="12"/>
        </w:numPr>
        <w:tabs>
          <w:tab w:val="left" w:pos="1260"/>
        </w:tabs>
        <w:spacing w:after="0" w:line="240" w:lineRule="auto"/>
        <w:ind w:left="1260"/>
        <w:rPr>
          <w:sz w:val="24"/>
          <w:szCs w:val="24"/>
        </w:rPr>
      </w:pPr>
      <w:r w:rsidRPr="00F42A8A">
        <w:rPr>
          <w:sz w:val="24"/>
          <w:szCs w:val="24"/>
        </w:rPr>
        <w:t>Replacement package</w:t>
      </w:r>
    </w:p>
    <w:p w:rsidR="00F42A8A" w:rsidRPr="00F42A8A" w:rsidRDefault="00DA0582" w:rsidP="00043485">
      <w:pPr>
        <w:pStyle w:val="ListParagraph"/>
        <w:numPr>
          <w:ilvl w:val="0"/>
          <w:numId w:val="12"/>
        </w:numPr>
        <w:tabs>
          <w:tab w:val="left" w:pos="1260"/>
        </w:tabs>
        <w:spacing w:after="0" w:line="240" w:lineRule="auto"/>
        <w:ind w:left="1260"/>
        <w:rPr>
          <w:sz w:val="24"/>
          <w:szCs w:val="24"/>
        </w:rPr>
      </w:pPr>
      <w:r w:rsidRPr="00F42A8A">
        <w:rPr>
          <w:sz w:val="24"/>
          <w:szCs w:val="24"/>
        </w:rPr>
        <w:t>Reminder postcard</w:t>
      </w:r>
    </w:p>
    <w:p w:rsidR="00DA0582" w:rsidRPr="00F42A8A" w:rsidRDefault="00DA0582" w:rsidP="00043485">
      <w:pPr>
        <w:pStyle w:val="ListParagraph"/>
        <w:numPr>
          <w:ilvl w:val="0"/>
          <w:numId w:val="12"/>
        </w:numPr>
        <w:tabs>
          <w:tab w:val="left" w:pos="1260"/>
        </w:tabs>
        <w:spacing w:after="0" w:line="240" w:lineRule="auto"/>
        <w:ind w:left="1260"/>
        <w:rPr>
          <w:sz w:val="24"/>
          <w:szCs w:val="24"/>
        </w:rPr>
      </w:pPr>
      <w:r w:rsidRPr="00F42A8A">
        <w:rPr>
          <w:b/>
          <w:sz w:val="24"/>
          <w:szCs w:val="24"/>
        </w:rPr>
        <w:t>Additional postcard sent to all nonresponding households</w:t>
      </w:r>
      <w:r w:rsidR="002C672E">
        <w:rPr>
          <w:b/>
          <w:sz w:val="24"/>
          <w:szCs w:val="24"/>
        </w:rPr>
        <w:t xml:space="preserve"> (ACS-23(X) CST)</w:t>
      </w:r>
    </w:p>
    <w:p w:rsidR="004B2FAD" w:rsidRDefault="004B2FAD" w:rsidP="004B2FAD">
      <w:pPr>
        <w:pStyle w:val="ListParagraph"/>
        <w:spacing w:before="120" w:after="120" w:line="240" w:lineRule="auto"/>
        <w:ind w:left="360"/>
        <w:rPr>
          <w:rFonts w:cs="Calibri"/>
          <w:b/>
          <w:sz w:val="24"/>
          <w:szCs w:val="24"/>
        </w:rPr>
      </w:pPr>
    </w:p>
    <w:p w:rsidR="004B2FAD" w:rsidRPr="00F42A8A" w:rsidRDefault="004B2FAD" w:rsidP="004B2FAD">
      <w:pPr>
        <w:pStyle w:val="ListParagraph"/>
        <w:spacing w:before="120" w:after="120" w:line="240" w:lineRule="auto"/>
        <w:ind w:left="360"/>
        <w:rPr>
          <w:rFonts w:cs="Calibri"/>
          <w:sz w:val="24"/>
          <w:szCs w:val="24"/>
        </w:rPr>
      </w:pPr>
      <w:r>
        <w:rPr>
          <w:rFonts w:cs="Calibri"/>
          <w:b/>
          <w:sz w:val="24"/>
          <w:szCs w:val="24"/>
        </w:rPr>
        <w:t>Treatment 5</w:t>
      </w:r>
      <w:r w:rsidRPr="00F42A8A">
        <w:rPr>
          <w:rFonts w:cs="Calibri"/>
          <w:sz w:val="24"/>
          <w:szCs w:val="24"/>
        </w:rPr>
        <w:t xml:space="preserve"> – This treatment removes the pre-notice letter.  </w:t>
      </w:r>
      <w:r>
        <w:rPr>
          <w:rFonts w:cs="Calibri"/>
          <w:sz w:val="24"/>
          <w:szCs w:val="24"/>
        </w:rPr>
        <w:t>Additionally the</w:t>
      </w:r>
      <w:r w:rsidRPr="00F42A8A">
        <w:rPr>
          <w:rFonts w:cs="Calibri"/>
          <w:sz w:val="24"/>
          <w:szCs w:val="24"/>
        </w:rPr>
        <w:t xml:space="preserve"> </w:t>
      </w:r>
      <w:r>
        <w:rPr>
          <w:rFonts w:cs="Calibri"/>
          <w:sz w:val="24"/>
          <w:szCs w:val="24"/>
        </w:rPr>
        <w:t xml:space="preserve">additional </w:t>
      </w:r>
      <w:r w:rsidRPr="00F42A8A">
        <w:rPr>
          <w:rFonts w:cs="Calibri"/>
          <w:sz w:val="24"/>
          <w:szCs w:val="24"/>
        </w:rPr>
        <w:t>postcard reminder is sent to all nonresponding households (instead of households not in CATI). The materials are sent on a modified schedule.  The following materials are included (changes from the control are noted in bold):</w:t>
      </w:r>
    </w:p>
    <w:p w:rsidR="004B2FAD" w:rsidRPr="00F42A8A" w:rsidRDefault="004B2FAD" w:rsidP="004B2FAD">
      <w:pPr>
        <w:pStyle w:val="ListParagraph"/>
        <w:numPr>
          <w:ilvl w:val="0"/>
          <w:numId w:val="15"/>
        </w:numPr>
        <w:spacing w:after="0" w:line="240" w:lineRule="auto"/>
        <w:ind w:left="1260"/>
        <w:rPr>
          <w:b/>
          <w:sz w:val="24"/>
          <w:szCs w:val="24"/>
        </w:rPr>
      </w:pPr>
      <w:r w:rsidRPr="00F42A8A">
        <w:rPr>
          <w:sz w:val="24"/>
          <w:szCs w:val="24"/>
        </w:rPr>
        <w:t xml:space="preserve">Initial package </w:t>
      </w:r>
      <w:r w:rsidRPr="00F42A8A">
        <w:rPr>
          <w:b/>
          <w:sz w:val="24"/>
          <w:szCs w:val="24"/>
        </w:rPr>
        <w:t>(including multi-lingual brochure)</w:t>
      </w:r>
    </w:p>
    <w:p w:rsidR="004B2FAD" w:rsidRPr="00DA2AA2" w:rsidRDefault="004B2FAD" w:rsidP="004B2FAD">
      <w:pPr>
        <w:pStyle w:val="ListParagraph"/>
        <w:numPr>
          <w:ilvl w:val="0"/>
          <w:numId w:val="15"/>
        </w:numPr>
        <w:spacing w:after="0" w:line="240" w:lineRule="auto"/>
        <w:ind w:left="1260"/>
        <w:rPr>
          <w:b/>
          <w:sz w:val="24"/>
          <w:szCs w:val="24"/>
        </w:rPr>
      </w:pPr>
      <w:r w:rsidRPr="00DA2AA2">
        <w:rPr>
          <w:b/>
          <w:sz w:val="24"/>
          <w:szCs w:val="24"/>
        </w:rPr>
        <w:t>Reminder Postcard</w:t>
      </w:r>
    </w:p>
    <w:p w:rsidR="004B2FAD" w:rsidRPr="00F42A8A" w:rsidRDefault="004B2FAD" w:rsidP="004B2FAD">
      <w:pPr>
        <w:pStyle w:val="ListParagraph"/>
        <w:numPr>
          <w:ilvl w:val="0"/>
          <w:numId w:val="15"/>
        </w:numPr>
        <w:spacing w:after="0" w:line="240" w:lineRule="auto"/>
        <w:ind w:left="1260"/>
        <w:rPr>
          <w:sz w:val="24"/>
          <w:szCs w:val="24"/>
        </w:rPr>
      </w:pPr>
      <w:r w:rsidRPr="00F42A8A">
        <w:rPr>
          <w:sz w:val="24"/>
          <w:szCs w:val="24"/>
        </w:rPr>
        <w:t>Replacement package</w:t>
      </w:r>
    </w:p>
    <w:p w:rsidR="004B2FAD" w:rsidRPr="00F42A8A" w:rsidRDefault="004B2FAD" w:rsidP="004B2FAD">
      <w:pPr>
        <w:pStyle w:val="ListParagraph"/>
        <w:numPr>
          <w:ilvl w:val="0"/>
          <w:numId w:val="15"/>
        </w:numPr>
        <w:spacing w:after="0" w:line="240" w:lineRule="auto"/>
        <w:ind w:left="1260"/>
        <w:rPr>
          <w:sz w:val="24"/>
          <w:szCs w:val="24"/>
        </w:rPr>
      </w:pPr>
      <w:r w:rsidRPr="00F42A8A">
        <w:rPr>
          <w:sz w:val="24"/>
          <w:szCs w:val="24"/>
        </w:rPr>
        <w:t>Reminder postcard</w:t>
      </w:r>
    </w:p>
    <w:p w:rsidR="004B2FAD" w:rsidRPr="00A739FE" w:rsidRDefault="004B2FAD" w:rsidP="004B2FAD">
      <w:pPr>
        <w:pStyle w:val="ListParagraph"/>
        <w:numPr>
          <w:ilvl w:val="1"/>
          <w:numId w:val="15"/>
        </w:numPr>
        <w:spacing w:before="120" w:after="120" w:line="240" w:lineRule="auto"/>
        <w:ind w:left="1260"/>
        <w:rPr>
          <w:sz w:val="24"/>
          <w:szCs w:val="24"/>
        </w:rPr>
      </w:pPr>
      <w:r w:rsidRPr="00F42A8A">
        <w:rPr>
          <w:b/>
          <w:sz w:val="24"/>
          <w:szCs w:val="24"/>
        </w:rPr>
        <w:t>Additional postcard sent to all nonresponding households</w:t>
      </w:r>
      <w:r>
        <w:rPr>
          <w:b/>
          <w:sz w:val="24"/>
          <w:szCs w:val="24"/>
        </w:rPr>
        <w:t xml:space="preserve"> (ACS-23(X) CST)</w:t>
      </w:r>
    </w:p>
    <w:p w:rsidR="00254186" w:rsidRPr="00F42A8A" w:rsidRDefault="00254186" w:rsidP="00B5380A">
      <w:pPr>
        <w:pStyle w:val="ListParagraph"/>
        <w:spacing w:before="120" w:after="120" w:line="240" w:lineRule="auto"/>
        <w:rPr>
          <w:rFonts w:cs="Calibri"/>
          <w:sz w:val="24"/>
          <w:szCs w:val="24"/>
        </w:rPr>
      </w:pPr>
    </w:p>
    <w:p w:rsidR="00F4644C" w:rsidRPr="00C41CEC" w:rsidRDefault="00C41CEC" w:rsidP="00C41CEC">
      <w:pPr>
        <w:spacing w:before="120" w:after="120"/>
        <w:rPr>
          <w:rFonts w:asciiTheme="minorHAnsi" w:hAnsiTheme="minorHAnsi" w:cs="Calibri"/>
          <w:u w:val="single"/>
        </w:rPr>
      </w:pPr>
      <w:r w:rsidRPr="00C41CEC">
        <w:rPr>
          <w:rFonts w:asciiTheme="minorHAnsi" w:hAnsiTheme="minorHAnsi" w:cs="Calibri"/>
          <w:u w:val="single"/>
        </w:rPr>
        <w:t>Sample</w:t>
      </w:r>
    </w:p>
    <w:p w:rsidR="00C41CEC" w:rsidRDefault="00C41CEC" w:rsidP="00C41CEC">
      <w:pPr>
        <w:autoSpaceDE w:val="0"/>
        <w:autoSpaceDN w:val="0"/>
        <w:adjustRightInd w:val="0"/>
        <w:rPr>
          <w:rFonts w:asciiTheme="minorHAnsi" w:hAnsiTheme="minorHAnsi"/>
        </w:rPr>
      </w:pPr>
      <w:r w:rsidRPr="00F42A8A">
        <w:rPr>
          <w:rFonts w:asciiTheme="minorHAnsi" w:hAnsiTheme="minorHAnsi"/>
        </w:rPr>
        <w:t xml:space="preserve">To field this test, we plan to use ACS </w:t>
      </w:r>
      <w:r w:rsidRPr="00247ACB">
        <w:rPr>
          <w:rFonts w:asciiTheme="minorHAnsi" w:hAnsiTheme="minorHAnsi"/>
        </w:rPr>
        <w:t>production (</w:t>
      </w:r>
      <w:r w:rsidR="00233666" w:rsidRPr="00247ACB">
        <w:rPr>
          <w:rFonts w:asciiTheme="minorHAnsi" w:hAnsiTheme="minorHAnsi"/>
        </w:rPr>
        <w:t>c</w:t>
      </w:r>
      <w:r w:rsidRPr="00247ACB">
        <w:rPr>
          <w:rFonts w:asciiTheme="minorHAnsi" w:hAnsiTheme="minorHAnsi"/>
        </w:rPr>
        <w:t xml:space="preserve">learance number: </w:t>
      </w:r>
      <w:r w:rsidR="00247ACB" w:rsidRPr="00247ACB">
        <w:rPr>
          <w:rFonts w:asciiTheme="minorHAnsi" w:hAnsiTheme="minorHAnsi"/>
        </w:rPr>
        <w:t>0607-0810</w:t>
      </w:r>
      <w:r w:rsidRPr="00247ACB">
        <w:rPr>
          <w:rFonts w:asciiTheme="minorHAnsi" w:hAnsiTheme="minorHAnsi"/>
        </w:rPr>
        <w:t xml:space="preserve">, expires </w:t>
      </w:r>
      <w:r w:rsidR="00247ACB" w:rsidRPr="00247ACB">
        <w:rPr>
          <w:rFonts w:asciiTheme="minorHAnsi" w:hAnsiTheme="minorHAnsi"/>
        </w:rPr>
        <w:t>6/30/2016</w:t>
      </w:r>
      <w:r w:rsidRPr="00247ACB">
        <w:rPr>
          <w:rFonts w:asciiTheme="minorHAnsi" w:hAnsiTheme="minorHAnsi"/>
        </w:rPr>
        <w:t>).  Thus</w:t>
      </w:r>
      <w:r w:rsidRPr="00233666">
        <w:rPr>
          <w:rFonts w:asciiTheme="minorHAnsi" w:hAnsiTheme="minorHAnsi"/>
        </w:rPr>
        <w:t>, there is no incre</w:t>
      </w:r>
      <w:r w:rsidRPr="00F42A8A">
        <w:rPr>
          <w:rFonts w:asciiTheme="minorHAnsi" w:hAnsiTheme="minorHAnsi"/>
        </w:rPr>
        <w:t xml:space="preserve">ase in burden from this test since the treatment will result in approximately the same burden estimate per interview (40 minutes).  We have divided the monthly production sample into </w:t>
      </w:r>
      <w:r w:rsidR="00A739FE">
        <w:rPr>
          <w:rFonts w:asciiTheme="minorHAnsi" w:hAnsiTheme="minorHAnsi"/>
        </w:rPr>
        <w:t xml:space="preserve">24 </w:t>
      </w:r>
      <w:r w:rsidRPr="00F42A8A">
        <w:rPr>
          <w:rFonts w:asciiTheme="minorHAnsi" w:hAnsiTheme="minorHAnsi"/>
        </w:rPr>
        <w:t xml:space="preserve">nationally representative groups of approximately 12,000 addresses each.  </w:t>
      </w:r>
    </w:p>
    <w:p w:rsidR="00C41CEC" w:rsidRDefault="00C41CEC" w:rsidP="00C41CEC">
      <w:pPr>
        <w:autoSpaceDE w:val="0"/>
        <w:autoSpaceDN w:val="0"/>
        <w:adjustRightInd w:val="0"/>
        <w:rPr>
          <w:rFonts w:asciiTheme="minorHAnsi" w:hAnsiTheme="minorHAnsi"/>
        </w:rPr>
      </w:pPr>
    </w:p>
    <w:p w:rsidR="00C41CEC" w:rsidRPr="00C41CEC" w:rsidRDefault="00233666" w:rsidP="00C41CEC">
      <w:pPr>
        <w:spacing w:before="120" w:after="120"/>
        <w:rPr>
          <w:rFonts w:asciiTheme="minorHAnsi" w:hAnsiTheme="minorHAnsi"/>
        </w:rPr>
      </w:pPr>
      <w:r w:rsidRPr="00F8542A">
        <w:rPr>
          <w:rFonts w:asciiTheme="minorHAnsi" w:hAnsiTheme="minorHAnsi"/>
        </w:rPr>
        <w:t xml:space="preserve">For the </w:t>
      </w:r>
      <w:r w:rsidRPr="00F8542A">
        <w:rPr>
          <w:rFonts w:asciiTheme="minorHAnsi" w:hAnsiTheme="minorHAnsi" w:cs="Calibri"/>
        </w:rPr>
        <w:t xml:space="preserve">Replacement Mail Questionnaire Package Test, planned for the </w:t>
      </w:r>
      <w:r>
        <w:rPr>
          <w:rFonts w:asciiTheme="minorHAnsi" w:hAnsiTheme="minorHAnsi" w:cs="Calibri"/>
        </w:rPr>
        <w:t>March</w:t>
      </w:r>
      <w:r w:rsidRPr="00F8542A">
        <w:rPr>
          <w:rFonts w:asciiTheme="minorHAnsi" w:hAnsiTheme="minorHAnsi" w:cs="Calibri"/>
        </w:rPr>
        <w:t xml:space="preserve"> 2015 panel, </w:t>
      </w:r>
      <w:r w:rsidRPr="00F8542A">
        <w:rPr>
          <w:rFonts w:asciiTheme="minorHAnsi" w:hAnsiTheme="minorHAnsi"/>
        </w:rPr>
        <w:t xml:space="preserve">we will use one randomly assigned group for each of the four experimental treatment groups.  </w:t>
      </w:r>
      <w:r w:rsidR="00C41CEC" w:rsidRPr="00F8542A">
        <w:rPr>
          <w:rFonts w:asciiTheme="minorHAnsi" w:hAnsiTheme="minorHAnsi"/>
        </w:rPr>
        <w:t xml:space="preserve">The remaining cases in the March 2015 panel will comprise the control and receive all standard ACS mailings.   </w:t>
      </w:r>
      <w:r w:rsidRPr="00C41CEC">
        <w:rPr>
          <w:rFonts w:asciiTheme="minorHAnsi" w:hAnsiTheme="minorHAnsi"/>
        </w:rPr>
        <w:t xml:space="preserve">For the </w:t>
      </w:r>
      <w:r w:rsidRPr="00F8542A">
        <w:rPr>
          <w:rFonts w:asciiTheme="minorHAnsi" w:hAnsiTheme="minorHAnsi" w:cs="Calibri"/>
        </w:rPr>
        <w:t xml:space="preserve">Mail Contact Strategy Modification Test, planned for the </w:t>
      </w:r>
      <w:r>
        <w:rPr>
          <w:rFonts w:asciiTheme="minorHAnsi" w:hAnsiTheme="minorHAnsi" w:cs="Calibri"/>
        </w:rPr>
        <w:t>April</w:t>
      </w:r>
      <w:r w:rsidRPr="00F8542A">
        <w:rPr>
          <w:rFonts w:asciiTheme="minorHAnsi" w:hAnsiTheme="minorHAnsi" w:cs="Calibri"/>
        </w:rPr>
        <w:t xml:space="preserve"> 2015 panel, </w:t>
      </w:r>
      <w:r w:rsidRPr="00F8542A">
        <w:rPr>
          <w:rFonts w:asciiTheme="minorHAnsi" w:hAnsiTheme="minorHAnsi"/>
        </w:rPr>
        <w:t xml:space="preserve">we will use one randomly assigned group for each of the </w:t>
      </w:r>
      <w:r w:rsidR="00B41F96">
        <w:rPr>
          <w:rFonts w:asciiTheme="minorHAnsi" w:hAnsiTheme="minorHAnsi"/>
        </w:rPr>
        <w:t>five</w:t>
      </w:r>
      <w:r w:rsidR="00B41F96" w:rsidRPr="00F8542A">
        <w:rPr>
          <w:rFonts w:asciiTheme="minorHAnsi" w:hAnsiTheme="minorHAnsi"/>
        </w:rPr>
        <w:t xml:space="preserve"> </w:t>
      </w:r>
      <w:r w:rsidRPr="00F8542A">
        <w:rPr>
          <w:rFonts w:asciiTheme="minorHAnsi" w:hAnsiTheme="minorHAnsi"/>
        </w:rPr>
        <w:t xml:space="preserve">experimental treatment groups.  </w:t>
      </w:r>
      <w:r w:rsidR="001B196E" w:rsidRPr="00F8542A">
        <w:rPr>
          <w:rFonts w:asciiTheme="minorHAnsi" w:hAnsiTheme="minorHAnsi"/>
        </w:rPr>
        <w:t>The remaining cases in the April 2015 panel will comprise the control and receive all standard ACS mailings.   As we are</w:t>
      </w:r>
      <w:r w:rsidR="001B196E" w:rsidRPr="00C41CEC">
        <w:rPr>
          <w:rFonts w:asciiTheme="minorHAnsi" w:hAnsiTheme="minorHAnsi"/>
        </w:rPr>
        <w:t xml:space="preserve"> using production cases for the test</w:t>
      </w:r>
      <w:r w:rsidR="001B196E">
        <w:rPr>
          <w:rFonts w:asciiTheme="minorHAnsi" w:hAnsiTheme="minorHAnsi"/>
        </w:rPr>
        <w:t>s</w:t>
      </w:r>
      <w:r w:rsidR="001B196E" w:rsidRPr="00C41CEC">
        <w:rPr>
          <w:rFonts w:asciiTheme="minorHAnsi" w:hAnsiTheme="minorHAnsi"/>
        </w:rPr>
        <w:t xml:space="preserve">, </w:t>
      </w:r>
      <w:r w:rsidR="001B196E">
        <w:rPr>
          <w:rFonts w:asciiTheme="minorHAnsi" w:hAnsiTheme="minorHAnsi"/>
        </w:rPr>
        <w:t>both</w:t>
      </w:r>
      <w:r w:rsidR="001B196E" w:rsidRPr="00C41CEC">
        <w:rPr>
          <w:rFonts w:asciiTheme="minorHAnsi" w:hAnsiTheme="minorHAnsi"/>
        </w:rPr>
        <w:t xml:space="preserve"> test</w:t>
      </w:r>
      <w:r w:rsidR="001B196E">
        <w:rPr>
          <w:rFonts w:asciiTheme="minorHAnsi" w:hAnsiTheme="minorHAnsi"/>
        </w:rPr>
        <w:t>s</w:t>
      </w:r>
      <w:r w:rsidR="001B196E" w:rsidRPr="00C41CEC">
        <w:rPr>
          <w:rFonts w:asciiTheme="minorHAnsi" w:hAnsiTheme="minorHAnsi"/>
        </w:rPr>
        <w:t xml:space="preserve"> will run through the complete 3-month data collection.</w:t>
      </w:r>
    </w:p>
    <w:p w:rsidR="00C41CEC" w:rsidRDefault="00C41CEC" w:rsidP="00252BCF">
      <w:pPr>
        <w:rPr>
          <w:rFonts w:asciiTheme="minorHAnsi" w:hAnsiTheme="minorHAnsi"/>
        </w:rPr>
      </w:pPr>
    </w:p>
    <w:p w:rsidR="001E7ADC" w:rsidRPr="00443D5E" w:rsidRDefault="001B196E" w:rsidP="00252BCF">
      <w:pPr>
        <w:rPr>
          <w:rFonts w:asciiTheme="minorHAnsi" w:hAnsiTheme="minorHAnsi"/>
        </w:rPr>
      </w:pPr>
      <w:r>
        <w:rPr>
          <w:rFonts w:asciiTheme="minorHAnsi" w:hAnsiTheme="minorHAnsi"/>
        </w:rPr>
        <w:t xml:space="preserve">Our </w:t>
      </w:r>
      <w:r w:rsidRPr="00443D5E">
        <w:rPr>
          <w:rFonts w:asciiTheme="minorHAnsi" w:hAnsiTheme="minorHAnsi"/>
        </w:rPr>
        <w:t>primary evaluation measure</w:t>
      </w:r>
      <w:r w:rsidR="00443D5E" w:rsidRPr="00443D5E">
        <w:rPr>
          <w:rFonts w:asciiTheme="minorHAnsi" w:hAnsiTheme="minorHAnsi"/>
        </w:rPr>
        <w:t>s</w:t>
      </w:r>
      <w:r w:rsidRPr="00443D5E">
        <w:rPr>
          <w:rFonts w:asciiTheme="minorHAnsi" w:hAnsiTheme="minorHAnsi"/>
        </w:rPr>
        <w:t xml:space="preserve"> for the Replacement Ma</w:t>
      </w:r>
      <w:r w:rsidR="00443D5E" w:rsidRPr="00443D5E">
        <w:rPr>
          <w:rFonts w:asciiTheme="minorHAnsi" w:hAnsiTheme="minorHAnsi"/>
        </w:rPr>
        <w:t>il Questionnaire Package test are</w:t>
      </w:r>
      <w:r w:rsidRPr="00443D5E">
        <w:rPr>
          <w:rFonts w:asciiTheme="minorHAnsi" w:hAnsiTheme="minorHAnsi"/>
        </w:rPr>
        <w:t xml:space="preserve"> the unit response rate</w:t>
      </w:r>
      <w:r w:rsidR="00443D5E" w:rsidRPr="00443D5E">
        <w:rPr>
          <w:rFonts w:asciiTheme="minorHAnsi" w:hAnsiTheme="minorHAnsi"/>
        </w:rPr>
        <w:t xml:space="preserve"> and item response rates</w:t>
      </w:r>
      <w:r w:rsidRPr="00443D5E">
        <w:rPr>
          <w:rFonts w:asciiTheme="minorHAnsi" w:hAnsiTheme="minorHAnsi"/>
        </w:rPr>
        <w:t>.</w:t>
      </w:r>
      <w:r w:rsidR="00443D5E" w:rsidRPr="00443D5E">
        <w:rPr>
          <w:rFonts w:asciiTheme="minorHAnsi" w:hAnsiTheme="minorHAnsi"/>
        </w:rPr>
        <w:t xml:space="preserve">  Our primary evaluation measure for the Mail Contact Strategy Modification Test is unit response rates.  </w:t>
      </w:r>
      <w:r w:rsidR="00252BCF" w:rsidRPr="00443D5E">
        <w:rPr>
          <w:rFonts w:asciiTheme="minorHAnsi" w:hAnsiTheme="minorHAnsi"/>
        </w:rPr>
        <w:t xml:space="preserve">Comparing the </w:t>
      </w:r>
      <w:r w:rsidR="001E7ADC" w:rsidRPr="00443D5E">
        <w:rPr>
          <w:rFonts w:asciiTheme="minorHAnsi" w:hAnsiTheme="minorHAnsi"/>
        </w:rPr>
        <w:t>unit response rates</w:t>
      </w:r>
      <w:r w:rsidR="00252BCF" w:rsidRPr="00443D5E">
        <w:rPr>
          <w:rFonts w:asciiTheme="minorHAnsi" w:hAnsiTheme="minorHAnsi"/>
        </w:rPr>
        <w:t xml:space="preserve"> between two t</w:t>
      </w:r>
      <w:r w:rsidR="006561C0">
        <w:rPr>
          <w:rFonts w:asciiTheme="minorHAnsi" w:hAnsiTheme="minorHAnsi"/>
        </w:rPr>
        <w:t xml:space="preserve">reatments allows us to detect at least a </w:t>
      </w:r>
      <w:r w:rsidR="00252BCF" w:rsidRPr="00443D5E">
        <w:rPr>
          <w:rFonts w:asciiTheme="minorHAnsi" w:hAnsiTheme="minorHAnsi"/>
        </w:rPr>
        <w:t>2.</w:t>
      </w:r>
      <w:r w:rsidR="001E7ADC" w:rsidRPr="00443D5E">
        <w:rPr>
          <w:rFonts w:asciiTheme="minorHAnsi" w:hAnsiTheme="minorHAnsi"/>
        </w:rPr>
        <w:t>0</w:t>
      </w:r>
      <w:r w:rsidR="00252BCF" w:rsidRPr="00443D5E">
        <w:rPr>
          <w:rFonts w:asciiTheme="minorHAnsi" w:hAnsiTheme="minorHAnsi"/>
        </w:rPr>
        <w:t xml:space="preserve"> percentage point difference with 80% power and α=0.1</w:t>
      </w:r>
      <w:r w:rsidR="001072BD">
        <w:rPr>
          <w:rFonts w:asciiTheme="minorHAnsi" w:hAnsiTheme="minorHAnsi"/>
        </w:rPr>
        <w:t>; this calculation assumes a 50% unit response rate.</w:t>
      </w:r>
      <w:r w:rsidR="00252BCF" w:rsidRPr="00443D5E">
        <w:rPr>
          <w:rFonts w:asciiTheme="minorHAnsi" w:hAnsiTheme="minorHAnsi"/>
        </w:rPr>
        <w:t xml:space="preserve">  Comparisons between two treatments of 12,000 addresses each will allow us to measure approximately a 1.4 percentage point difference in item nonresponse at the household level with 80% power and α=0.1. </w:t>
      </w:r>
      <w:r w:rsidR="00F139A2">
        <w:rPr>
          <w:rFonts w:asciiTheme="minorHAnsi" w:hAnsiTheme="minorHAnsi"/>
        </w:rPr>
        <w:t xml:space="preserve">  This assumes a 50% completion rate for a housing item that has a six percent item nonresponse rate.  </w:t>
      </w:r>
      <w:r w:rsidR="00252BCF" w:rsidRPr="00443D5E">
        <w:rPr>
          <w:rFonts w:asciiTheme="minorHAnsi" w:hAnsiTheme="minorHAnsi"/>
        </w:rPr>
        <w:t xml:space="preserve"> </w:t>
      </w:r>
      <w:r w:rsidR="00F139A2">
        <w:rPr>
          <w:rFonts w:asciiTheme="minorHAnsi" w:hAnsiTheme="minorHAnsi"/>
        </w:rPr>
        <w:t>The minimum detectable difference will vary for each item being evaluated.</w:t>
      </w:r>
    </w:p>
    <w:p w:rsidR="00443D5E" w:rsidRPr="00443D5E" w:rsidRDefault="00443D5E" w:rsidP="00252BCF">
      <w:pPr>
        <w:rPr>
          <w:rFonts w:asciiTheme="minorHAnsi" w:hAnsiTheme="minorHAnsi"/>
        </w:rPr>
      </w:pPr>
    </w:p>
    <w:p w:rsidR="00D20282" w:rsidRDefault="00252BCF" w:rsidP="00443D5E">
      <w:pPr>
        <w:rPr>
          <w:rFonts w:asciiTheme="minorHAnsi" w:hAnsiTheme="minorHAnsi"/>
        </w:rPr>
      </w:pPr>
      <w:r w:rsidRPr="00443D5E">
        <w:rPr>
          <w:rFonts w:asciiTheme="minorHAnsi" w:hAnsiTheme="minorHAnsi"/>
        </w:rPr>
        <w:t xml:space="preserve">With approximately 12,000 addresses per treatment and </w:t>
      </w:r>
      <w:r w:rsidR="00443D5E" w:rsidRPr="00443D5E">
        <w:rPr>
          <w:rFonts w:asciiTheme="minorHAnsi" w:hAnsiTheme="minorHAnsi"/>
        </w:rPr>
        <w:t>four</w:t>
      </w:r>
      <w:r w:rsidRPr="00443D5E">
        <w:rPr>
          <w:rFonts w:asciiTheme="minorHAnsi" w:hAnsiTheme="minorHAnsi"/>
        </w:rPr>
        <w:t xml:space="preserve"> experimental treatments, the total sample size </w:t>
      </w:r>
      <w:r w:rsidR="00443D5E" w:rsidRPr="00443D5E">
        <w:rPr>
          <w:rFonts w:asciiTheme="minorHAnsi" w:hAnsiTheme="minorHAnsi"/>
        </w:rPr>
        <w:t xml:space="preserve">for </w:t>
      </w:r>
      <w:r w:rsidR="00B41F96">
        <w:rPr>
          <w:rFonts w:asciiTheme="minorHAnsi" w:hAnsiTheme="minorHAnsi"/>
        </w:rPr>
        <w:t>the Replacement Mail Questionnaire Test</w:t>
      </w:r>
      <w:r w:rsidR="00443D5E" w:rsidRPr="00443D5E">
        <w:rPr>
          <w:rFonts w:asciiTheme="minorHAnsi" w:hAnsiTheme="minorHAnsi"/>
        </w:rPr>
        <w:t xml:space="preserve"> </w:t>
      </w:r>
      <w:r w:rsidRPr="00443D5E">
        <w:rPr>
          <w:rFonts w:asciiTheme="minorHAnsi" w:hAnsiTheme="minorHAnsi"/>
        </w:rPr>
        <w:t>is a</w:t>
      </w:r>
      <w:r w:rsidR="00443D5E" w:rsidRPr="00443D5E">
        <w:rPr>
          <w:rFonts w:asciiTheme="minorHAnsi" w:hAnsiTheme="minorHAnsi"/>
        </w:rPr>
        <w:t xml:space="preserve">pproximately 48,000 addresses.  </w:t>
      </w:r>
      <w:r w:rsidR="00B41F96">
        <w:rPr>
          <w:rFonts w:asciiTheme="minorHAnsi" w:hAnsiTheme="minorHAnsi"/>
        </w:rPr>
        <w:t xml:space="preserve">Similarly, with approximately </w:t>
      </w:r>
      <w:r w:rsidR="00B41F96" w:rsidRPr="00443D5E">
        <w:rPr>
          <w:rFonts w:asciiTheme="minorHAnsi" w:hAnsiTheme="minorHAnsi"/>
        </w:rPr>
        <w:t>12,000 addresses per treatment and f</w:t>
      </w:r>
      <w:r w:rsidR="004758DB">
        <w:rPr>
          <w:rFonts w:asciiTheme="minorHAnsi" w:hAnsiTheme="minorHAnsi"/>
        </w:rPr>
        <w:t>ive</w:t>
      </w:r>
      <w:r w:rsidR="00B41F96" w:rsidRPr="00443D5E">
        <w:rPr>
          <w:rFonts w:asciiTheme="minorHAnsi" w:hAnsiTheme="minorHAnsi"/>
        </w:rPr>
        <w:t xml:space="preserve"> experimental treatments, the total sample size for </w:t>
      </w:r>
      <w:r w:rsidR="00B41F96">
        <w:rPr>
          <w:rFonts w:asciiTheme="minorHAnsi" w:hAnsiTheme="minorHAnsi"/>
        </w:rPr>
        <w:t>the Mail</w:t>
      </w:r>
      <w:r w:rsidR="004758DB">
        <w:rPr>
          <w:rFonts w:asciiTheme="minorHAnsi" w:hAnsiTheme="minorHAnsi"/>
        </w:rPr>
        <w:t xml:space="preserve"> Contact Strategy Modification</w:t>
      </w:r>
      <w:r w:rsidR="00B41F96">
        <w:rPr>
          <w:rFonts w:asciiTheme="minorHAnsi" w:hAnsiTheme="minorHAnsi"/>
        </w:rPr>
        <w:t xml:space="preserve"> Test</w:t>
      </w:r>
      <w:r w:rsidR="00B41F96" w:rsidRPr="00443D5E">
        <w:rPr>
          <w:rFonts w:asciiTheme="minorHAnsi" w:hAnsiTheme="minorHAnsi"/>
        </w:rPr>
        <w:t xml:space="preserve"> is approximately </w:t>
      </w:r>
      <w:r w:rsidR="004758DB">
        <w:rPr>
          <w:rFonts w:asciiTheme="minorHAnsi" w:hAnsiTheme="minorHAnsi"/>
        </w:rPr>
        <w:t>60</w:t>
      </w:r>
      <w:r w:rsidR="00B41F96" w:rsidRPr="00443D5E">
        <w:rPr>
          <w:rFonts w:asciiTheme="minorHAnsi" w:hAnsiTheme="minorHAnsi"/>
        </w:rPr>
        <w:t>,000 addresses.</w:t>
      </w:r>
    </w:p>
    <w:p w:rsidR="00443D5E" w:rsidRDefault="00443D5E" w:rsidP="00443D5E">
      <w:pPr>
        <w:rPr>
          <w:rFonts w:asciiTheme="minorHAnsi" w:hAnsiTheme="minorHAnsi"/>
        </w:rPr>
      </w:pPr>
    </w:p>
    <w:p w:rsidR="00443D5E" w:rsidRPr="00443D5E" w:rsidRDefault="00443D5E" w:rsidP="00443D5E">
      <w:pPr>
        <w:rPr>
          <w:rFonts w:asciiTheme="minorHAnsi" w:hAnsiTheme="minorHAnsi"/>
          <w:u w:val="single"/>
        </w:rPr>
      </w:pPr>
      <w:r w:rsidRPr="00443D5E">
        <w:rPr>
          <w:rFonts w:asciiTheme="minorHAnsi" w:hAnsiTheme="minorHAnsi"/>
          <w:u w:val="single"/>
        </w:rPr>
        <w:t>References</w:t>
      </w:r>
    </w:p>
    <w:p w:rsidR="00443D5E" w:rsidRDefault="00443D5E" w:rsidP="00443D5E">
      <w:pPr>
        <w:rPr>
          <w:rFonts w:asciiTheme="minorHAnsi" w:hAnsiTheme="minorHAnsi"/>
        </w:rPr>
      </w:pPr>
    </w:p>
    <w:p w:rsidR="000A6439" w:rsidRDefault="000A6439" w:rsidP="00443D5E">
      <w:pPr>
        <w:rPr>
          <w:rFonts w:asciiTheme="minorHAnsi" w:hAnsiTheme="minorHAnsi"/>
        </w:rPr>
      </w:pPr>
      <w:proofErr w:type="spellStart"/>
      <w:r>
        <w:rPr>
          <w:rFonts w:asciiTheme="minorHAnsi" w:hAnsiTheme="minorHAnsi"/>
        </w:rPr>
        <w:t>Dillman</w:t>
      </w:r>
      <w:proofErr w:type="spellEnd"/>
      <w:r>
        <w:rPr>
          <w:rFonts w:asciiTheme="minorHAnsi" w:hAnsiTheme="minorHAnsi"/>
        </w:rPr>
        <w:t xml:space="preserve">, Don </w:t>
      </w:r>
      <w:r w:rsidR="00A91DA2">
        <w:rPr>
          <w:rFonts w:asciiTheme="minorHAnsi" w:hAnsiTheme="minorHAnsi"/>
        </w:rPr>
        <w:t xml:space="preserve">A </w:t>
      </w:r>
      <w:r>
        <w:rPr>
          <w:rFonts w:asciiTheme="minorHAnsi" w:hAnsiTheme="minorHAnsi"/>
        </w:rPr>
        <w:t xml:space="preserve">(2014).  </w:t>
      </w:r>
      <w:r w:rsidR="00A91DA2">
        <w:rPr>
          <w:rFonts w:asciiTheme="minorHAnsi" w:hAnsiTheme="minorHAnsi"/>
        </w:rPr>
        <w:t xml:space="preserve">Review of Proposed Materials for Improving response rates and Survey awareness of the American Community Survey. </w:t>
      </w:r>
    </w:p>
    <w:p w:rsidR="000A6439" w:rsidRDefault="000A6439" w:rsidP="00443D5E">
      <w:pPr>
        <w:rPr>
          <w:rFonts w:asciiTheme="minorHAnsi" w:hAnsiTheme="minorHAnsi"/>
        </w:rPr>
      </w:pPr>
    </w:p>
    <w:p w:rsidR="001649B6" w:rsidRDefault="001649B6" w:rsidP="00443D5E">
      <w:pPr>
        <w:rPr>
          <w:rFonts w:asciiTheme="minorHAnsi" w:hAnsiTheme="minorHAnsi"/>
        </w:rPr>
      </w:pPr>
      <w:proofErr w:type="spellStart"/>
      <w:r>
        <w:rPr>
          <w:rFonts w:asciiTheme="minorHAnsi" w:hAnsiTheme="minorHAnsi"/>
        </w:rPr>
        <w:t>Hagedorn</w:t>
      </w:r>
      <w:proofErr w:type="spellEnd"/>
      <w:r>
        <w:rPr>
          <w:rFonts w:asciiTheme="minorHAnsi" w:hAnsiTheme="minorHAnsi"/>
        </w:rPr>
        <w:t xml:space="preserve">, S., </w:t>
      </w:r>
      <w:proofErr w:type="spellStart"/>
      <w:r>
        <w:rPr>
          <w:rFonts w:asciiTheme="minorHAnsi" w:hAnsiTheme="minorHAnsi"/>
        </w:rPr>
        <w:t>Panek</w:t>
      </w:r>
      <w:proofErr w:type="spellEnd"/>
      <w:r>
        <w:rPr>
          <w:rFonts w:asciiTheme="minorHAnsi" w:hAnsiTheme="minorHAnsi"/>
        </w:rPr>
        <w:t xml:space="preserve">, M., and Green, R (2014).  American Community Survey Mail Package Research:  Online Visual Testing.  Available at:  </w:t>
      </w:r>
    </w:p>
    <w:p w:rsidR="001649B6" w:rsidRDefault="001649B6" w:rsidP="00443D5E">
      <w:pPr>
        <w:rPr>
          <w:rFonts w:asciiTheme="minorHAnsi" w:hAnsiTheme="minorHAnsi"/>
        </w:rPr>
      </w:pPr>
      <w:r w:rsidRPr="001649B6">
        <w:rPr>
          <w:rFonts w:asciiTheme="minorHAnsi" w:hAnsiTheme="minorHAnsi"/>
        </w:rPr>
        <w:t>https://www.census.gov/acs/www/Downloads/library/2014/2014_Hagedorn_04.pdf</w:t>
      </w:r>
    </w:p>
    <w:p w:rsidR="00443D5E" w:rsidRPr="00443D5E" w:rsidRDefault="00443D5E" w:rsidP="00443D5E">
      <w:pPr>
        <w:rPr>
          <w:rFonts w:asciiTheme="minorHAnsi" w:hAnsiTheme="minorHAnsi"/>
        </w:rPr>
      </w:pPr>
    </w:p>
    <w:sectPr w:rsidR="00443D5E" w:rsidRPr="00443D5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1C0" w:rsidRDefault="006561C0" w:rsidP="00252BCF">
      <w:r>
        <w:separator/>
      </w:r>
    </w:p>
  </w:endnote>
  <w:endnote w:type="continuationSeparator" w:id="0">
    <w:p w:rsidR="006561C0" w:rsidRDefault="006561C0" w:rsidP="00252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1C0" w:rsidRDefault="006561C0" w:rsidP="00252BCF">
      <w:r>
        <w:separator/>
      </w:r>
    </w:p>
  </w:footnote>
  <w:footnote w:type="continuationSeparator" w:id="0">
    <w:p w:rsidR="006561C0" w:rsidRDefault="006561C0" w:rsidP="00252BCF">
      <w:r>
        <w:continuationSeparator/>
      </w:r>
    </w:p>
  </w:footnote>
  <w:footnote w:id="1">
    <w:p w:rsidR="006561C0" w:rsidRDefault="006561C0" w:rsidP="00DA0582">
      <w:pPr>
        <w:pStyle w:val="FootnoteText"/>
      </w:pPr>
      <w:r>
        <w:rPr>
          <w:rStyle w:val="FootnoteReference"/>
        </w:rPr>
        <w:footnoteRef/>
      </w:r>
      <w:r>
        <w:t xml:space="preserve"> The letter included in this package (ACS-13(LX)PT) is revised to remove references to receiving a pre-notice letter.</w:t>
      </w:r>
    </w:p>
  </w:footnote>
  <w:footnote w:id="2">
    <w:p w:rsidR="006561C0" w:rsidRDefault="006561C0" w:rsidP="00DA0582">
      <w:pPr>
        <w:pStyle w:val="FootnoteText"/>
      </w:pPr>
      <w:r>
        <w:rPr>
          <w:rStyle w:val="FootnoteReference"/>
        </w:rPr>
        <w:footnoteRef/>
      </w:r>
      <w:r>
        <w:t xml:space="preserve"> This letter includes clear instructions to log in, an explicit reference to the </w:t>
      </w:r>
      <w:proofErr w:type="spellStart"/>
      <w:r>
        <w:t>userid</w:t>
      </w:r>
      <w:proofErr w:type="spellEnd"/>
      <w:r>
        <w:t>, and a mandatory message.  This letter will be sent seven days after the initial package whereas the current schedule for mailing sends the reminder postcard three days after the initial package (seven days after the pre-notice).</w:t>
      </w:r>
    </w:p>
  </w:footnote>
  <w:footnote w:id="3">
    <w:p w:rsidR="006561C0" w:rsidRDefault="006561C0" w:rsidP="00DA0582">
      <w:pPr>
        <w:pStyle w:val="FootnoteText"/>
      </w:pPr>
      <w:r>
        <w:rPr>
          <w:rStyle w:val="FootnoteReference"/>
        </w:rPr>
        <w:footnoteRef/>
      </w:r>
      <w:r>
        <w:t xml:space="preserve"> Language in the current card referring to possible personal visits is revised to refer to future contacts.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D19A4"/>
    <w:multiLevelType w:val="hybridMultilevel"/>
    <w:tmpl w:val="BD0AB18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nsid w:val="0FF96474"/>
    <w:multiLevelType w:val="hybridMultilevel"/>
    <w:tmpl w:val="04625EF2"/>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nsid w:val="165B4764"/>
    <w:multiLevelType w:val="hybridMultilevel"/>
    <w:tmpl w:val="F244A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17FF4B63"/>
    <w:multiLevelType w:val="hybridMultilevel"/>
    <w:tmpl w:val="CAB4FA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854ED"/>
    <w:multiLevelType w:val="hybridMultilevel"/>
    <w:tmpl w:val="84D422B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A02A82"/>
    <w:multiLevelType w:val="hybridMultilevel"/>
    <w:tmpl w:val="D7EE40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1EC740F"/>
    <w:multiLevelType w:val="hybridMultilevel"/>
    <w:tmpl w:val="76EE267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nsid w:val="38BC4F27"/>
    <w:multiLevelType w:val="hybridMultilevel"/>
    <w:tmpl w:val="9D2872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45836EC5"/>
    <w:multiLevelType w:val="hybridMultilevel"/>
    <w:tmpl w:val="7B68E7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77C1D76"/>
    <w:multiLevelType w:val="hybridMultilevel"/>
    <w:tmpl w:val="C6D80242"/>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525E31D9"/>
    <w:multiLevelType w:val="hybridMultilevel"/>
    <w:tmpl w:val="4392BF5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EB7E85"/>
    <w:multiLevelType w:val="hybridMultilevel"/>
    <w:tmpl w:val="ECD40456"/>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nsid w:val="627B64AA"/>
    <w:multiLevelType w:val="hybridMultilevel"/>
    <w:tmpl w:val="2F00A0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2"/>
  </w:num>
  <w:num w:numId="6">
    <w:abstractNumId w:val="8"/>
  </w:num>
  <w:num w:numId="7">
    <w:abstractNumId w:val="5"/>
  </w:num>
  <w:num w:numId="8">
    <w:abstractNumId w:val="10"/>
  </w:num>
  <w:num w:numId="9">
    <w:abstractNumId w:val="3"/>
  </w:num>
  <w:num w:numId="10">
    <w:abstractNumId w:val="9"/>
  </w:num>
  <w:num w:numId="11">
    <w:abstractNumId w:val="0"/>
  </w:num>
  <w:num w:numId="12">
    <w:abstractNumId w:val="1"/>
  </w:num>
  <w:num w:numId="13">
    <w:abstractNumId w:val="11"/>
  </w:num>
  <w:num w:numId="14">
    <w:abstractNumId w:val="1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80A"/>
    <w:rsid w:val="0000186C"/>
    <w:rsid w:val="0000281C"/>
    <w:rsid w:val="000049B2"/>
    <w:rsid w:val="0000512F"/>
    <w:rsid w:val="00006F06"/>
    <w:rsid w:val="000075B2"/>
    <w:rsid w:val="000106E0"/>
    <w:rsid w:val="000136FF"/>
    <w:rsid w:val="000150F9"/>
    <w:rsid w:val="0001555D"/>
    <w:rsid w:val="00015FDC"/>
    <w:rsid w:val="0001645B"/>
    <w:rsid w:val="00016A54"/>
    <w:rsid w:val="000173C0"/>
    <w:rsid w:val="00020571"/>
    <w:rsid w:val="0002091D"/>
    <w:rsid w:val="00022118"/>
    <w:rsid w:val="00022AF3"/>
    <w:rsid w:val="00023D0B"/>
    <w:rsid w:val="00025944"/>
    <w:rsid w:val="00027EF5"/>
    <w:rsid w:val="00031A6B"/>
    <w:rsid w:val="000330BF"/>
    <w:rsid w:val="00035B14"/>
    <w:rsid w:val="00036FB0"/>
    <w:rsid w:val="000370BE"/>
    <w:rsid w:val="00042B01"/>
    <w:rsid w:val="00043485"/>
    <w:rsid w:val="00044E10"/>
    <w:rsid w:val="00046FA1"/>
    <w:rsid w:val="000506CC"/>
    <w:rsid w:val="0005099D"/>
    <w:rsid w:val="00051518"/>
    <w:rsid w:val="00051A21"/>
    <w:rsid w:val="000531B1"/>
    <w:rsid w:val="00055FBD"/>
    <w:rsid w:val="00056D8F"/>
    <w:rsid w:val="0005758B"/>
    <w:rsid w:val="00064903"/>
    <w:rsid w:val="0006697B"/>
    <w:rsid w:val="000700F2"/>
    <w:rsid w:val="00071DF9"/>
    <w:rsid w:val="00071FA5"/>
    <w:rsid w:val="0007212A"/>
    <w:rsid w:val="000723D8"/>
    <w:rsid w:val="00073A38"/>
    <w:rsid w:val="00075A7E"/>
    <w:rsid w:val="00075CF1"/>
    <w:rsid w:val="00076495"/>
    <w:rsid w:val="00076C44"/>
    <w:rsid w:val="0007793F"/>
    <w:rsid w:val="00077A70"/>
    <w:rsid w:val="000818BF"/>
    <w:rsid w:val="00083962"/>
    <w:rsid w:val="00085834"/>
    <w:rsid w:val="00085C2F"/>
    <w:rsid w:val="00086BC0"/>
    <w:rsid w:val="00087842"/>
    <w:rsid w:val="00090D33"/>
    <w:rsid w:val="00090E55"/>
    <w:rsid w:val="00092378"/>
    <w:rsid w:val="00092778"/>
    <w:rsid w:val="000928B1"/>
    <w:rsid w:val="000945DF"/>
    <w:rsid w:val="000A1430"/>
    <w:rsid w:val="000A2B3B"/>
    <w:rsid w:val="000A3523"/>
    <w:rsid w:val="000A35C0"/>
    <w:rsid w:val="000A576A"/>
    <w:rsid w:val="000A6439"/>
    <w:rsid w:val="000A72E5"/>
    <w:rsid w:val="000B0A3E"/>
    <w:rsid w:val="000B0EC1"/>
    <w:rsid w:val="000B1496"/>
    <w:rsid w:val="000B15DE"/>
    <w:rsid w:val="000B46AC"/>
    <w:rsid w:val="000B679B"/>
    <w:rsid w:val="000B679C"/>
    <w:rsid w:val="000B7539"/>
    <w:rsid w:val="000C1D28"/>
    <w:rsid w:val="000C1F96"/>
    <w:rsid w:val="000C3CE7"/>
    <w:rsid w:val="000C47AE"/>
    <w:rsid w:val="000C549F"/>
    <w:rsid w:val="000C594E"/>
    <w:rsid w:val="000C6AC6"/>
    <w:rsid w:val="000C77A2"/>
    <w:rsid w:val="000D2EB7"/>
    <w:rsid w:val="000D2FFB"/>
    <w:rsid w:val="000D301B"/>
    <w:rsid w:val="000E1412"/>
    <w:rsid w:val="000E1AF2"/>
    <w:rsid w:val="000E277C"/>
    <w:rsid w:val="000E28CA"/>
    <w:rsid w:val="000E29FB"/>
    <w:rsid w:val="000E3C6D"/>
    <w:rsid w:val="000E4886"/>
    <w:rsid w:val="000E763D"/>
    <w:rsid w:val="000F1689"/>
    <w:rsid w:val="000F1C7F"/>
    <w:rsid w:val="000F231C"/>
    <w:rsid w:val="000F6405"/>
    <w:rsid w:val="000F66BF"/>
    <w:rsid w:val="000F67AD"/>
    <w:rsid w:val="000F796E"/>
    <w:rsid w:val="000F79B5"/>
    <w:rsid w:val="001000CC"/>
    <w:rsid w:val="001013D8"/>
    <w:rsid w:val="00101F54"/>
    <w:rsid w:val="00102B59"/>
    <w:rsid w:val="00103ABA"/>
    <w:rsid w:val="001052DC"/>
    <w:rsid w:val="001072BD"/>
    <w:rsid w:val="00107985"/>
    <w:rsid w:val="00110477"/>
    <w:rsid w:val="001151FF"/>
    <w:rsid w:val="001171E3"/>
    <w:rsid w:val="00117D0F"/>
    <w:rsid w:val="00117E69"/>
    <w:rsid w:val="00120314"/>
    <w:rsid w:val="00123769"/>
    <w:rsid w:val="00123D1B"/>
    <w:rsid w:val="00124C04"/>
    <w:rsid w:val="001252B8"/>
    <w:rsid w:val="001276A2"/>
    <w:rsid w:val="00130EFF"/>
    <w:rsid w:val="0013105B"/>
    <w:rsid w:val="0013543F"/>
    <w:rsid w:val="00136135"/>
    <w:rsid w:val="00140C2F"/>
    <w:rsid w:val="00141BF8"/>
    <w:rsid w:val="00141D3B"/>
    <w:rsid w:val="001429C4"/>
    <w:rsid w:val="0014300A"/>
    <w:rsid w:val="001430A9"/>
    <w:rsid w:val="001453D5"/>
    <w:rsid w:val="00146DB2"/>
    <w:rsid w:val="001520D2"/>
    <w:rsid w:val="00154DFB"/>
    <w:rsid w:val="00157132"/>
    <w:rsid w:val="0015720C"/>
    <w:rsid w:val="001578F9"/>
    <w:rsid w:val="00157C52"/>
    <w:rsid w:val="0016015F"/>
    <w:rsid w:val="001604DE"/>
    <w:rsid w:val="001623F6"/>
    <w:rsid w:val="0016448C"/>
    <w:rsid w:val="001649B6"/>
    <w:rsid w:val="00165130"/>
    <w:rsid w:val="00170528"/>
    <w:rsid w:val="001708E1"/>
    <w:rsid w:val="00170B33"/>
    <w:rsid w:val="0017152A"/>
    <w:rsid w:val="0017171B"/>
    <w:rsid w:val="00171F23"/>
    <w:rsid w:val="00172BA6"/>
    <w:rsid w:val="00174375"/>
    <w:rsid w:val="0017465F"/>
    <w:rsid w:val="001757B9"/>
    <w:rsid w:val="00181029"/>
    <w:rsid w:val="001810B9"/>
    <w:rsid w:val="001819C8"/>
    <w:rsid w:val="00181BE4"/>
    <w:rsid w:val="001821DF"/>
    <w:rsid w:val="00184325"/>
    <w:rsid w:val="001913E7"/>
    <w:rsid w:val="00192CFC"/>
    <w:rsid w:val="00193A1F"/>
    <w:rsid w:val="001A1841"/>
    <w:rsid w:val="001A4C49"/>
    <w:rsid w:val="001A6C8C"/>
    <w:rsid w:val="001B196E"/>
    <w:rsid w:val="001B72A5"/>
    <w:rsid w:val="001B7CFA"/>
    <w:rsid w:val="001C01D1"/>
    <w:rsid w:val="001C094E"/>
    <w:rsid w:val="001C147E"/>
    <w:rsid w:val="001C30D9"/>
    <w:rsid w:val="001C3D34"/>
    <w:rsid w:val="001C48C1"/>
    <w:rsid w:val="001C6650"/>
    <w:rsid w:val="001C7CA4"/>
    <w:rsid w:val="001D30B0"/>
    <w:rsid w:val="001D3937"/>
    <w:rsid w:val="001D7909"/>
    <w:rsid w:val="001D7CD4"/>
    <w:rsid w:val="001E0C47"/>
    <w:rsid w:val="001E2A39"/>
    <w:rsid w:val="001E3422"/>
    <w:rsid w:val="001E5981"/>
    <w:rsid w:val="001E5F5A"/>
    <w:rsid w:val="001E7958"/>
    <w:rsid w:val="001E7ADC"/>
    <w:rsid w:val="001E7AED"/>
    <w:rsid w:val="001E7F7F"/>
    <w:rsid w:val="001F027C"/>
    <w:rsid w:val="001F3107"/>
    <w:rsid w:val="001F4502"/>
    <w:rsid w:val="001F5812"/>
    <w:rsid w:val="001F5D79"/>
    <w:rsid w:val="001F63E9"/>
    <w:rsid w:val="001F796E"/>
    <w:rsid w:val="00200AB6"/>
    <w:rsid w:val="00201977"/>
    <w:rsid w:val="00204700"/>
    <w:rsid w:val="00206561"/>
    <w:rsid w:val="0020686D"/>
    <w:rsid w:val="0020761F"/>
    <w:rsid w:val="002079CA"/>
    <w:rsid w:val="00210481"/>
    <w:rsid w:val="00212265"/>
    <w:rsid w:val="00213697"/>
    <w:rsid w:val="00213C98"/>
    <w:rsid w:val="00213EF1"/>
    <w:rsid w:val="0021442D"/>
    <w:rsid w:val="00217F02"/>
    <w:rsid w:val="002204A0"/>
    <w:rsid w:val="00223773"/>
    <w:rsid w:val="002245B0"/>
    <w:rsid w:val="002254A0"/>
    <w:rsid w:val="002257F2"/>
    <w:rsid w:val="00225F10"/>
    <w:rsid w:val="00226AF8"/>
    <w:rsid w:val="00230203"/>
    <w:rsid w:val="00231653"/>
    <w:rsid w:val="00232762"/>
    <w:rsid w:val="00233666"/>
    <w:rsid w:val="002344F4"/>
    <w:rsid w:val="00236701"/>
    <w:rsid w:val="00241B2D"/>
    <w:rsid w:val="00242370"/>
    <w:rsid w:val="002429A1"/>
    <w:rsid w:val="00244233"/>
    <w:rsid w:val="002448F3"/>
    <w:rsid w:val="00244E2A"/>
    <w:rsid w:val="00246AB9"/>
    <w:rsid w:val="00247ACB"/>
    <w:rsid w:val="00247D84"/>
    <w:rsid w:val="00250C9A"/>
    <w:rsid w:val="00251A0E"/>
    <w:rsid w:val="00251F4E"/>
    <w:rsid w:val="00252BCF"/>
    <w:rsid w:val="002533B5"/>
    <w:rsid w:val="0025365B"/>
    <w:rsid w:val="00254186"/>
    <w:rsid w:val="0025439B"/>
    <w:rsid w:val="0025722B"/>
    <w:rsid w:val="002605B9"/>
    <w:rsid w:val="00260C6C"/>
    <w:rsid w:val="002669C3"/>
    <w:rsid w:val="00267827"/>
    <w:rsid w:val="00267FF7"/>
    <w:rsid w:val="00271043"/>
    <w:rsid w:val="00271088"/>
    <w:rsid w:val="00273E30"/>
    <w:rsid w:val="00281252"/>
    <w:rsid w:val="002818B7"/>
    <w:rsid w:val="00281DBD"/>
    <w:rsid w:val="002835FA"/>
    <w:rsid w:val="00283922"/>
    <w:rsid w:val="00285A9A"/>
    <w:rsid w:val="00287CF2"/>
    <w:rsid w:val="00291017"/>
    <w:rsid w:val="002935B7"/>
    <w:rsid w:val="00293D60"/>
    <w:rsid w:val="002951FC"/>
    <w:rsid w:val="00297107"/>
    <w:rsid w:val="002A3989"/>
    <w:rsid w:val="002A3B06"/>
    <w:rsid w:val="002A3E0C"/>
    <w:rsid w:val="002A5540"/>
    <w:rsid w:val="002A68EA"/>
    <w:rsid w:val="002A701B"/>
    <w:rsid w:val="002B0047"/>
    <w:rsid w:val="002B02E3"/>
    <w:rsid w:val="002B09E5"/>
    <w:rsid w:val="002B0B83"/>
    <w:rsid w:val="002C019E"/>
    <w:rsid w:val="002C05CF"/>
    <w:rsid w:val="002C342B"/>
    <w:rsid w:val="002C486E"/>
    <w:rsid w:val="002C4972"/>
    <w:rsid w:val="002C62A0"/>
    <w:rsid w:val="002C672E"/>
    <w:rsid w:val="002C67A3"/>
    <w:rsid w:val="002C68CC"/>
    <w:rsid w:val="002D2A0D"/>
    <w:rsid w:val="002D335B"/>
    <w:rsid w:val="002D4DAC"/>
    <w:rsid w:val="002D5665"/>
    <w:rsid w:val="002D5C58"/>
    <w:rsid w:val="002D793B"/>
    <w:rsid w:val="002E1684"/>
    <w:rsid w:val="002E1D32"/>
    <w:rsid w:val="002E2D4F"/>
    <w:rsid w:val="002F1A03"/>
    <w:rsid w:val="002F2B48"/>
    <w:rsid w:val="002F46F6"/>
    <w:rsid w:val="002F7FED"/>
    <w:rsid w:val="00300C5E"/>
    <w:rsid w:val="00304AAD"/>
    <w:rsid w:val="00307645"/>
    <w:rsid w:val="00307891"/>
    <w:rsid w:val="003140E3"/>
    <w:rsid w:val="003146C4"/>
    <w:rsid w:val="003147F6"/>
    <w:rsid w:val="00315082"/>
    <w:rsid w:val="0031577E"/>
    <w:rsid w:val="0031738D"/>
    <w:rsid w:val="00317A0B"/>
    <w:rsid w:val="003208FB"/>
    <w:rsid w:val="003210D5"/>
    <w:rsid w:val="00323048"/>
    <w:rsid w:val="00324458"/>
    <w:rsid w:val="00325754"/>
    <w:rsid w:val="00325762"/>
    <w:rsid w:val="00326162"/>
    <w:rsid w:val="003264AE"/>
    <w:rsid w:val="003273BC"/>
    <w:rsid w:val="0033200C"/>
    <w:rsid w:val="0033299A"/>
    <w:rsid w:val="00333480"/>
    <w:rsid w:val="00333A7F"/>
    <w:rsid w:val="003350A7"/>
    <w:rsid w:val="00336EDC"/>
    <w:rsid w:val="00337FA4"/>
    <w:rsid w:val="00340A99"/>
    <w:rsid w:val="0034207A"/>
    <w:rsid w:val="00342128"/>
    <w:rsid w:val="00344065"/>
    <w:rsid w:val="00344FBD"/>
    <w:rsid w:val="003455B6"/>
    <w:rsid w:val="00347308"/>
    <w:rsid w:val="003476EE"/>
    <w:rsid w:val="0035053A"/>
    <w:rsid w:val="00351754"/>
    <w:rsid w:val="003541B9"/>
    <w:rsid w:val="00354285"/>
    <w:rsid w:val="0035479B"/>
    <w:rsid w:val="003554D1"/>
    <w:rsid w:val="003619FA"/>
    <w:rsid w:val="00367418"/>
    <w:rsid w:val="003732DB"/>
    <w:rsid w:val="00376274"/>
    <w:rsid w:val="00380275"/>
    <w:rsid w:val="0038087D"/>
    <w:rsid w:val="00382894"/>
    <w:rsid w:val="00383C03"/>
    <w:rsid w:val="00392CA1"/>
    <w:rsid w:val="00394F75"/>
    <w:rsid w:val="00395686"/>
    <w:rsid w:val="003972DD"/>
    <w:rsid w:val="003A0D0C"/>
    <w:rsid w:val="003A17F3"/>
    <w:rsid w:val="003A368D"/>
    <w:rsid w:val="003A4597"/>
    <w:rsid w:val="003A606C"/>
    <w:rsid w:val="003A6E73"/>
    <w:rsid w:val="003A7ACD"/>
    <w:rsid w:val="003B07F6"/>
    <w:rsid w:val="003B16BF"/>
    <w:rsid w:val="003B1936"/>
    <w:rsid w:val="003B38F4"/>
    <w:rsid w:val="003B3F0A"/>
    <w:rsid w:val="003B4CCD"/>
    <w:rsid w:val="003B6ADE"/>
    <w:rsid w:val="003B700F"/>
    <w:rsid w:val="003B7DB0"/>
    <w:rsid w:val="003C0477"/>
    <w:rsid w:val="003C06E8"/>
    <w:rsid w:val="003C0739"/>
    <w:rsid w:val="003C0A73"/>
    <w:rsid w:val="003C1A02"/>
    <w:rsid w:val="003C1EDE"/>
    <w:rsid w:val="003C2128"/>
    <w:rsid w:val="003C3295"/>
    <w:rsid w:val="003C3664"/>
    <w:rsid w:val="003C46E6"/>
    <w:rsid w:val="003C6BE4"/>
    <w:rsid w:val="003D20F6"/>
    <w:rsid w:val="003D45FC"/>
    <w:rsid w:val="003D64D2"/>
    <w:rsid w:val="003D68B1"/>
    <w:rsid w:val="003D73F9"/>
    <w:rsid w:val="003D74AC"/>
    <w:rsid w:val="003E254B"/>
    <w:rsid w:val="003E3013"/>
    <w:rsid w:val="003E312A"/>
    <w:rsid w:val="003E316B"/>
    <w:rsid w:val="003E433A"/>
    <w:rsid w:val="003E4A6A"/>
    <w:rsid w:val="003E5451"/>
    <w:rsid w:val="003E6FD4"/>
    <w:rsid w:val="003E7223"/>
    <w:rsid w:val="003F0B43"/>
    <w:rsid w:val="003F21DC"/>
    <w:rsid w:val="003F431F"/>
    <w:rsid w:val="003F5C53"/>
    <w:rsid w:val="003F66B2"/>
    <w:rsid w:val="003F773B"/>
    <w:rsid w:val="003F7F88"/>
    <w:rsid w:val="00400AF4"/>
    <w:rsid w:val="004041E1"/>
    <w:rsid w:val="0040480D"/>
    <w:rsid w:val="0040581E"/>
    <w:rsid w:val="00405E87"/>
    <w:rsid w:val="00407C7F"/>
    <w:rsid w:val="00407FF7"/>
    <w:rsid w:val="00410C89"/>
    <w:rsid w:val="004113FB"/>
    <w:rsid w:val="004115C9"/>
    <w:rsid w:val="004122DD"/>
    <w:rsid w:val="00414CE8"/>
    <w:rsid w:val="004174A4"/>
    <w:rsid w:val="004205B6"/>
    <w:rsid w:val="00420E29"/>
    <w:rsid w:val="00421F70"/>
    <w:rsid w:val="0042420D"/>
    <w:rsid w:val="0042538B"/>
    <w:rsid w:val="004257EA"/>
    <w:rsid w:val="004259FA"/>
    <w:rsid w:val="00427917"/>
    <w:rsid w:val="00427C21"/>
    <w:rsid w:val="004331C4"/>
    <w:rsid w:val="004345E3"/>
    <w:rsid w:val="00434897"/>
    <w:rsid w:val="0043539E"/>
    <w:rsid w:val="00441AE7"/>
    <w:rsid w:val="004429F4"/>
    <w:rsid w:val="00443956"/>
    <w:rsid w:val="00443D5E"/>
    <w:rsid w:val="00443F04"/>
    <w:rsid w:val="00444648"/>
    <w:rsid w:val="0044622A"/>
    <w:rsid w:val="00447DC6"/>
    <w:rsid w:val="00452D0E"/>
    <w:rsid w:val="00453AB0"/>
    <w:rsid w:val="0045736A"/>
    <w:rsid w:val="004575A8"/>
    <w:rsid w:val="00462460"/>
    <w:rsid w:val="0046286B"/>
    <w:rsid w:val="00464211"/>
    <w:rsid w:val="00464EA3"/>
    <w:rsid w:val="00473E25"/>
    <w:rsid w:val="004758DB"/>
    <w:rsid w:val="004762D8"/>
    <w:rsid w:val="00477039"/>
    <w:rsid w:val="00477902"/>
    <w:rsid w:val="004779E2"/>
    <w:rsid w:val="00481185"/>
    <w:rsid w:val="00482303"/>
    <w:rsid w:val="00482CB2"/>
    <w:rsid w:val="00482E7F"/>
    <w:rsid w:val="0048459B"/>
    <w:rsid w:val="0048666B"/>
    <w:rsid w:val="00486C2B"/>
    <w:rsid w:val="00490915"/>
    <w:rsid w:val="00491341"/>
    <w:rsid w:val="004926FF"/>
    <w:rsid w:val="00496AD1"/>
    <w:rsid w:val="004A0E1B"/>
    <w:rsid w:val="004A2349"/>
    <w:rsid w:val="004A59D6"/>
    <w:rsid w:val="004A5B59"/>
    <w:rsid w:val="004A5CD0"/>
    <w:rsid w:val="004A70AB"/>
    <w:rsid w:val="004A79A7"/>
    <w:rsid w:val="004B00EC"/>
    <w:rsid w:val="004B28BE"/>
    <w:rsid w:val="004B2FAD"/>
    <w:rsid w:val="004B4A39"/>
    <w:rsid w:val="004B57AC"/>
    <w:rsid w:val="004C1C4D"/>
    <w:rsid w:val="004C3B07"/>
    <w:rsid w:val="004C6C4A"/>
    <w:rsid w:val="004C6E82"/>
    <w:rsid w:val="004D0A85"/>
    <w:rsid w:val="004D570A"/>
    <w:rsid w:val="004D788D"/>
    <w:rsid w:val="004D7EF0"/>
    <w:rsid w:val="004E0A7F"/>
    <w:rsid w:val="004E1037"/>
    <w:rsid w:val="004E1877"/>
    <w:rsid w:val="004E1D22"/>
    <w:rsid w:val="004E269C"/>
    <w:rsid w:val="004E2F42"/>
    <w:rsid w:val="004E38CD"/>
    <w:rsid w:val="004E4AD8"/>
    <w:rsid w:val="004E6635"/>
    <w:rsid w:val="004F003F"/>
    <w:rsid w:val="004F2950"/>
    <w:rsid w:val="004F3881"/>
    <w:rsid w:val="004F3A83"/>
    <w:rsid w:val="004F4F15"/>
    <w:rsid w:val="004F65C7"/>
    <w:rsid w:val="004F6708"/>
    <w:rsid w:val="004F70A6"/>
    <w:rsid w:val="004F785E"/>
    <w:rsid w:val="00500423"/>
    <w:rsid w:val="00500615"/>
    <w:rsid w:val="005007BB"/>
    <w:rsid w:val="005009F6"/>
    <w:rsid w:val="00501F77"/>
    <w:rsid w:val="0050460D"/>
    <w:rsid w:val="00504BFF"/>
    <w:rsid w:val="00506A41"/>
    <w:rsid w:val="0051065C"/>
    <w:rsid w:val="0051085A"/>
    <w:rsid w:val="005128A0"/>
    <w:rsid w:val="00513687"/>
    <w:rsid w:val="00514245"/>
    <w:rsid w:val="00520C04"/>
    <w:rsid w:val="00521693"/>
    <w:rsid w:val="00521885"/>
    <w:rsid w:val="00521FE7"/>
    <w:rsid w:val="005220A5"/>
    <w:rsid w:val="0052291A"/>
    <w:rsid w:val="00522EEF"/>
    <w:rsid w:val="00523B43"/>
    <w:rsid w:val="005256D0"/>
    <w:rsid w:val="005313C9"/>
    <w:rsid w:val="0053279A"/>
    <w:rsid w:val="00533EC2"/>
    <w:rsid w:val="0054034D"/>
    <w:rsid w:val="005415A4"/>
    <w:rsid w:val="00541A71"/>
    <w:rsid w:val="005420F8"/>
    <w:rsid w:val="0054368E"/>
    <w:rsid w:val="00543B6C"/>
    <w:rsid w:val="005449E5"/>
    <w:rsid w:val="0054523C"/>
    <w:rsid w:val="00545394"/>
    <w:rsid w:val="00546486"/>
    <w:rsid w:val="00547AB0"/>
    <w:rsid w:val="00550F43"/>
    <w:rsid w:val="0055367A"/>
    <w:rsid w:val="00554F76"/>
    <w:rsid w:val="005570AD"/>
    <w:rsid w:val="00560F0B"/>
    <w:rsid w:val="00561995"/>
    <w:rsid w:val="00561A2F"/>
    <w:rsid w:val="00561AE3"/>
    <w:rsid w:val="005622DA"/>
    <w:rsid w:val="00562AE2"/>
    <w:rsid w:val="0056305F"/>
    <w:rsid w:val="005711BC"/>
    <w:rsid w:val="0057144D"/>
    <w:rsid w:val="00571E86"/>
    <w:rsid w:val="0057368B"/>
    <w:rsid w:val="00573F07"/>
    <w:rsid w:val="0057514C"/>
    <w:rsid w:val="00575196"/>
    <w:rsid w:val="00577152"/>
    <w:rsid w:val="005801ED"/>
    <w:rsid w:val="00581414"/>
    <w:rsid w:val="00582BD7"/>
    <w:rsid w:val="00584160"/>
    <w:rsid w:val="005916E2"/>
    <w:rsid w:val="00591D1B"/>
    <w:rsid w:val="00594869"/>
    <w:rsid w:val="005948AF"/>
    <w:rsid w:val="00597A0F"/>
    <w:rsid w:val="005A14DA"/>
    <w:rsid w:val="005A1ABD"/>
    <w:rsid w:val="005A5EF1"/>
    <w:rsid w:val="005A79CE"/>
    <w:rsid w:val="005B02C1"/>
    <w:rsid w:val="005B05A1"/>
    <w:rsid w:val="005B09D1"/>
    <w:rsid w:val="005B2F6C"/>
    <w:rsid w:val="005B3287"/>
    <w:rsid w:val="005B3724"/>
    <w:rsid w:val="005B4C24"/>
    <w:rsid w:val="005B5BAF"/>
    <w:rsid w:val="005B6675"/>
    <w:rsid w:val="005C316E"/>
    <w:rsid w:val="005C347F"/>
    <w:rsid w:val="005D1002"/>
    <w:rsid w:val="005D1319"/>
    <w:rsid w:val="005D1711"/>
    <w:rsid w:val="005D1EE8"/>
    <w:rsid w:val="005D5317"/>
    <w:rsid w:val="005D6DB6"/>
    <w:rsid w:val="005E0E46"/>
    <w:rsid w:val="005E18D4"/>
    <w:rsid w:val="005E292D"/>
    <w:rsid w:val="005F00E8"/>
    <w:rsid w:val="005F01E8"/>
    <w:rsid w:val="005F2FB1"/>
    <w:rsid w:val="005F4F70"/>
    <w:rsid w:val="005F577E"/>
    <w:rsid w:val="005F57F6"/>
    <w:rsid w:val="006001D5"/>
    <w:rsid w:val="00601249"/>
    <w:rsid w:val="00602720"/>
    <w:rsid w:val="00603735"/>
    <w:rsid w:val="006037CA"/>
    <w:rsid w:val="006038DD"/>
    <w:rsid w:val="00604094"/>
    <w:rsid w:val="00607C00"/>
    <w:rsid w:val="006100F8"/>
    <w:rsid w:val="00611BCE"/>
    <w:rsid w:val="00611F97"/>
    <w:rsid w:val="006122D5"/>
    <w:rsid w:val="00613F55"/>
    <w:rsid w:val="00614C31"/>
    <w:rsid w:val="00615741"/>
    <w:rsid w:val="0061727C"/>
    <w:rsid w:val="006172C1"/>
    <w:rsid w:val="0061795D"/>
    <w:rsid w:val="00622039"/>
    <w:rsid w:val="006222D2"/>
    <w:rsid w:val="00623C06"/>
    <w:rsid w:val="0062442B"/>
    <w:rsid w:val="00624EB6"/>
    <w:rsid w:val="006252D4"/>
    <w:rsid w:val="00627189"/>
    <w:rsid w:val="006321D0"/>
    <w:rsid w:val="006325AC"/>
    <w:rsid w:val="00632CFD"/>
    <w:rsid w:val="00632E72"/>
    <w:rsid w:val="00636F27"/>
    <w:rsid w:val="00637CCC"/>
    <w:rsid w:val="00641A31"/>
    <w:rsid w:val="006473E8"/>
    <w:rsid w:val="00647636"/>
    <w:rsid w:val="006561C0"/>
    <w:rsid w:val="0065632D"/>
    <w:rsid w:val="006605BD"/>
    <w:rsid w:val="0066459A"/>
    <w:rsid w:val="006647A1"/>
    <w:rsid w:val="00671AF9"/>
    <w:rsid w:val="00675A69"/>
    <w:rsid w:val="00675E19"/>
    <w:rsid w:val="006808D5"/>
    <w:rsid w:val="00683C64"/>
    <w:rsid w:val="00683D85"/>
    <w:rsid w:val="006841A5"/>
    <w:rsid w:val="00685219"/>
    <w:rsid w:val="00685F7E"/>
    <w:rsid w:val="00687242"/>
    <w:rsid w:val="006877BC"/>
    <w:rsid w:val="00690100"/>
    <w:rsid w:val="0069020F"/>
    <w:rsid w:val="006909CC"/>
    <w:rsid w:val="00691251"/>
    <w:rsid w:val="00691FA5"/>
    <w:rsid w:val="00692507"/>
    <w:rsid w:val="00693258"/>
    <w:rsid w:val="00693BCD"/>
    <w:rsid w:val="00695667"/>
    <w:rsid w:val="00695A8C"/>
    <w:rsid w:val="006975CB"/>
    <w:rsid w:val="0069762B"/>
    <w:rsid w:val="00697F06"/>
    <w:rsid w:val="006A1630"/>
    <w:rsid w:val="006A21E6"/>
    <w:rsid w:val="006A2FD0"/>
    <w:rsid w:val="006A3460"/>
    <w:rsid w:val="006A380B"/>
    <w:rsid w:val="006A4170"/>
    <w:rsid w:val="006A70BF"/>
    <w:rsid w:val="006B1096"/>
    <w:rsid w:val="006B1624"/>
    <w:rsid w:val="006B43FE"/>
    <w:rsid w:val="006B5A79"/>
    <w:rsid w:val="006B6AF6"/>
    <w:rsid w:val="006B7168"/>
    <w:rsid w:val="006C0F9F"/>
    <w:rsid w:val="006C158F"/>
    <w:rsid w:val="006C2999"/>
    <w:rsid w:val="006C404C"/>
    <w:rsid w:val="006C4214"/>
    <w:rsid w:val="006C4455"/>
    <w:rsid w:val="006C4D34"/>
    <w:rsid w:val="006C51EB"/>
    <w:rsid w:val="006C727D"/>
    <w:rsid w:val="006D0724"/>
    <w:rsid w:val="006D204D"/>
    <w:rsid w:val="006D27EB"/>
    <w:rsid w:val="006D3716"/>
    <w:rsid w:val="006D4852"/>
    <w:rsid w:val="006D4E59"/>
    <w:rsid w:val="006D767F"/>
    <w:rsid w:val="006D7C03"/>
    <w:rsid w:val="006E283F"/>
    <w:rsid w:val="006E48A1"/>
    <w:rsid w:val="006E5A21"/>
    <w:rsid w:val="006E5F4A"/>
    <w:rsid w:val="006E6148"/>
    <w:rsid w:val="006F2D4C"/>
    <w:rsid w:val="006F3F9E"/>
    <w:rsid w:val="006F4964"/>
    <w:rsid w:val="006F5CED"/>
    <w:rsid w:val="006F69BA"/>
    <w:rsid w:val="00700F8A"/>
    <w:rsid w:val="00701E60"/>
    <w:rsid w:val="00704C59"/>
    <w:rsid w:val="00710455"/>
    <w:rsid w:val="00711514"/>
    <w:rsid w:val="007137AF"/>
    <w:rsid w:val="007139BC"/>
    <w:rsid w:val="007145D1"/>
    <w:rsid w:val="007148EC"/>
    <w:rsid w:val="007155EF"/>
    <w:rsid w:val="007168F1"/>
    <w:rsid w:val="0071739C"/>
    <w:rsid w:val="00720F61"/>
    <w:rsid w:val="0072419A"/>
    <w:rsid w:val="007241A8"/>
    <w:rsid w:val="0072646E"/>
    <w:rsid w:val="00727D86"/>
    <w:rsid w:val="00734103"/>
    <w:rsid w:val="00735267"/>
    <w:rsid w:val="00735495"/>
    <w:rsid w:val="00737E43"/>
    <w:rsid w:val="007435EA"/>
    <w:rsid w:val="00743C85"/>
    <w:rsid w:val="007459F7"/>
    <w:rsid w:val="0074687C"/>
    <w:rsid w:val="00747D9C"/>
    <w:rsid w:val="00750C84"/>
    <w:rsid w:val="00751067"/>
    <w:rsid w:val="00751E33"/>
    <w:rsid w:val="0075299F"/>
    <w:rsid w:val="00753F04"/>
    <w:rsid w:val="00756194"/>
    <w:rsid w:val="00756970"/>
    <w:rsid w:val="007601EA"/>
    <w:rsid w:val="00761B1D"/>
    <w:rsid w:val="00765464"/>
    <w:rsid w:val="007667D2"/>
    <w:rsid w:val="007703BD"/>
    <w:rsid w:val="00770C01"/>
    <w:rsid w:val="00772199"/>
    <w:rsid w:val="0077349D"/>
    <w:rsid w:val="00774E39"/>
    <w:rsid w:val="007757B1"/>
    <w:rsid w:val="00776508"/>
    <w:rsid w:val="00776D7D"/>
    <w:rsid w:val="00777279"/>
    <w:rsid w:val="007806FE"/>
    <w:rsid w:val="00782065"/>
    <w:rsid w:val="00782123"/>
    <w:rsid w:val="00784586"/>
    <w:rsid w:val="00784759"/>
    <w:rsid w:val="007858E3"/>
    <w:rsid w:val="00787C06"/>
    <w:rsid w:val="00787C39"/>
    <w:rsid w:val="0079079A"/>
    <w:rsid w:val="00791210"/>
    <w:rsid w:val="00791B4A"/>
    <w:rsid w:val="007921BC"/>
    <w:rsid w:val="00792A36"/>
    <w:rsid w:val="007931A6"/>
    <w:rsid w:val="00793498"/>
    <w:rsid w:val="00793F2C"/>
    <w:rsid w:val="00794F6D"/>
    <w:rsid w:val="00796108"/>
    <w:rsid w:val="00796838"/>
    <w:rsid w:val="007A19C0"/>
    <w:rsid w:val="007A205A"/>
    <w:rsid w:val="007A26F1"/>
    <w:rsid w:val="007A3334"/>
    <w:rsid w:val="007A3D29"/>
    <w:rsid w:val="007A6B54"/>
    <w:rsid w:val="007B2825"/>
    <w:rsid w:val="007B683F"/>
    <w:rsid w:val="007B74BF"/>
    <w:rsid w:val="007B7B95"/>
    <w:rsid w:val="007C2692"/>
    <w:rsid w:val="007C67D5"/>
    <w:rsid w:val="007D46C2"/>
    <w:rsid w:val="007D490B"/>
    <w:rsid w:val="007D4916"/>
    <w:rsid w:val="007D5932"/>
    <w:rsid w:val="007D645C"/>
    <w:rsid w:val="007D66B4"/>
    <w:rsid w:val="007E0ECC"/>
    <w:rsid w:val="007E769D"/>
    <w:rsid w:val="007E7AB7"/>
    <w:rsid w:val="007F0003"/>
    <w:rsid w:val="007F59E7"/>
    <w:rsid w:val="007F7350"/>
    <w:rsid w:val="0080685B"/>
    <w:rsid w:val="0080731E"/>
    <w:rsid w:val="00807ED2"/>
    <w:rsid w:val="0081019A"/>
    <w:rsid w:val="008117FC"/>
    <w:rsid w:val="00813DF7"/>
    <w:rsid w:val="00814213"/>
    <w:rsid w:val="00814E24"/>
    <w:rsid w:val="008155DA"/>
    <w:rsid w:val="00815872"/>
    <w:rsid w:val="00816F1F"/>
    <w:rsid w:val="00820108"/>
    <w:rsid w:val="0082511A"/>
    <w:rsid w:val="00825FA8"/>
    <w:rsid w:val="008303A2"/>
    <w:rsid w:val="00831779"/>
    <w:rsid w:val="008347F9"/>
    <w:rsid w:val="00835EEA"/>
    <w:rsid w:val="008413CF"/>
    <w:rsid w:val="00843AF8"/>
    <w:rsid w:val="00845825"/>
    <w:rsid w:val="00845E04"/>
    <w:rsid w:val="00845F31"/>
    <w:rsid w:val="008463AE"/>
    <w:rsid w:val="008467CD"/>
    <w:rsid w:val="00847182"/>
    <w:rsid w:val="00850FFD"/>
    <w:rsid w:val="00851B25"/>
    <w:rsid w:val="00852EEB"/>
    <w:rsid w:val="00853AFC"/>
    <w:rsid w:val="00853F56"/>
    <w:rsid w:val="00856EF3"/>
    <w:rsid w:val="00856FDB"/>
    <w:rsid w:val="00857655"/>
    <w:rsid w:val="0086273E"/>
    <w:rsid w:val="008633D9"/>
    <w:rsid w:val="00863B24"/>
    <w:rsid w:val="00864314"/>
    <w:rsid w:val="00865464"/>
    <w:rsid w:val="00865AA6"/>
    <w:rsid w:val="0086604D"/>
    <w:rsid w:val="00867AB8"/>
    <w:rsid w:val="008717CC"/>
    <w:rsid w:val="00872B0D"/>
    <w:rsid w:val="00881940"/>
    <w:rsid w:val="00881A35"/>
    <w:rsid w:val="0088302F"/>
    <w:rsid w:val="008859AE"/>
    <w:rsid w:val="00885A9C"/>
    <w:rsid w:val="00886912"/>
    <w:rsid w:val="00894BAB"/>
    <w:rsid w:val="0089585E"/>
    <w:rsid w:val="008A12BA"/>
    <w:rsid w:val="008A226E"/>
    <w:rsid w:val="008A2F2D"/>
    <w:rsid w:val="008A63A8"/>
    <w:rsid w:val="008B152B"/>
    <w:rsid w:val="008B32B6"/>
    <w:rsid w:val="008B4EA2"/>
    <w:rsid w:val="008B533B"/>
    <w:rsid w:val="008B5610"/>
    <w:rsid w:val="008B5BBF"/>
    <w:rsid w:val="008B687D"/>
    <w:rsid w:val="008B6F72"/>
    <w:rsid w:val="008B7E61"/>
    <w:rsid w:val="008C060D"/>
    <w:rsid w:val="008C53F2"/>
    <w:rsid w:val="008C72EF"/>
    <w:rsid w:val="008D0DDF"/>
    <w:rsid w:val="008D232C"/>
    <w:rsid w:val="008D23B6"/>
    <w:rsid w:val="008D3E0A"/>
    <w:rsid w:val="008D3F6E"/>
    <w:rsid w:val="008D43E4"/>
    <w:rsid w:val="008D587B"/>
    <w:rsid w:val="008D7500"/>
    <w:rsid w:val="008D7C00"/>
    <w:rsid w:val="008E0996"/>
    <w:rsid w:val="008E0CF0"/>
    <w:rsid w:val="008E2812"/>
    <w:rsid w:val="008E451A"/>
    <w:rsid w:val="008E6282"/>
    <w:rsid w:val="008F05D4"/>
    <w:rsid w:val="008F1A5B"/>
    <w:rsid w:val="008F326B"/>
    <w:rsid w:val="008F4879"/>
    <w:rsid w:val="008F4DEB"/>
    <w:rsid w:val="008F560D"/>
    <w:rsid w:val="00901F66"/>
    <w:rsid w:val="00902220"/>
    <w:rsid w:val="009036DB"/>
    <w:rsid w:val="009039C9"/>
    <w:rsid w:val="0090629A"/>
    <w:rsid w:val="009112B6"/>
    <w:rsid w:val="009131D2"/>
    <w:rsid w:val="0091510A"/>
    <w:rsid w:val="00915EA4"/>
    <w:rsid w:val="009173D7"/>
    <w:rsid w:val="00923EE6"/>
    <w:rsid w:val="009249C8"/>
    <w:rsid w:val="00924ED9"/>
    <w:rsid w:val="0092508D"/>
    <w:rsid w:val="00925745"/>
    <w:rsid w:val="00925FF9"/>
    <w:rsid w:val="009275DF"/>
    <w:rsid w:val="009310FF"/>
    <w:rsid w:val="00931295"/>
    <w:rsid w:val="009325CB"/>
    <w:rsid w:val="00932AD8"/>
    <w:rsid w:val="009330AC"/>
    <w:rsid w:val="0093534E"/>
    <w:rsid w:val="00935790"/>
    <w:rsid w:val="00937A0B"/>
    <w:rsid w:val="00940A1C"/>
    <w:rsid w:val="00941248"/>
    <w:rsid w:val="009523B0"/>
    <w:rsid w:val="00952441"/>
    <w:rsid w:val="00952C5F"/>
    <w:rsid w:val="0095386F"/>
    <w:rsid w:val="00953B0F"/>
    <w:rsid w:val="0095591E"/>
    <w:rsid w:val="00956831"/>
    <w:rsid w:val="0095745A"/>
    <w:rsid w:val="00962E15"/>
    <w:rsid w:val="00964775"/>
    <w:rsid w:val="00964C8A"/>
    <w:rsid w:val="0096686D"/>
    <w:rsid w:val="00967E06"/>
    <w:rsid w:val="00974DCE"/>
    <w:rsid w:val="00974FCF"/>
    <w:rsid w:val="009752BA"/>
    <w:rsid w:val="0097579B"/>
    <w:rsid w:val="00981469"/>
    <w:rsid w:val="009827BE"/>
    <w:rsid w:val="00984097"/>
    <w:rsid w:val="00984427"/>
    <w:rsid w:val="00984727"/>
    <w:rsid w:val="009854E1"/>
    <w:rsid w:val="009869E9"/>
    <w:rsid w:val="00990DF5"/>
    <w:rsid w:val="009918E4"/>
    <w:rsid w:val="009922D8"/>
    <w:rsid w:val="00993454"/>
    <w:rsid w:val="0099402E"/>
    <w:rsid w:val="009941D1"/>
    <w:rsid w:val="009942CB"/>
    <w:rsid w:val="00995C4D"/>
    <w:rsid w:val="009973E7"/>
    <w:rsid w:val="009A1235"/>
    <w:rsid w:val="009A1A1B"/>
    <w:rsid w:val="009A2392"/>
    <w:rsid w:val="009A2FD6"/>
    <w:rsid w:val="009A34E9"/>
    <w:rsid w:val="009A5C6E"/>
    <w:rsid w:val="009A64F5"/>
    <w:rsid w:val="009B105A"/>
    <w:rsid w:val="009B18B1"/>
    <w:rsid w:val="009B3645"/>
    <w:rsid w:val="009B3686"/>
    <w:rsid w:val="009B3B66"/>
    <w:rsid w:val="009B3F8D"/>
    <w:rsid w:val="009B543D"/>
    <w:rsid w:val="009B6125"/>
    <w:rsid w:val="009C21C7"/>
    <w:rsid w:val="009C3D96"/>
    <w:rsid w:val="009C4777"/>
    <w:rsid w:val="009C54B8"/>
    <w:rsid w:val="009C55FC"/>
    <w:rsid w:val="009C6662"/>
    <w:rsid w:val="009D147D"/>
    <w:rsid w:val="009D16E6"/>
    <w:rsid w:val="009D29EE"/>
    <w:rsid w:val="009D3777"/>
    <w:rsid w:val="009D404F"/>
    <w:rsid w:val="009D4E5B"/>
    <w:rsid w:val="009D5F39"/>
    <w:rsid w:val="009D694D"/>
    <w:rsid w:val="009D7366"/>
    <w:rsid w:val="009E0D47"/>
    <w:rsid w:val="009E2205"/>
    <w:rsid w:val="009E290F"/>
    <w:rsid w:val="009E5025"/>
    <w:rsid w:val="009E5A07"/>
    <w:rsid w:val="009E6C52"/>
    <w:rsid w:val="009E7B0C"/>
    <w:rsid w:val="009F1E3A"/>
    <w:rsid w:val="009F3614"/>
    <w:rsid w:val="009F430C"/>
    <w:rsid w:val="009F4DAD"/>
    <w:rsid w:val="009F514D"/>
    <w:rsid w:val="009F51CA"/>
    <w:rsid w:val="009F6045"/>
    <w:rsid w:val="009F626A"/>
    <w:rsid w:val="00A006CA"/>
    <w:rsid w:val="00A00CB9"/>
    <w:rsid w:val="00A06B60"/>
    <w:rsid w:val="00A07CD4"/>
    <w:rsid w:val="00A1046A"/>
    <w:rsid w:val="00A12DE4"/>
    <w:rsid w:val="00A13864"/>
    <w:rsid w:val="00A14E7E"/>
    <w:rsid w:val="00A20039"/>
    <w:rsid w:val="00A23BAB"/>
    <w:rsid w:val="00A30BAF"/>
    <w:rsid w:val="00A32533"/>
    <w:rsid w:val="00A33540"/>
    <w:rsid w:val="00A34646"/>
    <w:rsid w:val="00A34A27"/>
    <w:rsid w:val="00A34E0A"/>
    <w:rsid w:val="00A353C8"/>
    <w:rsid w:val="00A36E18"/>
    <w:rsid w:val="00A37821"/>
    <w:rsid w:val="00A37BAD"/>
    <w:rsid w:val="00A41174"/>
    <w:rsid w:val="00A44660"/>
    <w:rsid w:val="00A460F9"/>
    <w:rsid w:val="00A47CCD"/>
    <w:rsid w:val="00A503E5"/>
    <w:rsid w:val="00A52A46"/>
    <w:rsid w:val="00A52D3F"/>
    <w:rsid w:val="00A53641"/>
    <w:rsid w:val="00A5595A"/>
    <w:rsid w:val="00A55AB1"/>
    <w:rsid w:val="00A61215"/>
    <w:rsid w:val="00A62B78"/>
    <w:rsid w:val="00A63895"/>
    <w:rsid w:val="00A64992"/>
    <w:rsid w:val="00A702CE"/>
    <w:rsid w:val="00A739FE"/>
    <w:rsid w:val="00A76059"/>
    <w:rsid w:val="00A7626E"/>
    <w:rsid w:val="00A76A50"/>
    <w:rsid w:val="00A778C9"/>
    <w:rsid w:val="00A808F9"/>
    <w:rsid w:val="00A81FF5"/>
    <w:rsid w:val="00A83E69"/>
    <w:rsid w:val="00A85FC5"/>
    <w:rsid w:val="00A90AA6"/>
    <w:rsid w:val="00A91DA2"/>
    <w:rsid w:val="00AA08E2"/>
    <w:rsid w:val="00AA24A8"/>
    <w:rsid w:val="00AA32C2"/>
    <w:rsid w:val="00AA73E6"/>
    <w:rsid w:val="00AB0186"/>
    <w:rsid w:val="00AB12E5"/>
    <w:rsid w:val="00AB201D"/>
    <w:rsid w:val="00AB3B13"/>
    <w:rsid w:val="00AB5477"/>
    <w:rsid w:val="00AB62CE"/>
    <w:rsid w:val="00AC1010"/>
    <w:rsid w:val="00AC10CD"/>
    <w:rsid w:val="00AC3776"/>
    <w:rsid w:val="00AC69FC"/>
    <w:rsid w:val="00AC6D7E"/>
    <w:rsid w:val="00AC76C9"/>
    <w:rsid w:val="00AC79BB"/>
    <w:rsid w:val="00AD17DD"/>
    <w:rsid w:val="00AD22CD"/>
    <w:rsid w:val="00AD421D"/>
    <w:rsid w:val="00AD484D"/>
    <w:rsid w:val="00AD4C55"/>
    <w:rsid w:val="00AE0765"/>
    <w:rsid w:val="00AE1181"/>
    <w:rsid w:val="00AE324B"/>
    <w:rsid w:val="00AE5E16"/>
    <w:rsid w:val="00AF108E"/>
    <w:rsid w:val="00AF1360"/>
    <w:rsid w:val="00AF351D"/>
    <w:rsid w:val="00AF5CC8"/>
    <w:rsid w:val="00AF5E9A"/>
    <w:rsid w:val="00AF60F2"/>
    <w:rsid w:val="00AF6A7A"/>
    <w:rsid w:val="00AF6EA6"/>
    <w:rsid w:val="00B00C69"/>
    <w:rsid w:val="00B05866"/>
    <w:rsid w:val="00B07C35"/>
    <w:rsid w:val="00B07C44"/>
    <w:rsid w:val="00B103AE"/>
    <w:rsid w:val="00B10833"/>
    <w:rsid w:val="00B1135C"/>
    <w:rsid w:val="00B122F9"/>
    <w:rsid w:val="00B12960"/>
    <w:rsid w:val="00B12B3B"/>
    <w:rsid w:val="00B14258"/>
    <w:rsid w:val="00B1454E"/>
    <w:rsid w:val="00B15FE1"/>
    <w:rsid w:val="00B17DDD"/>
    <w:rsid w:val="00B2252A"/>
    <w:rsid w:val="00B23179"/>
    <w:rsid w:val="00B25C1F"/>
    <w:rsid w:val="00B26B30"/>
    <w:rsid w:val="00B27D66"/>
    <w:rsid w:val="00B30715"/>
    <w:rsid w:val="00B30A9E"/>
    <w:rsid w:val="00B320F8"/>
    <w:rsid w:val="00B3240A"/>
    <w:rsid w:val="00B32702"/>
    <w:rsid w:val="00B33D83"/>
    <w:rsid w:val="00B364E7"/>
    <w:rsid w:val="00B36706"/>
    <w:rsid w:val="00B401EB"/>
    <w:rsid w:val="00B41F96"/>
    <w:rsid w:val="00B44B78"/>
    <w:rsid w:val="00B47847"/>
    <w:rsid w:val="00B501D0"/>
    <w:rsid w:val="00B5091A"/>
    <w:rsid w:val="00B510D0"/>
    <w:rsid w:val="00B5380A"/>
    <w:rsid w:val="00B554C6"/>
    <w:rsid w:val="00B56165"/>
    <w:rsid w:val="00B57B88"/>
    <w:rsid w:val="00B61A17"/>
    <w:rsid w:val="00B63E4A"/>
    <w:rsid w:val="00B64363"/>
    <w:rsid w:val="00B64EBF"/>
    <w:rsid w:val="00B67837"/>
    <w:rsid w:val="00B70E10"/>
    <w:rsid w:val="00B71802"/>
    <w:rsid w:val="00B72C63"/>
    <w:rsid w:val="00B73A16"/>
    <w:rsid w:val="00B7680A"/>
    <w:rsid w:val="00B77D07"/>
    <w:rsid w:val="00B809E5"/>
    <w:rsid w:val="00B80B93"/>
    <w:rsid w:val="00B8154D"/>
    <w:rsid w:val="00B82244"/>
    <w:rsid w:val="00B823DF"/>
    <w:rsid w:val="00B845F2"/>
    <w:rsid w:val="00B851D4"/>
    <w:rsid w:val="00B8557E"/>
    <w:rsid w:val="00B87524"/>
    <w:rsid w:val="00B87B2B"/>
    <w:rsid w:val="00B9012A"/>
    <w:rsid w:val="00B909E5"/>
    <w:rsid w:val="00B90D96"/>
    <w:rsid w:val="00B919B1"/>
    <w:rsid w:val="00B920F7"/>
    <w:rsid w:val="00B94C74"/>
    <w:rsid w:val="00BA0F84"/>
    <w:rsid w:val="00BA2953"/>
    <w:rsid w:val="00BA65A9"/>
    <w:rsid w:val="00BA6C97"/>
    <w:rsid w:val="00BA721D"/>
    <w:rsid w:val="00BB0A94"/>
    <w:rsid w:val="00BB196A"/>
    <w:rsid w:val="00BB1C66"/>
    <w:rsid w:val="00BB2C2E"/>
    <w:rsid w:val="00BB3777"/>
    <w:rsid w:val="00BB43A0"/>
    <w:rsid w:val="00BC20F1"/>
    <w:rsid w:val="00BC2291"/>
    <w:rsid w:val="00BC2BEB"/>
    <w:rsid w:val="00BC49EF"/>
    <w:rsid w:val="00BC758D"/>
    <w:rsid w:val="00BD02E4"/>
    <w:rsid w:val="00BD0884"/>
    <w:rsid w:val="00BD3540"/>
    <w:rsid w:val="00BD4A19"/>
    <w:rsid w:val="00BD5DC9"/>
    <w:rsid w:val="00BD7DC2"/>
    <w:rsid w:val="00BE28B8"/>
    <w:rsid w:val="00BE413E"/>
    <w:rsid w:val="00BE4A42"/>
    <w:rsid w:val="00BE5812"/>
    <w:rsid w:val="00BE6C5B"/>
    <w:rsid w:val="00BE73C7"/>
    <w:rsid w:val="00BF0538"/>
    <w:rsid w:val="00BF1057"/>
    <w:rsid w:val="00BF38F4"/>
    <w:rsid w:val="00BF491B"/>
    <w:rsid w:val="00BF4AE5"/>
    <w:rsid w:val="00BF5F4A"/>
    <w:rsid w:val="00BF63FB"/>
    <w:rsid w:val="00BF78B6"/>
    <w:rsid w:val="00C00CB4"/>
    <w:rsid w:val="00C03ADF"/>
    <w:rsid w:val="00C05C60"/>
    <w:rsid w:val="00C06462"/>
    <w:rsid w:val="00C077A2"/>
    <w:rsid w:val="00C07C46"/>
    <w:rsid w:val="00C10448"/>
    <w:rsid w:val="00C231FE"/>
    <w:rsid w:val="00C23E56"/>
    <w:rsid w:val="00C24235"/>
    <w:rsid w:val="00C244A5"/>
    <w:rsid w:val="00C25647"/>
    <w:rsid w:val="00C25F13"/>
    <w:rsid w:val="00C26BE1"/>
    <w:rsid w:val="00C274EC"/>
    <w:rsid w:val="00C30005"/>
    <w:rsid w:val="00C303A8"/>
    <w:rsid w:val="00C31814"/>
    <w:rsid w:val="00C31D49"/>
    <w:rsid w:val="00C331AA"/>
    <w:rsid w:val="00C33F9B"/>
    <w:rsid w:val="00C35A65"/>
    <w:rsid w:val="00C35EBD"/>
    <w:rsid w:val="00C361C2"/>
    <w:rsid w:val="00C3726A"/>
    <w:rsid w:val="00C37B6E"/>
    <w:rsid w:val="00C37DF3"/>
    <w:rsid w:val="00C407FC"/>
    <w:rsid w:val="00C41CEC"/>
    <w:rsid w:val="00C472D1"/>
    <w:rsid w:val="00C47E30"/>
    <w:rsid w:val="00C51A69"/>
    <w:rsid w:val="00C52AED"/>
    <w:rsid w:val="00C547CE"/>
    <w:rsid w:val="00C668D3"/>
    <w:rsid w:val="00C675D5"/>
    <w:rsid w:val="00C7026F"/>
    <w:rsid w:val="00C71392"/>
    <w:rsid w:val="00C7264B"/>
    <w:rsid w:val="00C73331"/>
    <w:rsid w:val="00C735AF"/>
    <w:rsid w:val="00C73A95"/>
    <w:rsid w:val="00C75106"/>
    <w:rsid w:val="00C751AF"/>
    <w:rsid w:val="00C777BA"/>
    <w:rsid w:val="00C77CFD"/>
    <w:rsid w:val="00C81F9E"/>
    <w:rsid w:val="00C82EF2"/>
    <w:rsid w:val="00C83181"/>
    <w:rsid w:val="00C87C1E"/>
    <w:rsid w:val="00C902DD"/>
    <w:rsid w:val="00C91A7F"/>
    <w:rsid w:val="00C91C2C"/>
    <w:rsid w:val="00C91E8A"/>
    <w:rsid w:val="00C9507F"/>
    <w:rsid w:val="00C9763D"/>
    <w:rsid w:val="00CA02C9"/>
    <w:rsid w:val="00CA094B"/>
    <w:rsid w:val="00CA3745"/>
    <w:rsid w:val="00CA42E1"/>
    <w:rsid w:val="00CA4F8C"/>
    <w:rsid w:val="00CA66A5"/>
    <w:rsid w:val="00CA6A03"/>
    <w:rsid w:val="00CB1BBD"/>
    <w:rsid w:val="00CB1CE5"/>
    <w:rsid w:val="00CB450D"/>
    <w:rsid w:val="00CB5574"/>
    <w:rsid w:val="00CB569D"/>
    <w:rsid w:val="00CB63BD"/>
    <w:rsid w:val="00CB7248"/>
    <w:rsid w:val="00CB744B"/>
    <w:rsid w:val="00CC0048"/>
    <w:rsid w:val="00CC0A4A"/>
    <w:rsid w:val="00CC150E"/>
    <w:rsid w:val="00CC4045"/>
    <w:rsid w:val="00CD3C67"/>
    <w:rsid w:val="00CD3ED2"/>
    <w:rsid w:val="00CD4269"/>
    <w:rsid w:val="00CD46D0"/>
    <w:rsid w:val="00CE12E4"/>
    <w:rsid w:val="00CE1F91"/>
    <w:rsid w:val="00CE70D8"/>
    <w:rsid w:val="00CE7ECA"/>
    <w:rsid w:val="00CF0F8B"/>
    <w:rsid w:val="00CF449D"/>
    <w:rsid w:val="00CF586F"/>
    <w:rsid w:val="00CF70B4"/>
    <w:rsid w:val="00D0184F"/>
    <w:rsid w:val="00D01C4A"/>
    <w:rsid w:val="00D03B33"/>
    <w:rsid w:val="00D05592"/>
    <w:rsid w:val="00D06C0E"/>
    <w:rsid w:val="00D1087F"/>
    <w:rsid w:val="00D11F91"/>
    <w:rsid w:val="00D12A7D"/>
    <w:rsid w:val="00D12AEB"/>
    <w:rsid w:val="00D13F66"/>
    <w:rsid w:val="00D14033"/>
    <w:rsid w:val="00D15CD7"/>
    <w:rsid w:val="00D16938"/>
    <w:rsid w:val="00D1741D"/>
    <w:rsid w:val="00D200B5"/>
    <w:rsid w:val="00D20282"/>
    <w:rsid w:val="00D223D0"/>
    <w:rsid w:val="00D22875"/>
    <w:rsid w:val="00D24329"/>
    <w:rsid w:val="00D24A39"/>
    <w:rsid w:val="00D269D7"/>
    <w:rsid w:val="00D2746C"/>
    <w:rsid w:val="00D30593"/>
    <w:rsid w:val="00D30C95"/>
    <w:rsid w:val="00D31238"/>
    <w:rsid w:val="00D31892"/>
    <w:rsid w:val="00D335AB"/>
    <w:rsid w:val="00D351FF"/>
    <w:rsid w:val="00D35680"/>
    <w:rsid w:val="00D35921"/>
    <w:rsid w:val="00D40E5B"/>
    <w:rsid w:val="00D41B90"/>
    <w:rsid w:val="00D42034"/>
    <w:rsid w:val="00D4268D"/>
    <w:rsid w:val="00D43320"/>
    <w:rsid w:val="00D43929"/>
    <w:rsid w:val="00D43CA6"/>
    <w:rsid w:val="00D46483"/>
    <w:rsid w:val="00D51555"/>
    <w:rsid w:val="00D529B9"/>
    <w:rsid w:val="00D543A4"/>
    <w:rsid w:val="00D54A2E"/>
    <w:rsid w:val="00D54EDE"/>
    <w:rsid w:val="00D6272E"/>
    <w:rsid w:val="00D63E9D"/>
    <w:rsid w:val="00D64E69"/>
    <w:rsid w:val="00D65C6F"/>
    <w:rsid w:val="00D65F67"/>
    <w:rsid w:val="00D70244"/>
    <w:rsid w:val="00D705B8"/>
    <w:rsid w:val="00D70C25"/>
    <w:rsid w:val="00D71B88"/>
    <w:rsid w:val="00D71C83"/>
    <w:rsid w:val="00D72C99"/>
    <w:rsid w:val="00D73D03"/>
    <w:rsid w:val="00D74DD7"/>
    <w:rsid w:val="00D750D6"/>
    <w:rsid w:val="00D75A07"/>
    <w:rsid w:val="00D814FC"/>
    <w:rsid w:val="00D84922"/>
    <w:rsid w:val="00D84A5C"/>
    <w:rsid w:val="00D84E07"/>
    <w:rsid w:val="00D85F0B"/>
    <w:rsid w:val="00D876F8"/>
    <w:rsid w:val="00D878D0"/>
    <w:rsid w:val="00D87ADF"/>
    <w:rsid w:val="00D90AFB"/>
    <w:rsid w:val="00D9143D"/>
    <w:rsid w:val="00D9201A"/>
    <w:rsid w:val="00D93BE1"/>
    <w:rsid w:val="00D94784"/>
    <w:rsid w:val="00D95989"/>
    <w:rsid w:val="00D95CEA"/>
    <w:rsid w:val="00D95EF4"/>
    <w:rsid w:val="00D961E7"/>
    <w:rsid w:val="00D96FA7"/>
    <w:rsid w:val="00DA0582"/>
    <w:rsid w:val="00DA2AA2"/>
    <w:rsid w:val="00DA2E17"/>
    <w:rsid w:val="00DA3209"/>
    <w:rsid w:val="00DA5CC0"/>
    <w:rsid w:val="00DA6184"/>
    <w:rsid w:val="00DB0C53"/>
    <w:rsid w:val="00DB13B0"/>
    <w:rsid w:val="00DB1CBB"/>
    <w:rsid w:val="00DB3435"/>
    <w:rsid w:val="00DB3B76"/>
    <w:rsid w:val="00DB3F2F"/>
    <w:rsid w:val="00DB49EF"/>
    <w:rsid w:val="00DB588D"/>
    <w:rsid w:val="00DB7F7B"/>
    <w:rsid w:val="00DC01F4"/>
    <w:rsid w:val="00DC3A47"/>
    <w:rsid w:val="00DC3CA0"/>
    <w:rsid w:val="00DC3DCC"/>
    <w:rsid w:val="00DC468D"/>
    <w:rsid w:val="00DC4F53"/>
    <w:rsid w:val="00DC518B"/>
    <w:rsid w:val="00DC6015"/>
    <w:rsid w:val="00DD14F4"/>
    <w:rsid w:val="00DD1B7B"/>
    <w:rsid w:val="00DD27D7"/>
    <w:rsid w:val="00DD379F"/>
    <w:rsid w:val="00DD46C4"/>
    <w:rsid w:val="00DD5619"/>
    <w:rsid w:val="00DD6760"/>
    <w:rsid w:val="00DD79DA"/>
    <w:rsid w:val="00DE0F26"/>
    <w:rsid w:val="00DE2047"/>
    <w:rsid w:val="00DE5C73"/>
    <w:rsid w:val="00DE6095"/>
    <w:rsid w:val="00DE7DF6"/>
    <w:rsid w:val="00DF00FB"/>
    <w:rsid w:val="00DF0E2D"/>
    <w:rsid w:val="00DF0ED3"/>
    <w:rsid w:val="00DF15E8"/>
    <w:rsid w:val="00DF1881"/>
    <w:rsid w:val="00DF34AE"/>
    <w:rsid w:val="00DF3C3C"/>
    <w:rsid w:val="00DF56F6"/>
    <w:rsid w:val="00DF6501"/>
    <w:rsid w:val="00DF6871"/>
    <w:rsid w:val="00DF6BC8"/>
    <w:rsid w:val="00DF7443"/>
    <w:rsid w:val="00E00788"/>
    <w:rsid w:val="00E05940"/>
    <w:rsid w:val="00E11603"/>
    <w:rsid w:val="00E13614"/>
    <w:rsid w:val="00E15046"/>
    <w:rsid w:val="00E170FE"/>
    <w:rsid w:val="00E17730"/>
    <w:rsid w:val="00E17BCA"/>
    <w:rsid w:val="00E2028C"/>
    <w:rsid w:val="00E216A8"/>
    <w:rsid w:val="00E22504"/>
    <w:rsid w:val="00E23742"/>
    <w:rsid w:val="00E254CA"/>
    <w:rsid w:val="00E27266"/>
    <w:rsid w:val="00E31040"/>
    <w:rsid w:val="00E3234F"/>
    <w:rsid w:val="00E3278A"/>
    <w:rsid w:val="00E3720E"/>
    <w:rsid w:val="00E37C11"/>
    <w:rsid w:val="00E42B03"/>
    <w:rsid w:val="00E44700"/>
    <w:rsid w:val="00E44834"/>
    <w:rsid w:val="00E4672C"/>
    <w:rsid w:val="00E50D7E"/>
    <w:rsid w:val="00E51F60"/>
    <w:rsid w:val="00E523B6"/>
    <w:rsid w:val="00E52785"/>
    <w:rsid w:val="00E52CD2"/>
    <w:rsid w:val="00E536F0"/>
    <w:rsid w:val="00E55259"/>
    <w:rsid w:val="00E55580"/>
    <w:rsid w:val="00E57E0D"/>
    <w:rsid w:val="00E6034E"/>
    <w:rsid w:val="00E60643"/>
    <w:rsid w:val="00E6151A"/>
    <w:rsid w:val="00E6185C"/>
    <w:rsid w:val="00E63982"/>
    <w:rsid w:val="00E64C4A"/>
    <w:rsid w:val="00E6673E"/>
    <w:rsid w:val="00E7213E"/>
    <w:rsid w:val="00E73B5B"/>
    <w:rsid w:val="00E76763"/>
    <w:rsid w:val="00E76793"/>
    <w:rsid w:val="00E77AF3"/>
    <w:rsid w:val="00E82560"/>
    <w:rsid w:val="00E84DD3"/>
    <w:rsid w:val="00E9179D"/>
    <w:rsid w:val="00E9261E"/>
    <w:rsid w:val="00E92B37"/>
    <w:rsid w:val="00E95E85"/>
    <w:rsid w:val="00E963E9"/>
    <w:rsid w:val="00E97BC8"/>
    <w:rsid w:val="00EA00F7"/>
    <w:rsid w:val="00EA054F"/>
    <w:rsid w:val="00EA658D"/>
    <w:rsid w:val="00EA6996"/>
    <w:rsid w:val="00EA6C81"/>
    <w:rsid w:val="00EB0CCD"/>
    <w:rsid w:val="00EB3789"/>
    <w:rsid w:val="00EB3967"/>
    <w:rsid w:val="00EB6B5D"/>
    <w:rsid w:val="00EC0EE2"/>
    <w:rsid w:val="00EC17A0"/>
    <w:rsid w:val="00EC1983"/>
    <w:rsid w:val="00EC5797"/>
    <w:rsid w:val="00EC5B43"/>
    <w:rsid w:val="00EC6D03"/>
    <w:rsid w:val="00ED2E90"/>
    <w:rsid w:val="00ED4B91"/>
    <w:rsid w:val="00ED4D9B"/>
    <w:rsid w:val="00ED4E13"/>
    <w:rsid w:val="00ED56F6"/>
    <w:rsid w:val="00ED61B8"/>
    <w:rsid w:val="00ED6343"/>
    <w:rsid w:val="00ED6628"/>
    <w:rsid w:val="00ED70D4"/>
    <w:rsid w:val="00ED7360"/>
    <w:rsid w:val="00EE085B"/>
    <w:rsid w:val="00EE10BB"/>
    <w:rsid w:val="00EE11A1"/>
    <w:rsid w:val="00EE1DFC"/>
    <w:rsid w:val="00EE2FE9"/>
    <w:rsid w:val="00EE6478"/>
    <w:rsid w:val="00EE687B"/>
    <w:rsid w:val="00EE69D1"/>
    <w:rsid w:val="00EE7232"/>
    <w:rsid w:val="00EF0B0F"/>
    <w:rsid w:val="00EF2228"/>
    <w:rsid w:val="00EF2CCD"/>
    <w:rsid w:val="00EF4EEE"/>
    <w:rsid w:val="00EF6E61"/>
    <w:rsid w:val="00EF711A"/>
    <w:rsid w:val="00EF7615"/>
    <w:rsid w:val="00F01938"/>
    <w:rsid w:val="00F03FFE"/>
    <w:rsid w:val="00F053B1"/>
    <w:rsid w:val="00F06D09"/>
    <w:rsid w:val="00F11AE3"/>
    <w:rsid w:val="00F11B24"/>
    <w:rsid w:val="00F139A2"/>
    <w:rsid w:val="00F157A8"/>
    <w:rsid w:val="00F1628A"/>
    <w:rsid w:val="00F16EB0"/>
    <w:rsid w:val="00F17556"/>
    <w:rsid w:val="00F17F8E"/>
    <w:rsid w:val="00F201E1"/>
    <w:rsid w:val="00F204C1"/>
    <w:rsid w:val="00F2073E"/>
    <w:rsid w:val="00F2414D"/>
    <w:rsid w:val="00F2448D"/>
    <w:rsid w:val="00F26DE3"/>
    <w:rsid w:val="00F33160"/>
    <w:rsid w:val="00F33F9E"/>
    <w:rsid w:val="00F348BF"/>
    <w:rsid w:val="00F34CBF"/>
    <w:rsid w:val="00F37662"/>
    <w:rsid w:val="00F423DC"/>
    <w:rsid w:val="00F42A8A"/>
    <w:rsid w:val="00F444B9"/>
    <w:rsid w:val="00F44A69"/>
    <w:rsid w:val="00F456F9"/>
    <w:rsid w:val="00F457C7"/>
    <w:rsid w:val="00F45C01"/>
    <w:rsid w:val="00F4644C"/>
    <w:rsid w:val="00F473C5"/>
    <w:rsid w:val="00F50385"/>
    <w:rsid w:val="00F52957"/>
    <w:rsid w:val="00F53445"/>
    <w:rsid w:val="00F5449E"/>
    <w:rsid w:val="00F5649D"/>
    <w:rsid w:val="00F60251"/>
    <w:rsid w:val="00F60CC2"/>
    <w:rsid w:val="00F6288C"/>
    <w:rsid w:val="00F632CA"/>
    <w:rsid w:val="00F63557"/>
    <w:rsid w:val="00F64131"/>
    <w:rsid w:val="00F65D87"/>
    <w:rsid w:val="00F67409"/>
    <w:rsid w:val="00F67947"/>
    <w:rsid w:val="00F67C67"/>
    <w:rsid w:val="00F70EE8"/>
    <w:rsid w:val="00F728A4"/>
    <w:rsid w:val="00F7303D"/>
    <w:rsid w:val="00F76DE5"/>
    <w:rsid w:val="00F807AF"/>
    <w:rsid w:val="00F808A4"/>
    <w:rsid w:val="00F80FC6"/>
    <w:rsid w:val="00F82425"/>
    <w:rsid w:val="00F84DE0"/>
    <w:rsid w:val="00F84F48"/>
    <w:rsid w:val="00F8542A"/>
    <w:rsid w:val="00F9094E"/>
    <w:rsid w:val="00F91861"/>
    <w:rsid w:val="00F926A1"/>
    <w:rsid w:val="00F947F1"/>
    <w:rsid w:val="00F95613"/>
    <w:rsid w:val="00F961FC"/>
    <w:rsid w:val="00F96698"/>
    <w:rsid w:val="00F977C9"/>
    <w:rsid w:val="00FA0794"/>
    <w:rsid w:val="00FA0A0A"/>
    <w:rsid w:val="00FA2DF9"/>
    <w:rsid w:val="00FA307A"/>
    <w:rsid w:val="00FA3C0E"/>
    <w:rsid w:val="00FA3F73"/>
    <w:rsid w:val="00FA4F07"/>
    <w:rsid w:val="00FA4FEA"/>
    <w:rsid w:val="00FB082A"/>
    <w:rsid w:val="00FB4267"/>
    <w:rsid w:val="00FB537E"/>
    <w:rsid w:val="00FB5599"/>
    <w:rsid w:val="00FC1CA5"/>
    <w:rsid w:val="00FC211D"/>
    <w:rsid w:val="00FC68BC"/>
    <w:rsid w:val="00FD0353"/>
    <w:rsid w:val="00FD049B"/>
    <w:rsid w:val="00FD084F"/>
    <w:rsid w:val="00FD1B80"/>
    <w:rsid w:val="00FD5A39"/>
    <w:rsid w:val="00FE0A1A"/>
    <w:rsid w:val="00FE132E"/>
    <w:rsid w:val="00FE1D2F"/>
    <w:rsid w:val="00FE3825"/>
    <w:rsid w:val="00FE4898"/>
    <w:rsid w:val="00FE5394"/>
    <w:rsid w:val="00FE6017"/>
    <w:rsid w:val="00FE6AF5"/>
    <w:rsid w:val="00FF05E1"/>
    <w:rsid w:val="00FF13D1"/>
    <w:rsid w:val="00FF5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80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4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NoNumber">
    <w:name w:val="Section Head No Number"/>
    <w:basedOn w:val="Heading1"/>
    <w:link w:val="SectionHeadNoNumberChar"/>
    <w:qFormat/>
    <w:rsid w:val="00514245"/>
    <w:pPr>
      <w:autoSpaceDE w:val="0"/>
      <w:autoSpaceDN w:val="0"/>
      <w:adjustRightInd w:val="0"/>
    </w:pPr>
    <w:rPr>
      <w:rFonts w:ascii="Times New Roman" w:hAnsi="Times New Roman" w:cs="Times New Roman"/>
      <w:color w:val="000000" w:themeColor="text1"/>
      <w:szCs w:val="32"/>
    </w:rPr>
  </w:style>
  <w:style w:type="character" w:customStyle="1" w:styleId="SectionHeadNoNumberChar">
    <w:name w:val="Section Head No Number Char"/>
    <w:basedOn w:val="Heading1Char"/>
    <w:link w:val="SectionHeadNoNumber"/>
    <w:rsid w:val="00514245"/>
    <w:rPr>
      <w:rFonts w:ascii="Times New Roman" w:eastAsiaTheme="majorEastAsia" w:hAnsi="Times New Roman" w:cs="Times New Roman"/>
      <w:b/>
      <w:bCs/>
      <w:color w:val="000000" w:themeColor="text1"/>
      <w:sz w:val="28"/>
      <w:szCs w:val="32"/>
    </w:rPr>
  </w:style>
  <w:style w:type="character" w:customStyle="1" w:styleId="Heading1Char">
    <w:name w:val="Heading 1 Char"/>
    <w:basedOn w:val="DefaultParagraphFont"/>
    <w:link w:val="Heading1"/>
    <w:uiPriority w:val="9"/>
    <w:rsid w:val="00514245"/>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B5380A"/>
    <w:pPr>
      <w:autoSpaceDE w:val="0"/>
      <w:autoSpaceDN w:val="0"/>
      <w:adjustRightInd w:val="0"/>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B5380A"/>
    <w:pPr>
      <w:spacing w:after="200" w:line="276"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59"/>
    <w:rsid w:val="00252B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2BC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52BCF"/>
    <w:rPr>
      <w:sz w:val="20"/>
      <w:szCs w:val="20"/>
    </w:rPr>
  </w:style>
  <w:style w:type="character" w:styleId="FootnoteReference">
    <w:name w:val="footnote reference"/>
    <w:basedOn w:val="DefaultParagraphFont"/>
    <w:uiPriority w:val="99"/>
    <w:semiHidden/>
    <w:unhideWhenUsed/>
    <w:rsid w:val="00252BCF"/>
    <w:rPr>
      <w:vertAlign w:val="superscript"/>
    </w:rPr>
  </w:style>
  <w:style w:type="paragraph" w:styleId="BalloonText">
    <w:name w:val="Balloon Text"/>
    <w:basedOn w:val="Normal"/>
    <w:link w:val="BalloonTextChar"/>
    <w:uiPriority w:val="99"/>
    <w:semiHidden/>
    <w:unhideWhenUsed/>
    <w:rsid w:val="006172C1"/>
    <w:rPr>
      <w:rFonts w:ascii="Tahoma" w:hAnsi="Tahoma" w:cs="Tahoma"/>
      <w:sz w:val="16"/>
      <w:szCs w:val="16"/>
    </w:rPr>
  </w:style>
  <w:style w:type="character" w:customStyle="1" w:styleId="BalloonTextChar">
    <w:name w:val="Balloon Text Char"/>
    <w:basedOn w:val="DefaultParagraphFont"/>
    <w:link w:val="BalloonText"/>
    <w:uiPriority w:val="99"/>
    <w:semiHidden/>
    <w:rsid w:val="006172C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80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42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NoNumber">
    <w:name w:val="Section Head No Number"/>
    <w:basedOn w:val="Heading1"/>
    <w:link w:val="SectionHeadNoNumberChar"/>
    <w:qFormat/>
    <w:rsid w:val="00514245"/>
    <w:pPr>
      <w:autoSpaceDE w:val="0"/>
      <w:autoSpaceDN w:val="0"/>
      <w:adjustRightInd w:val="0"/>
    </w:pPr>
    <w:rPr>
      <w:rFonts w:ascii="Times New Roman" w:hAnsi="Times New Roman" w:cs="Times New Roman"/>
      <w:color w:val="000000" w:themeColor="text1"/>
      <w:szCs w:val="32"/>
    </w:rPr>
  </w:style>
  <w:style w:type="character" w:customStyle="1" w:styleId="SectionHeadNoNumberChar">
    <w:name w:val="Section Head No Number Char"/>
    <w:basedOn w:val="Heading1Char"/>
    <w:link w:val="SectionHeadNoNumber"/>
    <w:rsid w:val="00514245"/>
    <w:rPr>
      <w:rFonts w:ascii="Times New Roman" w:eastAsiaTheme="majorEastAsia" w:hAnsi="Times New Roman" w:cs="Times New Roman"/>
      <w:b/>
      <w:bCs/>
      <w:color w:val="000000" w:themeColor="text1"/>
      <w:sz w:val="28"/>
      <w:szCs w:val="32"/>
    </w:rPr>
  </w:style>
  <w:style w:type="character" w:customStyle="1" w:styleId="Heading1Char">
    <w:name w:val="Heading 1 Char"/>
    <w:basedOn w:val="DefaultParagraphFont"/>
    <w:link w:val="Heading1"/>
    <w:uiPriority w:val="9"/>
    <w:rsid w:val="00514245"/>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B5380A"/>
    <w:pPr>
      <w:autoSpaceDE w:val="0"/>
      <w:autoSpaceDN w:val="0"/>
      <w:adjustRightInd w:val="0"/>
      <w:ind w:left="720"/>
    </w:pPr>
    <w:rPr>
      <w:rFonts w:ascii="Times New Roman" w:eastAsia="Times New Roman" w:hAnsi="Times New Roman" w:cs="Times New Roman"/>
      <w:sz w:val="24"/>
      <w:szCs w:val="24"/>
    </w:rPr>
  </w:style>
  <w:style w:type="paragraph" w:styleId="ListParagraph">
    <w:name w:val="List Paragraph"/>
    <w:basedOn w:val="Normal"/>
    <w:uiPriority w:val="34"/>
    <w:qFormat/>
    <w:rsid w:val="00B5380A"/>
    <w:pPr>
      <w:spacing w:after="200" w:line="276" w:lineRule="auto"/>
      <w:ind w:left="720"/>
      <w:contextualSpacing/>
    </w:pPr>
    <w:rPr>
      <w:rFonts w:asciiTheme="minorHAnsi" w:eastAsiaTheme="minorEastAsia" w:hAnsiTheme="minorHAnsi" w:cstheme="minorBidi"/>
      <w:sz w:val="22"/>
      <w:szCs w:val="22"/>
      <w:lang w:eastAsia="zh-CN"/>
    </w:rPr>
  </w:style>
  <w:style w:type="table" w:styleId="TableGrid">
    <w:name w:val="Table Grid"/>
    <w:basedOn w:val="TableNormal"/>
    <w:uiPriority w:val="59"/>
    <w:rsid w:val="00252BC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52BCF"/>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252BCF"/>
    <w:rPr>
      <w:sz w:val="20"/>
      <w:szCs w:val="20"/>
    </w:rPr>
  </w:style>
  <w:style w:type="character" w:styleId="FootnoteReference">
    <w:name w:val="footnote reference"/>
    <w:basedOn w:val="DefaultParagraphFont"/>
    <w:uiPriority w:val="99"/>
    <w:semiHidden/>
    <w:unhideWhenUsed/>
    <w:rsid w:val="00252BCF"/>
    <w:rPr>
      <w:vertAlign w:val="superscript"/>
    </w:rPr>
  </w:style>
  <w:style w:type="paragraph" w:styleId="BalloonText">
    <w:name w:val="Balloon Text"/>
    <w:basedOn w:val="Normal"/>
    <w:link w:val="BalloonTextChar"/>
    <w:uiPriority w:val="99"/>
    <w:semiHidden/>
    <w:unhideWhenUsed/>
    <w:rsid w:val="006172C1"/>
    <w:rPr>
      <w:rFonts w:ascii="Tahoma" w:hAnsi="Tahoma" w:cs="Tahoma"/>
      <w:sz w:val="16"/>
      <w:szCs w:val="16"/>
    </w:rPr>
  </w:style>
  <w:style w:type="character" w:customStyle="1" w:styleId="BalloonTextChar">
    <w:name w:val="Balloon Text Char"/>
    <w:basedOn w:val="DefaultParagraphFont"/>
    <w:link w:val="BalloonText"/>
    <w:uiPriority w:val="99"/>
    <w:semiHidden/>
    <w:rsid w:val="006172C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986160">
      <w:bodyDiv w:val="1"/>
      <w:marLeft w:val="0"/>
      <w:marRight w:val="0"/>
      <w:marTop w:val="0"/>
      <w:marBottom w:val="0"/>
      <w:divBdr>
        <w:top w:val="none" w:sz="0" w:space="0" w:color="auto"/>
        <w:left w:val="none" w:sz="0" w:space="0" w:color="auto"/>
        <w:bottom w:val="none" w:sz="0" w:space="0" w:color="auto"/>
        <w:right w:val="none" w:sz="0" w:space="0" w:color="auto"/>
      </w:divBdr>
    </w:div>
    <w:div w:id="885407710">
      <w:bodyDiv w:val="1"/>
      <w:marLeft w:val="0"/>
      <w:marRight w:val="0"/>
      <w:marTop w:val="0"/>
      <w:marBottom w:val="0"/>
      <w:divBdr>
        <w:top w:val="none" w:sz="0" w:space="0" w:color="auto"/>
        <w:left w:val="none" w:sz="0" w:space="0" w:color="auto"/>
        <w:bottom w:val="none" w:sz="0" w:space="0" w:color="auto"/>
        <w:right w:val="none" w:sz="0" w:space="0" w:color="auto"/>
      </w:divBdr>
    </w:div>
    <w:div w:id="125188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BCBDA986</Template>
  <TotalTime>0</TotalTime>
  <Pages>6</Pages>
  <Words>1853</Words>
  <Characters>10568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Poehler</dc:creator>
  <cp:lastModifiedBy>Danielle A Norman</cp:lastModifiedBy>
  <cp:revision>2</cp:revision>
  <cp:lastPrinted>2015-02-12T14:57:00Z</cp:lastPrinted>
  <dcterms:created xsi:type="dcterms:W3CDTF">2015-02-12T19:05:00Z</dcterms:created>
  <dcterms:modified xsi:type="dcterms:W3CDTF">2015-02-12T19:05:00Z</dcterms:modified>
</cp:coreProperties>
</file>