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68F" w:rsidRPr="00EC7ECD" w:rsidRDefault="00AF768F" w:rsidP="00AF768F">
      <w:pPr>
        <w:jc w:val="center"/>
        <w:rPr>
          <w:b/>
          <w:bCs/>
          <w:sz w:val="24"/>
          <w:szCs w:val="24"/>
        </w:rPr>
      </w:pPr>
      <w:r w:rsidRPr="00EC7ECD">
        <w:rPr>
          <w:b/>
          <w:bCs/>
          <w:sz w:val="24"/>
          <w:szCs w:val="24"/>
        </w:rPr>
        <w:t>SUPPORTING STATEMENT</w:t>
      </w:r>
    </w:p>
    <w:p w:rsidR="00AF768F" w:rsidRPr="00EC7ECD" w:rsidRDefault="00AF768F" w:rsidP="00AF768F">
      <w:pPr>
        <w:jc w:val="center"/>
        <w:rPr>
          <w:b/>
          <w:bCs/>
          <w:sz w:val="24"/>
          <w:szCs w:val="24"/>
        </w:rPr>
      </w:pPr>
    </w:p>
    <w:p w:rsidR="00AF768F" w:rsidRPr="00EC7ECD" w:rsidRDefault="00AF768F" w:rsidP="00AF768F">
      <w:pPr>
        <w:jc w:val="center"/>
        <w:rPr>
          <w:b/>
          <w:bCs/>
          <w:sz w:val="24"/>
          <w:szCs w:val="24"/>
        </w:rPr>
      </w:pPr>
      <w:r w:rsidRPr="00EC7ECD">
        <w:rPr>
          <w:b/>
          <w:bCs/>
          <w:sz w:val="24"/>
          <w:szCs w:val="24"/>
        </w:rPr>
        <w:t>SOCIOECONOMICS OF CORAL REEF CONSERVATION</w:t>
      </w:r>
    </w:p>
    <w:p w:rsidR="00AF768F" w:rsidRPr="00EC7ECD" w:rsidRDefault="00AF768F" w:rsidP="00AF768F">
      <w:pPr>
        <w:jc w:val="center"/>
        <w:rPr>
          <w:b/>
          <w:bCs/>
          <w:sz w:val="24"/>
          <w:szCs w:val="24"/>
        </w:rPr>
      </w:pPr>
    </w:p>
    <w:p w:rsidR="00AF768F" w:rsidRPr="00EC7ECD" w:rsidRDefault="00AF768F" w:rsidP="00AF768F">
      <w:pPr>
        <w:jc w:val="center"/>
        <w:rPr>
          <w:b/>
          <w:bCs/>
          <w:sz w:val="24"/>
          <w:szCs w:val="24"/>
        </w:rPr>
      </w:pPr>
      <w:proofErr w:type="gramStart"/>
      <w:r w:rsidRPr="00EC7ECD">
        <w:rPr>
          <w:b/>
          <w:bCs/>
          <w:sz w:val="24"/>
          <w:szCs w:val="24"/>
        </w:rPr>
        <w:t>OMB</w:t>
      </w:r>
      <w:r>
        <w:rPr>
          <w:b/>
          <w:bCs/>
          <w:sz w:val="24"/>
          <w:szCs w:val="24"/>
        </w:rPr>
        <w:t xml:space="preserve"> </w:t>
      </w:r>
      <w:r w:rsidRPr="00EC7ECD">
        <w:rPr>
          <w:b/>
          <w:bCs/>
          <w:sz w:val="24"/>
          <w:szCs w:val="24"/>
        </w:rPr>
        <w:t>CONTROL NO.</w:t>
      </w:r>
      <w:proofErr w:type="gramEnd"/>
      <w:r w:rsidRPr="00EC7ECD">
        <w:rPr>
          <w:b/>
          <w:bCs/>
          <w:sz w:val="24"/>
          <w:szCs w:val="24"/>
        </w:rPr>
        <w:t xml:space="preserve"> 0648-</w:t>
      </w:r>
      <w:r w:rsidRPr="001726DA">
        <w:rPr>
          <w:b/>
          <w:bCs/>
          <w:sz w:val="24"/>
          <w:szCs w:val="24"/>
        </w:rPr>
        <w:t>0646</w:t>
      </w:r>
    </w:p>
    <w:p w:rsidR="00AF768F" w:rsidRDefault="00AF768F" w:rsidP="00AF768F">
      <w:pPr>
        <w:pStyle w:val="Heading1"/>
        <w:rPr>
          <w:rFonts w:ascii="Times New Roman" w:hAnsi="Times New Roman"/>
          <w:szCs w:val="24"/>
          <w:lang w:val="en-US"/>
        </w:rPr>
      </w:pPr>
    </w:p>
    <w:p w:rsidR="00AF768F" w:rsidRPr="00EC7ECD" w:rsidRDefault="00AF768F" w:rsidP="00AF768F">
      <w:pPr>
        <w:pStyle w:val="Heading1"/>
        <w:rPr>
          <w:rFonts w:ascii="Times New Roman" w:hAnsi="Times New Roman"/>
          <w:szCs w:val="24"/>
        </w:rPr>
      </w:pPr>
      <w:r>
        <w:rPr>
          <w:rFonts w:ascii="Times New Roman" w:hAnsi="Times New Roman"/>
          <w:szCs w:val="24"/>
          <w:lang w:val="en-US"/>
        </w:rPr>
        <w:t>B</w:t>
      </w:r>
      <w:r w:rsidRPr="00EC7ECD">
        <w:rPr>
          <w:rFonts w:ascii="Times New Roman" w:hAnsi="Times New Roman"/>
          <w:szCs w:val="24"/>
        </w:rPr>
        <w:t>.  COLLECTIONS OF INFORMATION EMPLOYING STATISTICAL METHODS</w:t>
      </w:r>
    </w:p>
    <w:p w:rsidR="00AF768F" w:rsidRPr="00EC7ECD" w:rsidRDefault="00AF768F" w:rsidP="00AF768F">
      <w:pPr>
        <w:rPr>
          <w:sz w:val="24"/>
          <w:szCs w:val="24"/>
        </w:rPr>
      </w:pPr>
    </w:p>
    <w:p w:rsidR="00AF768F" w:rsidRPr="00EC7ECD" w:rsidRDefault="00AF768F" w:rsidP="00AF768F">
      <w:pPr>
        <w:pStyle w:val="Heading2"/>
        <w:tabs>
          <w:tab w:val="clear" w:pos="576"/>
          <w:tab w:val="num" w:pos="0"/>
        </w:tabs>
        <w:ind w:left="0" w:firstLine="0"/>
        <w:rPr>
          <w:szCs w:val="24"/>
        </w:rPr>
      </w:pPr>
      <w:bookmarkStart w:id="0" w:name="_Toc309062480"/>
      <w:bookmarkStart w:id="1" w:name="_Toc309063388"/>
      <w:bookmarkStart w:id="2" w:name="_Toc309063426"/>
      <w:r w:rsidRPr="00EC7ECD">
        <w:rPr>
          <w:szCs w:val="24"/>
        </w:rPr>
        <w:t>1.  Describe (including a numerical estimate) the potential respondent universe and any sampling or other respondent selection method to be used. Data on the number of entities (e.g. establishments, State and local governmental units, households, or persons) in the universe and the corresponding sample are to be provided in tabular form. The tabulation must also include expected response rates for the collection as a whole. If the collection has been conducted before, provide the actual response rate achieved.</w:t>
      </w:r>
      <w:bookmarkEnd w:id="0"/>
      <w:bookmarkEnd w:id="1"/>
      <w:bookmarkEnd w:id="2"/>
    </w:p>
    <w:p w:rsidR="00AF768F" w:rsidRPr="00EC7ECD" w:rsidRDefault="00AF768F" w:rsidP="00AF76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AF768F" w:rsidRPr="00EC7ECD" w:rsidRDefault="00AF768F" w:rsidP="00AF76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EC7ECD">
        <w:rPr>
          <w:sz w:val="24"/>
          <w:szCs w:val="24"/>
        </w:rPr>
        <w:t xml:space="preserve">The potential respondent universe for this study is adults, eighteen years or older, who live near, and may use, coral reefs affected by activities related to the NOAA’s Coral Reef Conservation Program.  The total population (all individuals) of the potentially impacted area is 11,244,759. Respondents will be classified into seven geographical jurisdictions and 22 reporting units, as defined in Table 5.  In American Samoa, face-to-face interviews will be conducted and in the remaining jurisdictions, a combination of internet and phone based interview </w:t>
      </w:r>
      <w:r>
        <w:rPr>
          <w:sz w:val="24"/>
          <w:szCs w:val="24"/>
        </w:rPr>
        <w:t>are the most likely implementation modes</w:t>
      </w:r>
      <w:r w:rsidRPr="00EC7ECD">
        <w:rPr>
          <w:sz w:val="24"/>
          <w:szCs w:val="24"/>
        </w:rPr>
        <w:t xml:space="preserve">.  Each of the geographical jurisdictions is expected to be surveyed once every </w:t>
      </w:r>
      <w:r>
        <w:rPr>
          <w:sz w:val="24"/>
          <w:szCs w:val="24"/>
        </w:rPr>
        <w:t xml:space="preserve">three to four </w:t>
      </w:r>
      <w:r w:rsidRPr="00EC7ECD">
        <w:rPr>
          <w:sz w:val="24"/>
          <w:szCs w:val="24"/>
        </w:rPr>
        <w:t xml:space="preserve">years.  Respondents will be randomly selected from the target audiences.   Based on </w:t>
      </w:r>
      <w:r>
        <w:rPr>
          <w:sz w:val="24"/>
          <w:szCs w:val="24"/>
        </w:rPr>
        <w:t xml:space="preserve">the four completed </w:t>
      </w:r>
      <w:r w:rsidRPr="00EC7ECD">
        <w:rPr>
          <w:sz w:val="24"/>
          <w:szCs w:val="24"/>
        </w:rPr>
        <w:t>NOAA surveys of the target populations</w:t>
      </w:r>
      <w:r>
        <w:rPr>
          <w:sz w:val="24"/>
          <w:szCs w:val="24"/>
        </w:rPr>
        <w:t xml:space="preserve"> (coral reef jurisdictions)</w:t>
      </w:r>
      <w:r w:rsidRPr="00EC7ECD">
        <w:rPr>
          <w:sz w:val="24"/>
          <w:szCs w:val="24"/>
        </w:rPr>
        <w:t xml:space="preserve">, we </w:t>
      </w:r>
      <w:r>
        <w:rPr>
          <w:sz w:val="24"/>
          <w:szCs w:val="24"/>
        </w:rPr>
        <w:t>have seen that</w:t>
      </w:r>
      <w:r w:rsidRPr="00EC7ECD">
        <w:rPr>
          <w:sz w:val="24"/>
          <w:szCs w:val="24"/>
        </w:rPr>
        <w:t xml:space="preserve"> response rate</w:t>
      </w:r>
      <w:r>
        <w:rPr>
          <w:sz w:val="24"/>
          <w:szCs w:val="24"/>
        </w:rPr>
        <w:t>s for face to face were 90% for American Samoa and for telephone surveys the respective rates were 13.4% Florida, 30% Hawaii and 36% Puerto Rico.  Similar studies in the literature showed rates such as</w:t>
      </w:r>
      <w:r w:rsidRPr="00EC7ECD">
        <w:rPr>
          <w:sz w:val="24"/>
          <w:szCs w:val="24"/>
        </w:rPr>
        <w:t xml:space="preserve"> 50 percent for mail surveys</w:t>
      </w:r>
      <w:r>
        <w:rPr>
          <w:sz w:val="24"/>
          <w:szCs w:val="24"/>
        </w:rPr>
        <w:t xml:space="preserve"> 40 percent for internet surveys</w:t>
      </w:r>
      <w:r w:rsidRPr="00EC7ECD">
        <w:rPr>
          <w:sz w:val="24"/>
          <w:szCs w:val="24"/>
        </w:rPr>
        <w:t xml:space="preserve"> and 80 percent for in-person surveys.</w:t>
      </w:r>
      <w:r w:rsidRPr="00EC7ECD">
        <w:rPr>
          <w:rStyle w:val="FootnoteReference"/>
          <w:sz w:val="24"/>
          <w:szCs w:val="24"/>
        </w:rPr>
        <w:footnoteReference w:id="1"/>
      </w:r>
      <w:r w:rsidRPr="00EC7ECD">
        <w:rPr>
          <w:sz w:val="24"/>
          <w:szCs w:val="24"/>
        </w:rPr>
        <w:t xml:space="preserve"> </w:t>
      </w:r>
      <w:proofErr w:type="spellStart"/>
      <w:r w:rsidRPr="00EC7ECD">
        <w:rPr>
          <w:sz w:val="24"/>
          <w:szCs w:val="24"/>
        </w:rPr>
        <w:t>Dillman</w:t>
      </w:r>
      <w:proofErr w:type="spellEnd"/>
      <w:r w:rsidRPr="00EC7ECD">
        <w:rPr>
          <w:sz w:val="24"/>
          <w:szCs w:val="24"/>
        </w:rPr>
        <w:t xml:space="preserve"> et al. (2009) considers a response rate above 50% a high response rate for mail surveys.</w:t>
      </w:r>
      <w:r w:rsidRPr="00EC7ECD">
        <w:rPr>
          <w:rStyle w:val="FootnoteReference"/>
          <w:sz w:val="24"/>
          <w:szCs w:val="24"/>
        </w:rPr>
        <w:footnoteReference w:id="2"/>
      </w:r>
    </w:p>
    <w:p w:rsidR="00AF768F" w:rsidRDefault="00AF768F" w:rsidP="00AF768F">
      <w:pPr>
        <w:pStyle w:val="Caption"/>
        <w:spacing w:after="0"/>
        <w:rPr>
          <w:rFonts w:cs="Times New Roman"/>
          <w:szCs w:val="24"/>
        </w:rPr>
      </w:pPr>
      <w:bookmarkStart w:id="3" w:name="_Ref307053251"/>
    </w:p>
    <w:p w:rsidR="00AF768F" w:rsidRPr="00D12F28" w:rsidRDefault="00AF768F" w:rsidP="00AF768F">
      <w:pPr>
        <w:rPr>
          <w:sz w:val="24"/>
          <w:szCs w:val="24"/>
        </w:rPr>
      </w:pPr>
    </w:p>
    <w:p w:rsidR="00AF768F" w:rsidRPr="00EC7ECD" w:rsidRDefault="00AF768F" w:rsidP="00AF768F">
      <w:pPr>
        <w:pStyle w:val="Caption"/>
        <w:rPr>
          <w:rFonts w:cs="Times New Roman"/>
          <w:szCs w:val="24"/>
        </w:rPr>
      </w:pPr>
      <w:bookmarkStart w:id="4" w:name="_Toc309063447"/>
      <w:bookmarkEnd w:id="3"/>
      <w:r w:rsidRPr="00EC7ECD">
        <w:rPr>
          <w:rFonts w:cs="Times New Roman"/>
          <w:szCs w:val="24"/>
        </w:rPr>
        <w:t xml:space="preserve">Table </w:t>
      </w:r>
      <w:r w:rsidRPr="00EC7ECD">
        <w:rPr>
          <w:rFonts w:cs="Times New Roman"/>
          <w:szCs w:val="24"/>
        </w:rPr>
        <w:fldChar w:fldCharType="begin"/>
      </w:r>
      <w:r w:rsidRPr="00EC7ECD">
        <w:rPr>
          <w:rFonts w:cs="Times New Roman"/>
          <w:szCs w:val="24"/>
        </w:rPr>
        <w:instrText xml:space="preserve"> SEQ Table \* ARABIC </w:instrText>
      </w:r>
      <w:r w:rsidRPr="00EC7ECD">
        <w:rPr>
          <w:rFonts w:cs="Times New Roman"/>
          <w:szCs w:val="24"/>
        </w:rPr>
        <w:fldChar w:fldCharType="separate"/>
      </w:r>
      <w:r>
        <w:rPr>
          <w:rFonts w:cs="Times New Roman"/>
          <w:noProof/>
          <w:szCs w:val="24"/>
        </w:rPr>
        <w:t>5</w:t>
      </w:r>
      <w:r w:rsidRPr="00EC7ECD">
        <w:rPr>
          <w:rFonts w:cs="Times New Roman"/>
          <w:szCs w:val="24"/>
        </w:rPr>
        <w:fldChar w:fldCharType="end"/>
      </w:r>
      <w:r w:rsidRPr="00EC7ECD">
        <w:rPr>
          <w:rFonts w:cs="Times New Roman"/>
          <w:szCs w:val="24"/>
        </w:rPr>
        <w:t>: Study Jurisdictions and Reporting Units</w:t>
      </w:r>
      <w:bookmarkEnd w:id="4"/>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2340"/>
        <w:gridCol w:w="2340"/>
        <w:gridCol w:w="1890"/>
      </w:tblGrid>
      <w:tr w:rsidR="00AF768F" w:rsidRPr="00EC7ECD" w:rsidTr="00204CD4">
        <w:trPr>
          <w:trHeight w:val="360"/>
          <w:tblHeader/>
        </w:trPr>
        <w:tc>
          <w:tcPr>
            <w:tcW w:w="2988" w:type="dxa"/>
            <w:shd w:val="clear" w:color="auto" w:fill="A6A6A6"/>
            <w:noWrap/>
          </w:tcPr>
          <w:p w:rsidR="00AF768F" w:rsidRPr="00EC7ECD" w:rsidRDefault="00AF768F" w:rsidP="00204CD4">
            <w:pPr>
              <w:rPr>
                <w:b/>
                <w:sz w:val="24"/>
                <w:szCs w:val="24"/>
              </w:rPr>
            </w:pPr>
            <w:r w:rsidRPr="00EC7ECD">
              <w:rPr>
                <w:b/>
                <w:sz w:val="24"/>
                <w:szCs w:val="24"/>
              </w:rPr>
              <w:t>Jurisdiction</w:t>
            </w:r>
          </w:p>
        </w:tc>
        <w:tc>
          <w:tcPr>
            <w:tcW w:w="4680" w:type="dxa"/>
            <w:gridSpan w:val="2"/>
            <w:shd w:val="clear" w:color="auto" w:fill="A6A6A6"/>
          </w:tcPr>
          <w:p w:rsidR="00AF768F" w:rsidRPr="00EC7ECD" w:rsidRDefault="00AF768F" w:rsidP="00204CD4">
            <w:pPr>
              <w:rPr>
                <w:b/>
                <w:sz w:val="24"/>
                <w:szCs w:val="24"/>
              </w:rPr>
            </w:pPr>
            <w:r w:rsidRPr="00EC7ECD">
              <w:rPr>
                <w:b/>
                <w:sz w:val="24"/>
                <w:szCs w:val="24"/>
              </w:rPr>
              <w:t>Reporting units</w:t>
            </w:r>
          </w:p>
        </w:tc>
        <w:tc>
          <w:tcPr>
            <w:tcW w:w="1890" w:type="dxa"/>
            <w:shd w:val="clear" w:color="auto" w:fill="A6A6A6"/>
          </w:tcPr>
          <w:p w:rsidR="00AF768F" w:rsidRPr="00EC7ECD" w:rsidRDefault="00AF768F" w:rsidP="00204CD4">
            <w:pPr>
              <w:rPr>
                <w:b/>
                <w:sz w:val="24"/>
                <w:szCs w:val="24"/>
              </w:rPr>
            </w:pPr>
            <w:r w:rsidRPr="00EC7ECD">
              <w:rPr>
                <w:b/>
                <w:sz w:val="24"/>
                <w:szCs w:val="24"/>
              </w:rPr>
              <w:t>Population</w:t>
            </w:r>
          </w:p>
        </w:tc>
      </w:tr>
      <w:tr w:rsidR="00AF768F" w:rsidRPr="00EC7ECD" w:rsidTr="00204CD4">
        <w:trPr>
          <w:trHeight w:val="360"/>
        </w:trPr>
        <w:tc>
          <w:tcPr>
            <w:tcW w:w="2988" w:type="dxa"/>
            <w:shd w:val="clear" w:color="auto" w:fill="auto"/>
            <w:noWrap/>
          </w:tcPr>
          <w:p w:rsidR="00AF768F" w:rsidRPr="00EC7ECD" w:rsidRDefault="00AF768F" w:rsidP="00204CD4">
            <w:pPr>
              <w:rPr>
                <w:sz w:val="24"/>
                <w:szCs w:val="24"/>
              </w:rPr>
            </w:pPr>
            <w:r w:rsidRPr="00EC7ECD">
              <w:rPr>
                <w:sz w:val="24"/>
                <w:szCs w:val="24"/>
              </w:rPr>
              <w:t>Puerto Rico</w:t>
            </w:r>
          </w:p>
        </w:tc>
        <w:tc>
          <w:tcPr>
            <w:tcW w:w="2340" w:type="dxa"/>
            <w:tcBorders>
              <w:right w:val="nil"/>
            </w:tcBorders>
            <w:shd w:val="clear" w:color="auto" w:fill="auto"/>
          </w:tcPr>
          <w:p w:rsidR="00AF768F" w:rsidRPr="00EC7ECD" w:rsidRDefault="00AF768F" w:rsidP="00AF768F">
            <w:pPr>
              <w:pStyle w:val="ListParagraph"/>
              <w:numPr>
                <w:ilvl w:val="0"/>
                <w:numId w:val="1"/>
              </w:numPr>
              <w:rPr>
                <w:rFonts w:ascii="Times New Roman" w:hAnsi="Times New Roman" w:cs="Times New Roman"/>
                <w:sz w:val="24"/>
                <w:szCs w:val="24"/>
              </w:rPr>
            </w:pPr>
            <w:r w:rsidRPr="00EC7ECD">
              <w:rPr>
                <w:rFonts w:ascii="Times New Roman" w:hAnsi="Times New Roman" w:cs="Times New Roman"/>
                <w:sz w:val="24"/>
                <w:szCs w:val="24"/>
              </w:rPr>
              <w:t>Western Islands</w:t>
            </w:r>
          </w:p>
          <w:p w:rsidR="00AF768F" w:rsidRPr="00EC7ECD" w:rsidRDefault="00AF768F" w:rsidP="00AF768F">
            <w:pPr>
              <w:pStyle w:val="ListParagraph"/>
              <w:numPr>
                <w:ilvl w:val="0"/>
                <w:numId w:val="1"/>
              </w:numPr>
              <w:rPr>
                <w:rFonts w:ascii="Times New Roman" w:hAnsi="Times New Roman" w:cs="Times New Roman"/>
                <w:sz w:val="24"/>
                <w:szCs w:val="24"/>
              </w:rPr>
            </w:pPr>
            <w:r w:rsidRPr="00EC7ECD">
              <w:rPr>
                <w:rFonts w:ascii="Times New Roman" w:hAnsi="Times New Roman" w:cs="Times New Roman"/>
                <w:sz w:val="24"/>
                <w:szCs w:val="24"/>
              </w:rPr>
              <w:lastRenderedPageBreak/>
              <w:t>Eastern Islands</w:t>
            </w:r>
          </w:p>
        </w:tc>
        <w:tc>
          <w:tcPr>
            <w:tcW w:w="2340" w:type="dxa"/>
            <w:tcBorders>
              <w:left w:val="nil"/>
            </w:tcBorders>
            <w:shd w:val="clear" w:color="auto" w:fill="auto"/>
            <w:noWrap/>
            <w:hideMark/>
          </w:tcPr>
          <w:p w:rsidR="00AF768F" w:rsidRPr="00EC7ECD" w:rsidRDefault="00AF768F" w:rsidP="00AF768F">
            <w:pPr>
              <w:pStyle w:val="ListParagraph"/>
              <w:numPr>
                <w:ilvl w:val="0"/>
                <w:numId w:val="1"/>
              </w:numPr>
              <w:rPr>
                <w:rFonts w:ascii="Times New Roman" w:hAnsi="Times New Roman" w:cs="Times New Roman"/>
                <w:sz w:val="24"/>
                <w:szCs w:val="24"/>
              </w:rPr>
            </w:pPr>
            <w:r w:rsidRPr="00EC7ECD">
              <w:rPr>
                <w:rFonts w:ascii="Times New Roman" w:hAnsi="Times New Roman" w:cs="Times New Roman"/>
                <w:sz w:val="24"/>
                <w:szCs w:val="24"/>
              </w:rPr>
              <w:lastRenderedPageBreak/>
              <w:t>South &amp; West PR</w:t>
            </w:r>
          </w:p>
          <w:p w:rsidR="00AF768F" w:rsidRPr="00EC7ECD" w:rsidRDefault="00AF768F" w:rsidP="00AF768F">
            <w:pPr>
              <w:pStyle w:val="ListParagraph"/>
              <w:numPr>
                <w:ilvl w:val="0"/>
                <w:numId w:val="1"/>
              </w:numPr>
              <w:rPr>
                <w:rFonts w:ascii="Times New Roman" w:hAnsi="Times New Roman" w:cs="Times New Roman"/>
                <w:sz w:val="24"/>
                <w:szCs w:val="24"/>
              </w:rPr>
            </w:pPr>
            <w:r w:rsidRPr="00EC7ECD">
              <w:rPr>
                <w:rFonts w:ascii="Times New Roman" w:hAnsi="Times New Roman" w:cs="Times New Roman"/>
                <w:sz w:val="24"/>
                <w:szCs w:val="24"/>
              </w:rPr>
              <w:lastRenderedPageBreak/>
              <w:t>North &amp; East PR</w:t>
            </w:r>
          </w:p>
        </w:tc>
        <w:tc>
          <w:tcPr>
            <w:tcW w:w="1890" w:type="dxa"/>
            <w:shd w:val="clear" w:color="auto" w:fill="auto"/>
          </w:tcPr>
          <w:p w:rsidR="00AF768F" w:rsidRPr="00EC7ECD" w:rsidRDefault="00AF768F" w:rsidP="00204CD4">
            <w:pPr>
              <w:jc w:val="right"/>
              <w:rPr>
                <w:sz w:val="24"/>
                <w:szCs w:val="24"/>
              </w:rPr>
            </w:pPr>
            <w:r w:rsidRPr="00EC7ECD">
              <w:rPr>
                <w:sz w:val="24"/>
                <w:szCs w:val="24"/>
              </w:rPr>
              <w:lastRenderedPageBreak/>
              <w:t>3,725,789</w:t>
            </w:r>
            <w:r w:rsidRPr="00EC7ECD">
              <w:rPr>
                <w:rStyle w:val="FootnoteReference"/>
                <w:sz w:val="24"/>
                <w:szCs w:val="24"/>
              </w:rPr>
              <w:footnoteReference w:id="3"/>
            </w:r>
          </w:p>
          <w:p w:rsidR="00AF768F" w:rsidRPr="00EC7ECD" w:rsidRDefault="00AF768F" w:rsidP="00204CD4">
            <w:pPr>
              <w:jc w:val="right"/>
              <w:rPr>
                <w:sz w:val="24"/>
                <w:szCs w:val="24"/>
              </w:rPr>
            </w:pPr>
          </w:p>
        </w:tc>
      </w:tr>
      <w:tr w:rsidR="00AF768F" w:rsidRPr="00EC7ECD" w:rsidTr="00204CD4">
        <w:trPr>
          <w:cantSplit/>
          <w:trHeight w:val="360"/>
        </w:trPr>
        <w:tc>
          <w:tcPr>
            <w:tcW w:w="2988" w:type="dxa"/>
            <w:shd w:val="clear" w:color="auto" w:fill="auto"/>
            <w:noWrap/>
          </w:tcPr>
          <w:p w:rsidR="00AF768F" w:rsidRPr="00EC7ECD" w:rsidRDefault="00AF768F" w:rsidP="00204CD4">
            <w:pPr>
              <w:rPr>
                <w:sz w:val="24"/>
                <w:szCs w:val="24"/>
              </w:rPr>
            </w:pPr>
            <w:r w:rsidRPr="00EC7ECD">
              <w:rPr>
                <w:sz w:val="24"/>
                <w:szCs w:val="24"/>
              </w:rPr>
              <w:lastRenderedPageBreak/>
              <w:t>Florida</w:t>
            </w:r>
          </w:p>
          <w:p w:rsidR="00AF768F" w:rsidRPr="00EC7ECD" w:rsidRDefault="00AF768F" w:rsidP="00204CD4">
            <w:pPr>
              <w:rPr>
                <w:sz w:val="24"/>
                <w:szCs w:val="24"/>
              </w:rPr>
            </w:pPr>
          </w:p>
        </w:tc>
        <w:tc>
          <w:tcPr>
            <w:tcW w:w="2340" w:type="dxa"/>
            <w:tcBorders>
              <w:right w:val="nil"/>
            </w:tcBorders>
            <w:shd w:val="clear" w:color="auto" w:fill="auto"/>
          </w:tcPr>
          <w:p w:rsidR="00AF768F" w:rsidRPr="00EC7ECD" w:rsidRDefault="00AF768F" w:rsidP="00AF768F">
            <w:pPr>
              <w:pStyle w:val="ListParagraph"/>
              <w:numPr>
                <w:ilvl w:val="0"/>
                <w:numId w:val="3"/>
              </w:numPr>
              <w:rPr>
                <w:rFonts w:ascii="Times New Roman" w:hAnsi="Times New Roman" w:cs="Times New Roman"/>
                <w:sz w:val="24"/>
                <w:szCs w:val="24"/>
              </w:rPr>
            </w:pPr>
            <w:r w:rsidRPr="00EC7ECD">
              <w:rPr>
                <w:rFonts w:ascii="Times New Roman" w:hAnsi="Times New Roman" w:cs="Times New Roman"/>
                <w:sz w:val="24"/>
                <w:szCs w:val="24"/>
              </w:rPr>
              <w:t>Monroe County</w:t>
            </w:r>
          </w:p>
          <w:p w:rsidR="00AF768F" w:rsidRPr="00EC7ECD" w:rsidRDefault="00AF768F" w:rsidP="00AF768F">
            <w:pPr>
              <w:pStyle w:val="ListParagraph"/>
              <w:numPr>
                <w:ilvl w:val="0"/>
                <w:numId w:val="3"/>
              </w:numPr>
              <w:rPr>
                <w:rFonts w:ascii="Times New Roman" w:hAnsi="Times New Roman" w:cs="Times New Roman"/>
                <w:sz w:val="24"/>
                <w:szCs w:val="24"/>
              </w:rPr>
            </w:pPr>
            <w:r w:rsidRPr="00EC7ECD">
              <w:rPr>
                <w:rFonts w:ascii="Times New Roman" w:hAnsi="Times New Roman" w:cs="Times New Roman"/>
                <w:sz w:val="24"/>
                <w:szCs w:val="24"/>
              </w:rPr>
              <w:t>Miami-Dade County</w:t>
            </w:r>
          </w:p>
          <w:p w:rsidR="00AF768F" w:rsidRPr="00EC7ECD" w:rsidRDefault="00AF768F" w:rsidP="00AF768F">
            <w:pPr>
              <w:pStyle w:val="ListParagraph"/>
              <w:numPr>
                <w:ilvl w:val="0"/>
                <w:numId w:val="3"/>
              </w:numPr>
              <w:rPr>
                <w:rFonts w:ascii="Times New Roman" w:hAnsi="Times New Roman" w:cs="Times New Roman"/>
                <w:sz w:val="24"/>
                <w:szCs w:val="24"/>
              </w:rPr>
            </w:pPr>
            <w:r w:rsidRPr="00EC7ECD">
              <w:rPr>
                <w:rFonts w:ascii="Times New Roman" w:hAnsi="Times New Roman" w:cs="Times New Roman"/>
                <w:sz w:val="24"/>
                <w:szCs w:val="24"/>
              </w:rPr>
              <w:t>Martin County</w:t>
            </w:r>
          </w:p>
        </w:tc>
        <w:tc>
          <w:tcPr>
            <w:tcW w:w="2340" w:type="dxa"/>
            <w:tcBorders>
              <w:left w:val="nil"/>
            </w:tcBorders>
            <w:shd w:val="clear" w:color="auto" w:fill="auto"/>
            <w:noWrap/>
            <w:hideMark/>
          </w:tcPr>
          <w:p w:rsidR="00AF768F" w:rsidRPr="00EC7ECD" w:rsidRDefault="00AF768F" w:rsidP="00AF768F">
            <w:pPr>
              <w:pStyle w:val="ListParagraph"/>
              <w:numPr>
                <w:ilvl w:val="0"/>
                <w:numId w:val="3"/>
              </w:numPr>
              <w:rPr>
                <w:rFonts w:ascii="Times New Roman" w:hAnsi="Times New Roman" w:cs="Times New Roman"/>
                <w:sz w:val="24"/>
                <w:szCs w:val="24"/>
              </w:rPr>
            </w:pPr>
            <w:r w:rsidRPr="00EC7ECD">
              <w:rPr>
                <w:rFonts w:ascii="Times New Roman" w:hAnsi="Times New Roman" w:cs="Times New Roman"/>
                <w:sz w:val="24"/>
                <w:szCs w:val="24"/>
              </w:rPr>
              <w:t>Broward County</w:t>
            </w:r>
          </w:p>
          <w:p w:rsidR="00AF768F" w:rsidRPr="00EC7ECD" w:rsidRDefault="00AF768F" w:rsidP="00AF768F">
            <w:pPr>
              <w:pStyle w:val="ListParagraph"/>
              <w:numPr>
                <w:ilvl w:val="0"/>
                <w:numId w:val="2"/>
              </w:numPr>
              <w:rPr>
                <w:rFonts w:ascii="Times New Roman" w:hAnsi="Times New Roman" w:cs="Times New Roman"/>
                <w:sz w:val="24"/>
                <w:szCs w:val="24"/>
              </w:rPr>
            </w:pPr>
            <w:r w:rsidRPr="00EC7ECD">
              <w:rPr>
                <w:rFonts w:ascii="Times New Roman" w:hAnsi="Times New Roman" w:cs="Times New Roman"/>
                <w:sz w:val="24"/>
                <w:szCs w:val="24"/>
              </w:rPr>
              <w:t>Palm Beach County</w:t>
            </w:r>
          </w:p>
        </w:tc>
        <w:tc>
          <w:tcPr>
            <w:tcW w:w="1890" w:type="dxa"/>
            <w:shd w:val="clear" w:color="auto" w:fill="auto"/>
          </w:tcPr>
          <w:p w:rsidR="00AF768F" w:rsidRPr="00EC7ECD" w:rsidRDefault="00AF768F" w:rsidP="00204CD4">
            <w:pPr>
              <w:ind w:left="360"/>
              <w:jc w:val="right"/>
              <w:rPr>
                <w:sz w:val="24"/>
                <w:szCs w:val="24"/>
              </w:rPr>
            </w:pPr>
            <w:r w:rsidRPr="00EC7ECD">
              <w:rPr>
                <w:sz w:val="24"/>
                <w:szCs w:val="24"/>
              </w:rPr>
              <w:t>5,784,043</w:t>
            </w:r>
            <w:r w:rsidRPr="00EC7ECD">
              <w:rPr>
                <w:rStyle w:val="FootnoteReference"/>
                <w:sz w:val="24"/>
                <w:szCs w:val="24"/>
              </w:rPr>
              <w:footnoteReference w:id="4"/>
            </w:r>
          </w:p>
        </w:tc>
      </w:tr>
      <w:tr w:rsidR="00AF768F" w:rsidRPr="00EC7ECD" w:rsidTr="00204CD4">
        <w:trPr>
          <w:trHeight w:val="360"/>
        </w:trPr>
        <w:tc>
          <w:tcPr>
            <w:tcW w:w="2988" w:type="dxa"/>
            <w:shd w:val="clear" w:color="auto" w:fill="auto"/>
            <w:noWrap/>
          </w:tcPr>
          <w:p w:rsidR="00AF768F" w:rsidRPr="00EC7ECD" w:rsidRDefault="00AF768F" w:rsidP="00204CD4">
            <w:pPr>
              <w:rPr>
                <w:sz w:val="24"/>
                <w:szCs w:val="24"/>
              </w:rPr>
            </w:pPr>
            <w:r w:rsidRPr="00EC7ECD">
              <w:rPr>
                <w:sz w:val="24"/>
                <w:szCs w:val="24"/>
              </w:rPr>
              <w:t>U.S. Virgin Islands</w:t>
            </w:r>
          </w:p>
        </w:tc>
        <w:tc>
          <w:tcPr>
            <w:tcW w:w="2340" w:type="dxa"/>
            <w:tcBorders>
              <w:right w:val="nil"/>
            </w:tcBorders>
            <w:shd w:val="clear" w:color="auto" w:fill="auto"/>
          </w:tcPr>
          <w:p w:rsidR="00AF768F" w:rsidRPr="00EC7ECD" w:rsidRDefault="00AF768F" w:rsidP="00AF768F">
            <w:pPr>
              <w:pStyle w:val="ListParagraph"/>
              <w:numPr>
                <w:ilvl w:val="0"/>
                <w:numId w:val="4"/>
              </w:numPr>
              <w:rPr>
                <w:rFonts w:ascii="Times New Roman" w:hAnsi="Times New Roman" w:cs="Times New Roman"/>
                <w:sz w:val="24"/>
                <w:szCs w:val="24"/>
              </w:rPr>
            </w:pPr>
            <w:r w:rsidRPr="00EC7ECD">
              <w:rPr>
                <w:rFonts w:ascii="Times New Roman" w:hAnsi="Times New Roman" w:cs="Times New Roman"/>
                <w:sz w:val="24"/>
                <w:szCs w:val="24"/>
              </w:rPr>
              <w:t>St. Thomas</w:t>
            </w:r>
          </w:p>
          <w:p w:rsidR="00AF768F" w:rsidRPr="00EC7ECD" w:rsidRDefault="00AF768F" w:rsidP="00AF768F">
            <w:pPr>
              <w:pStyle w:val="ListParagraph"/>
              <w:numPr>
                <w:ilvl w:val="0"/>
                <w:numId w:val="4"/>
              </w:numPr>
              <w:rPr>
                <w:rFonts w:ascii="Times New Roman" w:hAnsi="Times New Roman" w:cs="Times New Roman"/>
                <w:sz w:val="24"/>
                <w:szCs w:val="24"/>
              </w:rPr>
            </w:pPr>
            <w:r w:rsidRPr="00EC7ECD">
              <w:rPr>
                <w:rFonts w:ascii="Times New Roman" w:hAnsi="Times New Roman" w:cs="Times New Roman"/>
                <w:sz w:val="24"/>
                <w:szCs w:val="24"/>
              </w:rPr>
              <w:t>St. Croix</w:t>
            </w:r>
          </w:p>
        </w:tc>
        <w:tc>
          <w:tcPr>
            <w:tcW w:w="2340" w:type="dxa"/>
            <w:tcBorders>
              <w:left w:val="nil"/>
            </w:tcBorders>
            <w:shd w:val="clear" w:color="auto" w:fill="auto"/>
            <w:noWrap/>
            <w:hideMark/>
          </w:tcPr>
          <w:p w:rsidR="00AF768F" w:rsidRPr="00EC7ECD" w:rsidRDefault="00AF768F" w:rsidP="00AF768F">
            <w:pPr>
              <w:pStyle w:val="ListParagraph"/>
              <w:numPr>
                <w:ilvl w:val="0"/>
                <w:numId w:val="5"/>
              </w:numPr>
              <w:rPr>
                <w:rFonts w:ascii="Times New Roman" w:hAnsi="Times New Roman" w:cs="Times New Roman"/>
                <w:sz w:val="24"/>
                <w:szCs w:val="24"/>
                <w:lang w:val="es-PR"/>
              </w:rPr>
            </w:pPr>
            <w:r w:rsidRPr="00EC7ECD">
              <w:rPr>
                <w:rFonts w:ascii="Times New Roman" w:hAnsi="Times New Roman" w:cs="Times New Roman"/>
                <w:sz w:val="24"/>
                <w:szCs w:val="24"/>
              </w:rPr>
              <w:t>St. John</w:t>
            </w:r>
          </w:p>
        </w:tc>
        <w:tc>
          <w:tcPr>
            <w:tcW w:w="1890" w:type="dxa"/>
            <w:shd w:val="clear" w:color="auto" w:fill="auto"/>
          </w:tcPr>
          <w:p w:rsidR="00AF768F" w:rsidRPr="00EC7ECD" w:rsidRDefault="00AF768F" w:rsidP="00204CD4">
            <w:pPr>
              <w:jc w:val="right"/>
              <w:rPr>
                <w:sz w:val="24"/>
                <w:szCs w:val="24"/>
              </w:rPr>
            </w:pPr>
            <w:r w:rsidRPr="00EC7ECD">
              <w:rPr>
                <w:sz w:val="24"/>
                <w:szCs w:val="24"/>
              </w:rPr>
              <w:t>106,405</w:t>
            </w:r>
            <w:r w:rsidRPr="00EC7ECD">
              <w:rPr>
                <w:rStyle w:val="FootnoteReference"/>
                <w:sz w:val="24"/>
                <w:szCs w:val="24"/>
              </w:rPr>
              <w:footnoteReference w:id="5"/>
            </w:r>
          </w:p>
        </w:tc>
      </w:tr>
      <w:tr w:rsidR="00AF768F" w:rsidRPr="00EC7ECD" w:rsidTr="00204CD4">
        <w:trPr>
          <w:trHeight w:val="360"/>
        </w:trPr>
        <w:tc>
          <w:tcPr>
            <w:tcW w:w="2988" w:type="dxa"/>
            <w:shd w:val="clear" w:color="auto" w:fill="auto"/>
            <w:noWrap/>
            <w:hideMark/>
          </w:tcPr>
          <w:p w:rsidR="00AF768F" w:rsidRPr="00EC7ECD" w:rsidRDefault="00AF768F" w:rsidP="00204CD4">
            <w:pPr>
              <w:rPr>
                <w:sz w:val="24"/>
                <w:szCs w:val="24"/>
              </w:rPr>
            </w:pPr>
            <w:r w:rsidRPr="00EC7ECD">
              <w:rPr>
                <w:sz w:val="24"/>
                <w:szCs w:val="24"/>
              </w:rPr>
              <w:t>Guam</w:t>
            </w:r>
          </w:p>
        </w:tc>
        <w:tc>
          <w:tcPr>
            <w:tcW w:w="4680" w:type="dxa"/>
            <w:gridSpan w:val="2"/>
            <w:shd w:val="clear" w:color="auto" w:fill="auto"/>
          </w:tcPr>
          <w:p w:rsidR="00AF768F" w:rsidRPr="00EC7ECD" w:rsidRDefault="00AF768F" w:rsidP="00AF768F">
            <w:pPr>
              <w:pStyle w:val="ListParagraph"/>
              <w:numPr>
                <w:ilvl w:val="0"/>
                <w:numId w:val="5"/>
              </w:numPr>
              <w:rPr>
                <w:rFonts w:ascii="Times New Roman" w:hAnsi="Times New Roman" w:cs="Times New Roman"/>
                <w:sz w:val="24"/>
                <w:szCs w:val="24"/>
                <w:lang w:val="es-PR"/>
              </w:rPr>
            </w:pPr>
            <w:r w:rsidRPr="00EC7ECD">
              <w:rPr>
                <w:rFonts w:ascii="Times New Roman" w:hAnsi="Times New Roman" w:cs="Times New Roman"/>
                <w:sz w:val="24"/>
                <w:szCs w:val="24"/>
              </w:rPr>
              <w:t>7 Municipalities</w:t>
            </w:r>
          </w:p>
        </w:tc>
        <w:tc>
          <w:tcPr>
            <w:tcW w:w="1890" w:type="dxa"/>
            <w:shd w:val="clear" w:color="auto" w:fill="auto"/>
          </w:tcPr>
          <w:p w:rsidR="00AF768F" w:rsidRPr="00EC7ECD" w:rsidRDefault="00AF768F" w:rsidP="00204CD4">
            <w:pPr>
              <w:jc w:val="right"/>
              <w:rPr>
                <w:sz w:val="24"/>
                <w:szCs w:val="24"/>
              </w:rPr>
            </w:pPr>
            <w:r w:rsidRPr="00EC7ECD">
              <w:rPr>
                <w:sz w:val="24"/>
                <w:szCs w:val="24"/>
              </w:rPr>
              <w:t>159,358</w:t>
            </w:r>
            <w:r w:rsidRPr="00EC7ECD">
              <w:rPr>
                <w:rStyle w:val="FootnoteReference"/>
                <w:sz w:val="24"/>
                <w:szCs w:val="24"/>
              </w:rPr>
              <w:footnoteReference w:id="6"/>
            </w:r>
          </w:p>
        </w:tc>
      </w:tr>
      <w:tr w:rsidR="00AF768F" w:rsidRPr="00EC7ECD" w:rsidTr="00204CD4">
        <w:trPr>
          <w:trHeight w:val="360"/>
        </w:trPr>
        <w:tc>
          <w:tcPr>
            <w:tcW w:w="2988" w:type="dxa"/>
            <w:shd w:val="clear" w:color="auto" w:fill="auto"/>
            <w:noWrap/>
          </w:tcPr>
          <w:p w:rsidR="00AF768F" w:rsidRPr="00EC7ECD" w:rsidRDefault="00AF768F" w:rsidP="00204CD4">
            <w:pPr>
              <w:rPr>
                <w:sz w:val="24"/>
                <w:szCs w:val="24"/>
              </w:rPr>
            </w:pPr>
            <w:r w:rsidRPr="00EC7ECD">
              <w:rPr>
                <w:sz w:val="24"/>
                <w:szCs w:val="24"/>
              </w:rPr>
              <w:t>American Samoa</w:t>
            </w:r>
          </w:p>
          <w:p w:rsidR="00AF768F" w:rsidRPr="00EC7ECD" w:rsidRDefault="00AF768F" w:rsidP="00204CD4">
            <w:pPr>
              <w:rPr>
                <w:sz w:val="24"/>
                <w:szCs w:val="24"/>
              </w:rPr>
            </w:pPr>
          </w:p>
        </w:tc>
        <w:tc>
          <w:tcPr>
            <w:tcW w:w="2340" w:type="dxa"/>
            <w:tcBorders>
              <w:right w:val="nil"/>
            </w:tcBorders>
            <w:shd w:val="clear" w:color="auto" w:fill="auto"/>
          </w:tcPr>
          <w:p w:rsidR="00AF768F" w:rsidRPr="00EC7ECD" w:rsidRDefault="00AF768F" w:rsidP="00AF768F">
            <w:pPr>
              <w:pStyle w:val="ListParagraph"/>
              <w:numPr>
                <w:ilvl w:val="0"/>
                <w:numId w:val="2"/>
              </w:numPr>
              <w:rPr>
                <w:rFonts w:ascii="Times New Roman" w:hAnsi="Times New Roman" w:cs="Times New Roman"/>
                <w:sz w:val="24"/>
                <w:szCs w:val="24"/>
              </w:rPr>
            </w:pPr>
            <w:r w:rsidRPr="00EC7ECD">
              <w:rPr>
                <w:rFonts w:ascii="Times New Roman" w:hAnsi="Times New Roman" w:cs="Times New Roman"/>
                <w:sz w:val="24"/>
                <w:szCs w:val="24"/>
              </w:rPr>
              <w:t>Tutuila Island</w:t>
            </w:r>
          </w:p>
          <w:p w:rsidR="00AF768F" w:rsidRPr="00EC7ECD" w:rsidRDefault="00AF768F" w:rsidP="00AF768F">
            <w:pPr>
              <w:pStyle w:val="ListParagraph"/>
              <w:numPr>
                <w:ilvl w:val="0"/>
                <w:numId w:val="2"/>
              </w:numPr>
              <w:rPr>
                <w:rFonts w:ascii="Times New Roman" w:hAnsi="Times New Roman" w:cs="Times New Roman"/>
                <w:sz w:val="24"/>
                <w:szCs w:val="24"/>
              </w:rPr>
            </w:pPr>
            <w:proofErr w:type="spellStart"/>
            <w:r w:rsidRPr="00EC7ECD">
              <w:rPr>
                <w:rFonts w:ascii="Times New Roman" w:hAnsi="Times New Roman" w:cs="Times New Roman"/>
                <w:sz w:val="24"/>
                <w:szCs w:val="24"/>
              </w:rPr>
              <w:t>Ofu</w:t>
            </w:r>
            <w:proofErr w:type="spellEnd"/>
            <w:r w:rsidRPr="00EC7ECD">
              <w:rPr>
                <w:rFonts w:ascii="Times New Roman" w:hAnsi="Times New Roman" w:cs="Times New Roman"/>
                <w:sz w:val="24"/>
                <w:szCs w:val="24"/>
              </w:rPr>
              <w:t xml:space="preserve"> County</w:t>
            </w:r>
          </w:p>
        </w:tc>
        <w:tc>
          <w:tcPr>
            <w:tcW w:w="2340" w:type="dxa"/>
            <w:tcBorders>
              <w:left w:val="nil"/>
            </w:tcBorders>
            <w:shd w:val="clear" w:color="auto" w:fill="auto"/>
            <w:noWrap/>
          </w:tcPr>
          <w:p w:rsidR="00AF768F" w:rsidRPr="00EC7ECD" w:rsidRDefault="00AF768F" w:rsidP="00AF768F">
            <w:pPr>
              <w:pStyle w:val="ListParagraph"/>
              <w:numPr>
                <w:ilvl w:val="0"/>
                <w:numId w:val="2"/>
              </w:numPr>
              <w:rPr>
                <w:rFonts w:ascii="Times New Roman" w:hAnsi="Times New Roman" w:cs="Times New Roman"/>
                <w:sz w:val="24"/>
                <w:szCs w:val="24"/>
              </w:rPr>
            </w:pPr>
            <w:proofErr w:type="spellStart"/>
            <w:r w:rsidRPr="00EC7ECD">
              <w:rPr>
                <w:rFonts w:ascii="Times New Roman" w:hAnsi="Times New Roman" w:cs="Times New Roman"/>
                <w:sz w:val="24"/>
                <w:szCs w:val="24"/>
              </w:rPr>
              <w:t>Olosega</w:t>
            </w:r>
            <w:proofErr w:type="spellEnd"/>
            <w:r w:rsidRPr="00EC7ECD">
              <w:rPr>
                <w:rFonts w:ascii="Times New Roman" w:hAnsi="Times New Roman" w:cs="Times New Roman"/>
                <w:sz w:val="24"/>
                <w:szCs w:val="24"/>
              </w:rPr>
              <w:t xml:space="preserve"> County</w:t>
            </w:r>
          </w:p>
          <w:p w:rsidR="00AF768F" w:rsidRPr="00EC7ECD" w:rsidRDefault="00AF768F" w:rsidP="00AF768F">
            <w:pPr>
              <w:pStyle w:val="ListParagraph"/>
              <w:numPr>
                <w:ilvl w:val="0"/>
                <w:numId w:val="2"/>
              </w:numPr>
              <w:rPr>
                <w:rFonts w:ascii="Times New Roman" w:hAnsi="Times New Roman" w:cs="Times New Roman"/>
                <w:sz w:val="24"/>
                <w:szCs w:val="24"/>
                <w:lang w:val="es-PR"/>
              </w:rPr>
            </w:pPr>
            <w:r w:rsidRPr="00EC7ECD">
              <w:rPr>
                <w:rFonts w:ascii="Times New Roman" w:hAnsi="Times New Roman" w:cs="Times New Roman"/>
                <w:sz w:val="24"/>
                <w:szCs w:val="24"/>
              </w:rPr>
              <w:t>Tau County</w:t>
            </w:r>
          </w:p>
        </w:tc>
        <w:tc>
          <w:tcPr>
            <w:tcW w:w="1890" w:type="dxa"/>
            <w:shd w:val="clear" w:color="auto" w:fill="auto"/>
          </w:tcPr>
          <w:p w:rsidR="00AF768F" w:rsidRPr="00EC7ECD" w:rsidRDefault="00AF768F" w:rsidP="00204CD4">
            <w:pPr>
              <w:jc w:val="right"/>
              <w:rPr>
                <w:sz w:val="24"/>
                <w:szCs w:val="24"/>
              </w:rPr>
            </w:pPr>
            <w:r w:rsidRPr="00EC7ECD">
              <w:rPr>
                <w:sz w:val="24"/>
                <w:szCs w:val="24"/>
              </w:rPr>
              <w:t>55,070</w:t>
            </w:r>
            <w:r w:rsidRPr="00EC7ECD">
              <w:rPr>
                <w:rStyle w:val="FootnoteReference"/>
                <w:sz w:val="24"/>
                <w:szCs w:val="24"/>
              </w:rPr>
              <w:footnoteReference w:id="7"/>
            </w:r>
          </w:p>
        </w:tc>
      </w:tr>
      <w:tr w:rsidR="00AF768F" w:rsidRPr="00EC7ECD" w:rsidTr="00204CD4">
        <w:trPr>
          <w:trHeight w:val="360"/>
        </w:trPr>
        <w:tc>
          <w:tcPr>
            <w:tcW w:w="2988" w:type="dxa"/>
            <w:shd w:val="clear" w:color="auto" w:fill="auto"/>
            <w:noWrap/>
          </w:tcPr>
          <w:p w:rsidR="00AF768F" w:rsidRPr="00EC7ECD" w:rsidRDefault="00AF768F" w:rsidP="00204CD4">
            <w:pPr>
              <w:rPr>
                <w:sz w:val="24"/>
                <w:szCs w:val="24"/>
              </w:rPr>
            </w:pPr>
            <w:r w:rsidRPr="00EC7ECD">
              <w:rPr>
                <w:sz w:val="24"/>
                <w:szCs w:val="24"/>
              </w:rPr>
              <w:t>Main Hawaiian Islands</w:t>
            </w:r>
          </w:p>
        </w:tc>
        <w:tc>
          <w:tcPr>
            <w:tcW w:w="2340" w:type="dxa"/>
            <w:tcBorders>
              <w:right w:val="nil"/>
            </w:tcBorders>
            <w:shd w:val="clear" w:color="auto" w:fill="auto"/>
          </w:tcPr>
          <w:p w:rsidR="00AF768F" w:rsidRPr="00EC7ECD" w:rsidRDefault="00AF768F" w:rsidP="00AF768F">
            <w:pPr>
              <w:pStyle w:val="ListParagraph"/>
              <w:numPr>
                <w:ilvl w:val="0"/>
                <w:numId w:val="2"/>
              </w:numPr>
              <w:rPr>
                <w:rFonts w:ascii="Times New Roman" w:hAnsi="Times New Roman" w:cs="Times New Roman"/>
                <w:sz w:val="24"/>
                <w:szCs w:val="24"/>
              </w:rPr>
            </w:pPr>
            <w:r w:rsidRPr="00EC7ECD">
              <w:rPr>
                <w:rFonts w:ascii="Times New Roman" w:hAnsi="Times New Roman" w:cs="Times New Roman"/>
                <w:sz w:val="24"/>
                <w:szCs w:val="24"/>
              </w:rPr>
              <w:t>Hawaii County</w:t>
            </w:r>
          </w:p>
          <w:p w:rsidR="00AF768F" w:rsidRPr="00EC7ECD" w:rsidRDefault="00AF768F" w:rsidP="00AF768F">
            <w:pPr>
              <w:pStyle w:val="ListParagraph"/>
              <w:numPr>
                <w:ilvl w:val="0"/>
                <w:numId w:val="2"/>
              </w:numPr>
              <w:rPr>
                <w:rFonts w:ascii="Times New Roman" w:hAnsi="Times New Roman" w:cs="Times New Roman"/>
                <w:sz w:val="24"/>
                <w:szCs w:val="24"/>
              </w:rPr>
            </w:pPr>
            <w:r w:rsidRPr="00EC7ECD">
              <w:rPr>
                <w:rFonts w:ascii="Times New Roman" w:hAnsi="Times New Roman" w:cs="Times New Roman"/>
                <w:sz w:val="24"/>
                <w:szCs w:val="24"/>
              </w:rPr>
              <w:t>Honolulu County</w:t>
            </w:r>
          </w:p>
        </w:tc>
        <w:tc>
          <w:tcPr>
            <w:tcW w:w="2340" w:type="dxa"/>
            <w:tcBorders>
              <w:left w:val="nil"/>
            </w:tcBorders>
            <w:shd w:val="clear" w:color="auto" w:fill="auto"/>
            <w:noWrap/>
          </w:tcPr>
          <w:p w:rsidR="00AF768F" w:rsidRPr="00EC7ECD" w:rsidRDefault="00AF768F" w:rsidP="00AF768F">
            <w:pPr>
              <w:pStyle w:val="ListParagraph"/>
              <w:numPr>
                <w:ilvl w:val="0"/>
                <w:numId w:val="2"/>
              </w:numPr>
              <w:rPr>
                <w:rFonts w:ascii="Times New Roman" w:hAnsi="Times New Roman" w:cs="Times New Roman"/>
                <w:sz w:val="24"/>
                <w:szCs w:val="24"/>
              </w:rPr>
            </w:pPr>
            <w:r w:rsidRPr="00EC7ECD">
              <w:rPr>
                <w:rFonts w:ascii="Times New Roman" w:hAnsi="Times New Roman" w:cs="Times New Roman"/>
                <w:sz w:val="24"/>
                <w:szCs w:val="24"/>
              </w:rPr>
              <w:t>Kauai County</w:t>
            </w:r>
          </w:p>
          <w:p w:rsidR="00AF768F" w:rsidRPr="00EC7ECD" w:rsidRDefault="00AF768F" w:rsidP="00204CD4">
            <w:pPr>
              <w:pStyle w:val="ListParagraph"/>
              <w:ind w:left="360"/>
              <w:rPr>
                <w:rFonts w:ascii="Times New Roman" w:hAnsi="Times New Roman" w:cs="Times New Roman"/>
                <w:sz w:val="24"/>
                <w:szCs w:val="24"/>
                <w:lang w:val="es-PR"/>
              </w:rPr>
            </w:pPr>
            <w:r w:rsidRPr="00EC7ECD">
              <w:rPr>
                <w:rFonts w:ascii="Times New Roman" w:hAnsi="Times New Roman" w:cs="Times New Roman"/>
                <w:sz w:val="24"/>
                <w:szCs w:val="24"/>
              </w:rPr>
              <w:t xml:space="preserve">Maui County </w:t>
            </w:r>
          </w:p>
        </w:tc>
        <w:tc>
          <w:tcPr>
            <w:tcW w:w="1890" w:type="dxa"/>
            <w:shd w:val="clear" w:color="auto" w:fill="auto"/>
          </w:tcPr>
          <w:p w:rsidR="00AF768F" w:rsidRPr="00EC7ECD" w:rsidRDefault="00AF768F" w:rsidP="00204CD4">
            <w:pPr>
              <w:jc w:val="right"/>
              <w:rPr>
                <w:sz w:val="24"/>
                <w:szCs w:val="24"/>
              </w:rPr>
            </w:pPr>
            <w:r w:rsidRPr="00EC7ECD">
              <w:rPr>
                <w:sz w:val="24"/>
                <w:szCs w:val="24"/>
              </w:rPr>
              <w:t>1,360,211</w:t>
            </w:r>
            <w:r w:rsidRPr="00EC7ECD">
              <w:rPr>
                <w:rStyle w:val="FootnoteReference"/>
                <w:sz w:val="24"/>
                <w:szCs w:val="24"/>
              </w:rPr>
              <w:footnoteReference w:id="8"/>
            </w:r>
            <w:r w:rsidRPr="00EC7ECD">
              <w:rPr>
                <w:sz w:val="24"/>
                <w:szCs w:val="24"/>
              </w:rPr>
              <w:t xml:space="preserve"> </w:t>
            </w:r>
          </w:p>
        </w:tc>
      </w:tr>
      <w:tr w:rsidR="00AF768F" w:rsidRPr="00EC7ECD" w:rsidTr="00204CD4">
        <w:trPr>
          <w:trHeight w:val="360"/>
        </w:trPr>
        <w:tc>
          <w:tcPr>
            <w:tcW w:w="2988" w:type="dxa"/>
            <w:shd w:val="clear" w:color="auto" w:fill="auto"/>
            <w:noWrap/>
          </w:tcPr>
          <w:p w:rsidR="00AF768F" w:rsidRPr="00EC7ECD" w:rsidRDefault="00AF768F" w:rsidP="00204CD4">
            <w:pPr>
              <w:rPr>
                <w:sz w:val="24"/>
                <w:szCs w:val="24"/>
              </w:rPr>
            </w:pPr>
            <w:r w:rsidRPr="00EC7ECD">
              <w:rPr>
                <w:sz w:val="24"/>
                <w:szCs w:val="24"/>
              </w:rPr>
              <w:t>Commonwealth of the Northern Mariana Islands (CNMI)</w:t>
            </w:r>
          </w:p>
        </w:tc>
        <w:tc>
          <w:tcPr>
            <w:tcW w:w="2340" w:type="dxa"/>
            <w:tcBorders>
              <w:right w:val="nil"/>
            </w:tcBorders>
            <w:shd w:val="clear" w:color="auto" w:fill="auto"/>
          </w:tcPr>
          <w:p w:rsidR="00AF768F" w:rsidRPr="00EC7ECD" w:rsidRDefault="00AF768F" w:rsidP="00AF768F">
            <w:pPr>
              <w:pStyle w:val="ListParagraph"/>
              <w:numPr>
                <w:ilvl w:val="0"/>
                <w:numId w:val="5"/>
              </w:numPr>
              <w:rPr>
                <w:rFonts w:ascii="Times New Roman" w:hAnsi="Times New Roman" w:cs="Times New Roman"/>
                <w:sz w:val="24"/>
                <w:szCs w:val="24"/>
                <w:lang w:val="es-PR"/>
              </w:rPr>
            </w:pPr>
            <w:r w:rsidRPr="00EC7ECD">
              <w:rPr>
                <w:rFonts w:ascii="Times New Roman" w:hAnsi="Times New Roman" w:cs="Times New Roman"/>
                <w:sz w:val="24"/>
                <w:szCs w:val="24"/>
                <w:lang w:val="es-PR"/>
              </w:rPr>
              <w:t xml:space="preserve">Rota </w:t>
            </w:r>
            <w:r w:rsidRPr="00EC7ECD">
              <w:rPr>
                <w:rFonts w:ascii="Times New Roman" w:hAnsi="Times New Roman" w:cs="Times New Roman"/>
                <w:sz w:val="24"/>
                <w:szCs w:val="24"/>
              </w:rPr>
              <w:t>Municipality</w:t>
            </w:r>
          </w:p>
          <w:p w:rsidR="00AF768F" w:rsidRPr="00EC7ECD" w:rsidRDefault="00AF768F" w:rsidP="00AF768F">
            <w:pPr>
              <w:pStyle w:val="ListParagraph"/>
              <w:numPr>
                <w:ilvl w:val="0"/>
                <w:numId w:val="5"/>
              </w:numPr>
              <w:rPr>
                <w:rFonts w:ascii="Times New Roman" w:hAnsi="Times New Roman" w:cs="Times New Roman"/>
                <w:sz w:val="24"/>
                <w:szCs w:val="24"/>
                <w:lang w:val="es-PR"/>
              </w:rPr>
            </w:pPr>
            <w:proofErr w:type="spellStart"/>
            <w:r w:rsidRPr="00EC7ECD">
              <w:rPr>
                <w:rFonts w:ascii="Times New Roman" w:hAnsi="Times New Roman" w:cs="Times New Roman"/>
                <w:sz w:val="24"/>
                <w:szCs w:val="24"/>
                <w:lang w:val="es-PR"/>
              </w:rPr>
              <w:t>Tinian</w:t>
            </w:r>
            <w:proofErr w:type="spellEnd"/>
            <w:r w:rsidRPr="00EC7ECD">
              <w:rPr>
                <w:rFonts w:ascii="Times New Roman" w:hAnsi="Times New Roman" w:cs="Times New Roman"/>
                <w:sz w:val="24"/>
                <w:szCs w:val="24"/>
                <w:lang w:val="es-PR"/>
              </w:rPr>
              <w:t xml:space="preserve"> </w:t>
            </w:r>
            <w:r w:rsidRPr="00EC7ECD">
              <w:rPr>
                <w:rFonts w:ascii="Times New Roman" w:hAnsi="Times New Roman" w:cs="Times New Roman"/>
                <w:sz w:val="24"/>
                <w:szCs w:val="24"/>
              </w:rPr>
              <w:t>Municipality</w:t>
            </w:r>
          </w:p>
        </w:tc>
        <w:tc>
          <w:tcPr>
            <w:tcW w:w="2340" w:type="dxa"/>
            <w:tcBorders>
              <w:left w:val="nil"/>
            </w:tcBorders>
            <w:shd w:val="clear" w:color="auto" w:fill="auto"/>
            <w:noWrap/>
          </w:tcPr>
          <w:p w:rsidR="00AF768F" w:rsidRPr="00EC7ECD" w:rsidRDefault="00AF768F" w:rsidP="00204CD4">
            <w:pPr>
              <w:pStyle w:val="ListParagraph"/>
              <w:ind w:left="360"/>
              <w:rPr>
                <w:rFonts w:ascii="Times New Roman" w:hAnsi="Times New Roman" w:cs="Times New Roman"/>
                <w:sz w:val="24"/>
                <w:szCs w:val="24"/>
                <w:lang w:val="es-PR"/>
              </w:rPr>
            </w:pPr>
            <w:proofErr w:type="spellStart"/>
            <w:r w:rsidRPr="00EC7ECD">
              <w:rPr>
                <w:rFonts w:ascii="Times New Roman" w:hAnsi="Times New Roman" w:cs="Times New Roman"/>
                <w:sz w:val="24"/>
                <w:szCs w:val="24"/>
                <w:lang w:val="es-PR"/>
              </w:rPr>
              <w:t>Saian</w:t>
            </w:r>
            <w:proofErr w:type="spellEnd"/>
            <w:r w:rsidRPr="00EC7ECD">
              <w:rPr>
                <w:rFonts w:ascii="Times New Roman" w:hAnsi="Times New Roman" w:cs="Times New Roman"/>
                <w:sz w:val="24"/>
                <w:szCs w:val="24"/>
                <w:lang w:val="es-PR"/>
              </w:rPr>
              <w:t xml:space="preserve"> </w:t>
            </w:r>
            <w:r w:rsidRPr="00EC7ECD">
              <w:rPr>
                <w:rFonts w:ascii="Times New Roman" w:hAnsi="Times New Roman" w:cs="Times New Roman"/>
                <w:sz w:val="24"/>
                <w:szCs w:val="24"/>
              </w:rPr>
              <w:t>Municipality</w:t>
            </w:r>
          </w:p>
        </w:tc>
        <w:tc>
          <w:tcPr>
            <w:tcW w:w="1890" w:type="dxa"/>
            <w:shd w:val="clear" w:color="auto" w:fill="auto"/>
          </w:tcPr>
          <w:p w:rsidR="00AF768F" w:rsidRPr="00EC7ECD" w:rsidRDefault="00AF768F" w:rsidP="00204CD4">
            <w:pPr>
              <w:jc w:val="right"/>
              <w:rPr>
                <w:sz w:val="24"/>
                <w:szCs w:val="24"/>
              </w:rPr>
            </w:pPr>
            <w:r w:rsidRPr="00EC7ECD">
              <w:rPr>
                <w:sz w:val="24"/>
                <w:szCs w:val="24"/>
              </w:rPr>
              <w:t>53,883</w:t>
            </w:r>
            <w:r w:rsidRPr="00EC7ECD">
              <w:rPr>
                <w:rStyle w:val="FootnoteReference"/>
                <w:sz w:val="24"/>
                <w:szCs w:val="24"/>
              </w:rPr>
              <w:footnoteReference w:id="9"/>
            </w:r>
          </w:p>
        </w:tc>
      </w:tr>
      <w:tr w:rsidR="00AF768F" w:rsidRPr="00EC7ECD" w:rsidTr="00204CD4">
        <w:trPr>
          <w:trHeight w:val="360"/>
        </w:trPr>
        <w:tc>
          <w:tcPr>
            <w:tcW w:w="7668" w:type="dxa"/>
            <w:gridSpan w:val="3"/>
            <w:shd w:val="clear" w:color="auto" w:fill="D9D9D9"/>
            <w:noWrap/>
            <w:vAlign w:val="center"/>
          </w:tcPr>
          <w:p w:rsidR="00AF768F" w:rsidRPr="00EC7ECD" w:rsidRDefault="00AF768F" w:rsidP="00204CD4">
            <w:pPr>
              <w:pStyle w:val="ListParagraph"/>
              <w:ind w:left="360"/>
              <w:rPr>
                <w:rFonts w:ascii="Times New Roman" w:hAnsi="Times New Roman" w:cs="Times New Roman"/>
                <w:sz w:val="24"/>
                <w:szCs w:val="24"/>
              </w:rPr>
            </w:pPr>
            <w:r w:rsidRPr="00EC7ECD">
              <w:rPr>
                <w:rFonts w:ascii="Times New Roman" w:hAnsi="Times New Roman" w:cs="Times New Roman"/>
                <w:b/>
                <w:sz w:val="24"/>
                <w:szCs w:val="24"/>
              </w:rPr>
              <w:t>Total</w:t>
            </w:r>
          </w:p>
        </w:tc>
        <w:tc>
          <w:tcPr>
            <w:tcW w:w="1890" w:type="dxa"/>
            <w:shd w:val="clear" w:color="auto" w:fill="D9D9D9"/>
          </w:tcPr>
          <w:p w:rsidR="00AF768F" w:rsidRPr="00EC7ECD" w:rsidRDefault="00AF768F" w:rsidP="00204CD4">
            <w:pPr>
              <w:ind w:firstLineChars="200" w:firstLine="480"/>
              <w:rPr>
                <w:sz w:val="24"/>
                <w:szCs w:val="24"/>
              </w:rPr>
            </w:pPr>
            <w:r w:rsidRPr="00EC7ECD">
              <w:rPr>
                <w:sz w:val="24"/>
                <w:szCs w:val="24"/>
              </w:rPr>
              <w:t>11,244,759</w:t>
            </w:r>
          </w:p>
        </w:tc>
      </w:tr>
    </w:tbl>
    <w:p w:rsidR="00AF768F" w:rsidRPr="00EC7ECD" w:rsidRDefault="00AF768F" w:rsidP="00AF76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AF768F" w:rsidRPr="00EC7ECD" w:rsidRDefault="00AF768F" w:rsidP="00AF768F">
      <w:pPr>
        <w:pStyle w:val="Heading2"/>
        <w:tabs>
          <w:tab w:val="clear" w:pos="576"/>
        </w:tabs>
        <w:ind w:left="0" w:firstLine="0"/>
        <w:rPr>
          <w:szCs w:val="24"/>
        </w:rPr>
      </w:pPr>
      <w:bookmarkStart w:id="5" w:name="_Toc309062481"/>
      <w:bookmarkStart w:id="6" w:name="_Toc309063389"/>
      <w:bookmarkStart w:id="7" w:name="_Toc309063427"/>
      <w:r w:rsidRPr="00EC7ECD">
        <w:rPr>
          <w:szCs w:val="24"/>
        </w:rPr>
        <w:t>2.  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bookmarkEnd w:id="5"/>
      <w:bookmarkEnd w:id="6"/>
      <w:bookmarkEnd w:id="7"/>
    </w:p>
    <w:p w:rsidR="00AF768F" w:rsidRPr="00EC7ECD" w:rsidRDefault="00AF768F" w:rsidP="00AF76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AF768F" w:rsidRDefault="00AF768F" w:rsidP="00AF768F">
      <w:pPr>
        <w:rPr>
          <w:sz w:val="24"/>
          <w:szCs w:val="24"/>
        </w:rPr>
      </w:pPr>
      <w:r w:rsidRPr="00EC7ECD">
        <w:rPr>
          <w:sz w:val="24"/>
          <w:szCs w:val="24"/>
        </w:rPr>
        <w:t>For each of the jurisdictional populations, we intend to select a random sample of individuals over the age of eighteen</w:t>
      </w:r>
      <w:r>
        <w:rPr>
          <w:sz w:val="24"/>
          <w:szCs w:val="24"/>
        </w:rPr>
        <w:t>,</w:t>
      </w:r>
      <w:r w:rsidRPr="00EC7ECD">
        <w:rPr>
          <w:sz w:val="24"/>
          <w:szCs w:val="24"/>
        </w:rPr>
        <w:t xml:space="preserve"> stratified geographically as described in Table 6.  The random sample will be obtained from the selected survey firm using standard sample selection tools.  The sample frame will be developed from telephone directories, mailing lists obtained and maintained by the survey firms and other sources as needed, depending </w:t>
      </w:r>
      <w:r>
        <w:rPr>
          <w:sz w:val="24"/>
          <w:szCs w:val="24"/>
        </w:rPr>
        <w:t>on</w:t>
      </w:r>
      <w:r w:rsidRPr="00EC7ECD">
        <w:rPr>
          <w:sz w:val="24"/>
          <w:szCs w:val="24"/>
        </w:rPr>
        <w:t xml:space="preserve"> the coverage of these sources. These strata have been designed to account for the differing sizes of the populations in the areas close </w:t>
      </w:r>
      <w:r w:rsidRPr="00EA4EB1">
        <w:rPr>
          <w:sz w:val="24"/>
          <w:szCs w:val="24"/>
        </w:rPr>
        <w:t xml:space="preserve">to coral reefs.  </w:t>
      </w:r>
    </w:p>
    <w:p w:rsidR="00AF768F" w:rsidRDefault="00AF768F" w:rsidP="00AF768F">
      <w:pPr>
        <w:rPr>
          <w:sz w:val="24"/>
          <w:szCs w:val="24"/>
        </w:rPr>
      </w:pPr>
    </w:p>
    <w:p w:rsidR="00AF768F" w:rsidRPr="00EC7ECD" w:rsidRDefault="00AF768F" w:rsidP="00AF768F">
      <w:pPr>
        <w:widowControl/>
        <w:autoSpaceDE/>
        <w:autoSpaceDN/>
        <w:adjustRightInd/>
        <w:spacing w:after="200" w:line="276" w:lineRule="auto"/>
        <w:rPr>
          <w:sz w:val="24"/>
          <w:szCs w:val="24"/>
        </w:rPr>
      </w:pPr>
      <w:r w:rsidRPr="00EC7ECD">
        <w:rPr>
          <w:sz w:val="24"/>
          <w:szCs w:val="24"/>
        </w:rPr>
        <w:t>We have used the standard approach to estimating sample size for a stratified population:</w:t>
      </w:r>
    </w:p>
    <w:p w:rsidR="00AF768F" w:rsidRPr="00EC7ECD" w:rsidRDefault="00AF768F" w:rsidP="00AF768F">
      <w:pPr>
        <w:pStyle w:val="NormalWeb"/>
        <w:rPr>
          <w:color w:val="000000"/>
          <w:shd w:val="clear" w:color="auto" w:fill="FFFFFF"/>
        </w:rPr>
      </w:pPr>
      <w:r w:rsidRPr="00EC7ECD">
        <w:rPr>
          <w:color w:val="000000"/>
          <w:shd w:val="clear" w:color="auto" w:fill="FFFFFF"/>
        </w:rPr>
        <w:t>[</w:t>
      </w:r>
      <w:proofErr w:type="gramStart"/>
      <w:r w:rsidRPr="00EC7ECD">
        <w:rPr>
          <w:color w:val="000000"/>
          <w:shd w:val="clear" w:color="auto" w:fill="FFFFFF"/>
        </w:rPr>
        <w:t>t</w:t>
      </w:r>
      <w:r w:rsidRPr="00EC7ECD">
        <w:rPr>
          <w:color w:val="000000"/>
          <w:shd w:val="clear" w:color="auto" w:fill="FFFFFF"/>
          <w:vertAlign w:val="superscript"/>
        </w:rPr>
        <w:t>2</w:t>
      </w:r>
      <w:proofErr w:type="gramEnd"/>
      <w:r w:rsidRPr="00EC7ECD">
        <w:rPr>
          <w:rStyle w:val="apple-converted-space"/>
          <w:color w:val="000000"/>
          <w:shd w:val="clear" w:color="auto" w:fill="FFFFFF"/>
        </w:rPr>
        <w:t> </w:t>
      </w:r>
      <w:r w:rsidRPr="00EC7ECD">
        <w:rPr>
          <w:color w:val="000000"/>
          <w:shd w:val="clear" w:color="auto" w:fill="FFFFFF"/>
        </w:rPr>
        <w:t>N p(1-p)] / [t</w:t>
      </w:r>
      <w:r w:rsidRPr="00EC7ECD">
        <w:rPr>
          <w:color w:val="000000"/>
          <w:shd w:val="clear" w:color="auto" w:fill="FFFFFF"/>
          <w:vertAlign w:val="superscript"/>
        </w:rPr>
        <w:t>2</w:t>
      </w:r>
      <w:r w:rsidRPr="00EC7ECD">
        <w:rPr>
          <w:rStyle w:val="apple-converted-space"/>
          <w:color w:val="000000"/>
          <w:shd w:val="clear" w:color="auto" w:fill="FFFFFF"/>
        </w:rPr>
        <w:t> </w:t>
      </w:r>
      <w:proofErr w:type="gramStart"/>
      <w:r w:rsidRPr="00EC7ECD">
        <w:rPr>
          <w:color w:val="000000"/>
          <w:shd w:val="clear" w:color="auto" w:fill="FFFFFF"/>
        </w:rPr>
        <w:t>p(</w:t>
      </w:r>
      <w:proofErr w:type="gramEnd"/>
      <w:r w:rsidRPr="00EC7ECD">
        <w:rPr>
          <w:color w:val="000000"/>
          <w:shd w:val="clear" w:color="auto" w:fill="FFFFFF"/>
        </w:rPr>
        <w:t>1-p) +</w:t>
      </w:r>
      <w:r w:rsidRPr="00EC7ECD">
        <w:rPr>
          <w:rStyle w:val="apple-converted-space"/>
          <w:color w:val="000000"/>
          <w:shd w:val="clear" w:color="auto" w:fill="FFFFFF"/>
        </w:rPr>
        <w:t> </w:t>
      </w:r>
      <w:r w:rsidRPr="00EC7ECD">
        <w:rPr>
          <w:color w:val="000000"/>
          <w:shd w:val="clear" w:color="auto" w:fill="FFFFFF"/>
        </w:rPr>
        <w:t>a</w:t>
      </w:r>
      <w:r w:rsidRPr="00EC7ECD">
        <w:rPr>
          <w:color w:val="000000"/>
          <w:shd w:val="clear" w:color="auto" w:fill="FFFFFF"/>
          <w:vertAlign w:val="superscript"/>
        </w:rPr>
        <w:t>2</w:t>
      </w:r>
      <w:r w:rsidRPr="00EC7ECD">
        <w:rPr>
          <w:rStyle w:val="apple-converted-space"/>
          <w:color w:val="000000"/>
          <w:shd w:val="clear" w:color="auto" w:fill="FFFFFF"/>
        </w:rPr>
        <w:t> </w:t>
      </w:r>
      <w:r w:rsidRPr="00EC7ECD">
        <w:rPr>
          <w:color w:val="000000"/>
          <w:shd w:val="clear" w:color="auto" w:fill="FFFFFF"/>
        </w:rPr>
        <w:t>(N-1)]</w:t>
      </w:r>
    </w:p>
    <w:p w:rsidR="00AF768F" w:rsidRDefault="00AF768F" w:rsidP="00AF768F">
      <w:pPr>
        <w:pStyle w:val="NormalWeb"/>
      </w:pPr>
      <w:r w:rsidRPr="00EC7ECD">
        <w:rPr>
          <w:color w:val="000000"/>
          <w:shd w:val="clear" w:color="auto" w:fill="FFFFFF"/>
        </w:rPr>
        <w:lastRenderedPageBreak/>
        <w:t>Where N is the size of the total number of cases, n is the sample size,</w:t>
      </w:r>
      <w:r>
        <w:rPr>
          <w:rStyle w:val="apple-converted-space"/>
          <w:color w:val="000000"/>
          <w:shd w:val="clear" w:color="auto" w:fill="FFFFFF"/>
        </w:rPr>
        <w:t xml:space="preserve"> </w:t>
      </w:r>
      <w:proofErr w:type="gramStart"/>
      <w:r w:rsidRPr="00EC7ECD">
        <w:rPr>
          <w:color w:val="000000"/>
          <w:shd w:val="clear" w:color="auto" w:fill="FFFFFF"/>
        </w:rPr>
        <w:t>a is</w:t>
      </w:r>
      <w:proofErr w:type="gramEnd"/>
      <w:r w:rsidRPr="00EC7ECD">
        <w:rPr>
          <w:rStyle w:val="apple-converted-space"/>
          <w:color w:val="000000"/>
          <w:shd w:val="clear" w:color="auto" w:fill="FFFFFF"/>
        </w:rPr>
        <w:t> </w:t>
      </w:r>
      <w:r w:rsidRPr="00EC7ECD">
        <w:rPr>
          <w:color w:val="000000"/>
          <w:shd w:val="clear" w:color="auto" w:fill="FFFFFF"/>
        </w:rPr>
        <w:t>the expected error, t is the value taken from the t distribution corresponding to a certain confidence interval, and p is the probability of an event.</w:t>
      </w:r>
      <w:r w:rsidRPr="00EC7ECD">
        <w:t xml:space="preserve"> The final sampling size will be based on available resources.</w:t>
      </w:r>
    </w:p>
    <w:p w:rsidR="00AF768F" w:rsidRDefault="00AF768F" w:rsidP="00AF768F">
      <w:pPr>
        <w:pStyle w:val="Caption"/>
        <w:rPr>
          <w:rFonts w:cs="Times New Roman"/>
          <w:szCs w:val="24"/>
        </w:rPr>
      </w:pPr>
      <w:bookmarkStart w:id="8" w:name="_Toc309063448"/>
      <w:r w:rsidRPr="00EC7ECD">
        <w:rPr>
          <w:rFonts w:cs="Times New Roman"/>
          <w:szCs w:val="24"/>
        </w:rPr>
        <w:t xml:space="preserve">Table </w:t>
      </w:r>
      <w:r w:rsidRPr="00EC7ECD">
        <w:rPr>
          <w:rFonts w:cs="Times New Roman"/>
          <w:szCs w:val="24"/>
        </w:rPr>
        <w:fldChar w:fldCharType="begin"/>
      </w:r>
      <w:r w:rsidRPr="00EC7ECD">
        <w:rPr>
          <w:rFonts w:cs="Times New Roman"/>
          <w:szCs w:val="24"/>
        </w:rPr>
        <w:instrText xml:space="preserve"> SEQ Table \* ARABIC </w:instrText>
      </w:r>
      <w:r w:rsidRPr="00EC7ECD">
        <w:rPr>
          <w:rFonts w:cs="Times New Roman"/>
          <w:szCs w:val="24"/>
        </w:rPr>
        <w:fldChar w:fldCharType="separate"/>
      </w:r>
      <w:r>
        <w:rPr>
          <w:rFonts w:cs="Times New Roman"/>
          <w:noProof/>
          <w:szCs w:val="24"/>
        </w:rPr>
        <w:t>6</w:t>
      </w:r>
      <w:r w:rsidRPr="00EC7ECD">
        <w:rPr>
          <w:rFonts w:cs="Times New Roman"/>
          <w:szCs w:val="24"/>
        </w:rPr>
        <w:fldChar w:fldCharType="end"/>
      </w:r>
      <w:r w:rsidRPr="00EC7ECD">
        <w:rPr>
          <w:rFonts w:cs="Times New Roman"/>
          <w:szCs w:val="24"/>
        </w:rPr>
        <w:t>: Sampling Requirements by Geographical Jurisdictions</w:t>
      </w:r>
      <w:bookmarkEnd w:id="8"/>
    </w:p>
    <w:p w:rsidR="00AF768F" w:rsidRPr="00F455B2" w:rsidRDefault="00AF768F" w:rsidP="00AF768F"/>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1915"/>
        <w:gridCol w:w="1916"/>
      </w:tblGrid>
      <w:tr w:rsidR="00AF768F" w:rsidRPr="00EC7ECD" w:rsidTr="00204CD4">
        <w:tc>
          <w:tcPr>
            <w:tcW w:w="1915" w:type="dxa"/>
            <w:shd w:val="clear" w:color="auto" w:fill="BFBFBF"/>
            <w:vAlign w:val="center"/>
          </w:tcPr>
          <w:p w:rsidR="00AF768F" w:rsidRPr="00EC7ECD" w:rsidRDefault="00AF768F" w:rsidP="00204CD4">
            <w:pPr>
              <w:spacing w:before="100" w:beforeAutospacing="1" w:after="100" w:afterAutospacing="1"/>
              <w:rPr>
                <w:b/>
                <w:sz w:val="24"/>
                <w:szCs w:val="24"/>
              </w:rPr>
            </w:pPr>
            <w:r w:rsidRPr="00EC7ECD">
              <w:rPr>
                <w:b/>
                <w:iCs/>
                <w:sz w:val="24"/>
                <w:szCs w:val="24"/>
              </w:rPr>
              <w:t>Jurisdiction</w:t>
            </w:r>
          </w:p>
        </w:tc>
        <w:tc>
          <w:tcPr>
            <w:tcW w:w="1915" w:type="dxa"/>
            <w:shd w:val="clear" w:color="auto" w:fill="BFBFBF"/>
            <w:vAlign w:val="center"/>
          </w:tcPr>
          <w:p w:rsidR="00AF768F" w:rsidRPr="00EC7ECD" w:rsidRDefault="00AF768F" w:rsidP="00204CD4">
            <w:pPr>
              <w:spacing w:before="100" w:beforeAutospacing="1" w:after="100" w:afterAutospacing="1"/>
              <w:rPr>
                <w:b/>
                <w:bCs/>
                <w:iCs/>
                <w:sz w:val="24"/>
                <w:szCs w:val="24"/>
              </w:rPr>
            </w:pPr>
            <w:r w:rsidRPr="00EC7ECD">
              <w:rPr>
                <w:b/>
                <w:bCs/>
                <w:iCs/>
                <w:sz w:val="24"/>
                <w:szCs w:val="24"/>
              </w:rPr>
              <w:t>Total Sample</w:t>
            </w:r>
          </w:p>
        </w:tc>
        <w:tc>
          <w:tcPr>
            <w:tcW w:w="5746" w:type="dxa"/>
            <w:gridSpan w:val="3"/>
            <w:shd w:val="clear" w:color="auto" w:fill="BFBFBF"/>
            <w:vAlign w:val="center"/>
          </w:tcPr>
          <w:p w:rsidR="00AF768F" w:rsidRPr="00EC7ECD" w:rsidRDefault="00AF768F" w:rsidP="00204CD4">
            <w:pPr>
              <w:rPr>
                <w:sz w:val="24"/>
                <w:szCs w:val="24"/>
              </w:rPr>
            </w:pPr>
            <w:r w:rsidRPr="00EC7ECD">
              <w:rPr>
                <w:b/>
                <w:bCs/>
                <w:iCs/>
                <w:sz w:val="24"/>
                <w:szCs w:val="24"/>
              </w:rPr>
              <w:t>Sample Size by Strata</w:t>
            </w:r>
          </w:p>
        </w:tc>
      </w:tr>
      <w:tr w:rsidR="00AF768F" w:rsidRPr="008874DE" w:rsidTr="00204CD4">
        <w:tc>
          <w:tcPr>
            <w:tcW w:w="1915" w:type="dxa"/>
            <w:vMerge w:val="restart"/>
            <w:shd w:val="clear" w:color="auto" w:fill="auto"/>
            <w:vAlign w:val="center"/>
          </w:tcPr>
          <w:p w:rsidR="00AF768F" w:rsidRPr="00EC7ECD" w:rsidRDefault="00AF768F" w:rsidP="00204CD4">
            <w:pPr>
              <w:spacing w:before="100" w:beforeAutospacing="1" w:after="100" w:afterAutospacing="1"/>
              <w:rPr>
                <w:sz w:val="24"/>
                <w:szCs w:val="24"/>
              </w:rPr>
            </w:pPr>
            <w:r w:rsidRPr="00EC7ECD">
              <w:rPr>
                <w:sz w:val="24"/>
                <w:szCs w:val="24"/>
              </w:rPr>
              <w:t>1. American Samoa</w:t>
            </w:r>
          </w:p>
        </w:tc>
        <w:tc>
          <w:tcPr>
            <w:tcW w:w="1915" w:type="dxa"/>
            <w:vMerge w:val="restart"/>
            <w:shd w:val="clear" w:color="auto" w:fill="auto"/>
            <w:vAlign w:val="center"/>
          </w:tcPr>
          <w:p w:rsidR="00AF768F" w:rsidRPr="00EC7ECD" w:rsidRDefault="00AF768F" w:rsidP="00204CD4">
            <w:pPr>
              <w:spacing w:before="100" w:beforeAutospacing="1" w:after="100" w:afterAutospacing="1"/>
              <w:rPr>
                <w:sz w:val="24"/>
                <w:szCs w:val="24"/>
              </w:rPr>
            </w:pPr>
            <w:r>
              <w:rPr>
                <w:sz w:val="24"/>
                <w:szCs w:val="24"/>
              </w:rPr>
              <w:t>448</w:t>
            </w:r>
          </w:p>
        </w:tc>
        <w:tc>
          <w:tcPr>
            <w:tcW w:w="1915" w:type="dxa"/>
            <w:shd w:val="clear" w:color="auto" w:fill="auto"/>
            <w:vAlign w:val="center"/>
          </w:tcPr>
          <w:p w:rsidR="00AF768F" w:rsidRPr="00512B21" w:rsidRDefault="00AF768F" w:rsidP="00204CD4">
            <w:pPr>
              <w:spacing w:before="100" w:beforeAutospacing="1" w:after="100" w:afterAutospacing="1"/>
              <w:rPr>
                <w:bCs/>
                <w:iCs/>
                <w:sz w:val="24"/>
                <w:szCs w:val="24"/>
              </w:rPr>
            </w:pPr>
            <w:r w:rsidRPr="00512B21">
              <w:rPr>
                <w:bCs/>
                <w:iCs/>
                <w:color w:val="000000"/>
                <w:sz w:val="24"/>
                <w:szCs w:val="24"/>
              </w:rPr>
              <w:t>298</w:t>
            </w:r>
          </w:p>
        </w:tc>
        <w:tc>
          <w:tcPr>
            <w:tcW w:w="1915" w:type="dxa"/>
            <w:shd w:val="clear" w:color="auto" w:fill="auto"/>
            <w:vAlign w:val="center"/>
          </w:tcPr>
          <w:p w:rsidR="00AF768F" w:rsidRPr="00512B21" w:rsidRDefault="00AF768F" w:rsidP="00204CD4">
            <w:pPr>
              <w:spacing w:before="100" w:beforeAutospacing="1" w:after="100" w:afterAutospacing="1"/>
              <w:rPr>
                <w:bCs/>
                <w:iCs/>
                <w:sz w:val="24"/>
                <w:szCs w:val="24"/>
              </w:rPr>
            </w:pPr>
            <w:r w:rsidRPr="00512B21">
              <w:rPr>
                <w:sz w:val="24"/>
                <w:szCs w:val="24"/>
              </w:rPr>
              <w:t>Tutuila</w:t>
            </w:r>
          </w:p>
        </w:tc>
        <w:tc>
          <w:tcPr>
            <w:tcW w:w="1916" w:type="dxa"/>
            <w:shd w:val="clear" w:color="auto" w:fill="auto"/>
            <w:vAlign w:val="center"/>
          </w:tcPr>
          <w:p w:rsidR="00AF768F" w:rsidRPr="00512B21" w:rsidRDefault="00AF768F" w:rsidP="00204CD4">
            <w:pPr>
              <w:spacing w:before="100" w:beforeAutospacing="1" w:after="100" w:afterAutospacing="1"/>
              <w:rPr>
                <w:bCs/>
                <w:iCs/>
                <w:sz w:val="24"/>
                <w:szCs w:val="24"/>
              </w:rPr>
            </w:pPr>
            <w:r w:rsidRPr="00512B21">
              <w:rPr>
                <w:bCs/>
                <w:iCs/>
                <w:sz w:val="24"/>
                <w:szCs w:val="24"/>
              </w:rPr>
              <w:t>Island</w:t>
            </w:r>
          </w:p>
        </w:tc>
      </w:tr>
      <w:tr w:rsidR="00AF768F" w:rsidRPr="00512B21" w:rsidTr="00204CD4">
        <w:tc>
          <w:tcPr>
            <w:tcW w:w="1915" w:type="dxa"/>
            <w:vMerge/>
            <w:shd w:val="clear" w:color="auto" w:fill="auto"/>
            <w:vAlign w:val="center"/>
          </w:tcPr>
          <w:p w:rsidR="00AF768F" w:rsidRPr="00EC7ECD" w:rsidRDefault="00AF768F" w:rsidP="00204CD4">
            <w:pPr>
              <w:spacing w:before="100" w:beforeAutospacing="1" w:after="100" w:afterAutospacing="1"/>
              <w:rPr>
                <w:sz w:val="24"/>
                <w:szCs w:val="24"/>
              </w:rPr>
            </w:pPr>
          </w:p>
        </w:tc>
        <w:tc>
          <w:tcPr>
            <w:tcW w:w="1915" w:type="dxa"/>
            <w:vMerge/>
            <w:shd w:val="clear" w:color="auto" w:fill="auto"/>
            <w:vAlign w:val="center"/>
          </w:tcPr>
          <w:p w:rsidR="00AF768F" w:rsidRPr="00EC7ECD" w:rsidRDefault="00AF768F" w:rsidP="00204CD4">
            <w:pPr>
              <w:spacing w:before="100" w:beforeAutospacing="1" w:after="100" w:afterAutospacing="1"/>
              <w:rPr>
                <w:sz w:val="24"/>
                <w:szCs w:val="24"/>
              </w:rPr>
            </w:pPr>
          </w:p>
        </w:tc>
        <w:tc>
          <w:tcPr>
            <w:tcW w:w="1915" w:type="dxa"/>
            <w:shd w:val="clear" w:color="auto" w:fill="auto"/>
            <w:vAlign w:val="center"/>
          </w:tcPr>
          <w:p w:rsidR="00AF768F" w:rsidRPr="00512B21" w:rsidRDefault="00AF768F" w:rsidP="00204CD4">
            <w:pPr>
              <w:spacing w:before="100" w:beforeAutospacing="1" w:after="100" w:afterAutospacing="1"/>
              <w:rPr>
                <w:bCs/>
                <w:iCs/>
                <w:sz w:val="24"/>
                <w:szCs w:val="24"/>
              </w:rPr>
            </w:pPr>
            <w:r w:rsidRPr="00512B21">
              <w:rPr>
                <w:bCs/>
                <w:iCs/>
                <w:color w:val="000000"/>
                <w:sz w:val="24"/>
                <w:szCs w:val="24"/>
              </w:rPr>
              <w:t>50</w:t>
            </w:r>
          </w:p>
        </w:tc>
        <w:tc>
          <w:tcPr>
            <w:tcW w:w="1915" w:type="dxa"/>
            <w:shd w:val="clear" w:color="auto" w:fill="auto"/>
            <w:vAlign w:val="center"/>
          </w:tcPr>
          <w:p w:rsidR="00AF768F" w:rsidRPr="00512B21" w:rsidRDefault="00AF768F" w:rsidP="00204CD4">
            <w:pPr>
              <w:spacing w:before="100" w:beforeAutospacing="1" w:after="100" w:afterAutospacing="1"/>
              <w:rPr>
                <w:sz w:val="24"/>
                <w:szCs w:val="24"/>
              </w:rPr>
            </w:pPr>
            <w:proofErr w:type="spellStart"/>
            <w:r w:rsidRPr="00512B21">
              <w:rPr>
                <w:sz w:val="24"/>
                <w:szCs w:val="24"/>
              </w:rPr>
              <w:t>Ta’u</w:t>
            </w:r>
            <w:proofErr w:type="spellEnd"/>
          </w:p>
        </w:tc>
        <w:tc>
          <w:tcPr>
            <w:tcW w:w="1916" w:type="dxa"/>
            <w:shd w:val="clear" w:color="auto" w:fill="auto"/>
            <w:vAlign w:val="center"/>
          </w:tcPr>
          <w:p w:rsidR="00AF768F" w:rsidRPr="00512B21" w:rsidRDefault="00AF768F" w:rsidP="00204CD4">
            <w:pPr>
              <w:rPr>
                <w:sz w:val="24"/>
                <w:szCs w:val="24"/>
              </w:rPr>
            </w:pPr>
            <w:r w:rsidRPr="00512B21">
              <w:rPr>
                <w:sz w:val="24"/>
                <w:szCs w:val="24"/>
              </w:rPr>
              <w:t>County</w:t>
            </w:r>
          </w:p>
        </w:tc>
      </w:tr>
      <w:tr w:rsidR="00AF768F" w:rsidRPr="008874DE" w:rsidTr="00204CD4">
        <w:tc>
          <w:tcPr>
            <w:tcW w:w="1915" w:type="dxa"/>
            <w:vMerge/>
            <w:shd w:val="clear" w:color="auto" w:fill="auto"/>
            <w:vAlign w:val="center"/>
          </w:tcPr>
          <w:p w:rsidR="00AF768F" w:rsidRPr="00EC7ECD" w:rsidRDefault="00AF768F" w:rsidP="00204CD4">
            <w:pPr>
              <w:spacing w:before="100" w:beforeAutospacing="1" w:after="100" w:afterAutospacing="1"/>
              <w:rPr>
                <w:sz w:val="24"/>
                <w:szCs w:val="24"/>
              </w:rPr>
            </w:pPr>
          </w:p>
        </w:tc>
        <w:tc>
          <w:tcPr>
            <w:tcW w:w="1915" w:type="dxa"/>
            <w:vMerge/>
            <w:shd w:val="clear" w:color="auto" w:fill="auto"/>
            <w:vAlign w:val="center"/>
          </w:tcPr>
          <w:p w:rsidR="00AF768F" w:rsidRPr="00EC7ECD" w:rsidRDefault="00AF768F" w:rsidP="00204CD4">
            <w:pPr>
              <w:spacing w:before="100" w:beforeAutospacing="1" w:after="100" w:afterAutospacing="1"/>
              <w:rPr>
                <w:sz w:val="24"/>
                <w:szCs w:val="24"/>
              </w:rPr>
            </w:pPr>
          </w:p>
        </w:tc>
        <w:tc>
          <w:tcPr>
            <w:tcW w:w="1915" w:type="dxa"/>
            <w:shd w:val="clear" w:color="auto" w:fill="auto"/>
            <w:vAlign w:val="center"/>
          </w:tcPr>
          <w:p w:rsidR="00AF768F" w:rsidRPr="00512B21" w:rsidRDefault="00AF768F" w:rsidP="00204CD4">
            <w:pPr>
              <w:spacing w:before="100" w:beforeAutospacing="1" w:after="100" w:afterAutospacing="1"/>
              <w:rPr>
                <w:bCs/>
                <w:iCs/>
                <w:sz w:val="24"/>
                <w:szCs w:val="24"/>
              </w:rPr>
            </w:pPr>
            <w:r w:rsidRPr="00512B21">
              <w:rPr>
                <w:bCs/>
                <w:iCs/>
                <w:color w:val="000000"/>
                <w:sz w:val="24"/>
                <w:szCs w:val="24"/>
              </w:rPr>
              <w:t>50</w:t>
            </w:r>
          </w:p>
        </w:tc>
        <w:tc>
          <w:tcPr>
            <w:tcW w:w="1915" w:type="dxa"/>
            <w:shd w:val="clear" w:color="auto" w:fill="auto"/>
            <w:vAlign w:val="center"/>
          </w:tcPr>
          <w:p w:rsidR="00AF768F" w:rsidRPr="009F1185" w:rsidRDefault="00AF768F" w:rsidP="00204CD4">
            <w:pPr>
              <w:spacing w:before="100" w:beforeAutospacing="1" w:after="100" w:afterAutospacing="1"/>
              <w:rPr>
                <w:sz w:val="24"/>
                <w:szCs w:val="24"/>
              </w:rPr>
            </w:pPr>
            <w:proofErr w:type="spellStart"/>
            <w:r w:rsidRPr="009F1185">
              <w:rPr>
                <w:sz w:val="24"/>
                <w:szCs w:val="24"/>
              </w:rPr>
              <w:t>Olosega</w:t>
            </w:r>
            <w:proofErr w:type="spellEnd"/>
          </w:p>
        </w:tc>
        <w:tc>
          <w:tcPr>
            <w:tcW w:w="1916" w:type="dxa"/>
            <w:shd w:val="clear" w:color="auto" w:fill="auto"/>
            <w:vAlign w:val="center"/>
          </w:tcPr>
          <w:p w:rsidR="00AF768F" w:rsidRPr="007F47A2" w:rsidRDefault="00AF768F" w:rsidP="00204CD4">
            <w:pPr>
              <w:rPr>
                <w:sz w:val="24"/>
                <w:szCs w:val="24"/>
              </w:rPr>
            </w:pPr>
            <w:r w:rsidRPr="007F47A2">
              <w:rPr>
                <w:sz w:val="24"/>
                <w:szCs w:val="24"/>
              </w:rPr>
              <w:t>County</w:t>
            </w:r>
          </w:p>
        </w:tc>
      </w:tr>
      <w:tr w:rsidR="00AF768F" w:rsidRPr="008874DE" w:rsidTr="00204CD4">
        <w:tc>
          <w:tcPr>
            <w:tcW w:w="1915" w:type="dxa"/>
            <w:vMerge/>
            <w:shd w:val="clear" w:color="auto" w:fill="auto"/>
            <w:vAlign w:val="center"/>
          </w:tcPr>
          <w:p w:rsidR="00AF768F" w:rsidRPr="00EC7ECD" w:rsidRDefault="00AF768F" w:rsidP="00204CD4">
            <w:pPr>
              <w:spacing w:before="100" w:beforeAutospacing="1" w:after="100" w:afterAutospacing="1"/>
              <w:rPr>
                <w:sz w:val="24"/>
                <w:szCs w:val="24"/>
              </w:rPr>
            </w:pPr>
          </w:p>
        </w:tc>
        <w:tc>
          <w:tcPr>
            <w:tcW w:w="1915" w:type="dxa"/>
            <w:vMerge/>
            <w:shd w:val="clear" w:color="auto" w:fill="auto"/>
            <w:vAlign w:val="center"/>
          </w:tcPr>
          <w:p w:rsidR="00AF768F" w:rsidRPr="00EC7ECD" w:rsidRDefault="00AF768F" w:rsidP="00204CD4">
            <w:pPr>
              <w:spacing w:before="100" w:beforeAutospacing="1" w:after="100" w:afterAutospacing="1"/>
              <w:rPr>
                <w:sz w:val="24"/>
                <w:szCs w:val="24"/>
              </w:rPr>
            </w:pPr>
          </w:p>
        </w:tc>
        <w:tc>
          <w:tcPr>
            <w:tcW w:w="1915" w:type="dxa"/>
            <w:shd w:val="clear" w:color="auto" w:fill="auto"/>
            <w:vAlign w:val="center"/>
          </w:tcPr>
          <w:p w:rsidR="00AF768F" w:rsidRPr="00512B21" w:rsidRDefault="00AF768F" w:rsidP="00204CD4">
            <w:pPr>
              <w:spacing w:before="100" w:beforeAutospacing="1" w:after="100" w:afterAutospacing="1"/>
              <w:rPr>
                <w:bCs/>
                <w:iCs/>
                <w:sz w:val="24"/>
                <w:szCs w:val="24"/>
              </w:rPr>
            </w:pPr>
            <w:r w:rsidRPr="00512B21">
              <w:rPr>
                <w:bCs/>
                <w:iCs/>
                <w:color w:val="000000"/>
                <w:sz w:val="24"/>
                <w:szCs w:val="24"/>
              </w:rPr>
              <w:t>50</w:t>
            </w:r>
          </w:p>
        </w:tc>
        <w:tc>
          <w:tcPr>
            <w:tcW w:w="1915" w:type="dxa"/>
            <w:shd w:val="clear" w:color="auto" w:fill="auto"/>
            <w:vAlign w:val="center"/>
          </w:tcPr>
          <w:p w:rsidR="00AF768F" w:rsidRPr="009F1185" w:rsidRDefault="00AF768F" w:rsidP="00204CD4">
            <w:pPr>
              <w:spacing w:before="100" w:beforeAutospacing="1" w:after="100" w:afterAutospacing="1"/>
              <w:rPr>
                <w:sz w:val="24"/>
                <w:szCs w:val="24"/>
              </w:rPr>
            </w:pPr>
            <w:proofErr w:type="spellStart"/>
            <w:r w:rsidRPr="009F1185">
              <w:rPr>
                <w:sz w:val="24"/>
                <w:szCs w:val="24"/>
              </w:rPr>
              <w:t>Ofu</w:t>
            </w:r>
            <w:proofErr w:type="spellEnd"/>
          </w:p>
        </w:tc>
        <w:tc>
          <w:tcPr>
            <w:tcW w:w="1916" w:type="dxa"/>
            <w:shd w:val="clear" w:color="auto" w:fill="auto"/>
            <w:vAlign w:val="center"/>
          </w:tcPr>
          <w:p w:rsidR="00AF768F" w:rsidRPr="007F47A2" w:rsidRDefault="00AF768F" w:rsidP="00204CD4">
            <w:pPr>
              <w:rPr>
                <w:sz w:val="24"/>
                <w:szCs w:val="24"/>
              </w:rPr>
            </w:pPr>
            <w:r w:rsidRPr="007F47A2">
              <w:rPr>
                <w:sz w:val="24"/>
                <w:szCs w:val="24"/>
              </w:rPr>
              <w:t>County</w:t>
            </w:r>
          </w:p>
        </w:tc>
      </w:tr>
      <w:tr w:rsidR="00AF768F" w:rsidRPr="008874DE" w:rsidTr="00204CD4">
        <w:tc>
          <w:tcPr>
            <w:tcW w:w="1915" w:type="dxa"/>
            <w:vMerge w:val="restart"/>
            <w:shd w:val="clear" w:color="auto" w:fill="auto"/>
            <w:vAlign w:val="center"/>
          </w:tcPr>
          <w:p w:rsidR="00AF768F" w:rsidRPr="00EC7ECD" w:rsidRDefault="00AF768F" w:rsidP="00204CD4">
            <w:pPr>
              <w:spacing w:before="100" w:beforeAutospacing="1" w:after="100" w:afterAutospacing="1"/>
              <w:rPr>
                <w:sz w:val="24"/>
                <w:szCs w:val="24"/>
              </w:rPr>
            </w:pPr>
            <w:r w:rsidRPr="00EC7ECD">
              <w:rPr>
                <w:sz w:val="24"/>
                <w:szCs w:val="24"/>
              </w:rPr>
              <w:t>2. CNMI</w:t>
            </w:r>
          </w:p>
        </w:tc>
        <w:tc>
          <w:tcPr>
            <w:tcW w:w="1915" w:type="dxa"/>
            <w:vMerge w:val="restart"/>
            <w:shd w:val="clear" w:color="auto" w:fill="auto"/>
            <w:vAlign w:val="center"/>
          </w:tcPr>
          <w:p w:rsidR="00AF768F" w:rsidRPr="00EC7ECD" w:rsidRDefault="00AF768F" w:rsidP="00204CD4">
            <w:pPr>
              <w:spacing w:before="100" w:beforeAutospacing="1" w:after="100" w:afterAutospacing="1"/>
              <w:rPr>
                <w:sz w:val="24"/>
                <w:szCs w:val="24"/>
              </w:rPr>
            </w:pPr>
            <w:r>
              <w:rPr>
                <w:sz w:val="24"/>
                <w:szCs w:val="24"/>
              </w:rPr>
              <w:t>360</w:t>
            </w:r>
          </w:p>
        </w:tc>
        <w:tc>
          <w:tcPr>
            <w:tcW w:w="1915" w:type="dxa"/>
            <w:shd w:val="clear" w:color="auto" w:fill="auto"/>
            <w:vAlign w:val="center"/>
          </w:tcPr>
          <w:p w:rsidR="00AF768F" w:rsidRPr="00512B21" w:rsidRDefault="00AF768F" w:rsidP="00204CD4">
            <w:pPr>
              <w:spacing w:before="100" w:beforeAutospacing="1" w:after="100" w:afterAutospacing="1"/>
              <w:rPr>
                <w:bCs/>
                <w:iCs/>
                <w:sz w:val="24"/>
                <w:szCs w:val="24"/>
              </w:rPr>
            </w:pPr>
            <w:r w:rsidRPr="00512B21">
              <w:rPr>
                <w:bCs/>
                <w:iCs/>
                <w:color w:val="000000"/>
                <w:sz w:val="24"/>
                <w:szCs w:val="24"/>
              </w:rPr>
              <w:t>260</w:t>
            </w:r>
          </w:p>
        </w:tc>
        <w:tc>
          <w:tcPr>
            <w:tcW w:w="1915" w:type="dxa"/>
            <w:shd w:val="clear" w:color="auto" w:fill="auto"/>
            <w:vAlign w:val="center"/>
          </w:tcPr>
          <w:p w:rsidR="00AF768F" w:rsidRPr="009F1185" w:rsidRDefault="00AF768F" w:rsidP="00204CD4">
            <w:pPr>
              <w:spacing w:before="100" w:beforeAutospacing="1" w:after="100" w:afterAutospacing="1"/>
              <w:rPr>
                <w:sz w:val="24"/>
                <w:szCs w:val="24"/>
              </w:rPr>
            </w:pPr>
            <w:r w:rsidRPr="009F1185">
              <w:rPr>
                <w:sz w:val="24"/>
                <w:szCs w:val="24"/>
              </w:rPr>
              <w:t>Saipan</w:t>
            </w:r>
          </w:p>
        </w:tc>
        <w:tc>
          <w:tcPr>
            <w:tcW w:w="1916" w:type="dxa"/>
            <w:shd w:val="clear" w:color="auto" w:fill="auto"/>
            <w:vAlign w:val="center"/>
          </w:tcPr>
          <w:p w:rsidR="00AF768F" w:rsidRPr="007F47A2" w:rsidRDefault="00AF768F" w:rsidP="00204CD4">
            <w:pPr>
              <w:rPr>
                <w:sz w:val="24"/>
                <w:szCs w:val="24"/>
              </w:rPr>
            </w:pPr>
            <w:r w:rsidRPr="007F47A2">
              <w:rPr>
                <w:sz w:val="24"/>
                <w:szCs w:val="24"/>
              </w:rPr>
              <w:t>Municipality</w:t>
            </w:r>
          </w:p>
        </w:tc>
      </w:tr>
      <w:tr w:rsidR="00AF768F" w:rsidRPr="008874DE" w:rsidTr="00204CD4">
        <w:tc>
          <w:tcPr>
            <w:tcW w:w="1915" w:type="dxa"/>
            <w:vMerge/>
            <w:shd w:val="clear" w:color="auto" w:fill="auto"/>
            <w:vAlign w:val="center"/>
          </w:tcPr>
          <w:p w:rsidR="00AF768F" w:rsidRPr="00EC7ECD" w:rsidRDefault="00AF768F" w:rsidP="00204CD4">
            <w:pPr>
              <w:spacing w:before="100" w:beforeAutospacing="1" w:after="100" w:afterAutospacing="1"/>
              <w:rPr>
                <w:sz w:val="24"/>
                <w:szCs w:val="24"/>
              </w:rPr>
            </w:pPr>
          </w:p>
        </w:tc>
        <w:tc>
          <w:tcPr>
            <w:tcW w:w="1915" w:type="dxa"/>
            <w:vMerge/>
            <w:shd w:val="clear" w:color="auto" w:fill="auto"/>
            <w:vAlign w:val="center"/>
          </w:tcPr>
          <w:p w:rsidR="00AF768F" w:rsidRPr="00EC7ECD" w:rsidRDefault="00AF768F" w:rsidP="00204CD4">
            <w:pPr>
              <w:spacing w:before="100" w:beforeAutospacing="1" w:after="100" w:afterAutospacing="1"/>
              <w:rPr>
                <w:sz w:val="24"/>
                <w:szCs w:val="24"/>
              </w:rPr>
            </w:pPr>
          </w:p>
        </w:tc>
        <w:tc>
          <w:tcPr>
            <w:tcW w:w="1915" w:type="dxa"/>
            <w:shd w:val="clear" w:color="auto" w:fill="auto"/>
            <w:vAlign w:val="center"/>
          </w:tcPr>
          <w:p w:rsidR="00AF768F" w:rsidRPr="00512B21" w:rsidRDefault="00AF768F" w:rsidP="00204CD4">
            <w:pPr>
              <w:spacing w:before="100" w:beforeAutospacing="1" w:after="100" w:afterAutospacing="1"/>
              <w:rPr>
                <w:bCs/>
                <w:iCs/>
                <w:sz w:val="24"/>
                <w:szCs w:val="24"/>
              </w:rPr>
            </w:pPr>
            <w:r w:rsidRPr="00512B21">
              <w:rPr>
                <w:bCs/>
                <w:iCs/>
                <w:color w:val="000000"/>
                <w:sz w:val="24"/>
                <w:szCs w:val="24"/>
              </w:rPr>
              <w:t>50</w:t>
            </w:r>
          </w:p>
        </w:tc>
        <w:tc>
          <w:tcPr>
            <w:tcW w:w="1915" w:type="dxa"/>
            <w:shd w:val="clear" w:color="auto" w:fill="auto"/>
            <w:vAlign w:val="center"/>
          </w:tcPr>
          <w:p w:rsidR="00AF768F" w:rsidRPr="009F1185" w:rsidRDefault="00AF768F" w:rsidP="00204CD4">
            <w:pPr>
              <w:spacing w:before="100" w:beforeAutospacing="1" w:after="100" w:afterAutospacing="1"/>
              <w:rPr>
                <w:sz w:val="24"/>
                <w:szCs w:val="24"/>
              </w:rPr>
            </w:pPr>
            <w:r w:rsidRPr="009F1185">
              <w:rPr>
                <w:sz w:val="24"/>
                <w:szCs w:val="24"/>
              </w:rPr>
              <w:t>Tinian</w:t>
            </w:r>
          </w:p>
        </w:tc>
        <w:tc>
          <w:tcPr>
            <w:tcW w:w="1916" w:type="dxa"/>
            <w:shd w:val="clear" w:color="auto" w:fill="auto"/>
            <w:vAlign w:val="center"/>
          </w:tcPr>
          <w:p w:rsidR="00AF768F" w:rsidRPr="007F47A2" w:rsidRDefault="00AF768F" w:rsidP="00204CD4">
            <w:pPr>
              <w:rPr>
                <w:sz w:val="24"/>
                <w:szCs w:val="24"/>
              </w:rPr>
            </w:pPr>
            <w:r w:rsidRPr="007F47A2">
              <w:rPr>
                <w:sz w:val="24"/>
                <w:szCs w:val="24"/>
              </w:rPr>
              <w:t>Municipality</w:t>
            </w:r>
          </w:p>
        </w:tc>
      </w:tr>
      <w:tr w:rsidR="00AF768F" w:rsidRPr="00326D98" w:rsidTr="00204CD4">
        <w:tc>
          <w:tcPr>
            <w:tcW w:w="1915" w:type="dxa"/>
            <w:vMerge/>
            <w:shd w:val="clear" w:color="auto" w:fill="auto"/>
            <w:vAlign w:val="center"/>
          </w:tcPr>
          <w:p w:rsidR="00AF768F" w:rsidRPr="00EC7ECD" w:rsidRDefault="00AF768F" w:rsidP="00204CD4">
            <w:pPr>
              <w:spacing w:before="100" w:beforeAutospacing="1" w:after="100" w:afterAutospacing="1"/>
              <w:rPr>
                <w:sz w:val="24"/>
                <w:szCs w:val="24"/>
              </w:rPr>
            </w:pPr>
          </w:p>
        </w:tc>
        <w:tc>
          <w:tcPr>
            <w:tcW w:w="1915" w:type="dxa"/>
            <w:vMerge/>
            <w:shd w:val="clear" w:color="auto" w:fill="auto"/>
            <w:vAlign w:val="center"/>
          </w:tcPr>
          <w:p w:rsidR="00AF768F" w:rsidRPr="00EC7ECD" w:rsidRDefault="00AF768F" w:rsidP="00204CD4">
            <w:pPr>
              <w:spacing w:before="100" w:beforeAutospacing="1" w:after="100" w:afterAutospacing="1"/>
              <w:rPr>
                <w:sz w:val="24"/>
                <w:szCs w:val="24"/>
              </w:rPr>
            </w:pPr>
          </w:p>
        </w:tc>
        <w:tc>
          <w:tcPr>
            <w:tcW w:w="1915" w:type="dxa"/>
            <w:shd w:val="clear" w:color="auto" w:fill="auto"/>
            <w:vAlign w:val="center"/>
          </w:tcPr>
          <w:p w:rsidR="00AF768F" w:rsidRPr="00512B21" w:rsidRDefault="00AF768F" w:rsidP="00204CD4">
            <w:pPr>
              <w:spacing w:before="100" w:beforeAutospacing="1" w:after="100" w:afterAutospacing="1"/>
              <w:rPr>
                <w:bCs/>
                <w:iCs/>
                <w:sz w:val="24"/>
                <w:szCs w:val="24"/>
              </w:rPr>
            </w:pPr>
            <w:r w:rsidRPr="00512B21">
              <w:rPr>
                <w:bCs/>
                <w:iCs/>
                <w:color w:val="000000"/>
                <w:sz w:val="24"/>
                <w:szCs w:val="24"/>
              </w:rPr>
              <w:t>50</w:t>
            </w:r>
          </w:p>
        </w:tc>
        <w:tc>
          <w:tcPr>
            <w:tcW w:w="1915" w:type="dxa"/>
            <w:shd w:val="clear" w:color="auto" w:fill="auto"/>
            <w:vAlign w:val="center"/>
          </w:tcPr>
          <w:p w:rsidR="00AF768F" w:rsidRPr="009F1185" w:rsidRDefault="00AF768F" w:rsidP="00204CD4">
            <w:pPr>
              <w:spacing w:before="100" w:beforeAutospacing="1" w:after="100" w:afterAutospacing="1"/>
              <w:rPr>
                <w:sz w:val="24"/>
                <w:szCs w:val="24"/>
              </w:rPr>
            </w:pPr>
            <w:r w:rsidRPr="009F1185">
              <w:rPr>
                <w:sz w:val="24"/>
                <w:szCs w:val="24"/>
              </w:rPr>
              <w:t>Rota</w:t>
            </w:r>
          </w:p>
        </w:tc>
        <w:tc>
          <w:tcPr>
            <w:tcW w:w="1916" w:type="dxa"/>
            <w:shd w:val="clear" w:color="auto" w:fill="auto"/>
            <w:vAlign w:val="center"/>
          </w:tcPr>
          <w:p w:rsidR="00AF768F" w:rsidRPr="007F47A2" w:rsidRDefault="00AF768F" w:rsidP="00204CD4">
            <w:pPr>
              <w:rPr>
                <w:sz w:val="24"/>
                <w:szCs w:val="24"/>
              </w:rPr>
            </w:pPr>
            <w:r w:rsidRPr="007F47A2">
              <w:rPr>
                <w:sz w:val="24"/>
                <w:szCs w:val="24"/>
              </w:rPr>
              <w:t>Municipality</w:t>
            </w:r>
          </w:p>
        </w:tc>
      </w:tr>
      <w:tr w:rsidR="00AF768F" w:rsidRPr="00326D98" w:rsidTr="00204CD4">
        <w:tc>
          <w:tcPr>
            <w:tcW w:w="1915" w:type="dxa"/>
            <w:vMerge w:val="restart"/>
            <w:shd w:val="clear" w:color="auto" w:fill="auto"/>
            <w:vAlign w:val="center"/>
          </w:tcPr>
          <w:p w:rsidR="00AF768F" w:rsidRPr="00EC7ECD" w:rsidRDefault="00AF768F" w:rsidP="00204CD4">
            <w:pPr>
              <w:spacing w:before="100" w:beforeAutospacing="1" w:after="100" w:afterAutospacing="1"/>
              <w:rPr>
                <w:sz w:val="24"/>
                <w:szCs w:val="24"/>
              </w:rPr>
            </w:pPr>
            <w:r w:rsidRPr="00EC7ECD">
              <w:rPr>
                <w:sz w:val="24"/>
                <w:szCs w:val="24"/>
              </w:rPr>
              <w:t>3. Guam</w:t>
            </w:r>
          </w:p>
        </w:tc>
        <w:tc>
          <w:tcPr>
            <w:tcW w:w="1915" w:type="dxa"/>
            <w:vMerge w:val="restart"/>
            <w:shd w:val="clear" w:color="auto" w:fill="auto"/>
            <w:vAlign w:val="center"/>
          </w:tcPr>
          <w:p w:rsidR="00AF768F" w:rsidRPr="00EC7ECD" w:rsidRDefault="00AF768F" w:rsidP="00204CD4">
            <w:pPr>
              <w:spacing w:before="100" w:beforeAutospacing="1" w:after="100" w:afterAutospacing="1"/>
              <w:rPr>
                <w:sz w:val="24"/>
                <w:szCs w:val="24"/>
              </w:rPr>
            </w:pPr>
            <w:r>
              <w:rPr>
                <w:sz w:val="24"/>
                <w:szCs w:val="24"/>
              </w:rPr>
              <w:t>710</w:t>
            </w:r>
          </w:p>
        </w:tc>
        <w:tc>
          <w:tcPr>
            <w:tcW w:w="1915" w:type="dxa"/>
            <w:shd w:val="clear" w:color="auto" w:fill="auto"/>
            <w:vAlign w:val="center"/>
          </w:tcPr>
          <w:p w:rsidR="00AF768F" w:rsidRPr="00512B21" w:rsidRDefault="00AF768F" w:rsidP="00204CD4">
            <w:pPr>
              <w:spacing w:before="100" w:beforeAutospacing="1" w:after="100" w:afterAutospacing="1"/>
              <w:rPr>
                <w:sz w:val="24"/>
                <w:szCs w:val="24"/>
              </w:rPr>
            </w:pPr>
            <w:r w:rsidRPr="00512B21">
              <w:rPr>
                <w:color w:val="000000"/>
                <w:sz w:val="24"/>
                <w:szCs w:val="24"/>
              </w:rPr>
              <w:t>75</w:t>
            </w:r>
          </w:p>
        </w:tc>
        <w:tc>
          <w:tcPr>
            <w:tcW w:w="1915" w:type="dxa"/>
            <w:shd w:val="clear" w:color="auto" w:fill="auto"/>
            <w:vAlign w:val="center"/>
          </w:tcPr>
          <w:p w:rsidR="00AF768F" w:rsidRPr="009F1185" w:rsidRDefault="00AF768F" w:rsidP="00204CD4">
            <w:pPr>
              <w:spacing w:before="100" w:beforeAutospacing="1" w:after="100" w:afterAutospacing="1"/>
              <w:rPr>
                <w:sz w:val="24"/>
                <w:szCs w:val="24"/>
              </w:rPr>
            </w:pPr>
            <w:proofErr w:type="spellStart"/>
            <w:r w:rsidRPr="009F1185">
              <w:rPr>
                <w:sz w:val="24"/>
                <w:szCs w:val="24"/>
              </w:rPr>
              <w:t>Agat</w:t>
            </w:r>
            <w:proofErr w:type="spellEnd"/>
          </w:p>
        </w:tc>
        <w:tc>
          <w:tcPr>
            <w:tcW w:w="1916" w:type="dxa"/>
            <w:shd w:val="clear" w:color="auto" w:fill="auto"/>
            <w:vAlign w:val="center"/>
          </w:tcPr>
          <w:p w:rsidR="00AF768F" w:rsidRPr="007F47A2" w:rsidRDefault="00AF768F" w:rsidP="00204CD4">
            <w:pPr>
              <w:rPr>
                <w:sz w:val="24"/>
                <w:szCs w:val="24"/>
              </w:rPr>
            </w:pPr>
            <w:r w:rsidRPr="007F47A2">
              <w:rPr>
                <w:sz w:val="24"/>
                <w:szCs w:val="24"/>
              </w:rPr>
              <w:t>Municipality</w:t>
            </w:r>
          </w:p>
        </w:tc>
      </w:tr>
      <w:tr w:rsidR="00AF768F" w:rsidRPr="00326D98" w:rsidTr="00204CD4">
        <w:tc>
          <w:tcPr>
            <w:tcW w:w="1915" w:type="dxa"/>
            <w:vMerge/>
            <w:shd w:val="clear" w:color="auto" w:fill="auto"/>
            <w:vAlign w:val="center"/>
          </w:tcPr>
          <w:p w:rsidR="00AF768F" w:rsidRPr="00EC7ECD" w:rsidRDefault="00AF768F" w:rsidP="00204CD4">
            <w:pPr>
              <w:spacing w:before="100" w:beforeAutospacing="1" w:after="100" w:afterAutospacing="1"/>
              <w:rPr>
                <w:sz w:val="24"/>
                <w:szCs w:val="24"/>
              </w:rPr>
            </w:pPr>
          </w:p>
        </w:tc>
        <w:tc>
          <w:tcPr>
            <w:tcW w:w="1915" w:type="dxa"/>
            <w:vMerge/>
            <w:shd w:val="clear" w:color="auto" w:fill="auto"/>
            <w:vAlign w:val="center"/>
          </w:tcPr>
          <w:p w:rsidR="00AF768F" w:rsidRPr="00EC7ECD" w:rsidRDefault="00AF768F" w:rsidP="00204CD4">
            <w:pPr>
              <w:spacing w:before="100" w:beforeAutospacing="1" w:after="100" w:afterAutospacing="1"/>
              <w:rPr>
                <w:sz w:val="24"/>
                <w:szCs w:val="24"/>
              </w:rPr>
            </w:pPr>
          </w:p>
        </w:tc>
        <w:tc>
          <w:tcPr>
            <w:tcW w:w="1915" w:type="dxa"/>
            <w:shd w:val="clear" w:color="auto" w:fill="auto"/>
            <w:vAlign w:val="center"/>
          </w:tcPr>
          <w:p w:rsidR="00AF768F" w:rsidRPr="00512B21" w:rsidRDefault="00AF768F" w:rsidP="00204CD4">
            <w:pPr>
              <w:spacing w:before="100" w:beforeAutospacing="1" w:after="100" w:afterAutospacing="1"/>
              <w:rPr>
                <w:sz w:val="24"/>
                <w:szCs w:val="24"/>
              </w:rPr>
            </w:pPr>
            <w:r w:rsidRPr="00512B21">
              <w:rPr>
                <w:color w:val="000000"/>
                <w:sz w:val="24"/>
                <w:szCs w:val="24"/>
              </w:rPr>
              <w:t>75</w:t>
            </w:r>
          </w:p>
        </w:tc>
        <w:tc>
          <w:tcPr>
            <w:tcW w:w="1915" w:type="dxa"/>
            <w:shd w:val="clear" w:color="auto" w:fill="auto"/>
            <w:vAlign w:val="center"/>
          </w:tcPr>
          <w:p w:rsidR="00AF768F" w:rsidRPr="009F1185" w:rsidRDefault="00AF768F" w:rsidP="00204CD4">
            <w:pPr>
              <w:spacing w:before="100" w:beforeAutospacing="1" w:after="100" w:afterAutospacing="1"/>
              <w:rPr>
                <w:sz w:val="24"/>
                <w:szCs w:val="24"/>
              </w:rPr>
            </w:pPr>
            <w:proofErr w:type="spellStart"/>
            <w:r w:rsidRPr="009F1185">
              <w:rPr>
                <w:sz w:val="24"/>
                <w:szCs w:val="24"/>
              </w:rPr>
              <w:t>Piti</w:t>
            </w:r>
            <w:proofErr w:type="spellEnd"/>
          </w:p>
        </w:tc>
        <w:tc>
          <w:tcPr>
            <w:tcW w:w="1916" w:type="dxa"/>
            <w:shd w:val="clear" w:color="auto" w:fill="auto"/>
            <w:vAlign w:val="center"/>
          </w:tcPr>
          <w:p w:rsidR="00AF768F" w:rsidRPr="007F47A2" w:rsidRDefault="00AF768F" w:rsidP="00204CD4">
            <w:pPr>
              <w:rPr>
                <w:sz w:val="24"/>
                <w:szCs w:val="24"/>
              </w:rPr>
            </w:pPr>
            <w:r w:rsidRPr="007F47A2">
              <w:rPr>
                <w:sz w:val="24"/>
                <w:szCs w:val="24"/>
              </w:rPr>
              <w:t>Municipality</w:t>
            </w:r>
          </w:p>
        </w:tc>
      </w:tr>
      <w:tr w:rsidR="00AF768F" w:rsidRPr="00326D98" w:rsidTr="00204CD4">
        <w:tc>
          <w:tcPr>
            <w:tcW w:w="1915" w:type="dxa"/>
            <w:vMerge/>
            <w:shd w:val="clear" w:color="auto" w:fill="auto"/>
            <w:vAlign w:val="center"/>
          </w:tcPr>
          <w:p w:rsidR="00AF768F" w:rsidRPr="00EC7ECD" w:rsidRDefault="00AF768F" w:rsidP="00204CD4">
            <w:pPr>
              <w:spacing w:before="100" w:beforeAutospacing="1" w:after="100" w:afterAutospacing="1"/>
              <w:rPr>
                <w:sz w:val="24"/>
                <w:szCs w:val="24"/>
              </w:rPr>
            </w:pPr>
          </w:p>
        </w:tc>
        <w:tc>
          <w:tcPr>
            <w:tcW w:w="1915" w:type="dxa"/>
            <w:vMerge/>
            <w:shd w:val="clear" w:color="auto" w:fill="auto"/>
            <w:vAlign w:val="center"/>
          </w:tcPr>
          <w:p w:rsidR="00AF768F" w:rsidRPr="00EC7ECD" w:rsidRDefault="00AF768F" w:rsidP="00204CD4">
            <w:pPr>
              <w:spacing w:before="100" w:beforeAutospacing="1" w:after="100" w:afterAutospacing="1"/>
              <w:rPr>
                <w:sz w:val="24"/>
                <w:szCs w:val="24"/>
              </w:rPr>
            </w:pPr>
          </w:p>
        </w:tc>
        <w:tc>
          <w:tcPr>
            <w:tcW w:w="1915" w:type="dxa"/>
            <w:shd w:val="clear" w:color="auto" w:fill="auto"/>
            <w:vAlign w:val="center"/>
          </w:tcPr>
          <w:p w:rsidR="00AF768F" w:rsidRPr="00512B21" w:rsidRDefault="00AF768F" w:rsidP="00204CD4">
            <w:pPr>
              <w:spacing w:before="100" w:beforeAutospacing="1" w:after="100" w:afterAutospacing="1"/>
              <w:rPr>
                <w:sz w:val="24"/>
                <w:szCs w:val="24"/>
              </w:rPr>
            </w:pPr>
            <w:r w:rsidRPr="00512B21">
              <w:rPr>
                <w:color w:val="000000"/>
                <w:sz w:val="24"/>
                <w:szCs w:val="24"/>
              </w:rPr>
              <w:t>75</w:t>
            </w:r>
          </w:p>
        </w:tc>
        <w:tc>
          <w:tcPr>
            <w:tcW w:w="1915" w:type="dxa"/>
            <w:shd w:val="clear" w:color="auto" w:fill="auto"/>
            <w:vAlign w:val="center"/>
          </w:tcPr>
          <w:p w:rsidR="00AF768F" w:rsidRPr="009F1185" w:rsidRDefault="00AF768F" w:rsidP="00204CD4">
            <w:pPr>
              <w:spacing w:before="100" w:beforeAutospacing="1" w:after="100" w:afterAutospacing="1"/>
              <w:rPr>
                <w:sz w:val="24"/>
                <w:szCs w:val="24"/>
              </w:rPr>
            </w:pPr>
            <w:r w:rsidRPr="009F1185">
              <w:rPr>
                <w:sz w:val="24"/>
                <w:szCs w:val="24"/>
              </w:rPr>
              <w:t>Asana</w:t>
            </w:r>
          </w:p>
        </w:tc>
        <w:tc>
          <w:tcPr>
            <w:tcW w:w="1916" w:type="dxa"/>
            <w:shd w:val="clear" w:color="auto" w:fill="auto"/>
            <w:vAlign w:val="center"/>
          </w:tcPr>
          <w:p w:rsidR="00AF768F" w:rsidRPr="007F47A2" w:rsidRDefault="00AF768F" w:rsidP="00204CD4">
            <w:pPr>
              <w:rPr>
                <w:sz w:val="24"/>
                <w:szCs w:val="24"/>
              </w:rPr>
            </w:pPr>
            <w:r w:rsidRPr="007F47A2">
              <w:rPr>
                <w:sz w:val="24"/>
                <w:szCs w:val="24"/>
              </w:rPr>
              <w:t>Municipality</w:t>
            </w:r>
          </w:p>
        </w:tc>
      </w:tr>
      <w:tr w:rsidR="00AF768F" w:rsidRPr="00326D98" w:rsidTr="00204CD4">
        <w:tc>
          <w:tcPr>
            <w:tcW w:w="1915" w:type="dxa"/>
            <w:vMerge/>
            <w:shd w:val="clear" w:color="auto" w:fill="auto"/>
            <w:vAlign w:val="center"/>
          </w:tcPr>
          <w:p w:rsidR="00AF768F" w:rsidRPr="00EC7ECD" w:rsidRDefault="00AF768F" w:rsidP="00204CD4">
            <w:pPr>
              <w:spacing w:before="100" w:beforeAutospacing="1" w:after="100" w:afterAutospacing="1"/>
              <w:rPr>
                <w:sz w:val="24"/>
                <w:szCs w:val="24"/>
              </w:rPr>
            </w:pPr>
          </w:p>
        </w:tc>
        <w:tc>
          <w:tcPr>
            <w:tcW w:w="1915" w:type="dxa"/>
            <w:vMerge/>
            <w:shd w:val="clear" w:color="auto" w:fill="auto"/>
            <w:vAlign w:val="center"/>
          </w:tcPr>
          <w:p w:rsidR="00AF768F" w:rsidRPr="00EC7ECD" w:rsidRDefault="00AF768F" w:rsidP="00204CD4">
            <w:pPr>
              <w:spacing w:before="100" w:beforeAutospacing="1" w:after="100" w:afterAutospacing="1"/>
              <w:rPr>
                <w:sz w:val="24"/>
                <w:szCs w:val="24"/>
              </w:rPr>
            </w:pPr>
          </w:p>
        </w:tc>
        <w:tc>
          <w:tcPr>
            <w:tcW w:w="1915" w:type="dxa"/>
            <w:shd w:val="clear" w:color="auto" w:fill="auto"/>
            <w:vAlign w:val="center"/>
          </w:tcPr>
          <w:p w:rsidR="00AF768F" w:rsidRPr="00512B21" w:rsidRDefault="00AF768F" w:rsidP="00204CD4">
            <w:pPr>
              <w:spacing w:before="100" w:beforeAutospacing="1" w:after="100" w:afterAutospacing="1"/>
              <w:rPr>
                <w:sz w:val="24"/>
                <w:szCs w:val="24"/>
              </w:rPr>
            </w:pPr>
            <w:r w:rsidRPr="00512B21">
              <w:rPr>
                <w:color w:val="000000"/>
                <w:sz w:val="24"/>
                <w:szCs w:val="24"/>
              </w:rPr>
              <w:t>75</w:t>
            </w:r>
          </w:p>
        </w:tc>
        <w:tc>
          <w:tcPr>
            <w:tcW w:w="1915" w:type="dxa"/>
            <w:shd w:val="clear" w:color="auto" w:fill="auto"/>
            <w:vAlign w:val="center"/>
          </w:tcPr>
          <w:p w:rsidR="00AF768F" w:rsidRPr="009F1185" w:rsidRDefault="00AF768F" w:rsidP="00204CD4">
            <w:pPr>
              <w:spacing w:before="100" w:beforeAutospacing="1" w:after="100" w:afterAutospacing="1"/>
              <w:rPr>
                <w:sz w:val="24"/>
                <w:szCs w:val="24"/>
              </w:rPr>
            </w:pPr>
            <w:proofErr w:type="spellStart"/>
            <w:r w:rsidRPr="009F1185">
              <w:rPr>
                <w:sz w:val="24"/>
                <w:szCs w:val="24"/>
              </w:rPr>
              <w:t>Talafolo</w:t>
            </w:r>
            <w:proofErr w:type="spellEnd"/>
          </w:p>
        </w:tc>
        <w:tc>
          <w:tcPr>
            <w:tcW w:w="1916" w:type="dxa"/>
            <w:shd w:val="clear" w:color="auto" w:fill="auto"/>
            <w:vAlign w:val="center"/>
          </w:tcPr>
          <w:p w:rsidR="00AF768F" w:rsidRPr="007F47A2" w:rsidRDefault="00AF768F" w:rsidP="00204CD4">
            <w:pPr>
              <w:rPr>
                <w:sz w:val="24"/>
                <w:szCs w:val="24"/>
              </w:rPr>
            </w:pPr>
            <w:r w:rsidRPr="007F47A2">
              <w:rPr>
                <w:sz w:val="24"/>
                <w:szCs w:val="24"/>
              </w:rPr>
              <w:t>Municipality</w:t>
            </w:r>
          </w:p>
        </w:tc>
      </w:tr>
      <w:tr w:rsidR="00AF768F" w:rsidRPr="00326D98" w:rsidTr="00204CD4">
        <w:tc>
          <w:tcPr>
            <w:tcW w:w="1915" w:type="dxa"/>
            <w:vMerge/>
            <w:shd w:val="clear" w:color="auto" w:fill="auto"/>
            <w:vAlign w:val="center"/>
          </w:tcPr>
          <w:p w:rsidR="00AF768F" w:rsidRPr="00EC7ECD" w:rsidRDefault="00AF768F" w:rsidP="00204CD4">
            <w:pPr>
              <w:spacing w:before="100" w:beforeAutospacing="1" w:after="100" w:afterAutospacing="1"/>
              <w:rPr>
                <w:sz w:val="24"/>
                <w:szCs w:val="24"/>
              </w:rPr>
            </w:pPr>
          </w:p>
        </w:tc>
        <w:tc>
          <w:tcPr>
            <w:tcW w:w="1915" w:type="dxa"/>
            <w:vMerge/>
            <w:shd w:val="clear" w:color="auto" w:fill="auto"/>
            <w:vAlign w:val="center"/>
          </w:tcPr>
          <w:p w:rsidR="00AF768F" w:rsidRPr="00EC7ECD" w:rsidRDefault="00AF768F" w:rsidP="00204CD4">
            <w:pPr>
              <w:spacing w:before="100" w:beforeAutospacing="1" w:after="100" w:afterAutospacing="1"/>
              <w:rPr>
                <w:sz w:val="24"/>
                <w:szCs w:val="24"/>
              </w:rPr>
            </w:pPr>
          </w:p>
        </w:tc>
        <w:tc>
          <w:tcPr>
            <w:tcW w:w="1915" w:type="dxa"/>
            <w:shd w:val="clear" w:color="auto" w:fill="auto"/>
            <w:vAlign w:val="center"/>
          </w:tcPr>
          <w:p w:rsidR="00AF768F" w:rsidRPr="00512B21" w:rsidRDefault="00AF768F" w:rsidP="00204CD4">
            <w:pPr>
              <w:spacing w:before="100" w:beforeAutospacing="1" w:after="100" w:afterAutospacing="1"/>
              <w:rPr>
                <w:sz w:val="24"/>
                <w:szCs w:val="24"/>
              </w:rPr>
            </w:pPr>
            <w:r w:rsidRPr="00512B21">
              <w:rPr>
                <w:color w:val="000000"/>
                <w:sz w:val="24"/>
                <w:szCs w:val="24"/>
              </w:rPr>
              <w:t>75</w:t>
            </w:r>
          </w:p>
        </w:tc>
        <w:tc>
          <w:tcPr>
            <w:tcW w:w="1915" w:type="dxa"/>
            <w:shd w:val="clear" w:color="auto" w:fill="auto"/>
            <w:vAlign w:val="center"/>
          </w:tcPr>
          <w:p w:rsidR="00AF768F" w:rsidRPr="009F1185" w:rsidRDefault="00AF768F" w:rsidP="00204CD4">
            <w:pPr>
              <w:spacing w:before="100" w:beforeAutospacing="1" w:after="100" w:afterAutospacing="1"/>
              <w:rPr>
                <w:sz w:val="24"/>
                <w:szCs w:val="24"/>
              </w:rPr>
            </w:pPr>
            <w:proofErr w:type="spellStart"/>
            <w:r w:rsidRPr="009F1185">
              <w:rPr>
                <w:sz w:val="24"/>
                <w:szCs w:val="24"/>
              </w:rPr>
              <w:t>Merizo</w:t>
            </w:r>
            <w:proofErr w:type="spellEnd"/>
          </w:p>
        </w:tc>
        <w:tc>
          <w:tcPr>
            <w:tcW w:w="1916" w:type="dxa"/>
            <w:shd w:val="clear" w:color="auto" w:fill="auto"/>
            <w:vAlign w:val="center"/>
          </w:tcPr>
          <w:p w:rsidR="00AF768F" w:rsidRPr="00ED0C98" w:rsidRDefault="00AF768F" w:rsidP="00204CD4">
            <w:pPr>
              <w:rPr>
                <w:sz w:val="24"/>
                <w:szCs w:val="24"/>
              </w:rPr>
            </w:pPr>
            <w:r w:rsidRPr="007F47A2">
              <w:rPr>
                <w:sz w:val="24"/>
                <w:szCs w:val="24"/>
              </w:rPr>
              <w:t>M</w:t>
            </w:r>
            <w:r w:rsidRPr="00ED0C98">
              <w:rPr>
                <w:sz w:val="24"/>
                <w:szCs w:val="24"/>
              </w:rPr>
              <w:t>unicipality</w:t>
            </w:r>
          </w:p>
        </w:tc>
      </w:tr>
      <w:tr w:rsidR="00AF768F" w:rsidRPr="008874DE" w:rsidTr="00204CD4">
        <w:tc>
          <w:tcPr>
            <w:tcW w:w="1915" w:type="dxa"/>
            <w:vMerge/>
            <w:shd w:val="clear" w:color="auto" w:fill="auto"/>
            <w:vAlign w:val="center"/>
          </w:tcPr>
          <w:p w:rsidR="00AF768F" w:rsidRPr="00EC7ECD" w:rsidRDefault="00AF768F" w:rsidP="00204CD4">
            <w:pPr>
              <w:spacing w:before="100" w:beforeAutospacing="1" w:after="100" w:afterAutospacing="1"/>
              <w:rPr>
                <w:sz w:val="24"/>
                <w:szCs w:val="24"/>
              </w:rPr>
            </w:pPr>
          </w:p>
        </w:tc>
        <w:tc>
          <w:tcPr>
            <w:tcW w:w="1915" w:type="dxa"/>
            <w:vMerge/>
            <w:shd w:val="clear" w:color="auto" w:fill="auto"/>
            <w:vAlign w:val="center"/>
          </w:tcPr>
          <w:p w:rsidR="00AF768F" w:rsidRPr="00EC7ECD" w:rsidRDefault="00AF768F" w:rsidP="00204CD4">
            <w:pPr>
              <w:spacing w:before="100" w:beforeAutospacing="1" w:after="100" w:afterAutospacing="1"/>
              <w:rPr>
                <w:sz w:val="24"/>
                <w:szCs w:val="24"/>
              </w:rPr>
            </w:pPr>
          </w:p>
        </w:tc>
        <w:tc>
          <w:tcPr>
            <w:tcW w:w="1915" w:type="dxa"/>
            <w:shd w:val="clear" w:color="auto" w:fill="auto"/>
            <w:vAlign w:val="center"/>
          </w:tcPr>
          <w:p w:rsidR="00AF768F" w:rsidRPr="00512B21" w:rsidRDefault="00AF768F" w:rsidP="00204CD4">
            <w:pPr>
              <w:spacing w:before="100" w:beforeAutospacing="1" w:after="100" w:afterAutospacing="1"/>
              <w:rPr>
                <w:sz w:val="24"/>
                <w:szCs w:val="24"/>
              </w:rPr>
            </w:pPr>
            <w:r w:rsidRPr="00512B21">
              <w:rPr>
                <w:color w:val="000000"/>
                <w:sz w:val="24"/>
                <w:szCs w:val="24"/>
              </w:rPr>
              <w:t>165</w:t>
            </w:r>
          </w:p>
        </w:tc>
        <w:tc>
          <w:tcPr>
            <w:tcW w:w="1915" w:type="dxa"/>
            <w:shd w:val="clear" w:color="auto" w:fill="auto"/>
            <w:vAlign w:val="center"/>
          </w:tcPr>
          <w:p w:rsidR="00AF768F" w:rsidRPr="009F1185" w:rsidRDefault="00AF768F" w:rsidP="00204CD4">
            <w:pPr>
              <w:spacing w:before="100" w:beforeAutospacing="1" w:after="100" w:afterAutospacing="1"/>
              <w:rPr>
                <w:sz w:val="24"/>
                <w:szCs w:val="24"/>
              </w:rPr>
            </w:pPr>
            <w:proofErr w:type="spellStart"/>
            <w:r w:rsidRPr="009F1185">
              <w:rPr>
                <w:sz w:val="24"/>
                <w:szCs w:val="24"/>
              </w:rPr>
              <w:t>Tamuning</w:t>
            </w:r>
            <w:proofErr w:type="spellEnd"/>
          </w:p>
        </w:tc>
        <w:tc>
          <w:tcPr>
            <w:tcW w:w="1916" w:type="dxa"/>
            <w:shd w:val="clear" w:color="auto" w:fill="auto"/>
            <w:vAlign w:val="center"/>
          </w:tcPr>
          <w:p w:rsidR="00AF768F" w:rsidRPr="007F47A2" w:rsidRDefault="00AF768F" w:rsidP="00204CD4">
            <w:pPr>
              <w:rPr>
                <w:sz w:val="24"/>
                <w:szCs w:val="24"/>
              </w:rPr>
            </w:pPr>
            <w:r w:rsidRPr="007F47A2">
              <w:rPr>
                <w:sz w:val="24"/>
                <w:szCs w:val="24"/>
              </w:rPr>
              <w:t>Municipality</w:t>
            </w:r>
          </w:p>
        </w:tc>
      </w:tr>
      <w:tr w:rsidR="00AF768F" w:rsidRPr="008874DE" w:rsidTr="00204CD4">
        <w:tc>
          <w:tcPr>
            <w:tcW w:w="1915" w:type="dxa"/>
            <w:vMerge/>
            <w:shd w:val="clear" w:color="auto" w:fill="auto"/>
            <w:vAlign w:val="center"/>
          </w:tcPr>
          <w:p w:rsidR="00AF768F" w:rsidRPr="00EC7ECD" w:rsidRDefault="00AF768F" w:rsidP="00204CD4">
            <w:pPr>
              <w:spacing w:before="100" w:beforeAutospacing="1" w:after="100" w:afterAutospacing="1"/>
              <w:rPr>
                <w:sz w:val="24"/>
                <w:szCs w:val="24"/>
              </w:rPr>
            </w:pPr>
          </w:p>
        </w:tc>
        <w:tc>
          <w:tcPr>
            <w:tcW w:w="1915" w:type="dxa"/>
            <w:vMerge/>
            <w:shd w:val="clear" w:color="auto" w:fill="auto"/>
            <w:vAlign w:val="center"/>
          </w:tcPr>
          <w:p w:rsidR="00AF768F" w:rsidRPr="00EC7ECD" w:rsidRDefault="00AF768F" w:rsidP="00204CD4">
            <w:pPr>
              <w:spacing w:before="100" w:beforeAutospacing="1" w:after="100" w:afterAutospacing="1"/>
              <w:rPr>
                <w:sz w:val="24"/>
                <w:szCs w:val="24"/>
              </w:rPr>
            </w:pPr>
          </w:p>
        </w:tc>
        <w:tc>
          <w:tcPr>
            <w:tcW w:w="1915" w:type="dxa"/>
            <w:shd w:val="clear" w:color="auto" w:fill="auto"/>
            <w:vAlign w:val="center"/>
          </w:tcPr>
          <w:p w:rsidR="00AF768F" w:rsidRPr="00512B21" w:rsidRDefault="00AF768F" w:rsidP="00204CD4">
            <w:pPr>
              <w:spacing w:before="100" w:beforeAutospacing="1" w:after="100" w:afterAutospacing="1"/>
              <w:rPr>
                <w:sz w:val="24"/>
                <w:szCs w:val="24"/>
              </w:rPr>
            </w:pPr>
            <w:r w:rsidRPr="00512B21">
              <w:rPr>
                <w:color w:val="000000"/>
                <w:sz w:val="24"/>
                <w:szCs w:val="24"/>
              </w:rPr>
              <w:t>170</w:t>
            </w:r>
          </w:p>
        </w:tc>
        <w:tc>
          <w:tcPr>
            <w:tcW w:w="1915" w:type="dxa"/>
            <w:shd w:val="clear" w:color="auto" w:fill="auto"/>
            <w:vAlign w:val="center"/>
          </w:tcPr>
          <w:p w:rsidR="00AF768F" w:rsidRPr="009F1185" w:rsidRDefault="00AF768F" w:rsidP="00204CD4">
            <w:pPr>
              <w:spacing w:before="100" w:beforeAutospacing="1" w:after="100" w:afterAutospacing="1"/>
              <w:rPr>
                <w:sz w:val="24"/>
                <w:szCs w:val="24"/>
              </w:rPr>
            </w:pPr>
            <w:proofErr w:type="spellStart"/>
            <w:r w:rsidRPr="009F1185">
              <w:rPr>
                <w:sz w:val="24"/>
                <w:szCs w:val="24"/>
              </w:rPr>
              <w:t>Mangilao</w:t>
            </w:r>
            <w:proofErr w:type="spellEnd"/>
          </w:p>
        </w:tc>
        <w:tc>
          <w:tcPr>
            <w:tcW w:w="1916" w:type="dxa"/>
            <w:shd w:val="clear" w:color="auto" w:fill="auto"/>
            <w:vAlign w:val="center"/>
          </w:tcPr>
          <w:p w:rsidR="00AF768F" w:rsidRPr="007F47A2" w:rsidRDefault="00AF768F" w:rsidP="00204CD4">
            <w:pPr>
              <w:rPr>
                <w:sz w:val="24"/>
                <w:szCs w:val="24"/>
              </w:rPr>
            </w:pPr>
            <w:r w:rsidRPr="007F47A2">
              <w:rPr>
                <w:sz w:val="24"/>
                <w:szCs w:val="24"/>
              </w:rPr>
              <w:t>Municipality</w:t>
            </w:r>
          </w:p>
        </w:tc>
      </w:tr>
      <w:tr w:rsidR="00AF768F" w:rsidRPr="008874DE" w:rsidTr="00204CD4">
        <w:tc>
          <w:tcPr>
            <w:tcW w:w="1915" w:type="dxa"/>
            <w:vMerge w:val="restart"/>
            <w:shd w:val="clear" w:color="auto" w:fill="auto"/>
            <w:vAlign w:val="center"/>
          </w:tcPr>
          <w:p w:rsidR="00AF768F" w:rsidRPr="00EC7ECD" w:rsidRDefault="00AF768F" w:rsidP="00204CD4">
            <w:pPr>
              <w:spacing w:before="100" w:beforeAutospacing="1" w:after="100" w:afterAutospacing="1"/>
              <w:rPr>
                <w:sz w:val="24"/>
                <w:szCs w:val="24"/>
              </w:rPr>
            </w:pPr>
            <w:r w:rsidRPr="00EC7ECD">
              <w:rPr>
                <w:sz w:val="24"/>
                <w:szCs w:val="24"/>
              </w:rPr>
              <w:t>4. Hawaii</w:t>
            </w:r>
          </w:p>
        </w:tc>
        <w:tc>
          <w:tcPr>
            <w:tcW w:w="1915" w:type="dxa"/>
            <w:vMerge w:val="restart"/>
            <w:shd w:val="clear" w:color="auto" w:fill="auto"/>
            <w:vAlign w:val="center"/>
          </w:tcPr>
          <w:p w:rsidR="00AF768F" w:rsidRPr="00EC7ECD" w:rsidRDefault="00AF768F" w:rsidP="00204CD4">
            <w:pPr>
              <w:spacing w:before="100" w:beforeAutospacing="1" w:after="100" w:afterAutospacing="1"/>
              <w:rPr>
                <w:sz w:val="24"/>
                <w:szCs w:val="24"/>
              </w:rPr>
            </w:pPr>
            <w:r>
              <w:rPr>
                <w:sz w:val="24"/>
                <w:szCs w:val="24"/>
              </w:rPr>
              <w:t>2240</w:t>
            </w:r>
          </w:p>
        </w:tc>
        <w:tc>
          <w:tcPr>
            <w:tcW w:w="1915" w:type="dxa"/>
            <w:shd w:val="clear" w:color="auto" w:fill="auto"/>
            <w:vAlign w:val="center"/>
          </w:tcPr>
          <w:p w:rsidR="00AF768F" w:rsidRPr="00512B21" w:rsidRDefault="00AF768F" w:rsidP="00204CD4">
            <w:pPr>
              <w:spacing w:before="100" w:beforeAutospacing="1" w:after="100" w:afterAutospacing="1"/>
              <w:rPr>
                <w:sz w:val="24"/>
                <w:szCs w:val="24"/>
              </w:rPr>
            </w:pPr>
            <w:r w:rsidRPr="00512B21">
              <w:rPr>
                <w:color w:val="000000"/>
                <w:sz w:val="24"/>
                <w:szCs w:val="24"/>
              </w:rPr>
              <w:t>535</w:t>
            </w:r>
          </w:p>
        </w:tc>
        <w:tc>
          <w:tcPr>
            <w:tcW w:w="1915" w:type="dxa"/>
            <w:shd w:val="clear" w:color="auto" w:fill="auto"/>
            <w:vAlign w:val="center"/>
          </w:tcPr>
          <w:p w:rsidR="00AF768F" w:rsidRPr="009F1185" w:rsidRDefault="00AF768F" w:rsidP="00204CD4">
            <w:pPr>
              <w:spacing w:before="100" w:beforeAutospacing="1" w:after="100" w:afterAutospacing="1"/>
              <w:rPr>
                <w:sz w:val="24"/>
                <w:szCs w:val="24"/>
              </w:rPr>
            </w:pPr>
            <w:r w:rsidRPr="009F1185">
              <w:rPr>
                <w:sz w:val="24"/>
                <w:szCs w:val="24"/>
              </w:rPr>
              <w:t>Hawaii</w:t>
            </w:r>
          </w:p>
        </w:tc>
        <w:tc>
          <w:tcPr>
            <w:tcW w:w="1916" w:type="dxa"/>
            <w:shd w:val="clear" w:color="auto" w:fill="auto"/>
            <w:vAlign w:val="center"/>
          </w:tcPr>
          <w:p w:rsidR="00AF768F" w:rsidRPr="007F47A2" w:rsidRDefault="00AF768F" w:rsidP="00204CD4">
            <w:pPr>
              <w:rPr>
                <w:sz w:val="24"/>
                <w:szCs w:val="24"/>
              </w:rPr>
            </w:pPr>
            <w:r w:rsidRPr="007F47A2">
              <w:rPr>
                <w:sz w:val="24"/>
                <w:szCs w:val="24"/>
              </w:rPr>
              <w:t>County</w:t>
            </w:r>
          </w:p>
        </w:tc>
      </w:tr>
      <w:tr w:rsidR="00AF768F" w:rsidRPr="008874DE" w:rsidTr="00204CD4">
        <w:tc>
          <w:tcPr>
            <w:tcW w:w="1915" w:type="dxa"/>
            <w:vMerge/>
            <w:shd w:val="clear" w:color="auto" w:fill="auto"/>
            <w:vAlign w:val="center"/>
          </w:tcPr>
          <w:p w:rsidR="00AF768F" w:rsidRPr="00EC7ECD" w:rsidRDefault="00AF768F" w:rsidP="00204CD4">
            <w:pPr>
              <w:spacing w:before="100" w:beforeAutospacing="1" w:after="100" w:afterAutospacing="1"/>
              <w:rPr>
                <w:sz w:val="24"/>
                <w:szCs w:val="24"/>
              </w:rPr>
            </w:pPr>
          </w:p>
        </w:tc>
        <w:tc>
          <w:tcPr>
            <w:tcW w:w="1915" w:type="dxa"/>
            <w:vMerge/>
            <w:shd w:val="clear" w:color="auto" w:fill="auto"/>
            <w:vAlign w:val="center"/>
          </w:tcPr>
          <w:p w:rsidR="00AF768F" w:rsidRPr="00EC7ECD" w:rsidRDefault="00AF768F" w:rsidP="00204CD4">
            <w:pPr>
              <w:spacing w:before="100" w:beforeAutospacing="1" w:after="100" w:afterAutospacing="1"/>
              <w:rPr>
                <w:sz w:val="24"/>
                <w:szCs w:val="24"/>
              </w:rPr>
            </w:pPr>
          </w:p>
        </w:tc>
        <w:tc>
          <w:tcPr>
            <w:tcW w:w="1915" w:type="dxa"/>
            <w:shd w:val="clear" w:color="auto" w:fill="auto"/>
            <w:vAlign w:val="center"/>
          </w:tcPr>
          <w:p w:rsidR="00AF768F" w:rsidRPr="00512B21" w:rsidRDefault="00AF768F" w:rsidP="00204CD4">
            <w:pPr>
              <w:spacing w:before="100" w:beforeAutospacing="1" w:after="100" w:afterAutospacing="1"/>
              <w:rPr>
                <w:sz w:val="24"/>
                <w:szCs w:val="24"/>
              </w:rPr>
            </w:pPr>
            <w:r w:rsidRPr="00512B21">
              <w:rPr>
                <w:color w:val="000000"/>
                <w:sz w:val="24"/>
                <w:szCs w:val="24"/>
              </w:rPr>
              <w:t>935</w:t>
            </w:r>
          </w:p>
        </w:tc>
        <w:tc>
          <w:tcPr>
            <w:tcW w:w="1915" w:type="dxa"/>
            <w:shd w:val="clear" w:color="auto" w:fill="auto"/>
            <w:vAlign w:val="center"/>
          </w:tcPr>
          <w:p w:rsidR="00AF768F" w:rsidRPr="009F1185" w:rsidRDefault="00AF768F" w:rsidP="00204CD4">
            <w:pPr>
              <w:spacing w:before="100" w:beforeAutospacing="1" w:after="100" w:afterAutospacing="1"/>
              <w:rPr>
                <w:sz w:val="24"/>
                <w:szCs w:val="24"/>
              </w:rPr>
            </w:pPr>
            <w:r>
              <w:rPr>
                <w:sz w:val="24"/>
                <w:szCs w:val="24"/>
              </w:rPr>
              <w:t>Oahu</w:t>
            </w:r>
          </w:p>
        </w:tc>
        <w:tc>
          <w:tcPr>
            <w:tcW w:w="1916" w:type="dxa"/>
            <w:shd w:val="clear" w:color="auto" w:fill="auto"/>
            <w:vAlign w:val="center"/>
          </w:tcPr>
          <w:p w:rsidR="00AF768F" w:rsidRPr="007F47A2" w:rsidRDefault="00AF768F" w:rsidP="00204CD4">
            <w:pPr>
              <w:rPr>
                <w:sz w:val="24"/>
                <w:szCs w:val="24"/>
              </w:rPr>
            </w:pPr>
            <w:r w:rsidRPr="007F47A2">
              <w:rPr>
                <w:sz w:val="24"/>
                <w:szCs w:val="24"/>
              </w:rPr>
              <w:t>County</w:t>
            </w:r>
          </w:p>
        </w:tc>
      </w:tr>
      <w:tr w:rsidR="00AF768F" w:rsidRPr="008874DE" w:rsidTr="00204CD4">
        <w:tc>
          <w:tcPr>
            <w:tcW w:w="1915" w:type="dxa"/>
            <w:vMerge/>
            <w:shd w:val="clear" w:color="auto" w:fill="auto"/>
            <w:vAlign w:val="center"/>
          </w:tcPr>
          <w:p w:rsidR="00AF768F" w:rsidRPr="00EC7ECD" w:rsidRDefault="00AF768F" w:rsidP="00204CD4">
            <w:pPr>
              <w:spacing w:before="100" w:beforeAutospacing="1" w:after="100" w:afterAutospacing="1"/>
              <w:rPr>
                <w:sz w:val="24"/>
                <w:szCs w:val="24"/>
              </w:rPr>
            </w:pPr>
          </w:p>
        </w:tc>
        <w:tc>
          <w:tcPr>
            <w:tcW w:w="1915" w:type="dxa"/>
            <w:vMerge/>
            <w:shd w:val="clear" w:color="auto" w:fill="auto"/>
            <w:vAlign w:val="center"/>
          </w:tcPr>
          <w:p w:rsidR="00AF768F" w:rsidRPr="00EC7ECD" w:rsidRDefault="00AF768F" w:rsidP="00204CD4">
            <w:pPr>
              <w:spacing w:before="100" w:beforeAutospacing="1" w:after="100" w:afterAutospacing="1"/>
              <w:rPr>
                <w:sz w:val="24"/>
                <w:szCs w:val="24"/>
              </w:rPr>
            </w:pPr>
          </w:p>
        </w:tc>
        <w:tc>
          <w:tcPr>
            <w:tcW w:w="1915" w:type="dxa"/>
            <w:shd w:val="clear" w:color="auto" w:fill="auto"/>
            <w:vAlign w:val="center"/>
          </w:tcPr>
          <w:p w:rsidR="00AF768F" w:rsidRPr="00512B21" w:rsidRDefault="00AF768F" w:rsidP="00204CD4">
            <w:pPr>
              <w:spacing w:before="100" w:beforeAutospacing="1" w:after="100" w:afterAutospacing="1"/>
              <w:rPr>
                <w:sz w:val="24"/>
                <w:szCs w:val="24"/>
              </w:rPr>
            </w:pPr>
            <w:r w:rsidRPr="00512B21">
              <w:rPr>
                <w:color w:val="000000"/>
                <w:sz w:val="24"/>
                <w:szCs w:val="24"/>
              </w:rPr>
              <w:t>285</w:t>
            </w:r>
          </w:p>
        </w:tc>
        <w:tc>
          <w:tcPr>
            <w:tcW w:w="1915" w:type="dxa"/>
            <w:shd w:val="clear" w:color="auto" w:fill="auto"/>
            <w:vAlign w:val="center"/>
          </w:tcPr>
          <w:p w:rsidR="00AF768F" w:rsidRPr="009F1185" w:rsidRDefault="00AF768F" w:rsidP="00204CD4">
            <w:pPr>
              <w:spacing w:before="100" w:beforeAutospacing="1" w:after="100" w:afterAutospacing="1"/>
              <w:rPr>
                <w:sz w:val="24"/>
                <w:szCs w:val="24"/>
              </w:rPr>
            </w:pPr>
            <w:r>
              <w:rPr>
                <w:sz w:val="24"/>
                <w:szCs w:val="24"/>
              </w:rPr>
              <w:t>Kauai</w:t>
            </w:r>
          </w:p>
        </w:tc>
        <w:tc>
          <w:tcPr>
            <w:tcW w:w="1916" w:type="dxa"/>
            <w:shd w:val="clear" w:color="auto" w:fill="auto"/>
            <w:vAlign w:val="center"/>
          </w:tcPr>
          <w:p w:rsidR="00AF768F" w:rsidRPr="007F47A2" w:rsidRDefault="00AF768F" w:rsidP="00204CD4">
            <w:pPr>
              <w:rPr>
                <w:sz w:val="24"/>
                <w:szCs w:val="24"/>
              </w:rPr>
            </w:pPr>
            <w:r w:rsidRPr="007F47A2">
              <w:rPr>
                <w:sz w:val="24"/>
                <w:szCs w:val="24"/>
              </w:rPr>
              <w:t>County</w:t>
            </w:r>
          </w:p>
        </w:tc>
      </w:tr>
      <w:tr w:rsidR="00AF768F" w:rsidRPr="00326D98" w:rsidTr="00204CD4">
        <w:tc>
          <w:tcPr>
            <w:tcW w:w="1915" w:type="dxa"/>
            <w:vMerge/>
            <w:shd w:val="clear" w:color="auto" w:fill="auto"/>
            <w:vAlign w:val="center"/>
          </w:tcPr>
          <w:p w:rsidR="00AF768F" w:rsidRPr="00EC7ECD" w:rsidRDefault="00AF768F" w:rsidP="00204CD4">
            <w:pPr>
              <w:spacing w:before="100" w:beforeAutospacing="1" w:after="100" w:afterAutospacing="1"/>
              <w:rPr>
                <w:sz w:val="24"/>
                <w:szCs w:val="24"/>
              </w:rPr>
            </w:pPr>
          </w:p>
        </w:tc>
        <w:tc>
          <w:tcPr>
            <w:tcW w:w="1915" w:type="dxa"/>
            <w:vMerge/>
            <w:shd w:val="clear" w:color="auto" w:fill="auto"/>
            <w:vAlign w:val="center"/>
          </w:tcPr>
          <w:p w:rsidR="00AF768F" w:rsidRPr="00EC7ECD" w:rsidRDefault="00AF768F" w:rsidP="00204CD4">
            <w:pPr>
              <w:spacing w:before="100" w:beforeAutospacing="1" w:after="100" w:afterAutospacing="1"/>
              <w:rPr>
                <w:sz w:val="24"/>
                <w:szCs w:val="24"/>
              </w:rPr>
            </w:pPr>
          </w:p>
        </w:tc>
        <w:tc>
          <w:tcPr>
            <w:tcW w:w="1915" w:type="dxa"/>
            <w:shd w:val="clear" w:color="auto" w:fill="auto"/>
            <w:vAlign w:val="center"/>
          </w:tcPr>
          <w:p w:rsidR="00AF768F" w:rsidRPr="00512B21" w:rsidRDefault="00AF768F" w:rsidP="00204CD4">
            <w:pPr>
              <w:spacing w:before="100" w:beforeAutospacing="1" w:after="100" w:afterAutospacing="1"/>
              <w:rPr>
                <w:sz w:val="24"/>
                <w:szCs w:val="24"/>
              </w:rPr>
            </w:pPr>
            <w:r w:rsidRPr="00512B21">
              <w:rPr>
                <w:color w:val="000000"/>
                <w:sz w:val="24"/>
                <w:szCs w:val="24"/>
              </w:rPr>
              <w:t>485</w:t>
            </w:r>
          </w:p>
        </w:tc>
        <w:tc>
          <w:tcPr>
            <w:tcW w:w="1915" w:type="dxa"/>
            <w:shd w:val="clear" w:color="auto" w:fill="auto"/>
            <w:vAlign w:val="center"/>
          </w:tcPr>
          <w:p w:rsidR="00AF768F" w:rsidRPr="009F1185" w:rsidRDefault="00AF768F" w:rsidP="00204CD4">
            <w:pPr>
              <w:spacing w:before="100" w:beforeAutospacing="1" w:after="100" w:afterAutospacing="1"/>
              <w:rPr>
                <w:sz w:val="24"/>
                <w:szCs w:val="24"/>
              </w:rPr>
            </w:pPr>
            <w:r w:rsidRPr="009F1185">
              <w:rPr>
                <w:sz w:val="24"/>
                <w:szCs w:val="24"/>
              </w:rPr>
              <w:t>Maui</w:t>
            </w:r>
          </w:p>
        </w:tc>
        <w:tc>
          <w:tcPr>
            <w:tcW w:w="1916" w:type="dxa"/>
            <w:shd w:val="clear" w:color="auto" w:fill="auto"/>
            <w:vAlign w:val="center"/>
          </w:tcPr>
          <w:p w:rsidR="00AF768F" w:rsidRPr="007F47A2" w:rsidRDefault="00AF768F" w:rsidP="00204CD4">
            <w:pPr>
              <w:rPr>
                <w:sz w:val="24"/>
                <w:szCs w:val="24"/>
              </w:rPr>
            </w:pPr>
            <w:r w:rsidRPr="007F47A2">
              <w:rPr>
                <w:sz w:val="24"/>
                <w:szCs w:val="24"/>
              </w:rPr>
              <w:t>County</w:t>
            </w:r>
          </w:p>
        </w:tc>
      </w:tr>
      <w:tr w:rsidR="00AF768F" w:rsidRPr="00326D98" w:rsidTr="00204CD4">
        <w:tc>
          <w:tcPr>
            <w:tcW w:w="1915" w:type="dxa"/>
            <w:vMerge w:val="restart"/>
            <w:shd w:val="clear" w:color="auto" w:fill="auto"/>
            <w:vAlign w:val="center"/>
          </w:tcPr>
          <w:p w:rsidR="00AF768F" w:rsidRPr="00EC7ECD" w:rsidRDefault="00AF768F" w:rsidP="00204CD4">
            <w:pPr>
              <w:spacing w:before="100" w:beforeAutospacing="1" w:after="100" w:afterAutospacing="1"/>
              <w:rPr>
                <w:sz w:val="24"/>
                <w:szCs w:val="24"/>
              </w:rPr>
            </w:pPr>
            <w:r w:rsidRPr="00EC7ECD">
              <w:rPr>
                <w:sz w:val="24"/>
                <w:szCs w:val="24"/>
              </w:rPr>
              <w:t>5. Florida</w:t>
            </w:r>
          </w:p>
        </w:tc>
        <w:tc>
          <w:tcPr>
            <w:tcW w:w="1915" w:type="dxa"/>
            <w:vMerge w:val="restart"/>
            <w:shd w:val="clear" w:color="auto" w:fill="auto"/>
            <w:vAlign w:val="center"/>
          </w:tcPr>
          <w:p w:rsidR="00AF768F" w:rsidRPr="00EC7ECD" w:rsidRDefault="00AF768F" w:rsidP="00204CD4">
            <w:pPr>
              <w:spacing w:before="100" w:beforeAutospacing="1" w:after="100" w:afterAutospacing="1"/>
              <w:rPr>
                <w:sz w:val="24"/>
                <w:szCs w:val="24"/>
              </w:rPr>
            </w:pPr>
            <w:r>
              <w:rPr>
                <w:sz w:val="24"/>
                <w:szCs w:val="24"/>
              </w:rPr>
              <w:t>2600</w:t>
            </w:r>
          </w:p>
        </w:tc>
        <w:tc>
          <w:tcPr>
            <w:tcW w:w="1915" w:type="dxa"/>
            <w:shd w:val="clear" w:color="auto" w:fill="auto"/>
            <w:vAlign w:val="center"/>
          </w:tcPr>
          <w:p w:rsidR="00AF768F" w:rsidRPr="00512B21" w:rsidRDefault="00AF768F" w:rsidP="00204CD4">
            <w:pPr>
              <w:spacing w:before="100" w:beforeAutospacing="1" w:after="100" w:afterAutospacing="1"/>
              <w:rPr>
                <w:sz w:val="24"/>
                <w:szCs w:val="24"/>
              </w:rPr>
            </w:pPr>
            <w:r w:rsidRPr="00512B21">
              <w:rPr>
                <w:color w:val="000000"/>
                <w:sz w:val="24"/>
                <w:szCs w:val="24"/>
              </w:rPr>
              <w:t>200</w:t>
            </w:r>
          </w:p>
        </w:tc>
        <w:tc>
          <w:tcPr>
            <w:tcW w:w="1915" w:type="dxa"/>
            <w:shd w:val="clear" w:color="auto" w:fill="auto"/>
            <w:vAlign w:val="center"/>
          </w:tcPr>
          <w:p w:rsidR="00AF768F" w:rsidRPr="009F1185" w:rsidRDefault="00AF768F" w:rsidP="00204CD4">
            <w:pPr>
              <w:spacing w:before="100" w:beforeAutospacing="1" w:after="100" w:afterAutospacing="1"/>
              <w:rPr>
                <w:sz w:val="24"/>
                <w:szCs w:val="24"/>
              </w:rPr>
            </w:pPr>
            <w:r w:rsidRPr="009F1185">
              <w:rPr>
                <w:sz w:val="24"/>
                <w:szCs w:val="24"/>
              </w:rPr>
              <w:t>Monroe</w:t>
            </w:r>
          </w:p>
        </w:tc>
        <w:tc>
          <w:tcPr>
            <w:tcW w:w="1916" w:type="dxa"/>
            <w:shd w:val="clear" w:color="auto" w:fill="auto"/>
            <w:vAlign w:val="center"/>
          </w:tcPr>
          <w:p w:rsidR="00AF768F" w:rsidRPr="007F47A2" w:rsidRDefault="00AF768F" w:rsidP="00204CD4">
            <w:pPr>
              <w:rPr>
                <w:sz w:val="24"/>
                <w:szCs w:val="24"/>
              </w:rPr>
            </w:pPr>
            <w:r w:rsidRPr="007F47A2">
              <w:rPr>
                <w:sz w:val="24"/>
                <w:szCs w:val="24"/>
              </w:rPr>
              <w:t>County</w:t>
            </w:r>
          </w:p>
        </w:tc>
      </w:tr>
      <w:tr w:rsidR="00AF768F" w:rsidRPr="00326D98" w:rsidTr="00204CD4">
        <w:tc>
          <w:tcPr>
            <w:tcW w:w="1915" w:type="dxa"/>
            <w:vMerge/>
            <w:shd w:val="clear" w:color="auto" w:fill="auto"/>
            <w:vAlign w:val="center"/>
          </w:tcPr>
          <w:p w:rsidR="00AF768F" w:rsidRPr="00EC7ECD" w:rsidRDefault="00AF768F" w:rsidP="00204CD4">
            <w:pPr>
              <w:spacing w:before="100" w:beforeAutospacing="1" w:after="100" w:afterAutospacing="1"/>
              <w:rPr>
                <w:sz w:val="24"/>
                <w:szCs w:val="24"/>
              </w:rPr>
            </w:pPr>
          </w:p>
        </w:tc>
        <w:tc>
          <w:tcPr>
            <w:tcW w:w="1915" w:type="dxa"/>
            <w:vMerge/>
            <w:shd w:val="clear" w:color="auto" w:fill="auto"/>
            <w:vAlign w:val="center"/>
          </w:tcPr>
          <w:p w:rsidR="00AF768F" w:rsidRPr="00EC7ECD" w:rsidRDefault="00AF768F" w:rsidP="00204CD4">
            <w:pPr>
              <w:spacing w:before="100" w:beforeAutospacing="1" w:after="100" w:afterAutospacing="1"/>
              <w:rPr>
                <w:sz w:val="24"/>
                <w:szCs w:val="24"/>
              </w:rPr>
            </w:pPr>
          </w:p>
        </w:tc>
        <w:tc>
          <w:tcPr>
            <w:tcW w:w="1915" w:type="dxa"/>
            <w:shd w:val="clear" w:color="auto" w:fill="auto"/>
            <w:vAlign w:val="center"/>
          </w:tcPr>
          <w:p w:rsidR="00AF768F" w:rsidRPr="00512B21" w:rsidRDefault="00AF768F" w:rsidP="00204CD4">
            <w:pPr>
              <w:spacing w:before="100" w:beforeAutospacing="1" w:after="100" w:afterAutospacing="1"/>
              <w:rPr>
                <w:sz w:val="24"/>
                <w:szCs w:val="24"/>
              </w:rPr>
            </w:pPr>
            <w:r w:rsidRPr="00512B21">
              <w:rPr>
                <w:color w:val="000000"/>
                <w:sz w:val="24"/>
                <w:szCs w:val="24"/>
              </w:rPr>
              <w:t>1,200</w:t>
            </w:r>
          </w:p>
        </w:tc>
        <w:tc>
          <w:tcPr>
            <w:tcW w:w="1915" w:type="dxa"/>
            <w:shd w:val="clear" w:color="auto" w:fill="auto"/>
            <w:vAlign w:val="center"/>
          </w:tcPr>
          <w:p w:rsidR="00AF768F" w:rsidRPr="009F1185" w:rsidRDefault="00AF768F" w:rsidP="00204CD4">
            <w:pPr>
              <w:spacing w:before="100" w:beforeAutospacing="1" w:after="100" w:afterAutospacing="1"/>
              <w:rPr>
                <w:sz w:val="24"/>
                <w:szCs w:val="24"/>
              </w:rPr>
            </w:pPr>
            <w:r w:rsidRPr="009F1185">
              <w:rPr>
                <w:sz w:val="24"/>
                <w:szCs w:val="24"/>
              </w:rPr>
              <w:t>Miami-Dade</w:t>
            </w:r>
          </w:p>
        </w:tc>
        <w:tc>
          <w:tcPr>
            <w:tcW w:w="1916" w:type="dxa"/>
            <w:shd w:val="clear" w:color="auto" w:fill="auto"/>
            <w:vAlign w:val="center"/>
          </w:tcPr>
          <w:p w:rsidR="00AF768F" w:rsidRPr="007F47A2" w:rsidRDefault="00AF768F" w:rsidP="00204CD4">
            <w:pPr>
              <w:rPr>
                <w:sz w:val="24"/>
                <w:szCs w:val="24"/>
              </w:rPr>
            </w:pPr>
            <w:r w:rsidRPr="007F47A2">
              <w:rPr>
                <w:sz w:val="24"/>
                <w:szCs w:val="24"/>
              </w:rPr>
              <w:t>County</w:t>
            </w:r>
          </w:p>
        </w:tc>
      </w:tr>
      <w:tr w:rsidR="00AF768F" w:rsidRPr="00326D98" w:rsidTr="00204CD4">
        <w:tc>
          <w:tcPr>
            <w:tcW w:w="1915" w:type="dxa"/>
            <w:vMerge/>
            <w:shd w:val="clear" w:color="auto" w:fill="auto"/>
            <w:vAlign w:val="center"/>
          </w:tcPr>
          <w:p w:rsidR="00AF768F" w:rsidRPr="00EC7ECD" w:rsidRDefault="00AF768F" w:rsidP="00204CD4">
            <w:pPr>
              <w:spacing w:before="100" w:beforeAutospacing="1" w:after="100" w:afterAutospacing="1"/>
              <w:rPr>
                <w:sz w:val="24"/>
                <w:szCs w:val="24"/>
              </w:rPr>
            </w:pPr>
          </w:p>
        </w:tc>
        <w:tc>
          <w:tcPr>
            <w:tcW w:w="1915" w:type="dxa"/>
            <w:vMerge/>
            <w:shd w:val="clear" w:color="auto" w:fill="auto"/>
            <w:vAlign w:val="center"/>
          </w:tcPr>
          <w:p w:rsidR="00AF768F" w:rsidRPr="00EC7ECD" w:rsidRDefault="00AF768F" w:rsidP="00204CD4">
            <w:pPr>
              <w:spacing w:before="100" w:beforeAutospacing="1" w:after="100" w:afterAutospacing="1"/>
              <w:rPr>
                <w:sz w:val="24"/>
                <w:szCs w:val="24"/>
              </w:rPr>
            </w:pPr>
          </w:p>
        </w:tc>
        <w:tc>
          <w:tcPr>
            <w:tcW w:w="1915" w:type="dxa"/>
            <w:shd w:val="clear" w:color="auto" w:fill="auto"/>
            <w:vAlign w:val="center"/>
          </w:tcPr>
          <w:p w:rsidR="00AF768F" w:rsidRPr="00512B21" w:rsidRDefault="00AF768F" w:rsidP="00204CD4">
            <w:pPr>
              <w:spacing w:before="100" w:beforeAutospacing="1" w:after="100" w:afterAutospacing="1"/>
              <w:rPr>
                <w:sz w:val="24"/>
                <w:szCs w:val="24"/>
              </w:rPr>
            </w:pPr>
            <w:r w:rsidRPr="00512B21">
              <w:rPr>
                <w:color w:val="000000"/>
                <w:sz w:val="24"/>
                <w:szCs w:val="24"/>
              </w:rPr>
              <w:t>400</w:t>
            </w:r>
          </w:p>
        </w:tc>
        <w:tc>
          <w:tcPr>
            <w:tcW w:w="1915" w:type="dxa"/>
            <w:shd w:val="clear" w:color="auto" w:fill="auto"/>
            <w:vAlign w:val="center"/>
          </w:tcPr>
          <w:p w:rsidR="00AF768F" w:rsidRPr="009F1185" w:rsidRDefault="00AF768F" w:rsidP="00204CD4">
            <w:pPr>
              <w:spacing w:before="100" w:beforeAutospacing="1" w:after="100" w:afterAutospacing="1"/>
              <w:rPr>
                <w:sz w:val="24"/>
                <w:szCs w:val="24"/>
              </w:rPr>
            </w:pPr>
            <w:r w:rsidRPr="009F1185">
              <w:rPr>
                <w:sz w:val="24"/>
                <w:szCs w:val="24"/>
              </w:rPr>
              <w:t>Martin</w:t>
            </w:r>
          </w:p>
        </w:tc>
        <w:tc>
          <w:tcPr>
            <w:tcW w:w="1916" w:type="dxa"/>
            <w:shd w:val="clear" w:color="auto" w:fill="auto"/>
            <w:vAlign w:val="center"/>
          </w:tcPr>
          <w:p w:rsidR="00AF768F" w:rsidRPr="007F47A2" w:rsidRDefault="00AF768F" w:rsidP="00204CD4">
            <w:pPr>
              <w:rPr>
                <w:sz w:val="24"/>
                <w:szCs w:val="24"/>
              </w:rPr>
            </w:pPr>
            <w:r w:rsidRPr="007F47A2">
              <w:rPr>
                <w:sz w:val="24"/>
                <w:szCs w:val="24"/>
              </w:rPr>
              <w:t>County</w:t>
            </w:r>
          </w:p>
        </w:tc>
      </w:tr>
      <w:tr w:rsidR="00AF768F" w:rsidRPr="00326D98" w:rsidTr="00204CD4">
        <w:tc>
          <w:tcPr>
            <w:tcW w:w="1915" w:type="dxa"/>
            <w:vMerge/>
            <w:shd w:val="clear" w:color="auto" w:fill="auto"/>
            <w:vAlign w:val="center"/>
          </w:tcPr>
          <w:p w:rsidR="00AF768F" w:rsidRPr="00EC7ECD" w:rsidRDefault="00AF768F" w:rsidP="00204CD4">
            <w:pPr>
              <w:spacing w:before="100" w:beforeAutospacing="1" w:after="100" w:afterAutospacing="1"/>
              <w:rPr>
                <w:sz w:val="24"/>
                <w:szCs w:val="24"/>
              </w:rPr>
            </w:pPr>
          </w:p>
        </w:tc>
        <w:tc>
          <w:tcPr>
            <w:tcW w:w="1915" w:type="dxa"/>
            <w:vMerge/>
            <w:shd w:val="clear" w:color="auto" w:fill="auto"/>
            <w:vAlign w:val="center"/>
          </w:tcPr>
          <w:p w:rsidR="00AF768F" w:rsidRPr="00EC7ECD" w:rsidRDefault="00AF768F" w:rsidP="00204CD4">
            <w:pPr>
              <w:spacing w:before="100" w:beforeAutospacing="1" w:after="100" w:afterAutospacing="1"/>
              <w:rPr>
                <w:sz w:val="24"/>
                <w:szCs w:val="24"/>
              </w:rPr>
            </w:pPr>
          </w:p>
        </w:tc>
        <w:tc>
          <w:tcPr>
            <w:tcW w:w="1915" w:type="dxa"/>
            <w:shd w:val="clear" w:color="auto" w:fill="auto"/>
            <w:vAlign w:val="center"/>
          </w:tcPr>
          <w:p w:rsidR="00AF768F" w:rsidRPr="00512B21" w:rsidRDefault="00AF768F" w:rsidP="00204CD4">
            <w:pPr>
              <w:spacing w:before="100" w:beforeAutospacing="1" w:after="100" w:afterAutospacing="1"/>
              <w:rPr>
                <w:sz w:val="24"/>
                <w:szCs w:val="24"/>
              </w:rPr>
            </w:pPr>
            <w:r w:rsidRPr="00512B21">
              <w:rPr>
                <w:color w:val="000000"/>
                <w:sz w:val="24"/>
                <w:szCs w:val="24"/>
              </w:rPr>
              <w:t>400</w:t>
            </w:r>
          </w:p>
        </w:tc>
        <w:tc>
          <w:tcPr>
            <w:tcW w:w="1915" w:type="dxa"/>
            <w:shd w:val="clear" w:color="auto" w:fill="auto"/>
            <w:vAlign w:val="center"/>
          </w:tcPr>
          <w:p w:rsidR="00AF768F" w:rsidRPr="009F1185" w:rsidRDefault="00AF768F" w:rsidP="00204CD4">
            <w:pPr>
              <w:spacing w:before="100" w:beforeAutospacing="1" w:after="100" w:afterAutospacing="1"/>
              <w:rPr>
                <w:sz w:val="24"/>
                <w:szCs w:val="24"/>
              </w:rPr>
            </w:pPr>
            <w:r w:rsidRPr="009F1185">
              <w:rPr>
                <w:sz w:val="24"/>
                <w:szCs w:val="24"/>
              </w:rPr>
              <w:t>Broward</w:t>
            </w:r>
          </w:p>
        </w:tc>
        <w:tc>
          <w:tcPr>
            <w:tcW w:w="1916" w:type="dxa"/>
            <w:shd w:val="clear" w:color="auto" w:fill="auto"/>
            <w:vAlign w:val="center"/>
          </w:tcPr>
          <w:p w:rsidR="00AF768F" w:rsidRPr="007F47A2" w:rsidRDefault="00AF768F" w:rsidP="00204CD4">
            <w:pPr>
              <w:rPr>
                <w:sz w:val="24"/>
                <w:szCs w:val="24"/>
              </w:rPr>
            </w:pPr>
            <w:r w:rsidRPr="007F47A2">
              <w:rPr>
                <w:sz w:val="24"/>
                <w:szCs w:val="24"/>
              </w:rPr>
              <w:t>County</w:t>
            </w:r>
          </w:p>
        </w:tc>
      </w:tr>
      <w:tr w:rsidR="00AF768F" w:rsidRPr="00326D98" w:rsidTr="00204CD4">
        <w:tc>
          <w:tcPr>
            <w:tcW w:w="1915" w:type="dxa"/>
            <w:vMerge/>
            <w:shd w:val="clear" w:color="auto" w:fill="auto"/>
            <w:vAlign w:val="center"/>
          </w:tcPr>
          <w:p w:rsidR="00AF768F" w:rsidRPr="00EC7ECD" w:rsidRDefault="00AF768F" w:rsidP="00204CD4">
            <w:pPr>
              <w:spacing w:before="100" w:beforeAutospacing="1" w:after="100" w:afterAutospacing="1"/>
              <w:rPr>
                <w:sz w:val="24"/>
                <w:szCs w:val="24"/>
              </w:rPr>
            </w:pPr>
          </w:p>
        </w:tc>
        <w:tc>
          <w:tcPr>
            <w:tcW w:w="1915" w:type="dxa"/>
            <w:vMerge/>
            <w:shd w:val="clear" w:color="auto" w:fill="auto"/>
            <w:vAlign w:val="center"/>
          </w:tcPr>
          <w:p w:rsidR="00AF768F" w:rsidRPr="00EC7ECD" w:rsidRDefault="00AF768F" w:rsidP="00204CD4">
            <w:pPr>
              <w:spacing w:before="100" w:beforeAutospacing="1" w:after="100" w:afterAutospacing="1"/>
              <w:rPr>
                <w:sz w:val="24"/>
                <w:szCs w:val="24"/>
              </w:rPr>
            </w:pPr>
          </w:p>
        </w:tc>
        <w:tc>
          <w:tcPr>
            <w:tcW w:w="1915" w:type="dxa"/>
            <w:shd w:val="clear" w:color="auto" w:fill="auto"/>
            <w:vAlign w:val="center"/>
          </w:tcPr>
          <w:p w:rsidR="00AF768F" w:rsidRPr="00512B21" w:rsidRDefault="00AF768F" w:rsidP="00204CD4">
            <w:pPr>
              <w:spacing w:before="100" w:beforeAutospacing="1" w:after="100" w:afterAutospacing="1"/>
              <w:rPr>
                <w:sz w:val="24"/>
                <w:szCs w:val="24"/>
              </w:rPr>
            </w:pPr>
            <w:r w:rsidRPr="00512B21">
              <w:rPr>
                <w:color w:val="000000"/>
                <w:sz w:val="24"/>
                <w:szCs w:val="24"/>
              </w:rPr>
              <w:t>400</w:t>
            </w:r>
          </w:p>
        </w:tc>
        <w:tc>
          <w:tcPr>
            <w:tcW w:w="1915" w:type="dxa"/>
            <w:shd w:val="clear" w:color="auto" w:fill="auto"/>
            <w:vAlign w:val="center"/>
          </w:tcPr>
          <w:p w:rsidR="00AF768F" w:rsidRPr="009F1185" w:rsidRDefault="00AF768F" w:rsidP="00204CD4">
            <w:pPr>
              <w:spacing w:before="100" w:beforeAutospacing="1" w:after="100" w:afterAutospacing="1"/>
              <w:rPr>
                <w:sz w:val="24"/>
                <w:szCs w:val="24"/>
              </w:rPr>
            </w:pPr>
            <w:r w:rsidRPr="009F1185">
              <w:rPr>
                <w:sz w:val="24"/>
                <w:szCs w:val="24"/>
              </w:rPr>
              <w:t>Palm Beach</w:t>
            </w:r>
          </w:p>
        </w:tc>
        <w:tc>
          <w:tcPr>
            <w:tcW w:w="1916" w:type="dxa"/>
            <w:shd w:val="clear" w:color="auto" w:fill="auto"/>
            <w:vAlign w:val="center"/>
          </w:tcPr>
          <w:p w:rsidR="00AF768F" w:rsidRPr="007F47A2" w:rsidRDefault="00AF768F" w:rsidP="00204CD4">
            <w:pPr>
              <w:rPr>
                <w:sz w:val="24"/>
                <w:szCs w:val="24"/>
              </w:rPr>
            </w:pPr>
            <w:r w:rsidRPr="007F47A2">
              <w:rPr>
                <w:sz w:val="24"/>
                <w:szCs w:val="24"/>
              </w:rPr>
              <w:t>County</w:t>
            </w:r>
          </w:p>
        </w:tc>
      </w:tr>
      <w:tr w:rsidR="00AF768F" w:rsidRPr="00326D98" w:rsidTr="00204CD4">
        <w:tc>
          <w:tcPr>
            <w:tcW w:w="1915" w:type="dxa"/>
            <w:vMerge w:val="restart"/>
            <w:shd w:val="clear" w:color="auto" w:fill="auto"/>
            <w:vAlign w:val="center"/>
          </w:tcPr>
          <w:p w:rsidR="00AF768F" w:rsidRPr="00EC7ECD" w:rsidRDefault="00AF768F" w:rsidP="00204CD4">
            <w:pPr>
              <w:spacing w:before="100" w:beforeAutospacing="1" w:after="100" w:afterAutospacing="1"/>
              <w:rPr>
                <w:sz w:val="24"/>
                <w:szCs w:val="24"/>
              </w:rPr>
            </w:pPr>
            <w:r w:rsidRPr="00EC7ECD">
              <w:rPr>
                <w:sz w:val="24"/>
                <w:szCs w:val="24"/>
              </w:rPr>
              <w:t>6. Puerto Rico</w:t>
            </w:r>
          </w:p>
        </w:tc>
        <w:tc>
          <w:tcPr>
            <w:tcW w:w="1915" w:type="dxa"/>
            <w:vMerge w:val="restart"/>
            <w:shd w:val="clear" w:color="auto" w:fill="auto"/>
            <w:vAlign w:val="center"/>
          </w:tcPr>
          <w:p w:rsidR="00AF768F" w:rsidRPr="00EC7ECD" w:rsidRDefault="00AF768F" w:rsidP="00204CD4">
            <w:pPr>
              <w:spacing w:before="100" w:beforeAutospacing="1" w:after="100" w:afterAutospacing="1"/>
              <w:rPr>
                <w:sz w:val="24"/>
                <w:szCs w:val="24"/>
              </w:rPr>
            </w:pPr>
            <w:r w:rsidRPr="00EC7ECD">
              <w:rPr>
                <w:sz w:val="24"/>
                <w:szCs w:val="24"/>
              </w:rPr>
              <w:t>2,500</w:t>
            </w:r>
          </w:p>
        </w:tc>
        <w:tc>
          <w:tcPr>
            <w:tcW w:w="1915" w:type="dxa"/>
            <w:shd w:val="clear" w:color="auto" w:fill="auto"/>
            <w:vAlign w:val="center"/>
          </w:tcPr>
          <w:p w:rsidR="00AF768F" w:rsidRPr="00512B21" w:rsidRDefault="00AF768F" w:rsidP="00204CD4">
            <w:pPr>
              <w:spacing w:before="100" w:beforeAutospacing="1" w:after="100" w:afterAutospacing="1"/>
              <w:rPr>
                <w:sz w:val="24"/>
                <w:szCs w:val="24"/>
              </w:rPr>
            </w:pPr>
            <w:r w:rsidRPr="00512B21">
              <w:rPr>
                <w:color w:val="000000"/>
                <w:sz w:val="24"/>
                <w:szCs w:val="24"/>
              </w:rPr>
              <w:t>1,000</w:t>
            </w:r>
          </w:p>
        </w:tc>
        <w:tc>
          <w:tcPr>
            <w:tcW w:w="1915" w:type="dxa"/>
            <w:shd w:val="clear" w:color="auto" w:fill="auto"/>
            <w:vAlign w:val="center"/>
          </w:tcPr>
          <w:p w:rsidR="00AF768F" w:rsidRPr="009F1185" w:rsidRDefault="00AF768F" w:rsidP="00204CD4">
            <w:pPr>
              <w:spacing w:before="100" w:beforeAutospacing="1" w:after="100" w:afterAutospacing="1"/>
              <w:rPr>
                <w:sz w:val="24"/>
                <w:szCs w:val="24"/>
              </w:rPr>
            </w:pPr>
            <w:r w:rsidRPr="009F1185">
              <w:rPr>
                <w:sz w:val="24"/>
                <w:szCs w:val="24"/>
              </w:rPr>
              <w:t>South &amp; West</w:t>
            </w:r>
          </w:p>
        </w:tc>
        <w:tc>
          <w:tcPr>
            <w:tcW w:w="1916" w:type="dxa"/>
            <w:shd w:val="clear" w:color="auto" w:fill="auto"/>
            <w:vAlign w:val="center"/>
          </w:tcPr>
          <w:p w:rsidR="00AF768F" w:rsidRPr="007F47A2" w:rsidRDefault="00AF768F" w:rsidP="00204CD4">
            <w:pPr>
              <w:spacing w:before="100" w:beforeAutospacing="1" w:after="100" w:afterAutospacing="1"/>
              <w:rPr>
                <w:sz w:val="24"/>
                <w:szCs w:val="24"/>
              </w:rPr>
            </w:pPr>
            <w:r w:rsidRPr="007F47A2">
              <w:rPr>
                <w:sz w:val="24"/>
                <w:szCs w:val="24"/>
              </w:rPr>
              <w:t>PR</w:t>
            </w:r>
          </w:p>
        </w:tc>
      </w:tr>
      <w:tr w:rsidR="00AF768F" w:rsidRPr="00326D98" w:rsidTr="00204CD4">
        <w:tc>
          <w:tcPr>
            <w:tcW w:w="1915" w:type="dxa"/>
            <w:vMerge/>
            <w:shd w:val="clear" w:color="auto" w:fill="auto"/>
            <w:vAlign w:val="center"/>
          </w:tcPr>
          <w:p w:rsidR="00AF768F" w:rsidRPr="00EC7ECD" w:rsidRDefault="00AF768F" w:rsidP="00204CD4">
            <w:pPr>
              <w:spacing w:before="100" w:beforeAutospacing="1" w:after="100" w:afterAutospacing="1"/>
              <w:rPr>
                <w:sz w:val="24"/>
                <w:szCs w:val="24"/>
              </w:rPr>
            </w:pPr>
          </w:p>
        </w:tc>
        <w:tc>
          <w:tcPr>
            <w:tcW w:w="1915" w:type="dxa"/>
            <w:vMerge/>
            <w:shd w:val="clear" w:color="auto" w:fill="auto"/>
            <w:vAlign w:val="center"/>
          </w:tcPr>
          <w:p w:rsidR="00AF768F" w:rsidRPr="00EC7ECD" w:rsidRDefault="00AF768F" w:rsidP="00204CD4">
            <w:pPr>
              <w:spacing w:before="100" w:beforeAutospacing="1" w:after="100" w:afterAutospacing="1"/>
              <w:rPr>
                <w:sz w:val="24"/>
                <w:szCs w:val="24"/>
              </w:rPr>
            </w:pPr>
          </w:p>
        </w:tc>
        <w:tc>
          <w:tcPr>
            <w:tcW w:w="1915" w:type="dxa"/>
            <w:shd w:val="clear" w:color="auto" w:fill="auto"/>
            <w:vAlign w:val="center"/>
          </w:tcPr>
          <w:p w:rsidR="00AF768F" w:rsidRPr="00512B21" w:rsidRDefault="00AF768F" w:rsidP="00204CD4">
            <w:pPr>
              <w:spacing w:before="100" w:beforeAutospacing="1" w:after="100" w:afterAutospacing="1"/>
              <w:rPr>
                <w:sz w:val="24"/>
                <w:szCs w:val="24"/>
              </w:rPr>
            </w:pPr>
            <w:r w:rsidRPr="00512B21">
              <w:rPr>
                <w:color w:val="000000"/>
                <w:sz w:val="24"/>
                <w:szCs w:val="24"/>
              </w:rPr>
              <w:t>1,000</w:t>
            </w:r>
          </w:p>
        </w:tc>
        <w:tc>
          <w:tcPr>
            <w:tcW w:w="1915" w:type="dxa"/>
            <w:shd w:val="clear" w:color="auto" w:fill="auto"/>
            <w:vAlign w:val="center"/>
          </w:tcPr>
          <w:p w:rsidR="00AF768F" w:rsidRPr="009F1185" w:rsidRDefault="00AF768F" w:rsidP="00204CD4">
            <w:pPr>
              <w:spacing w:before="100" w:beforeAutospacing="1" w:after="100" w:afterAutospacing="1"/>
              <w:rPr>
                <w:sz w:val="24"/>
                <w:szCs w:val="24"/>
              </w:rPr>
            </w:pPr>
            <w:r w:rsidRPr="009F1185">
              <w:rPr>
                <w:sz w:val="24"/>
                <w:szCs w:val="24"/>
              </w:rPr>
              <w:t>North &amp; East</w:t>
            </w:r>
          </w:p>
        </w:tc>
        <w:tc>
          <w:tcPr>
            <w:tcW w:w="1916" w:type="dxa"/>
            <w:shd w:val="clear" w:color="auto" w:fill="auto"/>
            <w:vAlign w:val="center"/>
          </w:tcPr>
          <w:p w:rsidR="00AF768F" w:rsidRPr="007F47A2" w:rsidRDefault="00AF768F" w:rsidP="00204CD4">
            <w:pPr>
              <w:rPr>
                <w:sz w:val="24"/>
                <w:szCs w:val="24"/>
              </w:rPr>
            </w:pPr>
            <w:r w:rsidRPr="007F47A2">
              <w:rPr>
                <w:sz w:val="24"/>
                <w:szCs w:val="24"/>
              </w:rPr>
              <w:t>PR</w:t>
            </w:r>
          </w:p>
        </w:tc>
      </w:tr>
      <w:tr w:rsidR="00AF768F" w:rsidRPr="00326D98" w:rsidTr="00204CD4">
        <w:tc>
          <w:tcPr>
            <w:tcW w:w="1915" w:type="dxa"/>
            <w:vMerge/>
            <w:shd w:val="clear" w:color="auto" w:fill="auto"/>
            <w:vAlign w:val="center"/>
          </w:tcPr>
          <w:p w:rsidR="00AF768F" w:rsidRPr="00EC7ECD" w:rsidRDefault="00AF768F" w:rsidP="00204CD4">
            <w:pPr>
              <w:spacing w:before="100" w:beforeAutospacing="1" w:after="100" w:afterAutospacing="1"/>
              <w:rPr>
                <w:sz w:val="24"/>
                <w:szCs w:val="24"/>
              </w:rPr>
            </w:pPr>
          </w:p>
        </w:tc>
        <w:tc>
          <w:tcPr>
            <w:tcW w:w="1915" w:type="dxa"/>
            <w:vMerge/>
            <w:shd w:val="clear" w:color="auto" w:fill="auto"/>
            <w:vAlign w:val="center"/>
          </w:tcPr>
          <w:p w:rsidR="00AF768F" w:rsidRPr="00EC7ECD" w:rsidRDefault="00AF768F" w:rsidP="00204CD4">
            <w:pPr>
              <w:spacing w:before="100" w:beforeAutospacing="1" w:after="100" w:afterAutospacing="1"/>
              <w:rPr>
                <w:sz w:val="24"/>
                <w:szCs w:val="24"/>
              </w:rPr>
            </w:pPr>
          </w:p>
        </w:tc>
        <w:tc>
          <w:tcPr>
            <w:tcW w:w="1915" w:type="dxa"/>
            <w:shd w:val="clear" w:color="auto" w:fill="auto"/>
            <w:vAlign w:val="center"/>
          </w:tcPr>
          <w:p w:rsidR="00AF768F" w:rsidRPr="00512B21" w:rsidRDefault="00AF768F" w:rsidP="00204CD4">
            <w:pPr>
              <w:spacing w:before="100" w:beforeAutospacing="1"/>
              <w:rPr>
                <w:sz w:val="24"/>
                <w:szCs w:val="24"/>
              </w:rPr>
            </w:pPr>
            <w:r w:rsidRPr="00512B21">
              <w:rPr>
                <w:color w:val="000000"/>
                <w:sz w:val="24"/>
                <w:szCs w:val="24"/>
              </w:rPr>
              <w:t>250</w:t>
            </w:r>
          </w:p>
        </w:tc>
        <w:tc>
          <w:tcPr>
            <w:tcW w:w="1915" w:type="dxa"/>
            <w:shd w:val="clear" w:color="auto" w:fill="auto"/>
            <w:vAlign w:val="center"/>
          </w:tcPr>
          <w:p w:rsidR="00AF768F" w:rsidRPr="009F1185" w:rsidRDefault="00AF768F" w:rsidP="00204CD4">
            <w:pPr>
              <w:spacing w:before="100" w:beforeAutospacing="1"/>
              <w:rPr>
                <w:sz w:val="24"/>
                <w:szCs w:val="24"/>
              </w:rPr>
            </w:pPr>
            <w:r w:rsidRPr="009F1185">
              <w:rPr>
                <w:sz w:val="24"/>
                <w:szCs w:val="24"/>
              </w:rPr>
              <w:t>Western Islands</w:t>
            </w:r>
          </w:p>
        </w:tc>
        <w:tc>
          <w:tcPr>
            <w:tcW w:w="1916" w:type="dxa"/>
            <w:shd w:val="clear" w:color="auto" w:fill="auto"/>
            <w:vAlign w:val="center"/>
          </w:tcPr>
          <w:p w:rsidR="00AF768F" w:rsidRPr="007F47A2" w:rsidRDefault="00AF768F" w:rsidP="00204CD4">
            <w:pPr>
              <w:rPr>
                <w:sz w:val="24"/>
                <w:szCs w:val="24"/>
              </w:rPr>
            </w:pPr>
            <w:r w:rsidRPr="007F47A2">
              <w:rPr>
                <w:sz w:val="24"/>
                <w:szCs w:val="24"/>
              </w:rPr>
              <w:t>PR</w:t>
            </w:r>
          </w:p>
        </w:tc>
      </w:tr>
      <w:tr w:rsidR="00AF768F" w:rsidRPr="00326D98" w:rsidTr="00204CD4">
        <w:tc>
          <w:tcPr>
            <w:tcW w:w="1915" w:type="dxa"/>
            <w:vMerge/>
            <w:shd w:val="clear" w:color="auto" w:fill="auto"/>
            <w:vAlign w:val="center"/>
          </w:tcPr>
          <w:p w:rsidR="00AF768F" w:rsidRPr="00EC7ECD" w:rsidRDefault="00AF768F" w:rsidP="00204CD4">
            <w:pPr>
              <w:spacing w:before="100" w:beforeAutospacing="1" w:after="100" w:afterAutospacing="1"/>
              <w:rPr>
                <w:sz w:val="24"/>
                <w:szCs w:val="24"/>
              </w:rPr>
            </w:pPr>
          </w:p>
        </w:tc>
        <w:tc>
          <w:tcPr>
            <w:tcW w:w="1915" w:type="dxa"/>
            <w:vMerge/>
            <w:shd w:val="clear" w:color="auto" w:fill="auto"/>
            <w:vAlign w:val="center"/>
          </w:tcPr>
          <w:p w:rsidR="00AF768F" w:rsidRPr="00EC7ECD" w:rsidRDefault="00AF768F" w:rsidP="00204CD4">
            <w:pPr>
              <w:spacing w:before="100" w:beforeAutospacing="1" w:after="100" w:afterAutospacing="1"/>
              <w:rPr>
                <w:sz w:val="24"/>
                <w:szCs w:val="24"/>
              </w:rPr>
            </w:pPr>
          </w:p>
        </w:tc>
        <w:tc>
          <w:tcPr>
            <w:tcW w:w="1915" w:type="dxa"/>
            <w:shd w:val="clear" w:color="auto" w:fill="auto"/>
            <w:vAlign w:val="center"/>
          </w:tcPr>
          <w:p w:rsidR="00AF768F" w:rsidRPr="00512B21" w:rsidRDefault="00AF768F" w:rsidP="00204CD4">
            <w:pPr>
              <w:spacing w:before="100" w:beforeAutospacing="1" w:after="100" w:afterAutospacing="1"/>
              <w:rPr>
                <w:sz w:val="24"/>
                <w:szCs w:val="24"/>
              </w:rPr>
            </w:pPr>
            <w:r w:rsidRPr="00512B21">
              <w:rPr>
                <w:color w:val="000000"/>
                <w:sz w:val="24"/>
                <w:szCs w:val="24"/>
              </w:rPr>
              <w:t>250</w:t>
            </w:r>
          </w:p>
        </w:tc>
        <w:tc>
          <w:tcPr>
            <w:tcW w:w="1915" w:type="dxa"/>
            <w:shd w:val="clear" w:color="auto" w:fill="auto"/>
            <w:vAlign w:val="center"/>
          </w:tcPr>
          <w:p w:rsidR="00AF768F" w:rsidRPr="009F1185" w:rsidRDefault="00AF768F" w:rsidP="00204CD4">
            <w:pPr>
              <w:spacing w:before="100" w:beforeAutospacing="1" w:after="100" w:afterAutospacing="1"/>
              <w:rPr>
                <w:sz w:val="24"/>
                <w:szCs w:val="24"/>
              </w:rPr>
            </w:pPr>
            <w:r w:rsidRPr="009F1185">
              <w:rPr>
                <w:sz w:val="24"/>
                <w:szCs w:val="24"/>
              </w:rPr>
              <w:t>Eastern Islands</w:t>
            </w:r>
          </w:p>
        </w:tc>
        <w:tc>
          <w:tcPr>
            <w:tcW w:w="1916" w:type="dxa"/>
            <w:shd w:val="clear" w:color="auto" w:fill="auto"/>
            <w:vAlign w:val="center"/>
          </w:tcPr>
          <w:p w:rsidR="00AF768F" w:rsidRPr="007F47A2" w:rsidRDefault="00AF768F" w:rsidP="00204CD4">
            <w:pPr>
              <w:rPr>
                <w:sz w:val="24"/>
                <w:szCs w:val="24"/>
              </w:rPr>
            </w:pPr>
            <w:r w:rsidRPr="007F47A2">
              <w:rPr>
                <w:sz w:val="24"/>
                <w:szCs w:val="24"/>
              </w:rPr>
              <w:t>PR</w:t>
            </w:r>
          </w:p>
        </w:tc>
      </w:tr>
      <w:tr w:rsidR="00AF768F" w:rsidRPr="00326D98" w:rsidTr="00204CD4">
        <w:tc>
          <w:tcPr>
            <w:tcW w:w="1915" w:type="dxa"/>
            <w:vMerge w:val="restart"/>
            <w:shd w:val="clear" w:color="auto" w:fill="auto"/>
            <w:vAlign w:val="center"/>
          </w:tcPr>
          <w:p w:rsidR="00AF768F" w:rsidRPr="00EC7ECD" w:rsidRDefault="00AF768F" w:rsidP="00204CD4">
            <w:pPr>
              <w:spacing w:before="100" w:beforeAutospacing="1" w:after="100" w:afterAutospacing="1"/>
              <w:rPr>
                <w:sz w:val="24"/>
                <w:szCs w:val="24"/>
              </w:rPr>
            </w:pPr>
            <w:r w:rsidRPr="00EC7ECD">
              <w:rPr>
                <w:sz w:val="24"/>
                <w:szCs w:val="24"/>
              </w:rPr>
              <w:t>7. US Virgin Islands</w:t>
            </w:r>
          </w:p>
        </w:tc>
        <w:tc>
          <w:tcPr>
            <w:tcW w:w="1915" w:type="dxa"/>
            <w:vMerge w:val="restart"/>
            <w:shd w:val="clear" w:color="auto" w:fill="auto"/>
            <w:vAlign w:val="center"/>
          </w:tcPr>
          <w:p w:rsidR="00AF768F" w:rsidRPr="00EC7ECD" w:rsidRDefault="00AF768F" w:rsidP="00204CD4">
            <w:pPr>
              <w:spacing w:before="100" w:beforeAutospacing="1" w:after="100" w:afterAutospacing="1"/>
              <w:rPr>
                <w:sz w:val="24"/>
                <w:szCs w:val="24"/>
              </w:rPr>
            </w:pPr>
            <w:r>
              <w:rPr>
                <w:sz w:val="24"/>
                <w:szCs w:val="24"/>
              </w:rPr>
              <w:t>525</w:t>
            </w:r>
          </w:p>
        </w:tc>
        <w:tc>
          <w:tcPr>
            <w:tcW w:w="1915" w:type="dxa"/>
            <w:shd w:val="clear" w:color="auto" w:fill="auto"/>
            <w:vAlign w:val="center"/>
          </w:tcPr>
          <w:p w:rsidR="00AF768F" w:rsidRPr="00512B21" w:rsidRDefault="00AF768F" w:rsidP="00204CD4">
            <w:pPr>
              <w:spacing w:before="100" w:beforeAutospacing="1" w:after="100" w:afterAutospacing="1"/>
              <w:rPr>
                <w:sz w:val="24"/>
                <w:szCs w:val="24"/>
              </w:rPr>
            </w:pPr>
            <w:r w:rsidRPr="00512B21">
              <w:rPr>
                <w:color w:val="000000"/>
                <w:sz w:val="24"/>
                <w:szCs w:val="24"/>
              </w:rPr>
              <w:t>250</w:t>
            </w:r>
          </w:p>
        </w:tc>
        <w:tc>
          <w:tcPr>
            <w:tcW w:w="1915" w:type="dxa"/>
            <w:shd w:val="clear" w:color="auto" w:fill="auto"/>
            <w:vAlign w:val="center"/>
          </w:tcPr>
          <w:p w:rsidR="00AF768F" w:rsidRPr="009F1185" w:rsidRDefault="00AF768F" w:rsidP="00204CD4">
            <w:pPr>
              <w:spacing w:before="100" w:beforeAutospacing="1" w:after="100" w:afterAutospacing="1"/>
              <w:rPr>
                <w:sz w:val="24"/>
                <w:szCs w:val="24"/>
              </w:rPr>
            </w:pPr>
            <w:r w:rsidRPr="009F1185">
              <w:rPr>
                <w:sz w:val="24"/>
                <w:szCs w:val="24"/>
              </w:rPr>
              <w:t>St. Croix</w:t>
            </w:r>
          </w:p>
        </w:tc>
        <w:tc>
          <w:tcPr>
            <w:tcW w:w="1916" w:type="dxa"/>
            <w:shd w:val="clear" w:color="auto" w:fill="auto"/>
            <w:vAlign w:val="center"/>
          </w:tcPr>
          <w:p w:rsidR="00AF768F" w:rsidRPr="00ED0C98" w:rsidRDefault="00AF768F" w:rsidP="00204CD4">
            <w:pPr>
              <w:rPr>
                <w:sz w:val="24"/>
                <w:szCs w:val="24"/>
              </w:rPr>
            </w:pPr>
            <w:r w:rsidRPr="007F47A2">
              <w:rPr>
                <w:bCs/>
                <w:iCs/>
                <w:sz w:val="24"/>
                <w:szCs w:val="24"/>
              </w:rPr>
              <w:t>Island</w:t>
            </w:r>
          </w:p>
        </w:tc>
      </w:tr>
      <w:tr w:rsidR="00AF768F" w:rsidRPr="00326D98" w:rsidTr="00204CD4">
        <w:tc>
          <w:tcPr>
            <w:tcW w:w="1915" w:type="dxa"/>
            <w:vMerge/>
            <w:shd w:val="clear" w:color="auto" w:fill="auto"/>
            <w:vAlign w:val="center"/>
          </w:tcPr>
          <w:p w:rsidR="00AF768F" w:rsidRPr="00EC7ECD" w:rsidRDefault="00AF768F" w:rsidP="00204CD4">
            <w:pPr>
              <w:spacing w:before="100" w:beforeAutospacing="1" w:after="100" w:afterAutospacing="1"/>
              <w:rPr>
                <w:sz w:val="24"/>
                <w:szCs w:val="24"/>
              </w:rPr>
            </w:pPr>
          </w:p>
        </w:tc>
        <w:tc>
          <w:tcPr>
            <w:tcW w:w="1915" w:type="dxa"/>
            <w:vMerge/>
            <w:shd w:val="clear" w:color="auto" w:fill="auto"/>
            <w:vAlign w:val="center"/>
          </w:tcPr>
          <w:p w:rsidR="00AF768F" w:rsidRPr="00EC7ECD" w:rsidRDefault="00AF768F" w:rsidP="00204CD4">
            <w:pPr>
              <w:spacing w:before="100" w:beforeAutospacing="1" w:after="100" w:afterAutospacing="1"/>
              <w:rPr>
                <w:sz w:val="24"/>
                <w:szCs w:val="24"/>
              </w:rPr>
            </w:pPr>
          </w:p>
        </w:tc>
        <w:tc>
          <w:tcPr>
            <w:tcW w:w="1915" w:type="dxa"/>
            <w:shd w:val="clear" w:color="auto" w:fill="auto"/>
            <w:vAlign w:val="center"/>
          </w:tcPr>
          <w:p w:rsidR="00AF768F" w:rsidRPr="00512B21" w:rsidRDefault="00AF768F" w:rsidP="00204CD4">
            <w:pPr>
              <w:spacing w:before="100" w:beforeAutospacing="1" w:after="100" w:afterAutospacing="1"/>
              <w:rPr>
                <w:sz w:val="24"/>
                <w:szCs w:val="24"/>
              </w:rPr>
            </w:pPr>
            <w:r w:rsidRPr="00512B21">
              <w:rPr>
                <w:color w:val="000000"/>
                <w:sz w:val="24"/>
                <w:szCs w:val="24"/>
              </w:rPr>
              <w:t>225</w:t>
            </w:r>
          </w:p>
        </w:tc>
        <w:tc>
          <w:tcPr>
            <w:tcW w:w="1915" w:type="dxa"/>
            <w:shd w:val="clear" w:color="auto" w:fill="auto"/>
            <w:vAlign w:val="center"/>
          </w:tcPr>
          <w:p w:rsidR="00AF768F" w:rsidRPr="009F1185" w:rsidRDefault="00AF768F" w:rsidP="00204CD4">
            <w:pPr>
              <w:spacing w:before="100" w:beforeAutospacing="1" w:after="100" w:afterAutospacing="1"/>
              <w:rPr>
                <w:sz w:val="24"/>
                <w:szCs w:val="24"/>
              </w:rPr>
            </w:pPr>
            <w:r w:rsidRPr="009F1185">
              <w:rPr>
                <w:sz w:val="24"/>
                <w:szCs w:val="24"/>
              </w:rPr>
              <w:t>St. Thomas</w:t>
            </w:r>
          </w:p>
        </w:tc>
        <w:tc>
          <w:tcPr>
            <w:tcW w:w="1916" w:type="dxa"/>
            <w:shd w:val="clear" w:color="auto" w:fill="auto"/>
            <w:vAlign w:val="center"/>
          </w:tcPr>
          <w:p w:rsidR="00AF768F" w:rsidRPr="00ED0C98" w:rsidRDefault="00AF768F" w:rsidP="00204CD4">
            <w:pPr>
              <w:rPr>
                <w:sz w:val="24"/>
                <w:szCs w:val="24"/>
              </w:rPr>
            </w:pPr>
            <w:r w:rsidRPr="007F47A2">
              <w:rPr>
                <w:bCs/>
                <w:iCs/>
                <w:sz w:val="24"/>
                <w:szCs w:val="24"/>
              </w:rPr>
              <w:t>Island</w:t>
            </w:r>
          </w:p>
        </w:tc>
      </w:tr>
      <w:tr w:rsidR="00AF768F" w:rsidRPr="008874DE" w:rsidTr="00204CD4">
        <w:tc>
          <w:tcPr>
            <w:tcW w:w="1915" w:type="dxa"/>
            <w:vMerge/>
            <w:shd w:val="clear" w:color="auto" w:fill="auto"/>
            <w:vAlign w:val="center"/>
          </w:tcPr>
          <w:p w:rsidR="00AF768F" w:rsidRPr="00EC7ECD" w:rsidRDefault="00AF768F" w:rsidP="00204CD4">
            <w:pPr>
              <w:spacing w:before="100" w:beforeAutospacing="1" w:after="100" w:afterAutospacing="1"/>
              <w:rPr>
                <w:sz w:val="24"/>
                <w:szCs w:val="24"/>
              </w:rPr>
            </w:pPr>
          </w:p>
        </w:tc>
        <w:tc>
          <w:tcPr>
            <w:tcW w:w="1915" w:type="dxa"/>
            <w:vMerge/>
            <w:shd w:val="clear" w:color="auto" w:fill="auto"/>
            <w:vAlign w:val="center"/>
          </w:tcPr>
          <w:p w:rsidR="00AF768F" w:rsidRPr="00EC7ECD" w:rsidRDefault="00AF768F" w:rsidP="00204CD4">
            <w:pPr>
              <w:spacing w:before="100" w:beforeAutospacing="1" w:after="100" w:afterAutospacing="1"/>
              <w:rPr>
                <w:sz w:val="24"/>
                <w:szCs w:val="24"/>
              </w:rPr>
            </w:pPr>
          </w:p>
        </w:tc>
        <w:tc>
          <w:tcPr>
            <w:tcW w:w="1915" w:type="dxa"/>
            <w:shd w:val="clear" w:color="auto" w:fill="auto"/>
            <w:vAlign w:val="center"/>
          </w:tcPr>
          <w:p w:rsidR="00AF768F" w:rsidRPr="00512B21" w:rsidRDefault="00AF768F" w:rsidP="00204CD4">
            <w:pPr>
              <w:spacing w:before="100" w:beforeAutospacing="1" w:after="100" w:afterAutospacing="1"/>
              <w:rPr>
                <w:sz w:val="24"/>
                <w:szCs w:val="24"/>
              </w:rPr>
            </w:pPr>
            <w:r w:rsidRPr="00512B21">
              <w:rPr>
                <w:color w:val="000000"/>
                <w:sz w:val="24"/>
                <w:szCs w:val="24"/>
              </w:rPr>
              <w:t>50</w:t>
            </w:r>
          </w:p>
        </w:tc>
        <w:tc>
          <w:tcPr>
            <w:tcW w:w="1915" w:type="dxa"/>
            <w:shd w:val="clear" w:color="auto" w:fill="auto"/>
            <w:vAlign w:val="center"/>
          </w:tcPr>
          <w:p w:rsidR="00AF768F" w:rsidRPr="007F47A2" w:rsidRDefault="00AF768F" w:rsidP="00204CD4">
            <w:pPr>
              <w:spacing w:before="100" w:beforeAutospacing="1" w:after="100" w:afterAutospacing="1"/>
              <w:rPr>
                <w:sz w:val="24"/>
                <w:szCs w:val="24"/>
              </w:rPr>
            </w:pPr>
            <w:r w:rsidRPr="009F1185">
              <w:rPr>
                <w:sz w:val="24"/>
                <w:szCs w:val="24"/>
              </w:rPr>
              <w:t>St. John</w:t>
            </w:r>
          </w:p>
        </w:tc>
        <w:tc>
          <w:tcPr>
            <w:tcW w:w="1916" w:type="dxa"/>
            <w:shd w:val="clear" w:color="auto" w:fill="auto"/>
            <w:vAlign w:val="center"/>
          </w:tcPr>
          <w:p w:rsidR="00AF768F" w:rsidRPr="00ED0C98" w:rsidRDefault="00AF768F" w:rsidP="00204CD4">
            <w:pPr>
              <w:rPr>
                <w:sz w:val="24"/>
                <w:szCs w:val="24"/>
              </w:rPr>
            </w:pPr>
            <w:r w:rsidRPr="00ED0C98">
              <w:rPr>
                <w:bCs/>
                <w:iCs/>
                <w:sz w:val="24"/>
                <w:szCs w:val="24"/>
              </w:rPr>
              <w:t>Island</w:t>
            </w:r>
          </w:p>
        </w:tc>
      </w:tr>
      <w:tr w:rsidR="00AF768F" w:rsidRPr="00EC7ECD" w:rsidTr="00204CD4">
        <w:tc>
          <w:tcPr>
            <w:tcW w:w="1915" w:type="dxa"/>
            <w:shd w:val="clear" w:color="auto" w:fill="D9D9D9"/>
            <w:vAlign w:val="center"/>
          </w:tcPr>
          <w:p w:rsidR="00AF768F" w:rsidRPr="00EC7ECD" w:rsidRDefault="00AF768F" w:rsidP="00204CD4">
            <w:pPr>
              <w:spacing w:before="100" w:beforeAutospacing="1" w:after="100" w:afterAutospacing="1"/>
              <w:rPr>
                <w:b/>
                <w:sz w:val="24"/>
                <w:szCs w:val="24"/>
              </w:rPr>
            </w:pPr>
            <w:r w:rsidRPr="00EC7ECD">
              <w:rPr>
                <w:b/>
                <w:sz w:val="24"/>
                <w:szCs w:val="24"/>
              </w:rPr>
              <w:t>Total</w:t>
            </w:r>
          </w:p>
        </w:tc>
        <w:tc>
          <w:tcPr>
            <w:tcW w:w="7661" w:type="dxa"/>
            <w:gridSpan w:val="4"/>
            <w:shd w:val="clear" w:color="auto" w:fill="D9D9D9"/>
            <w:vAlign w:val="center"/>
          </w:tcPr>
          <w:p w:rsidR="00AF768F" w:rsidRPr="00EC7ECD" w:rsidRDefault="00AF768F" w:rsidP="00204CD4">
            <w:pPr>
              <w:rPr>
                <w:sz w:val="24"/>
                <w:szCs w:val="24"/>
              </w:rPr>
            </w:pPr>
            <w:r>
              <w:rPr>
                <w:b/>
                <w:sz w:val="24"/>
                <w:szCs w:val="24"/>
              </w:rPr>
              <w:t>9,383</w:t>
            </w:r>
          </w:p>
        </w:tc>
      </w:tr>
    </w:tbl>
    <w:p w:rsidR="00AF768F" w:rsidRPr="00EC7ECD" w:rsidRDefault="00AF768F" w:rsidP="00AF768F">
      <w:pPr>
        <w:rPr>
          <w:sz w:val="24"/>
          <w:szCs w:val="24"/>
        </w:rPr>
      </w:pPr>
    </w:p>
    <w:p w:rsidR="00AF768F" w:rsidRDefault="00AF768F" w:rsidP="00AF768F">
      <w:pPr>
        <w:rPr>
          <w:sz w:val="24"/>
          <w:szCs w:val="24"/>
        </w:rPr>
      </w:pPr>
    </w:p>
    <w:p w:rsidR="00AF768F" w:rsidRDefault="00AF768F" w:rsidP="00AF768F">
      <w:pPr>
        <w:rPr>
          <w:sz w:val="24"/>
          <w:szCs w:val="24"/>
        </w:rPr>
      </w:pPr>
      <w:r w:rsidRPr="00EC7ECD">
        <w:rPr>
          <w:sz w:val="24"/>
          <w:szCs w:val="24"/>
        </w:rPr>
        <w:t xml:space="preserve">In addition to asking the questions regarding the impact of the Coral Reef Conservation Programs, the surveys will collect information on socioeconomics and demographics. This additional information will be used to sort and categorize the survey results in order to control for as many variables as possible.  This approach will ensure a large enough respondent pool (particularly in </w:t>
      </w:r>
      <w:r w:rsidRPr="00EC7ECD">
        <w:rPr>
          <w:sz w:val="24"/>
          <w:szCs w:val="24"/>
        </w:rPr>
        <w:lastRenderedPageBreak/>
        <w:t>more populated jurisdictions) to make comparisons between strata where required.</w:t>
      </w:r>
    </w:p>
    <w:p w:rsidR="00AF768F" w:rsidRPr="00EC7ECD" w:rsidRDefault="00AF768F" w:rsidP="00AF768F">
      <w:pPr>
        <w:rPr>
          <w:sz w:val="24"/>
          <w:szCs w:val="24"/>
        </w:rPr>
      </w:pPr>
    </w:p>
    <w:p w:rsidR="00AF768F" w:rsidRPr="00EC7ECD" w:rsidRDefault="00AF768F" w:rsidP="00AF768F">
      <w:pPr>
        <w:rPr>
          <w:sz w:val="24"/>
          <w:szCs w:val="24"/>
        </w:rPr>
      </w:pPr>
      <w:r w:rsidRPr="00EC7ECD">
        <w:rPr>
          <w:sz w:val="24"/>
          <w:szCs w:val="24"/>
        </w:rPr>
        <w:t xml:space="preserve">In each of the jurisdictions, we intend to hire </w:t>
      </w:r>
      <w:r>
        <w:rPr>
          <w:sz w:val="24"/>
          <w:szCs w:val="24"/>
        </w:rPr>
        <w:t>qualified</w:t>
      </w:r>
      <w:r w:rsidRPr="00EC7ECD">
        <w:rPr>
          <w:sz w:val="24"/>
          <w:szCs w:val="24"/>
        </w:rPr>
        <w:t xml:space="preserve"> surveying contractors with databases of contact information in order to allow for the greatest possible randomization </w:t>
      </w:r>
      <w:r>
        <w:rPr>
          <w:sz w:val="24"/>
          <w:szCs w:val="24"/>
        </w:rPr>
        <w:t xml:space="preserve">and coverage </w:t>
      </w:r>
      <w:r w:rsidRPr="00EC7ECD">
        <w:rPr>
          <w:sz w:val="24"/>
          <w:szCs w:val="24"/>
        </w:rPr>
        <w:t xml:space="preserve">of survey participants.  NOAA will also work with these contractors to select the most cost-effective survey methodology which will resonate with the population measured.  Survey participants will be selected in American Samoa for face-to-face interviews due to the very low incidence </w:t>
      </w:r>
      <w:r>
        <w:rPr>
          <w:sz w:val="24"/>
          <w:szCs w:val="24"/>
        </w:rPr>
        <w:t xml:space="preserve">(and low reliability) </w:t>
      </w:r>
      <w:r w:rsidRPr="00EC7ECD">
        <w:rPr>
          <w:sz w:val="24"/>
          <w:szCs w:val="24"/>
        </w:rPr>
        <w:t xml:space="preserve">of either cellular phones or land lines; in other locations, local opinion poll contractors will select participants at random using a combination of internet and telephone polling.  </w:t>
      </w:r>
      <w:r>
        <w:rPr>
          <w:sz w:val="24"/>
          <w:szCs w:val="24"/>
        </w:rPr>
        <w:t xml:space="preserve">In some locations, combined methodologies such as face-to-face interviews and telephone surveys or internet and telephone surveys may be used to increase response rates.  </w:t>
      </w:r>
      <w:r w:rsidRPr="00EC7ECD">
        <w:rPr>
          <w:sz w:val="24"/>
          <w:szCs w:val="24"/>
        </w:rPr>
        <w:t>The methodology to be employed by jurisdiction can be found in</w:t>
      </w:r>
      <w:r>
        <w:rPr>
          <w:sz w:val="24"/>
          <w:szCs w:val="24"/>
        </w:rPr>
        <w:t xml:space="preserve"> Table 7. Expected response rates as per survey industry standards are also provided.</w:t>
      </w:r>
      <w:r w:rsidRPr="00EC7ECD">
        <w:rPr>
          <w:sz w:val="24"/>
          <w:szCs w:val="24"/>
        </w:rPr>
        <w:t xml:space="preserve"> </w:t>
      </w:r>
    </w:p>
    <w:p w:rsidR="00AF768F" w:rsidRDefault="00AF768F" w:rsidP="00AF768F">
      <w:pPr>
        <w:pStyle w:val="Caption"/>
        <w:rPr>
          <w:rFonts w:cs="Times New Roman"/>
          <w:szCs w:val="24"/>
        </w:rPr>
      </w:pPr>
      <w:bookmarkStart w:id="9" w:name="_Toc309063449"/>
    </w:p>
    <w:p w:rsidR="00AF768F" w:rsidRPr="00EC7ECD" w:rsidRDefault="00AF768F" w:rsidP="00AF768F">
      <w:pPr>
        <w:pStyle w:val="Caption"/>
        <w:rPr>
          <w:rFonts w:cs="Times New Roman"/>
          <w:szCs w:val="24"/>
        </w:rPr>
      </w:pPr>
      <w:r w:rsidRPr="00EC7ECD">
        <w:rPr>
          <w:rFonts w:cs="Times New Roman"/>
          <w:szCs w:val="24"/>
        </w:rPr>
        <w:t xml:space="preserve">Table </w:t>
      </w:r>
      <w:r w:rsidRPr="00EC7ECD">
        <w:rPr>
          <w:rFonts w:cs="Times New Roman"/>
          <w:szCs w:val="24"/>
        </w:rPr>
        <w:fldChar w:fldCharType="begin"/>
      </w:r>
      <w:r w:rsidRPr="00EC7ECD">
        <w:rPr>
          <w:rFonts w:cs="Times New Roman"/>
          <w:szCs w:val="24"/>
        </w:rPr>
        <w:instrText xml:space="preserve"> SEQ Table \* ARABIC </w:instrText>
      </w:r>
      <w:r w:rsidRPr="00EC7ECD">
        <w:rPr>
          <w:rFonts w:cs="Times New Roman"/>
          <w:szCs w:val="24"/>
        </w:rPr>
        <w:fldChar w:fldCharType="separate"/>
      </w:r>
      <w:r>
        <w:rPr>
          <w:rFonts w:cs="Times New Roman"/>
          <w:noProof/>
          <w:szCs w:val="24"/>
        </w:rPr>
        <w:t>7</w:t>
      </w:r>
      <w:r w:rsidRPr="00EC7ECD">
        <w:rPr>
          <w:rFonts w:cs="Times New Roman"/>
          <w:szCs w:val="24"/>
        </w:rPr>
        <w:fldChar w:fldCharType="end"/>
      </w:r>
      <w:r w:rsidRPr="00EC7ECD">
        <w:rPr>
          <w:rFonts w:cs="Times New Roman"/>
          <w:szCs w:val="24"/>
        </w:rPr>
        <w:t>: Survey Methodology by Geographical Jurisdictions</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3240"/>
        <w:gridCol w:w="3798"/>
      </w:tblGrid>
      <w:tr w:rsidR="00AF768F" w:rsidRPr="00EC7ECD" w:rsidTr="00204CD4">
        <w:trPr>
          <w:trHeight w:val="270"/>
          <w:tblHeader/>
        </w:trPr>
        <w:tc>
          <w:tcPr>
            <w:tcW w:w="2538" w:type="dxa"/>
            <w:shd w:val="clear" w:color="auto" w:fill="A6A6A6"/>
            <w:hideMark/>
          </w:tcPr>
          <w:p w:rsidR="00AF768F" w:rsidRPr="00EC7ECD" w:rsidRDefault="00AF768F" w:rsidP="00204CD4">
            <w:pPr>
              <w:spacing w:before="100" w:beforeAutospacing="1" w:after="100" w:afterAutospacing="1"/>
              <w:rPr>
                <w:b/>
                <w:sz w:val="24"/>
                <w:szCs w:val="24"/>
              </w:rPr>
            </w:pPr>
            <w:r w:rsidRPr="00EC7ECD">
              <w:rPr>
                <w:b/>
                <w:iCs/>
                <w:sz w:val="24"/>
                <w:szCs w:val="24"/>
              </w:rPr>
              <w:t>Jurisdiction</w:t>
            </w:r>
          </w:p>
        </w:tc>
        <w:tc>
          <w:tcPr>
            <w:tcW w:w="3240" w:type="dxa"/>
            <w:shd w:val="clear" w:color="auto" w:fill="A6A6A6"/>
            <w:hideMark/>
          </w:tcPr>
          <w:p w:rsidR="00AF768F" w:rsidRPr="00EC7ECD" w:rsidRDefault="00AF768F" w:rsidP="00204CD4">
            <w:pPr>
              <w:spacing w:before="100" w:beforeAutospacing="1" w:after="100" w:afterAutospacing="1"/>
              <w:rPr>
                <w:b/>
                <w:sz w:val="24"/>
                <w:szCs w:val="24"/>
              </w:rPr>
            </w:pPr>
            <w:r w:rsidRPr="00EC7ECD">
              <w:rPr>
                <w:b/>
                <w:bCs/>
                <w:iCs/>
                <w:sz w:val="24"/>
                <w:szCs w:val="24"/>
              </w:rPr>
              <w:t>Geographic scope</w:t>
            </w:r>
          </w:p>
        </w:tc>
        <w:tc>
          <w:tcPr>
            <w:tcW w:w="3798" w:type="dxa"/>
            <w:shd w:val="clear" w:color="auto" w:fill="A6A6A6"/>
          </w:tcPr>
          <w:p w:rsidR="00AF768F" w:rsidRPr="00EC7ECD" w:rsidRDefault="00AF768F" w:rsidP="00204CD4">
            <w:pPr>
              <w:spacing w:before="100" w:beforeAutospacing="1" w:after="100" w:afterAutospacing="1"/>
              <w:rPr>
                <w:b/>
                <w:bCs/>
                <w:iCs/>
                <w:sz w:val="24"/>
                <w:szCs w:val="24"/>
              </w:rPr>
            </w:pPr>
            <w:r>
              <w:rPr>
                <w:b/>
                <w:bCs/>
                <w:iCs/>
                <w:sz w:val="24"/>
                <w:szCs w:val="24"/>
              </w:rPr>
              <w:t xml:space="preserve">Achieved and </w:t>
            </w:r>
            <w:r w:rsidRPr="00EC7ECD">
              <w:rPr>
                <w:b/>
                <w:bCs/>
                <w:iCs/>
                <w:sz w:val="24"/>
                <w:szCs w:val="24"/>
              </w:rPr>
              <w:t>E</w:t>
            </w:r>
            <w:r>
              <w:rPr>
                <w:b/>
                <w:bCs/>
                <w:iCs/>
                <w:sz w:val="24"/>
                <w:szCs w:val="24"/>
              </w:rPr>
              <w:t>xpected</w:t>
            </w:r>
            <w:r w:rsidRPr="00EC7ECD">
              <w:rPr>
                <w:b/>
                <w:bCs/>
                <w:iCs/>
                <w:sz w:val="24"/>
                <w:szCs w:val="24"/>
              </w:rPr>
              <w:t xml:space="preserve"> </w:t>
            </w:r>
            <w:r>
              <w:rPr>
                <w:b/>
                <w:bCs/>
                <w:iCs/>
                <w:sz w:val="24"/>
                <w:szCs w:val="24"/>
              </w:rPr>
              <w:t xml:space="preserve">Range of </w:t>
            </w:r>
            <w:r w:rsidRPr="00EC7ECD">
              <w:rPr>
                <w:b/>
                <w:bCs/>
                <w:iCs/>
                <w:sz w:val="24"/>
                <w:szCs w:val="24"/>
              </w:rPr>
              <w:t>Response Rate</w:t>
            </w:r>
            <w:r>
              <w:rPr>
                <w:b/>
                <w:bCs/>
                <w:iCs/>
                <w:sz w:val="24"/>
                <w:szCs w:val="24"/>
              </w:rPr>
              <w:t>s</w:t>
            </w:r>
            <w:r w:rsidRPr="00EC7ECD">
              <w:rPr>
                <w:b/>
                <w:bCs/>
                <w:iCs/>
                <w:sz w:val="24"/>
                <w:szCs w:val="24"/>
              </w:rPr>
              <w:t xml:space="preserve"> </w:t>
            </w:r>
            <w:r>
              <w:rPr>
                <w:b/>
                <w:bCs/>
                <w:iCs/>
                <w:sz w:val="24"/>
                <w:szCs w:val="24"/>
              </w:rPr>
              <w:t>*</w:t>
            </w:r>
          </w:p>
        </w:tc>
      </w:tr>
      <w:tr w:rsidR="00AF768F" w:rsidRPr="00EC7ECD" w:rsidTr="00204CD4">
        <w:trPr>
          <w:trHeight w:val="270"/>
        </w:trPr>
        <w:tc>
          <w:tcPr>
            <w:tcW w:w="2538" w:type="dxa"/>
            <w:shd w:val="clear" w:color="auto" w:fill="auto"/>
            <w:hideMark/>
          </w:tcPr>
          <w:p w:rsidR="00AF768F" w:rsidRPr="00EC7ECD" w:rsidRDefault="00AF768F" w:rsidP="00204CD4">
            <w:pPr>
              <w:spacing w:before="100" w:beforeAutospacing="1" w:after="100" w:afterAutospacing="1"/>
              <w:rPr>
                <w:sz w:val="24"/>
                <w:szCs w:val="24"/>
              </w:rPr>
            </w:pPr>
            <w:r w:rsidRPr="00EC7ECD">
              <w:rPr>
                <w:sz w:val="24"/>
                <w:szCs w:val="24"/>
              </w:rPr>
              <w:t>1. American Samoa</w:t>
            </w:r>
          </w:p>
        </w:tc>
        <w:tc>
          <w:tcPr>
            <w:tcW w:w="3240" w:type="dxa"/>
            <w:shd w:val="clear" w:color="auto" w:fill="auto"/>
            <w:hideMark/>
          </w:tcPr>
          <w:p w:rsidR="00AF768F" w:rsidRPr="00EC7ECD" w:rsidRDefault="00AF768F" w:rsidP="00204CD4">
            <w:pPr>
              <w:spacing w:before="100" w:beforeAutospacing="1" w:after="100" w:afterAutospacing="1"/>
              <w:rPr>
                <w:sz w:val="24"/>
                <w:szCs w:val="24"/>
              </w:rPr>
            </w:pPr>
            <w:r>
              <w:rPr>
                <w:sz w:val="24"/>
                <w:szCs w:val="24"/>
              </w:rPr>
              <w:t>Face-to-face</w:t>
            </w:r>
            <w:r w:rsidRPr="00EC7ECD">
              <w:rPr>
                <w:sz w:val="24"/>
                <w:szCs w:val="24"/>
              </w:rPr>
              <w:t xml:space="preserve"> </w:t>
            </w:r>
          </w:p>
        </w:tc>
        <w:tc>
          <w:tcPr>
            <w:tcW w:w="3798" w:type="dxa"/>
            <w:shd w:val="clear" w:color="auto" w:fill="auto"/>
          </w:tcPr>
          <w:p w:rsidR="00AF768F" w:rsidRPr="00EC7ECD" w:rsidRDefault="00AF768F" w:rsidP="00204CD4">
            <w:pPr>
              <w:spacing w:before="100" w:beforeAutospacing="1" w:after="100" w:afterAutospacing="1"/>
              <w:rPr>
                <w:sz w:val="24"/>
                <w:szCs w:val="24"/>
              </w:rPr>
            </w:pPr>
            <w:r>
              <w:rPr>
                <w:sz w:val="24"/>
                <w:szCs w:val="24"/>
              </w:rPr>
              <w:t>8</w:t>
            </w:r>
            <w:r w:rsidRPr="00EC7ECD">
              <w:rPr>
                <w:sz w:val="24"/>
                <w:szCs w:val="24"/>
              </w:rPr>
              <w:t>0</w:t>
            </w:r>
            <w:r>
              <w:rPr>
                <w:sz w:val="24"/>
                <w:szCs w:val="24"/>
              </w:rPr>
              <w:t>-90</w:t>
            </w:r>
            <w:r w:rsidRPr="00EC7ECD">
              <w:rPr>
                <w:sz w:val="24"/>
                <w:szCs w:val="24"/>
              </w:rPr>
              <w:t>%</w:t>
            </w:r>
          </w:p>
        </w:tc>
      </w:tr>
      <w:tr w:rsidR="00AF768F" w:rsidRPr="00EC7ECD" w:rsidTr="00204CD4">
        <w:trPr>
          <w:trHeight w:val="152"/>
        </w:trPr>
        <w:tc>
          <w:tcPr>
            <w:tcW w:w="2538" w:type="dxa"/>
            <w:shd w:val="clear" w:color="auto" w:fill="auto"/>
            <w:hideMark/>
          </w:tcPr>
          <w:p w:rsidR="00AF768F" w:rsidRPr="00EC7ECD" w:rsidRDefault="00AF768F" w:rsidP="00204CD4">
            <w:pPr>
              <w:spacing w:before="100" w:beforeAutospacing="1" w:after="100" w:afterAutospacing="1"/>
              <w:rPr>
                <w:sz w:val="24"/>
                <w:szCs w:val="24"/>
              </w:rPr>
            </w:pPr>
            <w:r w:rsidRPr="00EC7ECD">
              <w:rPr>
                <w:sz w:val="24"/>
                <w:szCs w:val="24"/>
              </w:rPr>
              <w:t>2. CNMI</w:t>
            </w:r>
          </w:p>
        </w:tc>
        <w:tc>
          <w:tcPr>
            <w:tcW w:w="3240" w:type="dxa"/>
            <w:shd w:val="clear" w:color="auto" w:fill="auto"/>
            <w:hideMark/>
          </w:tcPr>
          <w:p w:rsidR="00AF768F" w:rsidRPr="00EC7ECD" w:rsidRDefault="00AF768F" w:rsidP="00204CD4">
            <w:pPr>
              <w:spacing w:before="100" w:beforeAutospacing="1" w:after="100" w:afterAutospacing="1"/>
              <w:rPr>
                <w:sz w:val="24"/>
                <w:szCs w:val="24"/>
              </w:rPr>
            </w:pPr>
            <w:r w:rsidRPr="00EC7ECD">
              <w:rPr>
                <w:sz w:val="24"/>
                <w:szCs w:val="24"/>
              </w:rPr>
              <w:t xml:space="preserve">Telephone </w:t>
            </w:r>
          </w:p>
        </w:tc>
        <w:tc>
          <w:tcPr>
            <w:tcW w:w="3798" w:type="dxa"/>
            <w:shd w:val="clear" w:color="auto" w:fill="auto"/>
          </w:tcPr>
          <w:p w:rsidR="00AF768F" w:rsidRPr="00EC7ECD" w:rsidRDefault="00AF768F" w:rsidP="00204CD4">
            <w:pPr>
              <w:rPr>
                <w:sz w:val="24"/>
                <w:szCs w:val="24"/>
              </w:rPr>
            </w:pPr>
            <w:r>
              <w:rPr>
                <w:sz w:val="24"/>
                <w:szCs w:val="24"/>
              </w:rPr>
              <w:t>30-35%</w:t>
            </w:r>
          </w:p>
        </w:tc>
      </w:tr>
      <w:tr w:rsidR="00AF768F" w:rsidRPr="00EC7ECD" w:rsidTr="00204CD4">
        <w:trPr>
          <w:trHeight w:val="285"/>
        </w:trPr>
        <w:tc>
          <w:tcPr>
            <w:tcW w:w="2538" w:type="dxa"/>
            <w:shd w:val="clear" w:color="auto" w:fill="auto"/>
            <w:hideMark/>
          </w:tcPr>
          <w:p w:rsidR="00AF768F" w:rsidRPr="00EC7ECD" w:rsidRDefault="00AF768F" w:rsidP="00204CD4">
            <w:pPr>
              <w:spacing w:before="100" w:beforeAutospacing="1" w:after="100" w:afterAutospacing="1"/>
              <w:rPr>
                <w:sz w:val="24"/>
                <w:szCs w:val="24"/>
              </w:rPr>
            </w:pPr>
            <w:r w:rsidRPr="00EC7ECD">
              <w:rPr>
                <w:sz w:val="24"/>
                <w:szCs w:val="24"/>
              </w:rPr>
              <w:t>3. Guam</w:t>
            </w:r>
          </w:p>
        </w:tc>
        <w:tc>
          <w:tcPr>
            <w:tcW w:w="3240" w:type="dxa"/>
            <w:shd w:val="clear" w:color="auto" w:fill="auto"/>
            <w:hideMark/>
          </w:tcPr>
          <w:p w:rsidR="00AF768F" w:rsidRPr="00EC7ECD" w:rsidRDefault="00AF768F" w:rsidP="00204CD4">
            <w:pPr>
              <w:spacing w:before="100" w:beforeAutospacing="1" w:after="100" w:afterAutospacing="1"/>
              <w:rPr>
                <w:sz w:val="24"/>
                <w:szCs w:val="24"/>
              </w:rPr>
            </w:pPr>
            <w:r w:rsidRPr="00EC7ECD">
              <w:rPr>
                <w:sz w:val="24"/>
                <w:szCs w:val="24"/>
              </w:rPr>
              <w:t xml:space="preserve">Telephone </w:t>
            </w:r>
          </w:p>
        </w:tc>
        <w:tc>
          <w:tcPr>
            <w:tcW w:w="3798" w:type="dxa"/>
            <w:shd w:val="clear" w:color="auto" w:fill="auto"/>
          </w:tcPr>
          <w:p w:rsidR="00AF768F" w:rsidRPr="00EC7ECD" w:rsidRDefault="00AF768F" w:rsidP="00204CD4">
            <w:pPr>
              <w:rPr>
                <w:sz w:val="24"/>
                <w:szCs w:val="24"/>
              </w:rPr>
            </w:pPr>
            <w:r>
              <w:rPr>
                <w:sz w:val="24"/>
                <w:szCs w:val="24"/>
              </w:rPr>
              <w:t>30-35%</w:t>
            </w:r>
          </w:p>
        </w:tc>
      </w:tr>
      <w:tr w:rsidR="00AF768F" w:rsidRPr="00EC7ECD" w:rsidTr="00204CD4">
        <w:trPr>
          <w:trHeight w:val="270"/>
        </w:trPr>
        <w:tc>
          <w:tcPr>
            <w:tcW w:w="2538" w:type="dxa"/>
            <w:shd w:val="clear" w:color="auto" w:fill="auto"/>
            <w:hideMark/>
          </w:tcPr>
          <w:p w:rsidR="00AF768F" w:rsidRPr="00EC7ECD" w:rsidRDefault="00AF768F" w:rsidP="00204CD4">
            <w:pPr>
              <w:spacing w:before="100" w:beforeAutospacing="1" w:after="100" w:afterAutospacing="1"/>
              <w:rPr>
                <w:sz w:val="24"/>
                <w:szCs w:val="24"/>
              </w:rPr>
            </w:pPr>
            <w:r w:rsidRPr="00EC7ECD">
              <w:rPr>
                <w:sz w:val="24"/>
                <w:szCs w:val="24"/>
              </w:rPr>
              <w:t>4. Hawaii</w:t>
            </w:r>
          </w:p>
        </w:tc>
        <w:tc>
          <w:tcPr>
            <w:tcW w:w="3240" w:type="dxa"/>
            <w:shd w:val="clear" w:color="auto" w:fill="auto"/>
            <w:hideMark/>
          </w:tcPr>
          <w:p w:rsidR="00AF768F" w:rsidRPr="00EC7ECD" w:rsidRDefault="00AF768F" w:rsidP="00204CD4">
            <w:pPr>
              <w:rPr>
                <w:sz w:val="24"/>
                <w:szCs w:val="24"/>
              </w:rPr>
            </w:pPr>
            <w:r w:rsidRPr="00EC7ECD">
              <w:rPr>
                <w:sz w:val="24"/>
                <w:szCs w:val="24"/>
              </w:rPr>
              <w:t>Telephone or Internet</w:t>
            </w:r>
          </w:p>
        </w:tc>
        <w:tc>
          <w:tcPr>
            <w:tcW w:w="3798" w:type="dxa"/>
            <w:shd w:val="clear" w:color="auto" w:fill="auto"/>
          </w:tcPr>
          <w:p w:rsidR="00AF768F" w:rsidRPr="00EC7ECD" w:rsidRDefault="00AF768F" w:rsidP="00204CD4">
            <w:pPr>
              <w:rPr>
                <w:sz w:val="24"/>
                <w:szCs w:val="24"/>
              </w:rPr>
            </w:pPr>
            <w:r>
              <w:rPr>
                <w:sz w:val="24"/>
                <w:szCs w:val="24"/>
              </w:rPr>
              <w:t>30-40%</w:t>
            </w:r>
          </w:p>
        </w:tc>
      </w:tr>
      <w:tr w:rsidR="00AF768F" w:rsidRPr="00EC7ECD" w:rsidTr="00204CD4">
        <w:trPr>
          <w:trHeight w:val="270"/>
        </w:trPr>
        <w:tc>
          <w:tcPr>
            <w:tcW w:w="2538" w:type="dxa"/>
            <w:shd w:val="clear" w:color="auto" w:fill="auto"/>
            <w:hideMark/>
          </w:tcPr>
          <w:p w:rsidR="00AF768F" w:rsidRPr="00EC7ECD" w:rsidRDefault="00AF768F" w:rsidP="00204CD4">
            <w:pPr>
              <w:spacing w:before="100" w:beforeAutospacing="1" w:after="100" w:afterAutospacing="1"/>
              <w:rPr>
                <w:sz w:val="24"/>
                <w:szCs w:val="24"/>
              </w:rPr>
            </w:pPr>
            <w:r w:rsidRPr="00EC7ECD">
              <w:rPr>
                <w:sz w:val="24"/>
                <w:szCs w:val="24"/>
              </w:rPr>
              <w:t>5. Florida</w:t>
            </w:r>
          </w:p>
        </w:tc>
        <w:tc>
          <w:tcPr>
            <w:tcW w:w="3240" w:type="dxa"/>
            <w:shd w:val="clear" w:color="auto" w:fill="auto"/>
            <w:hideMark/>
          </w:tcPr>
          <w:p w:rsidR="00AF768F" w:rsidRPr="00EC7ECD" w:rsidRDefault="00AF768F" w:rsidP="00204CD4">
            <w:pPr>
              <w:rPr>
                <w:sz w:val="24"/>
                <w:szCs w:val="24"/>
              </w:rPr>
            </w:pPr>
            <w:r w:rsidRPr="00EC7ECD">
              <w:rPr>
                <w:sz w:val="24"/>
                <w:szCs w:val="24"/>
              </w:rPr>
              <w:t>Telephone or Internet</w:t>
            </w:r>
          </w:p>
        </w:tc>
        <w:tc>
          <w:tcPr>
            <w:tcW w:w="3798" w:type="dxa"/>
            <w:shd w:val="clear" w:color="auto" w:fill="auto"/>
          </w:tcPr>
          <w:p w:rsidR="00AF768F" w:rsidRPr="00EC7ECD" w:rsidRDefault="00AF768F" w:rsidP="00204CD4">
            <w:pPr>
              <w:rPr>
                <w:sz w:val="24"/>
                <w:szCs w:val="24"/>
              </w:rPr>
            </w:pPr>
            <w:r>
              <w:rPr>
                <w:sz w:val="24"/>
                <w:szCs w:val="24"/>
              </w:rPr>
              <w:t>15-35%</w:t>
            </w:r>
          </w:p>
        </w:tc>
      </w:tr>
      <w:tr w:rsidR="00AF768F" w:rsidRPr="00EC7ECD" w:rsidTr="00204CD4">
        <w:trPr>
          <w:trHeight w:val="270"/>
        </w:trPr>
        <w:tc>
          <w:tcPr>
            <w:tcW w:w="2538" w:type="dxa"/>
            <w:shd w:val="clear" w:color="auto" w:fill="auto"/>
            <w:hideMark/>
          </w:tcPr>
          <w:p w:rsidR="00AF768F" w:rsidRPr="00EC7ECD" w:rsidRDefault="00AF768F" w:rsidP="00204CD4">
            <w:pPr>
              <w:spacing w:before="100" w:beforeAutospacing="1" w:after="100" w:afterAutospacing="1"/>
              <w:rPr>
                <w:sz w:val="24"/>
                <w:szCs w:val="24"/>
              </w:rPr>
            </w:pPr>
            <w:r w:rsidRPr="00EC7ECD">
              <w:rPr>
                <w:sz w:val="24"/>
                <w:szCs w:val="24"/>
              </w:rPr>
              <w:t>6. Puerto Rico</w:t>
            </w:r>
          </w:p>
        </w:tc>
        <w:tc>
          <w:tcPr>
            <w:tcW w:w="3240" w:type="dxa"/>
            <w:shd w:val="clear" w:color="auto" w:fill="auto"/>
            <w:hideMark/>
          </w:tcPr>
          <w:p w:rsidR="00AF768F" w:rsidRPr="00EC7ECD" w:rsidRDefault="00AF768F" w:rsidP="00204CD4">
            <w:pPr>
              <w:spacing w:before="100" w:beforeAutospacing="1" w:after="100" w:afterAutospacing="1"/>
              <w:rPr>
                <w:sz w:val="24"/>
                <w:szCs w:val="24"/>
              </w:rPr>
            </w:pPr>
            <w:r w:rsidRPr="00EC7ECD">
              <w:rPr>
                <w:sz w:val="24"/>
                <w:szCs w:val="24"/>
              </w:rPr>
              <w:t>Telephone or Internet</w:t>
            </w:r>
          </w:p>
        </w:tc>
        <w:tc>
          <w:tcPr>
            <w:tcW w:w="3798" w:type="dxa"/>
            <w:shd w:val="clear" w:color="auto" w:fill="auto"/>
          </w:tcPr>
          <w:p w:rsidR="00AF768F" w:rsidRPr="00EC7ECD" w:rsidRDefault="00AF768F" w:rsidP="00204CD4">
            <w:pPr>
              <w:rPr>
                <w:sz w:val="24"/>
                <w:szCs w:val="24"/>
              </w:rPr>
            </w:pPr>
            <w:r>
              <w:rPr>
                <w:sz w:val="24"/>
                <w:szCs w:val="24"/>
              </w:rPr>
              <w:t>30-40</w:t>
            </w:r>
            <w:r w:rsidRPr="00EC7ECD">
              <w:rPr>
                <w:sz w:val="24"/>
                <w:szCs w:val="24"/>
              </w:rPr>
              <w:t>%</w:t>
            </w:r>
          </w:p>
        </w:tc>
      </w:tr>
      <w:tr w:rsidR="00AF768F" w:rsidRPr="00EC7ECD" w:rsidTr="00204CD4">
        <w:trPr>
          <w:trHeight w:val="285"/>
        </w:trPr>
        <w:tc>
          <w:tcPr>
            <w:tcW w:w="2538" w:type="dxa"/>
            <w:shd w:val="clear" w:color="auto" w:fill="auto"/>
            <w:hideMark/>
          </w:tcPr>
          <w:p w:rsidR="00AF768F" w:rsidRPr="00EC7ECD" w:rsidRDefault="00AF768F" w:rsidP="00204CD4">
            <w:pPr>
              <w:spacing w:before="100" w:beforeAutospacing="1" w:after="100" w:afterAutospacing="1"/>
              <w:rPr>
                <w:sz w:val="24"/>
                <w:szCs w:val="24"/>
              </w:rPr>
            </w:pPr>
            <w:r w:rsidRPr="00EC7ECD">
              <w:rPr>
                <w:sz w:val="24"/>
                <w:szCs w:val="24"/>
              </w:rPr>
              <w:t>7. US Virgin Islands</w:t>
            </w:r>
          </w:p>
        </w:tc>
        <w:tc>
          <w:tcPr>
            <w:tcW w:w="3240" w:type="dxa"/>
            <w:shd w:val="clear" w:color="auto" w:fill="auto"/>
            <w:hideMark/>
          </w:tcPr>
          <w:p w:rsidR="00AF768F" w:rsidRPr="00EC7ECD" w:rsidRDefault="00AF768F" w:rsidP="00204CD4">
            <w:pPr>
              <w:spacing w:before="100" w:beforeAutospacing="1" w:after="100" w:afterAutospacing="1"/>
              <w:rPr>
                <w:sz w:val="24"/>
                <w:szCs w:val="24"/>
              </w:rPr>
            </w:pPr>
            <w:r w:rsidRPr="00EC7ECD">
              <w:rPr>
                <w:sz w:val="24"/>
                <w:szCs w:val="24"/>
              </w:rPr>
              <w:t xml:space="preserve">Telephone or </w:t>
            </w:r>
            <w:r>
              <w:rPr>
                <w:sz w:val="24"/>
                <w:szCs w:val="24"/>
              </w:rPr>
              <w:t>Face-to-face</w:t>
            </w:r>
          </w:p>
        </w:tc>
        <w:tc>
          <w:tcPr>
            <w:tcW w:w="3798" w:type="dxa"/>
            <w:shd w:val="clear" w:color="auto" w:fill="auto"/>
          </w:tcPr>
          <w:p w:rsidR="00AF768F" w:rsidRPr="00EC7ECD" w:rsidRDefault="00AF768F" w:rsidP="00204CD4">
            <w:pPr>
              <w:rPr>
                <w:sz w:val="24"/>
                <w:szCs w:val="24"/>
              </w:rPr>
            </w:pPr>
            <w:r>
              <w:rPr>
                <w:sz w:val="24"/>
                <w:szCs w:val="24"/>
              </w:rPr>
              <w:t>30-80</w:t>
            </w:r>
            <w:r w:rsidRPr="00EC7ECD">
              <w:rPr>
                <w:sz w:val="24"/>
                <w:szCs w:val="24"/>
              </w:rPr>
              <w:t>%</w:t>
            </w:r>
          </w:p>
        </w:tc>
      </w:tr>
    </w:tbl>
    <w:p w:rsidR="00AF768F" w:rsidRPr="00F864BB" w:rsidRDefault="00AF768F" w:rsidP="00AF768F">
      <w:pPr>
        <w:ind w:left="360"/>
      </w:pPr>
      <w:r>
        <w:rPr>
          <w:sz w:val="24"/>
          <w:szCs w:val="24"/>
        </w:rPr>
        <w:t>*</w:t>
      </w:r>
      <w:r w:rsidRPr="00F864BB">
        <w:t xml:space="preserve">As stated in B.1, for the four completed NOAA surveys of the target populations (coral reef jurisdictions), we have seen that response rates for face to face were 90% for American Samoa and for telephone surveys the respective rates were 13.4% Florida, 30% Hawaii and 36% Puerto Rico. </w:t>
      </w:r>
    </w:p>
    <w:p w:rsidR="00AF768F" w:rsidRPr="00EC7ECD" w:rsidRDefault="00AF768F" w:rsidP="00AF768F">
      <w:pPr>
        <w:pStyle w:val="Heading3"/>
        <w:jc w:val="left"/>
        <w:rPr>
          <w:rFonts w:ascii="Times New Roman" w:hAnsi="Times New Roman"/>
          <w:color w:val="auto"/>
          <w:sz w:val="24"/>
          <w:szCs w:val="24"/>
        </w:rPr>
      </w:pPr>
      <w:bookmarkStart w:id="10" w:name="_Toc307142635"/>
      <w:bookmarkStart w:id="11" w:name="_Toc307142678"/>
      <w:bookmarkStart w:id="12" w:name="_Toc309061964"/>
      <w:bookmarkStart w:id="13" w:name="_Toc309062482"/>
      <w:bookmarkStart w:id="14" w:name="_Toc309063390"/>
      <w:bookmarkStart w:id="15" w:name="_Toc309063428"/>
      <w:r w:rsidRPr="00EC7ECD">
        <w:rPr>
          <w:rFonts w:ascii="Times New Roman" w:hAnsi="Times New Roman"/>
          <w:color w:val="auto"/>
          <w:sz w:val="24"/>
          <w:szCs w:val="24"/>
        </w:rPr>
        <w:t>Survey Specific Challenges</w:t>
      </w:r>
      <w:bookmarkEnd w:id="10"/>
      <w:bookmarkEnd w:id="11"/>
      <w:bookmarkEnd w:id="12"/>
      <w:bookmarkEnd w:id="13"/>
      <w:bookmarkEnd w:id="14"/>
      <w:bookmarkEnd w:id="15"/>
    </w:p>
    <w:p w:rsidR="00AF768F" w:rsidRPr="00EC7ECD" w:rsidRDefault="00AF768F" w:rsidP="00AF768F">
      <w:pPr>
        <w:rPr>
          <w:sz w:val="24"/>
          <w:szCs w:val="24"/>
        </w:rPr>
      </w:pPr>
      <w:r w:rsidRPr="00EC7ECD">
        <w:rPr>
          <w:sz w:val="24"/>
          <w:szCs w:val="24"/>
        </w:rPr>
        <w:t>As can be seen from Table 7, we have selected a number of different methods to collect data from different jurisdictions.  Table 8 highlights the percent of population classified as internet users for the seven jurisdictions. In general we will attempt to collect data using a mixture of internet and telephone methods. The one exception is American Samoa where an in-person household survey will be conducted due to the extremely low level of internet usage in this jurisdiction (i.e., approximately 6 percent).  In addition, the average internet use in CNMI, Guam, Puerto Rico and the US Virgin Islands is 39 percent as compared to 79 percent for Hawaii and Florida. As a result we will support the internet survey in these jurisdictions with lower internet usage with a telephone survey</w:t>
      </w:r>
      <w:r>
        <w:rPr>
          <w:sz w:val="24"/>
          <w:szCs w:val="24"/>
        </w:rPr>
        <w:t xml:space="preserve"> (mixed mode)</w:t>
      </w:r>
      <w:r w:rsidRPr="00EC7ECD">
        <w:rPr>
          <w:sz w:val="24"/>
          <w:szCs w:val="24"/>
        </w:rPr>
        <w:t xml:space="preserve">, or in the case of USVI with </w:t>
      </w:r>
      <w:r>
        <w:rPr>
          <w:sz w:val="24"/>
          <w:szCs w:val="24"/>
        </w:rPr>
        <w:t>face-to-face</w:t>
      </w:r>
      <w:r w:rsidRPr="00EC7ECD">
        <w:rPr>
          <w:sz w:val="24"/>
          <w:szCs w:val="24"/>
        </w:rPr>
        <w:t xml:space="preserve"> interviews, to capture non-internet users.</w:t>
      </w:r>
    </w:p>
    <w:p w:rsidR="00AF768F" w:rsidRDefault="00AF768F" w:rsidP="00AF768F">
      <w:pPr>
        <w:widowControl/>
        <w:autoSpaceDE/>
        <w:autoSpaceDN/>
        <w:adjustRightInd/>
        <w:spacing w:after="200" w:line="276" w:lineRule="auto"/>
        <w:rPr>
          <w:rFonts w:eastAsia="Calibri"/>
          <w:b/>
          <w:bCs/>
          <w:sz w:val="24"/>
          <w:szCs w:val="24"/>
        </w:rPr>
      </w:pPr>
      <w:bookmarkStart w:id="16" w:name="_Toc309063450"/>
    </w:p>
    <w:p w:rsidR="00AF768F" w:rsidRDefault="00AF768F" w:rsidP="00AF768F">
      <w:pPr>
        <w:widowControl/>
        <w:autoSpaceDE/>
        <w:autoSpaceDN/>
        <w:adjustRightInd/>
        <w:spacing w:after="200" w:line="276" w:lineRule="auto"/>
        <w:rPr>
          <w:rFonts w:eastAsia="Calibri"/>
          <w:b/>
          <w:bCs/>
          <w:sz w:val="24"/>
          <w:szCs w:val="24"/>
        </w:rPr>
      </w:pPr>
    </w:p>
    <w:p w:rsidR="00AF768F" w:rsidRDefault="00AF768F" w:rsidP="00AF768F">
      <w:pPr>
        <w:widowControl/>
        <w:autoSpaceDE/>
        <w:autoSpaceDN/>
        <w:adjustRightInd/>
        <w:spacing w:after="200" w:line="276" w:lineRule="auto"/>
        <w:rPr>
          <w:rFonts w:eastAsia="Calibri"/>
          <w:b/>
          <w:bCs/>
          <w:sz w:val="24"/>
          <w:szCs w:val="24"/>
        </w:rPr>
      </w:pPr>
    </w:p>
    <w:p w:rsidR="00AF768F" w:rsidRDefault="00AF768F" w:rsidP="00AF768F">
      <w:pPr>
        <w:widowControl/>
        <w:autoSpaceDE/>
        <w:autoSpaceDN/>
        <w:adjustRightInd/>
        <w:spacing w:after="200" w:line="276" w:lineRule="auto"/>
        <w:rPr>
          <w:rFonts w:eastAsia="Calibri"/>
          <w:b/>
          <w:bCs/>
          <w:sz w:val="24"/>
          <w:szCs w:val="24"/>
        </w:rPr>
      </w:pPr>
      <w:r>
        <w:rPr>
          <w:rFonts w:eastAsia="Calibri"/>
          <w:b/>
          <w:bCs/>
          <w:sz w:val="24"/>
          <w:szCs w:val="24"/>
        </w:rPr>
        <w:br w:type="page"/>
      </w:r>
    </w:p>
    <w:p w:rsidR="00AF768F" w:rsidRPr="00EC7ECD" w:rsidRDefault="00AF768F" w:rsidP="00AF768F">
      <w:pPr>
        <w:pStyle w:val="Caption"/>
        <w:rPr>
          <w:rFonts w:cs="Times New Roman"/>
          <w:szCs w:val="24"/>
        </w:rPr>
      </w:pPr>
      <w:r w:rsidRPr="00EC7ECD">
        <w:rPr>
          <w:rFonts w:cs="Times New Roman"/>
          <w:szCs w:val="24"/>
        </w:rPr>
        <w:lastRenderedPageBreak/>
        <w:t xml:space="preserve">Table </w:t>
      </w:r>
      <w:r w:rsidRPr="00EC7ECD">
        <w:rPr>
          <w:rFonts w:cs="Times New Roman"/>
          <w:szCs w:val="24"/>
        </w:rPr>
        <w:fldChar w:fldCharType="begin"/>
      </w:r>
      <w:r w:rsidRPr="00EC7ECD">
        <w:rPr>
          <w:rFonts w:cs="Times New Roman"/>
          <w:szCs w:val="24"/>
        </w:rPr>
        <w:instrText xml:space="preserve"> SEQ Table \* ARABIC </w:instrText>
      </w:r>
      <w:r w:rsidRPr="00EC7ECD">
        <w:rPr>
          <w:rFonts w:cs="Times New Roman"/>
          <w:szCs w:val="24"/>
        </w:rPr>
        <w:fldChar w:fldCharType="separate"/>
      </w:r>
      <w:r>
        <w:rPr>
          <w:rFonts w:cs="Times New Roman"/>
          <w:noProof/>
          <w:szCs w:val="24"/>
        </w:rPr>
        <w:t>8</w:t>
      </w:r>
      <w:r w:rsidRPr="00EC7ECD">
        <w:rPr>
          <w:rFonts w:cs="Times New Roman"/>
          <w:szCs w:val="24"/>
        </w:rPr>
        <w:fldChar w:fldCharType="end"/>
      </w:r>
      <w:r w:rsidRPr="00EC7ECD">
        <w:rPr>
          <w:rFonts w:cs="Times New Roman"/>
          <w:szCs w:val="24"/>
        </w:rPr>
        <w:t>: Internet Usage in Survey Jurisdictions</w:t>
      </w:r>
      <w:bookmarkEnd w:id="16"/>
    </w:p>
    <w:tbl>
      <w:tblPr>
        <w:tblW w:w="9375" w:type="dxa"/>
        <w:tblInd w:w="93" w:type="dxa"/>
        <w:tblLook w:val="04A0" w:firstRow="1" w:lastRow="0" w:firstColumn="1" w:lastColumn="0" w:noHBand="0" w:noVBand="1"/>
      </w:tblPr>
      <w:tblGrid>
        <w:gridCol w:w="3125"/>
        <w:gridCol w:w="3125"/>
        <w:gridCol w:w="3125"/>
      </w:tblGrid>
      <w:tr w:rsidR="00AF768F" w:rsidRPr="00EC7ECD" w:rsidTr="00204CD4">
        <w:trPr>
          <w:trHeight w:val="269"/>
        </w:trPr>
        <w:tc>
          <w:tcPr>
            <w:tcW w:w="3125" w:type="dxa"/>
            <w:tcBorders>
              <w:top w:val="single" w:sz="4" w:space="0" w:color="auto"/>
              <w:left w:val="single" w:sz="4" w:space="0" w:color="auto"/>
              <w:bottom w:val="single" w:sz="4" w:space="0" w:color="auto"/>
              <w:right w:val="single" w:sz="4" w:space="0" w:color="auto"/>
            </w:tcBorders>
            <w:shd w:val="clear" w:color="auto" w:fill="A6A6A6"/>
            <w:hideMark/>
          </w:tcPr>
          <w:p w:rsidR="00AF768F" w:rsidRPr="00EC7ECD" w:rsidRDefault="00AF768F" w:rsidP="00204CD4">
            <w:pPr>
              <w:rPr>
                <w:b/>
                <w:bCs/>
                <w:sz w:val="24"/>
                <w:szCs w:val="24"/>
              </w:rPr>
            </w:pPr>
            <w:r w:rsidRPr="00EC7ECD">
              <w:rPr>
                <w:b/>
                <w:bCs/>
                <w:sz w:val="24"/>
                <w:szCs w:val="24"/>
              </w:rPr>
              <w:t>Jurisdiction</w:t>
            </w:r>
          </w:p>
        </w:tc>
        <w:tc>
          <w:tcPr>
            <w:tcW w:w="3125" w:type="dxa"/>
            <w:tcBorders>
              <w:top w:val="single" w:sz="4" w:space="0" w:color="auto"/>
              <w:left w:val="nil"/>
              <w:bottom w:val="single" w:sz="4" w:space="0" w:color="auto"/>
              <w:right w:val="single" w:sz="4" w:space="0" w:color="auto"/>
            </w:tcBorders>
            <w:shd w:val="clear" w:color="auto" w:fill="A6A6A6"/>
            <w:hideMark/>
          </w:tcPr>
          <w:p w:rsidR="00AF768F" w:rsidRPr="00EC7ECD" w:rsidRDefault="00AF768F" w:rsidP="00204CD4">
            <w:pPr>
              <w:rPr>
                <w:b/>
                <w:bCs/>
                <w:sz w:val="24"/>
                <w:szCs w:val="24"/>
              </w:rPr>
            </w:pPr>
            <w:r w:rsidRPr="00EC7ECD">
              <w:rPr>
                <w:b/>
                <w:bCs/>
                <w:sz w:val="24"/>
                <w:szCs w:val="24"/>
              </w:rPr>
              <w:t>Population</w:t>
            </w:r>
          </w:p>
        </w:tc>
        <w:tc>
          <w:tcPr>
            <w:tcW w:w="3125" w:type="dxa"/>
            <w:tcBorders>
              <w:top w:val="single" w:sz="4" w:space="0" w:color="auto"/>
              <w:left w:val="nil"/>
              <w:bottom w:val="single" w:sz="4" w:space="0" w:color="auto"/>
              <w:right w:val="single" w:sz="4" w:space="0" w:color="auto"/>
            </w:tcBorders>
            <w:shd w:val="clear" w:color="auto" w:fill="A6A6A6"/>
            <w:hideMark/>
          </w:tcPr>
          <w:p w:rsidR="00AF768F" w:rsidRPr="00EC7ECD" w:rsidRDefault="00AF768F" w:rsidP="00204CD4">
            <w:pPr>
              <w:rPr>
                <w:b/>
                <w:bCs/>
                <w:sz w:val="24"/>
                <w:szCs w:val="24"/>
              </w:rPr>
            </w:pPr>
            <w:r w:rsidRPr="00EC7ECD">
              <w:rPr>
                <w:b/>
                <w:bCs/>
                <w:sz w:val="24"/>
                <w:szCs w:val="24"/>
              </w:rPr>
              <w:t>Percent of Population Classified as Internet Users</w:t>
            </w:r>
          </w:p>
        </w:tc>
      </w:tr>
      <w:tr w:rsidR="00AF768F" w:rsidRPr="00EC7ECD" w:rsidTr="00204CD4">
        <w:trPr>
          <w:trHeight w:val="315"/>
        </w:trPr>
        <w:tc>
          <w:tcPr>
            <w:tcW w:w="3125" w:type="dxa"/>
            <w:tcBorders>
              <w:top w:val="nil"/>
              <w:left w:val="single" w:sz="4" w:space="0" w:color="auto"/>
              <w:bottom w:val="single" w:sz="4" w:space="0" w:color="auto"/>
              <w:right w:val="single" w:sz="4" w:space="0" w:color="auto"/>
            </w:tcBorders>
            <w:shd w:val="clear" w:color="auto" w:fill="auto"/>
            <w:vAlign w:val="center"/>
            <w:hideMark/>
          </w:tcPr>
          <w:p w:rsidR="00AF768F" w:rsidRPr="00EC7ECD" w:rsidRDefault="00AF768F" w:rsidP="00204CD4">
            <w:pPr>
              <w:rPr>
                <w:sz w:val="24"/>
                <w:szCs w:val="24"/>
              </w:rPr>
            </w:pPr>
            <w:r w:rsidRPr="00EC7ECD">
              <w:rPr>
                <w:sz w:val="24"/>
                <w:szCs w:val="24"/>
              </w:rPr>
              <w:t>1. American Samoa</w:t>
            </w:r>
          </w:p>
        </w:tc>
        <w:tc>
          <w:tcPr>
            <w:tcW w:w="3125" w:type="dxa"/>
            <w:tcBorders>
              <w:top w:val="nil"/>
              <w:left w:val="nil"/>
              <w:bottom w:val="single" w:sz="4" w:space="0" w:color="auto"/>
              <w:right w:val="single" w:sz="4" w:space="0" w:color="auto"/>
            </w:tcBorders>
            <w:shd w:val="clear" w:color="auto" w:fill="auto"/>
            <w:vAlign w:val="bottom"/>
            <w:hideMark/>
          </w:tcPr>
          <w:p w:rsidR="00AF768F" w:rsidRPr="00EC7ECD" w:rsidRDefault="00AF768F" w:rsidP="00204CD4">
            <w:pPr>
              <w:rPr>
                <w:sz w:val="24"/>
                <w:szCs w:val="24"/>
              </w:rPr>
            </w:pPr>
            <w:r w:rsidRPr="00EC7ECD">
              <w:rPr>
                <w:sz w:val="24"/>
                <w:szCs w:val="24"/>
              </w:rPr>
              <w:t>55,070</w:t>
            </w:r>
          </w:p>
        </w:tc>
        <w:tc>
          <w:tcPr>
            <w:tcW w:w="3125" w:type="dxa"/>
            <w:tcBorders>
              <w:top w:val="nil"/>
              <w:left w:val="nil"/>
              <w:bottom w:val="single" w:sz="4" w:space="0" w:color="auto"/>
              <w:right w:val="single" w:sz="4" w:space="0" w:color="auto"/>
            </w:tcBorders>
            <w:shd w:val="clear" w:color="auto" w:fill="auto"/>
            <w:vAlign w:val="bottom"/>
            <w:hideMark/>
          </w:tcPr>
          <w:p w:rsidR="00AF768F" w:rsidRPr="00EC7ECD" w:rsidRDefault="00AF768F" w:rsidP="00204CD4">
            <w:pPr>
              <w:rPr>
                <w:sz w:val="24"/>
                <w:szCs w:val="24"/>
              </w:rPr>
            </w:pPr>
            <w:r w:rsidRPr="00EC7ECD">
              <w:rPr>
                <w:sz w:val="24"/>
                <w:szCs w:val="24"/>
              </w:rPr>
              <w:t>6%</w:t>
            </w:r>
          </w:p>
        </w:tc>
      </w:tr>
      <w:tr w:rsidR="00AF768F" w:rsidRPr="00EC7ECD" w:rsidTr="00204CD4">
        <w:trPr>
          <w:trHeight w:val="315"/>
        </w:trPr>
        <w:tc>
          <w:tcPr>
            <w:tcW w:w="3125" w:type="dxa"/>
            <w:tcBorders>
              <w:top w:val="nil"/>
              <w:left w:val="single" w:sz="4" w:space="0" w:color="auto"/>
              <w:bottom w:val="single" w:sz="4" w:space="0" w:color="auto"/>
              <w:right w:val="single" w:sz="4" w:space="0" w:color="auto"/>
            </w:tcBorders>
            <w:shd w:val="clear" w:color="auto" w:fill="auto"/>
            <w:vAlign w:val="center"/>
            <w:hideMark/>
          </w:tcPr>
          <w:p w:rsidR="00AF768F" w:rsidRPr="00EC7ECD" w:rsidRDefault="00AF768F" w:rsidP="00204CD4">
            <w:pPr>
              <w:rPr>
                <w:sz w:val="24"/>
                <w:szCs w:val="24"/>
              </w:rPr>
            </w:pPr>
            <w:r w:rsidRPr="00EC7ECD">
              <w:rPr>
                <w:sz w:val="24"/>
                <w:szCs w:val="24"/>
              </w:rPr>
              <w:t>2. CNMI</w:t>
            </w:r>
          </w:p>
        </w:tc>
        <w:tc>
          <w:tcPr>
            <w:tcW w:w="3125" w:type="dxa"/>
            <w:tcBorders>
              <w:top w:val="nil"/>
              <w:left w:val="nil"/>
              <w:bottom w:val="single" w:sz="4" w:space="0" w:color="auto"/>
              <w:right w:val="single" w:sz="4" w:space="0" w:color="auto"/>
            </w:tcBorders>
            <w:shd w:val="clear" w:color="auto" w:fill="auto"/>
            <w:vAlign w:val="bottom"/>
            <w:hideMark/>
          </w:tcPr>
          <w:p w:rsidR="00AF768F" w:rsidRPr="00EC7ECD" w:rsidRDefault="00AF768F" w:rsidP="00204CD4">
            <w:pPr>
              <w:rPr>
                <w:sz w:val="24"/>
                <w:szCs w:val="24"/>
              </w:rPr>
            </w:pPr>
            <w:r w:rsidRPr="00EC7ECD">
              <w:rPr>
                <w:sz w:val="24"/>
                <w:szCs w:val="24"/>
              </w:rPr>
              <w:t>53,883</w:t>
            </w:r>
          </w:p>
        </w:tc>
        <w:tc>
          <w:tcPr>
            <w:tcW w:w="3125" w:type="dxa"/>
            <w:tcBorders>
              <w:top w:val="nil"/>
              <w:left w:val="nil"/>
              <w:bottom w:val="single" w:sz="4" w:space="0" w:color="auto"/>
              <w:right w:val="single" w:sz="4" w:space="0" w:color="auto"/>
            </w:tcBorders>
            <w:shd w:val="clear" w:color="auto" w:fill="auto"/>
            <w:vAlign w:val="bottom"/>
            <w:hideMark/>
          </w:tcPr>
          <w:p w:rsidR="00AF768F" w:rsidRPr="00EC7ECD" w:rsidRDefault="00AF768F" w:rsidP="00204CD4">
            <w:pPr>
              <w:rPr>
                <w:sz w:val="24"/>
                <w:szCs w:val="24"/>
              </w:rPr>
            </w:pPr>
            <w:r w:rsidRPr="00EC7ECD">
              <w:rPr>
                <w:sz w:val="24"/>
                <w:szCs w:val="24"/>
              </w:rPr>
              <w:t>30%</w:t>
            </w:r>
          </w:p>
        </w:tc>
      </w:tr>
      <w:tr w:rsidR="00AF768F" w:rsidRPr="00EC7ECD" w:rsidTr="00204CD4">
        <w:trPr>
          <w:trHeight w:val="315"/>
        </w:trPr>
        <w:tc>
          <w:tcPr>
            <w:tcW w:w="3125" w:type="dxa"/>
            <w:tcBorders>
              <w:top w:val="nil"/>
              <w:left w:val="single" w:sz="4" w:space="0" w:color="auto"/>
              <w:bottom w:val="single" w:sz="4" w:space="0" w:color="auto"/>
              <w:right w:val="single" w:sz="4" w:space="0" w:color="auto"/>
            </w:tcBorders>
            <w:shd w:val="clear" w:color="auto" w:fill="auto"/>
            <w:vAlign w:val="center"/>
            <w:hideMark/>
          </w:tcPr>
          <w:p w:rsidR="00AF768F" w:rsidRPr="00EC7ECD" w:rsidRDefault="00AF768F" w:rsidP="00204CD4">
            <w:pPr>
              <w:rPr>
                <w:sz w:val="24"/>
                <w:szCs w:val="24"/>
              </w:rPr>
            </w:pPr>
            <w:r w:rsidRPr="00EC7ECD">
              <w:rPr>
                <w:sz w:val="24"/>
                <w:szCs w:val="24"/>
              </w:rPr>
              <w:t>3. Guam</w:t>
            </w:r>
          </w:p>
        </w:tc>
        <w:tc>
          <w:tcPr>
            <w:tcW w:w="3125" w:type="dxa"/>
            <w:tcBorders>
              <w:top w:val="nil"/>
              <w:left w:val="nil"/>
              <w:bottom w:val="single" w:sz="4" w:space="0" w:color="auto"/>
              <w:right w:val="single" w:sz="4" w:space="0" w:color="auto"/>
            </w:tcBorders>
            <w:shd w:val="clear" w:color="auto" w:fill="auto"/>
            <w:vAlign w:val="bottom"/>
            <w:hideMark/>
          </w:tcPr>
          <w:p w:rsidR="00AF768F" w:rsidRPr="00EC7ECD" w:rsidRDefault="00AF768F" w:rsidP="00204CD4">
            <w:pPr>
              <w:rPr>
                <w:sz w:val="24"/>
                <w:szCs w:val="24"/>
              </w:rPr>
            </w:pPr>
            <w:r w:rsidRPr="00EC7ECD">
              <w:rPr>
                <w:sz w:val="24"/>
                <w:szCs w:val="24"/>
              </w:rPr>
              <w:t>159,358</w:t>
            </w:r>
          </w:p>
        </w:tc>
        <w:tc>
          <w:tcPr>
            <w:tcW w:w="3125" w:type="dxa"/>
            <w:tcBorders>
              <w:top w:val="nil"/>
              <w:left w:val="nil"/>
              <w:bottom w:val="single" w:sz="4" w:space="0" w:color="auto"/>
              <w:right w:val="single" w:sz="4" w:space="0" w:color="auto"/>
            </w:tcBorders>
            <w:shd w:val="clear" w:color="auto" w:fill="auto"/>
            <w:vAlign w:val="bottom"/>
            <w:hideMark/>
          </w:tcPr>
          <w:p w:rsidR="00AF768F" w:rsidRPr="00EC7ECD" w:rsidRDefault="00AF768F" w:rsidP="00204CD4">
            <w:pPr>
              <w:rPr>
                <w:sz w:val="24"/>
                <w:szCs w:val="24"/>
              </w:rPr>
            </w:pPr>
            <w:r w:rsidRPr="00EC7ECD">
              <w:rPr>
                <w:sz w:val="24"/>
                <w:szCs w:val="24"/>
              </w:rPr>
              <w:t>56%</w:t>
            </w:r>
          </w:p>
        </w:tc>
      </w:tr>
      <w:tr w:rsidR="00AF768F" w:rsidRPr="00EC7ECD" w:rsidTr="00204CD4">
        <w:trPr>
          <w:trHeight w:val="300"/>
        </w:trPr>
        <w:tc>
          <w:tcPr>
            <w:tcW w:w="3125" w:type="dxa"/>
            <w:tcBorders>
              <w:top w:val="nil"/>
              <w:left w:val="single" w:sz="4" w:space="0" w:color="auto"/>
              <w:bottom w:val="single" w:sz="4" w:space="0" w:color="auto"/>
              <w:right w:val="single" w:sz="4" w:space="0" w:color="auto"/>
            </w:tcBorders>
            <w:shd w:val="clear" w:color="auto" w:fill="auto"/>
            <w:vAlign w:val="center"/>
            <w:hideMark/>
          </w:tcPr>
          <w:p w:rsidR="00AF768F" w:rsidRPr="00EC7ECD" w:rsidRDefault="00AF768F" w:rsidP="00204CD4">
            <w:pPr>
              <w:rPr>
                <w:sz w:val="24"/>
                <w:szCs w:val="24"/>
              </w:rPr>
            </w:pPr>
            <w:r w:rsidRPr="00EC7ECD">
              <w:rPr>
                <w:sz w:val="24"/>
                <w:szCs w:val="24"/>
              </w:rPr>
              <w:t>4. Hawaii</w:t>
            </w:r>
          </w:p>
        </w:tc>
        <w:tc>
          <w:tcPr>
            <w:tcW w:w="3125" w:type="dxa"/>
            <w:tcBorders>
              <w:top w:val="nil"/>
              <w:left w:val="nil"/>
              <w:bottom w:val="single" w:sz="4" w:space="0" w:color="auto"/>
              <w:right w:val="single" w:sz="4" w:space="0" w:color="auto"/>
            </w:tcBorders>
            <w:shd w:val="clear" w:color="auto" w:fill="auto"/>
            <w:vAlign w:val="bottom"/>
            <w:hideMark/>
          </w:tcPr>
          <w:p w:rsidR="00AF768F" w:rsidRPr="00EC7ECD" w:rsidRDefault="00AF768F" w:rsidP="00204CD4">
            <w:pPr>
              <w:rPr>
                <w:sz w:val="24"/>
                <w:szCs w:val="24"/>
              </w:rPr>
            </w:pPr>
            <w:r w:rsidRPr="00EC7ECD">
              <w:rPr>
                <w:sz w:val="24"/>
                <w:szCs w:val="24"/>
              </w:rPr>
              <w:t>1,360,211</w:t>
            </w:r>
          </w:p>
        </w:tc>
        <w:tc>
          <w:tcPr>
            <w:tcW w:w="3125" w:type="dxa"/>
            <w:tcBorders>
              <w:top w:val="nil"/>
              <w:left w:val="nil"/>
              <w:bottom w:val="single" w:sz="4" w:space="0" w:color="auto"/>
              <w:right w:val="single" w:sz="4" w:space="0" w:color="auto"/>
            </w:tcBorders>
            <w:shd w:val="clear" w:color="auto" w:fill="auto"/>
            <w:hideMark/>
          </w:tcPr>
          <w:p w:rsidR="00AF768F" w:rsidRPr="00EC7ECD" w:rsidRDefault="00AF768F" w:rsidP="00204CD4">
            <w:pPr>
              <w:rPr>
                <w:sz w:val="24"/>
                <w:szCs w:val="24"/>
              </w:rPr>
            </w:pPr>
            <w:r w:rsidRPr="00EC7ECD">
              <w:rPr>
                <w:sz w:val="24"/>
                <w:szCs w:val="24"/>
              </w:rPr>
              <w:t>79%</w:t>
            </w:r>
          </w:p>
        </w:tc>
      </w:tr>
      <w:tr w:rsidR="00AF768F" w:rsidRPr="00EC7ECD" w:rsidTr="00204CD4">
        <w:trPr>
          <w:trHeight w:val="300"/>
        </w:trPr>
        <w:tc>
          <w:tcPr>
            <w:tcW w:w="3125" w:type="dxa"/>
            <w:tcBorders>
              <w:top w:val="nil"/>
              <w:left w:val="single" w:sz="4" w:space="0" w:color="auto"/>
              <w:bottom w:val="single" w:sz="4" w:space="0" w:color="auto"/>
              <w:right w:val="single" w:sz="4" w:space="0" w:color="auto"/>
            </w:tcBorders>
            <w:shd w:val="clear" w:color="auto" w:fill="auto"/>
            <w:vAlign w:val="center"/>
            <w:hideMark/>
          </w:tcPr>
          <w:p w:rsidR="00AF768F" w:rsidRPr="00EC7ECD" w:rsidRDefault="00AF768F" w:rsidP="00204CD4">
            <w:pPr>
              <w:rPr>
                <w:sz w:val="24"/>
                <w:szCs w:val="24"/>
              </w:rPr>
            </w:pPr>
            <w:r w:rsidRPr="00EC7ECD">
              <w:rPr>
                <w:sz w:val="24"/>
                <w:szCs w:val="24"/>
              </w:rPr>
              <w:t>5. Florida</w:t>
            </w:r>
          </w:p>
        </w:tc>
        <w:tc>
          <w:tcPr>
            <w:tcW w:w="3125" w:type="dxa"/>
            <w:tcBorders>
              <w:top w:val="nil"/>
              <w:left w:val="nil"/>
              <w:bottom w:val="single" w:sz="4" w:space="0" w:color="auto"/>
              <w:right w:val="single" w:sz="4" w:space="0" w:color="auto"/>
            </w:tcBorders>
            <w:shd w:val="clear" w:color="auto" w:fill="auto"/>
            <w:vAlign w:val="bottom"/>
            <w:hideMark/>
          </w:tcPr>
          <w:p w:rsidR="00AF768F" w:rsidRPr="00EC7ECD" w:rsidRDefault="00AF768F" w:rsidP="00204CD4">
            <w:pPr>
              <w:rPr>
                <w:sz w:val="24"/>
                <w:szCs w:val="24"/>
              </w:rPr>
            </w:pPr>
            <w:r w:rsidRPr="00EC7ECD">
              <w:rPr>
                <w:sz w:val="24"/>
                <w:szCs w:val="24"/>
              </w:rPr>
              <w:t>5,784,043</w:t>
            </w:r>
          </w:p>
        </w:tc>
        <w:tc>
          <w:tcPr>
            <w:tcW w:w="3125" w:type="dxa"/>
            <w:tcBorders>
              <w:top w:val="nil"/>
              <w:left w:val="nil"/>
              <w:bottom w:val="single" w:sz="4" w:space="0" w:color="auto"/>
              <w:right w:val="single" w:sz="4" w:space="0" w:color="auto"/>
            </w:tcBorders>
            <w:shd w:val="clear" w:color="auto" w:fill="auto"/>
            <w:hideMark/>
          </w:tcPr>
          <w:p w:rsidR="00AF768F" w:rsidRPr="00EC7ECD" w:rsidRDefault="00AF768F" w:rsidP="00204CD4">
            <w:pPr>
              <w:rPr>
                <w:sz w:val="24"/>
                <w:szCs w:val="24"/>
              </w:rPr>
            </w:pPr>
            <w:r w:rsidRPr="00EC7ECD">
              <w:rPr>
                <w:sz w:val="24"/>
                <w:szCs w:val="24"/>
              </w:rPr>
              <w:t>80%</w:t>
            </w:r>
          </w:p>
        </w:tc>
      </w:tr>
      <w:tr w:rsidR="00AF768F" w:rsidRPr="00EC7ECD" w:rsidTr="00204CD4">
        <w:trPr>
          <w:trHeight w:val="315"/>
        </w:trPr>
        <w:tc>
          <w:tcPr>
            <w:tcW w:w="3125" w:type="dxa"/>
            <w:tcBorders>
              <w:top w:val="nil"/>
              <w:left w:val="single" w:sz="4" w:space="0" w:color="auto"/>
              <w:bottom w:val="single" w:sz="4" w:space="0" w:color="auto"/>
              <w:right w:val="single" w:sz="4" w:space="0" w:color="auto"/>
            </w:tcBorders>
            <w:shd w:val="clear" w:color="auto" w:fill="auto"/>
            <w:vAlign w:val="center"/>
            <w:hideMark/>
          </w:tcPr>
          <w:p w:rsidR="00AF768F" w:rsidRPr="00EC7ECD" w:rsidRDefault="00AF768F" w:rsidP="00204CD4">
            <w:pPr>
              <w:rPr>
                <w:sz w:val="24"/>
                <w:szCs w:val="24"/>
              </w:rPr>
            </w:pPr>
            <w:r w:rsidRPr="00EC7ECD">
              <w:rPr>
                <w:sz w:val="24"/>
                <w:szCs w:val="24"/>
              </w:rPr>
              <w:t>6. Puerto Rico</w:t>
            </w:r>
          </w:p>
        </w:tc>
        <w:tc>
          <w:tcPr>
            <w:tcW w:w="3125" w:type="dxa"/>
            <w:tcBorders>
              <w:top w:val="nil"/>
              <w:left w:val="nil"/>
              <w:bottom w:val="single" w:sz="4" w:space="0" w:color="auto"/>
              <w:right w:val="single" w:sz="4" w:space="0" w:color="auto"/>
            </w:tcBorders>
            <w:shd w:val="clear" w:color="auto" w:fill="auto"/>
            <w:vAlign w:val="bottom"/>
            <w:hideMark/>
          </w:tcPr>
          <w:p w:rsidR="00AF768F" w:rsidRPr="00EC7ECD" w:rsidRDefault="00AF768F" w:rsidP="00204CD4">
            <w:pPr>
              <w:rPr>
                <w:sz w:val="24"/>
                <w:szCs w:val="24"/>
              </w:rPr>
            </w:pPr>
            <w:r w:rsidRPr="00EC7ECD">
              <w:rPr>
                <w:sz w:val="24"/>
                <w:szCs w:val="24"/>
              </w:rPr>
              <w:t>3,725,789</w:t>
            </w:r>
          </w:p>
        </w:tc>
        <w:tc>
          <w:tcPr>
            <w:tcW w:w="3125" w:type="dxa"/>
            <w:tcBorders>
              <w:top w:val="nil"/>
              <w:left w:val="nil"/>
              <w:bottom w:val="single" w:sz="4" w:space="0" w:color="auto"/>
              <w:right w:val="single" w:sz="4" w:space="0" w:color="auto"/>
            </w:tcBorders>
            <w:shd w:val="clear" w:color="auto" w:fill="auto"/>
            <w:vAlign w:val="bottom"/>
            <w:hideMark/>
          </w:tcPr>
          <w:p w:rsidR="00AF768F" w:rsidRPr="00EC7ECD" w:rsidRDefault="00AF768F" w:rsidP="00204CD4">
            <w:pPr>
              <w:rPr>
                <w:sz w:val="24"/>
                <w:szCs w:val="24"/>
              </w:rPr>
            </w:pPr>
            <w:r w:rsidRPr="00EC7ECD">
              <w:rPr>
                <w:sz w:val="24"/>
                <w:szCs w:val="24"/>
              </w:rPr>
              <w:t>40%</w:t>
            </w:r>
          </w:p>
        </w:tc>
      </w:tr>
      <w:tr w:rsidR="00AF768F" w:rsidRPr="00EC7ECD" w:rsidTr="00204CD4">
        <w:trPr>
          <w:trHeight w:val="315"/>
        </w:trPr>
        <w:tc>
          <w:tcPr>
            <w:tcW w:w="3125" w:type="dxa"/>
            <w:tcBorders>
              <w:top w:val="nil"/>
              <w:left w:val="single" w:sz="4" w:space="0" w:color="auto"/>
              <w:bottom w:val="single" w:sz="4" w:space="0" w:color="auto"/>
              <w:right w:val="single" w:sz="4" w:space="0" w:color="auto"/>
            </w:tcBorders>
            <w:shd w:val="clear" w:color="auto" w:fill="auto"/>
            <w:vAlign w:val="center"/>
            <w:hideMark/>
          </w:tcPr>
          <w:p w:rsidR="00AF768F" w:rsidRPr="00EC7ECD" w:rsidRDefault="00AF768F" w:rsidP="00204CD4">
            <w:pPr>
              <w:rPr>
                <w:sz w:val="24"/>
                <w:szCs w:val="24"/>
              </w:rPr>
            </w:pPr>
            <w:r w:rsidRPr="00EC7ECD">
              <w:rPr>
                <w:sz w:val="24"/>
                <w:szCs w:val="24"/>
              </w:rPr>
              <w:t>7. US Virgin Islands</w:t>
            </w:r>
          </w:p>
        </w:tc>
        <w:tc>
          <w:tcPr>
            <w:tcW w:w="3125" w:type="dxa"/>
            <w:tcBorders>
              <w:top w:val="nil"/>
              <w:left w:val="nil"/>
              <w:bottom w:val="single" w:sz="4" w:space="0" w:color="auto"/>
              <w:right w:val="single" w:sz="4" w:space="0" w:color="auto"/>
            </w:tcBorders>
            <w:shd w:val="clear" w:color="auto" w:fill="auto"/>
            <w:vAlign w:val="bottom"/>
            <w:hideMark/>
          </w:tcPr>
          <w:p w:rsidR="00AF768F" w:rsidRPr="00EC7ECD" w:rsidRDefault="00AF768F" w:rsidP="00204CD4">
            <w:pPr>
              <w:rPr>
                <w:sz w:val="24"/>
                <w:szCs w:val="24"/>
              </w:rPr>
            </w:pPr>
            <w:r w:rsidRPr="00EC7ECD">
              <w:rPr>
                <w:sz w:val="24"/>
                <w:szCs w:val="24"/>
              </w:rPr>
              <w:t>106,405</w:t>
            </w:r>
          </w:p>
        </w:tc>
        <w:tc>
          <w:tcPr>
            <w:tcW w:w="3125" w:type="dxa"/>
            <w:tcBorders>
              <w:top w:val="nil"/>
              <w:left w:val="nil"/>
              <w:bottom w:val="single" w:sz="4" w:space="0" w:color="auto"/>
              <w:right w:val="single" w:sz="4" w:space="0" w:color="auto"/>
            </w:tcBorders>
            <w:shd w:val="clear" w:color="auto" w:fill="auto"/>
            <w:vAlign w:val="bottom"/>
            <w:hideMark/>
          </w:tcPr>
          <w:p w:rsidR="00AF768F" w:rsidRPr="00EC7ECD" w:rsidRDefault="00AF768F" w:rsidP="00204CD4">
            <w:pPr>
              <w:rPr>
                <w:sz w:val="24"/>
                <w:szCs w:val="24"/>
              </w:rPr>
            </w:pPr>
            <w:r w:rsidRPr="00EC7ECD">
              <w:rPr>
                <w:sz w:val="24"/>
                <w:szCs w:val="24"/>
              </w:rPr>
              <w:t>28%</w:t>
            </w:r>
          </w:p>
        </w:tc>
      </w:tr>
    </w:tbl>
    <w:p w:rsidR="00AF768F" w:rsidRPr="008874DE" w:rsidRDefault="00AF768F" w:rsidP="00AF768F">
      <w:pPr>
        <w:rPr>
          <w:i/>
        </w:rPr>
      </w:pPr>
      <w:r w:rsidRPr="008874DE">
        <w:rPr>
          <w:b/>
          <w:i/>
        </w:rPr>
        <w:t>Source:</w:t>
      </w:r>
      <w:r w:rsidRPr="008874DE">
        <w:rPr>
          <w:i/>
        </w:rPr>
        <w:t xml:space="preserve">  Data from Hawaii and Florida US Census 2010. Other dat</w:t>
      </w:r>
      <w:r>
        <w:rPr>
          <w:i/>
        </w:rPr>
        <w:t xml:space="preserve">a “Internet World Statistics”, </w:t>
      </w:r>
      <w:r w:rsidRPr="008874DE">
        <w:rPr>
          <w:i/>
        </w:rPr>
        <w:t xml:space="preserve">American Samoa data March 2011, CNMI data from August 2010, Guam data from June 2010, Puerto Rico data from, June 2011, and US Virgin Islands from December 2002 (see </w:t>
      </w:r>
      <w:hyperlink r:id="rId9" w:history="1">
        <w:r w:rsidRPr="008874DE">
          <w:rPr>
            <w:rStyle w:val="Hyperlink"/>
            <w:rFonts w:eastAsia="Calibri"/>
            <w:i/>
          </w:rPr>
          <w:t>http://www.internetworldstats.com/</w:t>
        </w:r>
      </w:hyperlink>
      <w:r w:rsidRPr="008874DE">
        <w:t>)</w:t>
      </w:r>
      <w:r w:rsidRPr="008874DE">
        <w:rPr>
          <w:i/>
        </w:rPr>
        <w:t>.</w:t>
      </w:r>
    </w:p>
    <w:p w:rsidR="00AF768F" w:rsidRPr="00EC7ECD" w:rsidRDefault="00AF768F" w:rsidP="00AF768F">
      <w:pPr>
        <w:rPr>
          <w:sz w:val="24"/>
          <w:szCs w:val="24"/>
        </w:rPr>
      </w:pPr>
      <w:bookmarkStart w:id="17" w:name="su"/>
      <w:bookmarkStart w:id="18" w:name="pre"/>
      <w:bookmarkStart w:id="19" w:name="fo"/>
      <w:bookmarkStart w:id="20" w:name="is"/>
      <w:bookmarkEnd w:id="17"/>
      <w:bookmarkEnd w:id="18"/>
      <w:bookmarkEnd w:id="19"/>
      <w:bookmarkEnd w:id="20"/>
    </w:p>
    <w:p w:rsidR="00AF768F" w:rsidRPr="00EC7ECD" w:rsidRDefault="00AF768F" w:rsidP="00AF768F">
      <w:pPr>
        <w:rPr>
          <w:sz w:val="24"/>
          <w:szCs w:val="24"/>
        </w:rPr>
      </w:pPr>
      <w:r w:rsidRPr="00EC7ECD">
        <w:rPr>
          <w:sz w:val="24"/>
          <w:szCs w:val="24"/>
        </w:rPr>
        <w:t xml:space="preserve">We expect that there will be some language issues.  </w:t>
      </w:r>
      <w:r>
        <w:rPr>
          <w:sz w:val="24"/>
          <w:szCs w:val="24"/>
        </w:rPr>
        <w:t xml:space="preserve">Table </w:t>
      </w:r>
      <w:r w:rsidRPr="00EC7ECD">
        <w:rPr>
          <w:sz w:val="24"/>
          <w:szCs w:val="24"/>
        </w:rPr>
        <w:t>9 shows there are several major languages spoken beyond English by the populations of each jurisdiction.</w:t>
      </w:r>
    </w:p>
    <w:p w:rsidR="00AF768F" w:rsidRPr="00EC7ECD" w:rsidRDefault="00AF768F" w:rsidP="00AF768F">
      <w:pPr>
        <w:rPr>
          <w:sz w:val="24"/>
          <w:szCs w:val="24"/>
        </w:rPr>
      </w:pPr>
    </w:p>
    <w:p w:rsidR="00AF768F" w:rsidRPr="00EC7ECD" w:rsidRDefault="00AF768F" w:rsidP="00AF768F">
      <w:pPr>
        <w:pStyle w:val="Caption"/>
        <w:rPr>
          <w:rFonts w:cs="Times New Roman"/>
          <w:szCs w:val="24"/>
        </w:rPr>
      </w:pPr>
      <w:bookmarkStart w:id="21" w:name="_Toc309063451"/>
      <w:r w:rsidRPr="00EC7ECD">
        <w:rPr>
          <w:rFonts w:cs="Times New Roman"/>
          <w:szCs w:val="24"/>
        </w:rPr>
        <w:t xml:space="preserve">Table </w:t>
      </w:r>
      <w:r w:rsidRPr="00EC7ECD">
        <w:rPr>
          <w:rFonts w:cs="Times New Roman"/>
          <w:szCs w:val="24"/>
        </w:rPr>
        <w:fldChar w:fldCharType="begin"/>
      </w:r>
      <w:r w:rsidRPr="00EC7ECD">
        <w:rPr>
          <w:rFonts w:cs="Times New Roman"/>
          <w:szCs w:val="24"/>
        </w:rPr>
        <w:instrText xml:space="preserve"> SEQ Table \* ARABIC </w:instrText>
      </w:r>
      <w:r w:rsidRPr="00EC7ECD">
        <w:rPr>
          <w:rFonts w:cs="Times New Roman"/>
          <w:szCs w:val="24"/>
        </w:rPr>
        <w:fldChar w:fldCharType="separate"/>
      </w:r>
      <w:r>
        <w:rPr>
          <w:rFonts w:cs="Times New Roman"/>
          <w:noProof/>
          <w:szCs w:val="24"/>
        </w:rPr>
        <w:t>9</w:t>
      </w:r>
      <w:r w:rsidRPr="00EC7ECD">
        <w:rPr>
          <w:rFonts w:cs="Times New Roman"/>
          <w:szCs w:val="24"/>
        </w:rPr>
        <w:fldChar w:fldCharType="end"/>
      </w:r>
      <w:r w:rsidRPr="00EC7ECD">
        <w:rPr>
          <w:rFonts w:cs="Times New Roman"/>
          <w:szCs w:val="24"/>
        </w:rPr>
        <w:t>: Languages Spoken in Survey Jurisdictions</w:t>
      </w:r>
      <w:bookmarkEnd w:id="21"/>
    </w:p>
    <w:tbl>
      <w:tblPr>
        <w:tblW w:w="9375" w:type="dxa"/>
        <w:tblInd w:w="93" w:type="dxa"/>
        <w:tblLook w:val="04A0" w:firstRow="1" w:lastRow="0" w:firstColumn="1" w:lastColumn="0" w:noHBand="0" w:noVBand="1"/>
      </w:tblPr>
      <w:tblGrid>
        <w:gridCol w:w="2160"/>
        <w:gridCol w:w="7215"/>
      </w:tblGrid>
      <w:tr w:rsidR="00AF768F" w:rsidRPr="00EC7ECD" w:rsidTr="00204CD4">
        <w:trPr>
          <w:trHeight w:val="89"/>
        </w:trPr>
        <w:tc>
          <w:tcPr>
            <w:tcW w:w="2160"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AF768F" w:rsidRPr="00EC7ECD" w:rsidRDefault="00AF768F" w:rsidP="00204CD4">
            <w:pPr>
              <w:rPr>
                <w:b/>
                <w:bCs/>
                <w:sz w:val="24"/>
                <w:szCs w:val="24"/>
              </w:rPr>
            </w:pPr>
            <w:r w:rsidRPr="00EC7ECD">
              <w:rPr>
                <w:b/>
                <w:bCs/>
                <w:sz w:val="24"/>
                <w:szCs w:val="24"/>
              </w:rPr>
              <w:t>Jurisdiction</w:t>
            </w:r>
          </w:p>
        </w:tc>
        <w:tc>
          <w:tcPr>
            <w:tcW w:w="7215" w:type="dxa"/>
            <w:tcBorders>
              <w:top w:val="single" w:sz="4" w:space="0" w:color="auto"/>
              <w:left w:val="nil"/>
              <w:bottom w:val="single" w:sz="4" w:space="0" w:color="auto"/>
              <w:right w:val="single" w:sz="4" w:space="0" w:color="auto"/>
            </w:tcBorders>
            <w:shd w:val="clear" w:color="auto" w:fill="A6A6A6"/>
            <w:vAlign w:val="center"/>
            <w:hideMark/>
          </w:tcPr>
          <w:p w:rsidR="00AF768F" w:rsidRPr="00EC7ECD" w:rsidRDefault="00AF768F" w:rsidP="00204CD4">
            <w:pPr>
              <w:rPr>
                <w:b/>
                <w:bCs/>
                <w:sz w:val="24"/>
                <w:szCs w:val="24"/>
              </w:rPr>
            </w:pPr>
            <w:r w:rsidRPr="00EC7ECD">
              <w:rPr>
                <w:b/>
                <w:bCs/>
                <w:sz w:val="24"/>
                <w:szCs w:val="24"/>
              </w:rPr>
              <w:t>Major Languages Spoken</w:t>
            </w:r>
          </w:p>
        </w:tc>
      </w:tr>
      <w:tr w:rsidR="00AF768F" w:rsidRPr="00EC7ECD" w:rsidTr="00204CD4">
        <w:trPr>
          <w:trHeight w:val="55"/>
        </w:trPr>
        <w:tc>
          <w:tcPr>
            <w:tcW w:w="2160" w:type="dxa"/>
            <w:tcBorders>
              <w:top w:val="nil"/>
              <w:left w:val="single" w:sz="4" w:space="0" w:color="auto"/>
              <w:bottom w:val="single" w:sz="4" w:space="0" w:color="auto"/>
              <w:right w:val="single" w:sz="4" w:space="0" w:color="auto"/>
            </w:tcBorders>
            <w:shd w:val="clear" w:color="auto" w:fill="auto"/>
            <w:hideMark/>
          </w:tcPr>
          <w:p w:rsidR="00AF768F" w:rsidRPr="00EC7ECD" w:rsidRDefault="00AF768F" w:rsidP="00204CD4">
            <w:pPr>
              <w:rPr>
                <w:sz w:val="24"/>
                <w:szCs w:val="24"/>
              </w:rPr>
            </w:pPr>
            <w:r w:rsidRPr="00EC7ECD">
              <w:rPr>
                <w:sz w:val="24"/>
                <w:szCs w:val="24"/>
              </w:rPr>
              <w:t>1. American Samoa</w:t>
            </w:r>
          </w:p>
        </w:tc>
        <w:tc>
          <w:tcPr>
            <w:tcW w:w="7215" w:type="dxa"/>
            <w:tcBorders>
              <w:top w:val="nil"/>
              <w:left w:val="nil"/>
              <w:bottom w:val="single" w:sz="4" w:space="0" w:color="auto"/>
              <w:right w:val="single" w:sz="4" w:space="0" w:color="auto"/>
            </w:tcBorders>
            <w:shd w:val="clear" w:color="auto" w:fill="auto"/>
            <w:hideMark/>
          </w:tcPr>
          <w:p w:rsidR="00AF768F" w:rsidRPr="00EC7ECD" w:rsidRDefault="00AF768F" w:rsidP="00204CD4">
            <w:pPr>
              <w:rPr>
                <w:sz w:val="24"/>
                <w:szCs w:val="24"/>
              </w:rPr>
            </w:pPr>
            <w:r w:rsidRPr="00EC7ECD">
              <w:rPr>
                <w:sz w:val="24"/>
                <w:szCs w:val="24"/>
              </w:rPr>
              <w:t>English, Samoan</w:t>
            </w:r>
          </w:p>
        </w:tc>
      </w:tr>
      <w:tr w:rsidR="00AF768F" w:rsidRPr="00EC7ECD" w:rsidTr="00204CD4">
        <w:trPr>
          <w:trHeight w:val="161"/>
        </w:trPr>
        <w:tc>
          <w:tcPr>
            <w:tcW w:w="2160" w:type="dxa"/>
            <w:tcBorders>
              <w:top w:val="nil"/>
              <w:left w:val="single" w:sz="4" w:space="0" w:color="auto"/>
              <w:bottom w:val="single" w:sz="4" w:space="0" w:color="auto"/>
              <w:right w:val="single" w:sz="4" w:space="0" w:color="auto"/>
            </w:tcBorders>
            <w:shd w:val="clear" w:color="auto" w:fill="auto"/>
            <w:hideMark/>
          </w:tcPr>
          <w:p w:rsidR="00AF768F" w:rsidRPr="00EC7ECD" w:rsidRDefault="00AF768F" w:rsidP="00204CD4">
            <w:pPr>
              <w:rPr>
                <w:sz w:val="24"/>
                <w:szCs w:val="24"/>
              </w:rPr>
            </w:pPr>
            <w:r w:rsidRPr="00EC7ECD">
              <w:rPr>
                <w:sz w:val="24"/>
                <w:szCs w:val="24"/>
              </w:rPr>
              <w:t>2. CNMI</w:t>
            </w:r>
          </w:p>
        </w:tc>
        <w:tc>
          <w:tcPr>
            <w:tcW w:w="7215" w:type="dxa"/>
            <w:tcBorders>
              <w:top w:val="nil"/>
              <w:left w:val="nil"/>
              <w:bottom w:val="single" w:sz="4" w:space="0" w:color="auto"/>
              <w:right w:val="single" w:sz="4" w:space="0" w:color="auto"/>
            </w:tcBorders>
            <w:shd w:val="clear" w:color="auto" w:fill="auto"/>
            <w:hideMark/>
          </w:tcPr>
          <w:p w:rsidR="00AF768F" w:rsidRPr="00EC7ECD" w:rsidRDefault="00AF768F" w:rsidP="00204CD4">
            <w:pPr>
              <w:rPr>
                <w:sz w:val="24"/>
                <w:szCs w:val="24"/>
              </w:rPr>
            </w:pPr>
            <w:r>
              <w:rPr>
                <w:sz w:val="24"/>
                <w:szCs w:val="24"/>
              </w:rPr>
              <w:t>English, Chamorro, Carolinian, Tagalog, Chinese, Korean, Japanese</w:t>
            </w:r>
          </w:p>
        </w:tc>
      </w:tr>
      <w:tr w:rsidR="00AF768F" w:rsidRPr="00EC7ECD" w:rsidTr="00204CD4">
        <w:trPr>
          <w:trHeight w:val="55"/>
        </w:trPr>
        <w:tc>
          <w:tcPr>
            <w:tcW w:w="2160" w:type="dxa"/>
            <w:tcBorders>
              <w:top w:val="nil"/>
              <w:left w:val="single" w:sz="4" w:space="0" w:color="auto"/>
              <w:bottom w:val="single" w:sz="4" w:space="0" w:color="auto"/>
              <w:right w:val="single" w:sz="4" w:space="0" w:color="auto"/>
            </w:tcBorders>
            <w:shd w:val="clear" w:color="auto" w:fill="auto"/>
            <w:hideMark/>
          </w:tcPr>
          <w:p w:rsidR="00AF768F" w:rsidRPr="00EC7ECD" w:rsidRDefault="00AF768F" w:rsidP="00204CD4">
            <w:pPr>
              <w:rPr>
                <w:sz w:val="24"/>
                <w:szCs w:val="24"/>
              </w:rPr>
            </w:pPr>
            <w:r w:rsidRPr="00EC7ECD">
              <w:rPr>
                <w:sz w:val="24"/>
                <w:szCs w:val="24"/>
              </w:rPr>
              <w:t>3. Guam</w:t>
            </w:r>
          </w:p>
        </w:tc>
        <w:tc>
          <w:tcPr>
            <w:tcW w:w="7215" w:type="dxa"/>
            <w:tcBorders>
              <w:top w:val="nil"/>
              <w:left w:val="nil"/>
              <w:bottom w:val="single" w:sz="4" w:space="0" w:color="auto"/>
              <w:right w:val="single" w:sz="4" w:space="0" w:color="auto"/>
            </w:tcBorders>
            <w:shd w:val="clear" w:color="auto" w:fill="auto"/>
            <w:hideMark/>
          </w:tcPr>
          <w:p w:rsidR="00AF768F" w:rsidRPr="00EC7ECD" w:rsidRDefault="00AF768F" w:rsidP="00204CD4">
            <w:pPr>
              <w:rPr>
                <w:sz w:val="24"/>
                <w:szCs w:val="24"/>
              </w:rPr>
            </w:pPr>
            <w:r>
              <w:rPr>
                <w:sz w:val="24"/>
                <w:szCs w:val="24"/>
              </w:rPr>
              <w:t>English, Chamorro, Tagalog, Chinese, Korean, Japanese</w:t>
            </w:r>
          </w:p>
        </w:tc>
      </w:tr>
      <w:tr w:rsidR="00AF768F" w:rsidRPr="00EC7ECD" w:rsidTr="00204CD4">
        <w:trPr>
          <w:trHeight w:val="55"/>
        </w:trPr>
        <w:tc>
          <w:tcPr>
            <w:tcW w:w="2160" w:type="dxa"/>
            <w:tcBorders>
              <w:top w:val="nil"/>
              <w:left w:val="single" w:sz="4" w:space="0" w:color="auto"/>
              <w:bottom w:val="single" w:sz="4" w:space="0" w:color="auto"/>
              <w:right w:val="single" w:sz="4" w:space="0" w:color="auto"/>
            </w:tcBorders>
            <w:shd w:val="clear" w:color="auto" w:fill="auto"/>
            <w:hideMark/>
          </w:tcPr>
          <w:p w:rsidR="00AF768F" w:rsidRPr="00EC7ECD" w:rsidRDefault="00AF768F" w:rsidP="00204CD4">
            <w:pPr>
              <w:rPr>
                <w:sz w:val="24"/>
                <w:szCs w:val="24"/>
              </w:rPr>
            </w:pPr>
            <w:r w:rsidRPr="00EC7ECD">
              <w:rPr>
                <w:sz w:val="24"/>
                <w:szCs w:val="24"/>
              </w:rPr>
              <w:t>4. Hawaii</w:t>
            </w:r>
          </w:p>
        </w:tc>
        <w:tc>
          <w:tcPr>
            <w:tcW w:w="7215" w:type="dxa"/>
            <w:tcBorders>
              <w:top w:val="nil"/>
              <w:left w:val="nil"/>
              <w:bottom w:val="single" w:sz="4" w:space="0" w:color="auto"/>
              <w:right w:val="single" w:sz="4" w:space="0" w:color="auto"/>
            </w:tcBorders>
            <w:shd w:val="clear" w:color="auto" w:fill="auto"/>
            <w:hideMark/>
          </w:tcPr>
          <w:p w:rsidR="00AF768F" w:rsidRPr="00EC7ECD" w:rsidRDefault="00AF768F" w:rsidP="00204CD4">
            <w:pPr>
              <w:rPr>
                <w:sz w:val="24"/>
                <w:szCs w:val="24"/>
              </w:rPr>
            </w:pPr>
            <w:r>
              <w:rPr>
                <w:sz w:val="24"/>
                <w:szCs w:val="24"/>
              </w:rPr>
              <w:t>English, Hawaiian Pidgin</w:t>
            </w:r>
          </w:p>
        </w:tc>
      </w:tr>
      <w:tr w:rsidR="00AF768F" w:rsidRPr="00EC7ECD" w:rsidTr="00204CD4">
        <w:trPr>
          <w:trHeight w:val="55"/>
        </w:trPr>
        <w:tc>
          <w:tcPr>
            <w:tcW w:w="2160" w:type="dxa"/>
            <w:tcBorders>
              <w:top w:val="nil"/>
              <w:left w:val="single" w:sz="4" w:space="0" w:color="auto"/>
              <w:bottom w:val="single" w:sz="4" w:space="0" w:color="auto"/>
              <w:right w:val="single" w:sz="4" w:space="0" w:color="auto"/>
            </w:tcBorders>
            <w:shd w:val="clear" w:color="auto" w:fill="auto"/>
            <w:hideMark/>
          </w:tcPr>
          <w:p w:rsidR="00AF768F" w:rsidRPr="00EC7ECD" w:rsidRDefault="00AF768F" w:rsidP="00204CD4">
            <w:pPr>
              <w:rPr>
                <w:sz w:val="24"/>
                <w:szCs w:val="24"/>
              </w:rPr>
            </w:pPr>
            <w:r w:rsidRPr="00EC7ECD">
              <w:rPr>
                <w:sz w:val="24"/>
                <w:szCs w:val="24"/>
              </w:rPr>
              <w:t>5. Florida</w:t>
            </w:r>
          </w:p>
        </w:tc>
        <w:tc>
          <w:tcPr>
            <w:tcW w:w="7215" w:type="dxa"/>
            <w:tcBorders>
              <w:top w:val="nil"/>
              <w:left w:val="nil"/>
              <w:bottom w:val="single" w:sz="4" w:space="0" w:color="auto"/>
              <w:right w:val="single" w:sz="4" w:space="0" w:color="auto"/>
            </w:tcBorders>
            <w:shd w:val="clear" w:color="auto" w:fill="auto"/>
            <w:hideMark/>
          </w:tcPr>
          <w:p w:rsidR="00AF768F" w:rsidRPr="00EC7ECD" w:rsidRDefault="00AF768F" w:rsidP="00204CD4">
            <w:pPr>
              <w:rPr>
                <w:sz w:val="24"/>
                <w:szCs w:val="24"/>
              </w:rPr>
            </w:pPr>
            <w:r w:rsidRPr="00EC7ECD">
              <w:rPr>
                <w:sz w:val="24"/>
                <w:szCs w:val="24"/>
              </w:rPr>
              <w:t>English, Spanish</w:t>
            </w:r>
          </w:p>
        </w:tc>
      </w:tr>
      <w:tr w:rsidR="00AF768F" w:rsidRPr="00EC7ECD" w:rsidTr="00204CD4">
        <w:trPr>
          <w:trHeight w:val="55"/>
        </w:trPr>
        <w:tc>
          <w:tcPr>
            <w:tcW w:w="2160" w:type="dxa"/>
            <w:tcBorders>
              <w:top w:val="nil"/>
              <w:left w:val="single" w:sz="4" w:space="0" w:color="auto"/>
              <w:bottom w:val="single" w:sz="4" w:space="0" w:color="auto"/>
              <w:right w:val="single" w:sz="4" w:space="0" w:color="auto"/>
            </w:tcBorders>
            <w:shd w:val="clear" w:color="auto" w:fill="auto"/>
            <w:hideMark/>
          </w:tcPr>
          <w:p w:rsidR="00AF768F" w:rsidRPr="00EC7ECD" w:rsidRDefault="00AF768F" w:rsidP="00204CD4">
            <w:pPr>
              <w:rPr>
                <w:sz w:val="24"/>
                <w:szCs w:val="24"/>
              </w:rPr>
            </w:pPr>
            <w:r w:rsidRPr="00EC7ECD">
              <w:rPr>
                <w:sz w:val="24"/>
                <w:szCs w:val="24"/>
              </w:rPr>
              <w:t>6. Puerto Rico</w:t>
            </w:r>
          </w:p>
        </w:tc>
        <w:tc>
          <w:tcPr>
            <w:tcW w:w="7215" w:type="dxa"/>
            <w:tcBorders>
              <w:top w:val="nil"/>
              <w:left w:val="nil"/>
              <w:bottom w:val="single" w:sz="4" w:space="0" w:color="auto"/>
              <w:right w:val="single" w:sz="4" w:space="0" w:color="auto"/>
            </w:tcBorders>
            <w:shd w:val="clear" w:color="auto" w:fill="auto"/>
            <w:hideMark/>
          </w:tcPr>
          <w:p w:rsidR="00AF768F" w:rsidRPr="00EC7ECD" w:rsidRDefault="00AF768F" w:rsidP="00204CD4">
            <w:pPr>
              <w:rPr>
                <w:sz w:val="24"/>
                <w:szCs w:val="24"/>
              </w:rPr>
            </w:pPr>
            <w:r w:rsidRPr="00EC7ECD">
              <w:rPr>
                <w:sz w:val="24"/>
                <w:szCs w:val="24"/>
              </w:rPr>
              <w:t>English, Spanish</w:t>
            </w:r>
          </w:p>
        </w:tc>
      </w:tr>
      <w:tr w:rsidR="00AF768F" w:rsidRPr="00EC7ECD" w:rsidTr="00204CD4">
        <w:trPr>
          <w:trHeight w:val="55"/>
        </w:trPr>
        <w:tc>
          <w:tcPr>
            <w:tcW w:w="2160" w:type="dxa"/>
            <w:tcBorders>
              <w:top w:val="nil"/>
              <w:left w:val="single" w:sz="4" w:space="0" w:color="auto"/>
              <w:bottom w:val="single" w:sz="4" w:space="0" w:color="auto"/>
              <w:right w:val="single" w:sz="4" w:space="0" w:color="auto"/>
            </w:tcBorders>
            <w:shd w:val="clear" w:color="auto" w:fill="auto"/>
            <w:hideMark/>
          </w:tcPr>
          <w:p w:rsidR="00AF768F" w:rsidRPr="00EC7ECD" w:rsidRDefault="00AF768F" w:rsidP="00204CD4">
            <w:pPr>
              <w:rPr>
                <w:sz w:val="24"/>
                <w:szCs w:val="24"/>
              </w:rPr>
            </w:pPr>
            <w:r w:rsidRPr="00EC7ECD">
              <w:rPr>
                <w:sz w:val="24"/>
                <w:szCs w:val="24"/>
              </w:rPr>
              <w:t>7. US Virgin Islands</w:t>
            </w:r>
          </w:p>
        </w:tc>
        <w:tc>
          <w:tcPr>
            <w:tcW w:w="7215" w:type="dxa"/>
            <w:tcBorders>
              <w:top w:val="nil"/>
              <w:left w:val="nil"/>
              <w:bottom w:val="single" w:sz="4" w:space="0" w:color="auto"/>
              <w:right w:val="single" w:sz="4" w:space="0" w:color="auto"/>
            </w:tcBorders>
            <w:shd w:val="clear" w:color="auto" w:fill="auto"/>
            <w:hideMark/>
          </w:tcPr>
          <w:p w:rsidR="00AF768F" w:rsidRPr="00EC7ECD" w:rsidRDefault="00AF768F" w:rsidP="00204CD4">
            <w:pPr>
              <w:rPr>
                <w:sz w:val="24"/>
                <w:szCs w:val="24"/>
              </w:rPr>
            </w:pPr>
            <w:r w:rsidRPr="00EC7ECD">
              <w:rPr>
                <w:sz w:val="24"/>
                <w:szCs w:val="24"/>
              </w:rPr>
              <w:t xml:space="preserve">English, </w:t>
            </w:r>
            <w:r>
              <w:rPr>
                <w:sz w:val="24"/>
                <w:szCs w:val="24"/>
              </w:rPr>
              <w:t xml:space="preserve">Spanish, </w:t>
            </w:r>
            <w:proofErr w:type="spellStart"/>
            <w:r w:rsidRPr="00EC7ECD">
              <w:rPr>
                <w:sz w:val="24"/>
                <w:szCs w:val="24"/>
              </w:rPr>
              <w:t>Negerhollands</w:t>
            </w:r>
            <w:proofErr w:type="spellEnd"/>
            <w:r w:rsidRPr="00EC7ECD">
              <w:rPr>
                <w:sz w:val="24"/>
                <w:szCs w:val="24"/>
              </w:rPr>
              <w:t>, Virgin Islands Creole</w:t>
            </w:r>
          </w:p>
        </w:tc>
      </w:tr>
    </w:tbl>
    <w:p w:rsidR="00AF768F" w:rsidRPr="00EC7ECD" w:rsidRDefault="00AF768F" w:rsidP="00AF768F">
      <w:pPr>
        <w:rPr>
          <w:sz w:val="24"/>
          <w:szCs w:val="24"/>
        </w:rPr>
      </w:pPr>
    </w:p>
    <w:p w:rsidR="00AF768F" w:rsidRPr="00EC7ECD" w:rsidRDefault="00AF768F" w:rsidP="00AF768F">
      <w:pPr>
        <w:rPr>
          <w:sz w:val="24"/>
          <w:szCs w:val="24"/>
        </w:rPr>
      </w:pPr>
      <w:r w:rsidRPr="00EC7ECD">
        <w:rPr>
          <w:sz w:val="24"/>
          <w:szCs w:val="24"/>
        </w:rPr>
        <w:t xml:space="preserve">This language issue will be ameliorated by the use of polling specialists who speak the local language.  </w:t>
      </w:r>
      <w:r>
        <w:rPr>
          <w:sz w:val="24"/>
          <w:szCs w:val="24"/>
        </w:rPr>
        <w:t>Where appropriate the survey</w:t>
      </w:r>
      <w:r w:rsidRPr="00EC7ECD">
        <w:rPr>
          <w:sz w:val="24"/>
          <w:szCs w:val="24"/>
        </w:rPr>
        <w:t xml:space="preserve"> contractors will ensure that the questions posed in the survey are translated into the proper cultural contexts.  Responses will be tracked to see if there are statistically significant differences in the survey results between those who speak English at home and those who do not.  In addition, mail and internet surveys will be translated into local languages.</w:t>
      </w:r>
    </w:p>
    <w:p w:rsidR="00AF768F" w:rsidRPr="00EC7ECD" w:rsidRDefault="00AF768F" w:rsidP="00AF768F">
      <w:pPr>
        <w:rPr>
          <w:sz w:val="24"/>
          <w:szCs w:val="24"/>
        </w:rPr>
      </w:pPr>
    </w:p>
    <w:p w:rsidR="00AF768F" w:rsidRDefault="00AF768F" w:rsidP="00AF768F">
      <w:pPr>
        <w:spacing w:before="100" w:beforeAutospacing="1" w:after="100" w:afterAutospacing="1"/>
        <w:rPr>
          <w:sz w:val="24"/>
          <w:szCs w:val="24"/>
        </w:rPr>
      </w:pPr>
      <w:r w:rsidRPr="00EC7ECD">
        <w:rPr>
          <w:sz w:val="24"/>
          <w:szCs w:val="24"/>
        </w:rPr>
        <w:t xml:space="preserve">We also expect that there is some risk of sample selection bias towards those of higher incomes, particularly for the telephone and internet surveys.  In areas where access to phone and internet services are not widely available, this bias may be more than minimal.  To the greatest extent possible, we hope that this can be corrected through the use of telephone surveys.  If responses appear to favor high-income groups we will use various weighting procedures in the post-survey analysis to adjust for bias.  </w:t>
      </w:r>
      <w:r w:rsidRPr="004D5088">
        <w:rPr>
          <w:sz w:val="24"/>
          <w:szCs w:val="24"/>
        </w:rPr>
        <w:t xml:space="preserve">Specifically, </w:t>
      </w:r>
      <w:r w:rsidRPr="00BB1CAC">
        <w:rPr>
          <w:sz w:val="24"/>
          <w:szCs w:val="24"/>
        </w:rPr>
        <w:t>we will overweight the underrepresented groups if expected responses are not obtained</w:t>
      </w:r>
      <w:r>
        <w:rPr>
          <w:sz w:val="24"/>
          <w:szCs w:val="24"/>
        </w:rPr>
        <w:t>.</w:t>
      </w:r>
      <w:r w:rsidRPr="00BB1CAC" w:rsidDel="00BB1CAC">
        <w:rPr>
          <w:sz w:val="24"/>
          <w:szCs w:val="24"/>
        </w:rPr>
        <w:t xml:space="preserve"> </w:t>
      </w:r>
      <w:r>
        <w:rPr>
          <w:sz w:val="24"/>
          <w:szCs w:val="24"/>
        </w:rPr>
        <w:t xml:space="preserve"> W</w:t>
      </w:r>
      <w:r w:rsidRPr="00E83532">
        <w:rPr>
          <w:color w:val="666666"/>
          <w:sz w:val="24"/>
          <w:szCs w:val="24"/>
        </w:rPr>
        <w:t xml:space="preserve">e </w:t>
      </w:r>
      <w:r w:rsidRPr="003B738F">
        <w:rPr>
          <w:sz w:val="24"/>
          <w:szCs w:val="24"/>
        </w:rPr>
        <w:t xml:space="preserve">will identify ‘control totals’ for the population that the survey is aiming to reach and calculate weights to adjust the sample totals to the control totals.  For example, </w:t>
      </w:r>
      <w:r w:rsidRPr="003B738F">
        <w:rPr>
          <w:sz w:val="24"/>
          <w:szCs w:val="24"/>
        </w:rPr>
        <w:lastRenderedPageBreak/>
        <w:t>suppose the distribution of income groups in the population is as follows:</w:t>
      </w:r>
    </w:p>
    <w:tbl>
      <w:tblPr>
        <w:tblW w:w="3310" w:type="pct"/>
        <w:jc w:val="center"/>
        <w:tblInd w:w="-2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0"/>
        <w:gridCol w:w="2208"/>
      </w:tblGrid>
      <w:tr w:rsidR="00AF768F" w:rsidRPr="003B738F" w:rsidTr="00204CD4">
        <w:trPr>
          <w:trHeight w:val="70"/>
          <w:jc w:val="center"/>
        </w:trPr>
        <w:tc>
          <w:tcPr>
            <w:tcW w:w="3322" w:type="pct"/>
            <w:shd w:val="clear" w:color="auto" w:fill="EEECE1"/>
          </w:tcPr>
          <w:p w:rsidR="00AF768F" w:rsidRPr="007C33C7" w:rsidRDefault="00AF768F" w:rsidP="00204CD4">
            <w:pPr>
              <w:jc w:val="center"/>
              <w:rPr>
                <w:b/>
                <w:bCs/>
                <w:sz w:val="24"/>
                <w:szCs w:val="24"/>
              </w:rPr>
            </w:pPr>
            <w:r w:rsidRPr="007C33C7">
              <w:rPr>
                <w:b/>
                <w:bCs/>
                <w:sz w:val="24"/>
                <w:szCs w:val="24"/>
              </w:rPr>
              <w:t>Income</w:t>
            </w:r>
          </w:p>
        </w:tc>
        <w:tc>
          <w:tcPr>
            <w:tcW w:w="1678" w:type="pct"/>
            <w:shd w:val="clear" w:color="auto" w:fill="EEECE1"/>
          </w:tcPr>
          <w:p w:rsidR="00AF768F" w:rsidRPr="007C33C7" w:rsidRDefault="00AF768F" w:rsidP="00204CD4">
            <w:pPr>
              <w:jc w:val="center"/>
              <w:rPr>
                <w:b/>
                <w:bCs/>
                <w:sz w:val="24"/>
                <w:szCs w:val="24"/>
              </w:rPr>
            </w:pPr>
            <w:r w:rsidRPr="007C33C7">
              <w:rPr>
                <w:b/>
                <w:bCs/>
                <w:sz w:val="24"/>
                <w:szCs w:val="24"/>
              </w:rPr>
              <w:t>Percent of Population</w:t>
            </w:r>
          </w:p>
        </w:tc>
      </w:tr>
      <w:tr w:rsidR="00AF768F" w:rsidRPr="003B738F" w:rsidTr="00204CD4">
        <w:trPr>
          <w:trHeight w:val="253"/>
          <w:jc w:val="center"/>
        </w:trPr>
        <w:tc>
          <w:tcPr>
            <w:tcW w:w="3322" w:type="pct"/>
            <w:vAlign w:val="center"/>
          </w:tcPr>
          <w:p w:rsidR="00AF768F" w:rsidRPr="007C33C7" w:rsidRDefault="00AF768F" w:rsidP="00204CD4">
            <w:pPr>
              <w:rPr>
                <w:sz w:val="24"/>
                <w:szCs w:val="24"/>
              </w:rPr>
            </w:pPr>
            <w:r w:rsidRPr="007C33C7">
              <w:rPr>
                <w:sz w:val="24"/>
                <w:szCs w:val="24"/>
              </w:rPr>
              <w:t>$0-$25K</w:t>
            </w:r>
          </w:p>
        </w:tc>
        <w:tc>
          <w:tcPr>
            <w:tcW w:w="1678" w:type="pct"/>
            <w:vAlign w:val="bottom"/>
          </w:tcPr>
          <w:p w:rsidR="00AF768F" w:rsidRPr="007C33C7" w:rsidRDefault="00AF768F" w:rsidP="00204CD4">
            <w:pPr>
              <w:jc w:val="right"/>
              <w:rPr>
                <w:sz w:val="24"/>
                <w:szCs w:val="24"/>
              </w:rPr>
            </w:pPr>
            <w:r w:rsidRPr="007C33C7">
              <w:rPr>
                <w:sz w:val="24"/>
                <w:szCs w:val="24"/>
              </w:rPr>
              <w:t>28.00</w:t>
            </w:r>
          </w:p>
        </w:tc>
      </w:tr>
      <w:tr w:rsidR="00AF768F" w:rsidRPr="003B738F" w:rsidTr="00204CD4">
        <w:trPr>
          <w:trHeight w:val="253"/>
          <w:jc w:val="center"/>
        </w:trPr>
        <w:tc>
          <w:tcPr>
            <w:tcW w:w="3322" w:type="pct"/>
            <w:vAlign w:val="center"/>
          </w:tcPr>
          <w:p w:rsidR="00AF768F" w:rsidRPr="007C33C7" w:rsidRDefault="00AF768F" w:rsidP="00204CD4">
            <w:pPr>
              <w:rPr>
                <w:sz w:val="24"/>
                <w:szCs w:val="24"/>
              </w:rPr>
            </w:pPr>
            <w:r w:rsidRPr="007C33C7">
              <w:rPr>
                <w:sz w:val="24"/>
                <w:szCs w:val="24"/>
              </w:rPr>
              <w:t>$25K-$50K</w:t>
            </w:r>
          </w:p>
        </w:tc>
        <w:tc>
          <w:tcPr>
            <w:tcW w:w="1678" w:type="pct"/>
            <w:vAlign w:val="bottom"/>
          </w:tcPr>
          <w:p w:rsidR="00AF768F" w:rsidRPr="007C33C7" w:rsidRDefault="00AF768F" w:rsidP="00204CD4">
            <w:pPr>
              <w:jc w:val="right"/>
              <w:rPr>
                <w:sz w:val="24"/>
                <w:szCs w:val="24"/>
              </w:rPr>
            </w:pPr>
            <w:r w:rsidRPr="007C33C7">
              <w:rPr>
                <w:sz w:val="24"/>
                <w:szCs w:val="24"/>
              </w:rPr>
              <w:t>27.00</w:t>
            </w:r>
          </w:p>
        </w:tc>
      </w:tr>
      <w:tr w:rsidR="00AF768F" w:rsidRPr="003B738F" w:rsidTr="00204CD4">
        <w:trPr>
          <w:trHeight w:val="253"/>
          <w:jc w:val="center"/>
        </w:trPr>
        <w:tc>
          <w:tcPr>
            <w:tcW w:w="3322" w:type="pct"/>
            <w:vAlign w:val="center"/>
          </w:tcPr>
          <w:p w:rsidR="00AF768F" w:rsidRPr="007C33C7" w:rsidRDefault="00AF768F" w:rsidP="00204CD4">
            <w:pPr>
              <w:rPr>
                <w:sz w:val="24"/>
                <w:szCs w:val="24"/>
              </w:rPr>
            </w:pPr>
            <w:r w:rsidRPr="007C33C7">
              <w:rPr>
                <w:sz w:val="24"/>
                <w:szCs w:val="24"/>
              </w:rPr>
              <w:t>$50-$75K</w:t>
            </w:r>
          </w:p>
        </w:tc>
        <w:tc>
          <w:tcPr>
            <w:tcW w:w="1678" w:type="pct"/>
            <w:vAlign w:val="bottom"/>
          </w:tcPr>
          <w:p w:rsidR="00AF768F" w:rsidRPr="007C33C7" w:rsidRDefault="00AF768F" w:rsidP="00204CD4">
            <w:pPr>
              <w:jc w:val="right"/>
              <w:rPr>
                <w:sz w:val="24"/>
                <w:szCs w:val="24"/>
              </w:rPr>
            </w:pPr>
            <w:r w:rsidRPr="007C33C7">
              <w:rPr>
                <w:sz w:val="24"/>
                <w:szCs w:val="24"/>
              </w:rPr>
              <w:t>18.00</w:t>
            </w:r>
          </w:p>
        </w:tc>
      </w:tr>
      <w:tr w:rsidR="00AF768F" w:rsidRPr="003B738F" w:rsidTr="00204CD4">
        <w:trPr>
          <w:trHeight w:val="253"/>
          <w:jc w:val="center"/>
        </w:trPr>
        <w:tc>
          <w:tcPr>
            <w:tcW w:w="3322" w:type="pct"/>
            <w:vAlign w:val="center"/>
          </w:tcPr>
          <w:p w:rsidR="00AF768F" w:rsidRPr="007C33C7" w:rsidRDefault="00AF768F" w:rsidP="00204CD4">
            <w:pPr>
              <w:rPr>
                <w:sz w:val="24"/>
                <w:szCs w:val="24"/>
              </w:rPr>
            </w:pPr>
            <w:r w:rsidRPr="007C33C7">
              <w:rPr>
                <w:sz w:val="24"/>
                <w:szCs w:val="24"/>
              </w:rPr>
              <w:t>$75K-$100K</w:t>
            </w:r>
          </w:p>
        </w:tc>
        <w:tc>
          <w:tcPr>
            <w:tcW w:w="1678" w:type="pct"/>
            <w:vAlign w:val="bottom"/>
          </w:tcPr>
          <w:p w:rsidR="00AF768F" w:rsidRPr="007C33C7" w:rsidRDefault="00AF768F" w:rsidP="00204CD4">
            <w:pPr>
              <w:jc w:val="right"/>
              <w:rPr>
                <w:sz w:val="24"/>
                <w:szCs w:val="24"/>
              </w:rPr>
            </w:pPr>
            <w:r w:rsidRPr="007C33C7">
              <w:rPr>
                <w:sz w:val="24"/>
                <w:szCs w:val="24"/>
              </w:rPr>
              <w:t>11.00</w:t>
            </w:r>
          </w:p>
        </w:tc>
      </w:tr>
      <w:tr w:rsidR="00AF768F" w:rsidRPr="003B738F" w:rsidTr="00204CD4">
        <w:trPr>
          <w:trHeight w:val="253"/>
          <w:jc w:val="center"/>
        </w:trPr>
        <w:tc>
          <w:tcPr>
            <w:tcW w:w="3322" w:type="pct"/>
            <w:vAlign w:val="center"/>
          </w:tcPr>
          <w:p w:rsidR="00AF768F" w:rsidRPr="007C33C7" w:rsidRDefault="00AF768F" w:rsidP="00204CD4">
            <w:pPr>
              <w:rPr>
                <w:sz w:val="24"/>
                <w:szCs w:val="24"/>
              </w:rPr>
            </w:pPr>
            <w:r w:rsidRPr="007C33C7">
              <w:rPr>
                <w:sz w:val="24"/>
                <w:szCs w:val="24"/>
              </w:rPr>
              <w:t>$100K plus</w:t>
            </w:r>
          </w:p>
        </w:tc>
        <w:tc>
          <w:tcPr>
            <w:tcW w:w="1678" w:type="pct"/>
            <w:vAlign w:val="bottom"/>
          </w:tcPr>
          <w:p w:rsidR="00AF768F" w:rsidRPr="007C33C7" w:rsidRDefault="00AF768F" w:rsidP="00204CD4">
            <w:pPr>
              <w:jc w:val="right"/>
              <w:rPr>
                <w:sz w:val="24"/>
                <w:szCs w:val="24"/>
              </w:rPr>
            </w:pPr>
            <w:r w:rsidRPr="007C33C7">
              <w:rPr>
                <w:sz w:val="24"/>
                <w:szCs w:val="24"/>
              </w:rPr>
              <w:t>16.00</w:t>
            </w:r>
          </w:p>
        </w:tc>
      </w:tr>
      <w:tr w:rsidR="00AF768F" w:rsidRPr="003B738F" w:rsidTr="00204CD4">
        <w:trPr>
          <w:trHeight w:val="253"/>
          <w:jc w:val="center"/>
        </w:trPr>
        <w:tc>
          <w:tcPr>
            <w:tcW w:w="3322" w:type="pct"/>
            <w:vAlign w:val="center"/>
          </w:tcPr>
          <w:p w:rsidR="00AF768F" w:rsidRPr="007C33C7" w:rsidRDefault="00AF768F" w:rsidP="00204CD4">
            <w:pPr>
              <w:jc w:val="right"/>
              <w:rPr>
                <w:sz w:val="24"/>
                <w:szCs w:val="24"/>
              </w:rPr>
            </w:pPr>
            <w:r w:rsidRPr="007C33C7">
              <w:rPr>
                <w:sz w:val="24"/>
                <w:szCs w:val="24"/>
              </w:rPr>
              <w:t>Total</w:t>
            </w:r>
          </w:p>
        </w:tc>
        <w:tc>
          <w:tcPr>
            <w:tcW w:w="1678" w:type="pct"/>
            <w:vAlign w:val="bottom"/>
          </w:tcPr>
          <w:p w:rsidR="00AF768F" w:rsidRPr="007C33C7" w:rsidRDefault="00AF768F" w:rsidP="00204CD4">
            <w:pPr>
              <w:jc w:val="right"/>
              <w:rPr>
                <w:sz w:val="24"/>
                <w:szCs w:val="24"/>
              </w:rPr>
            </w:pPr>
            <w:r w:rsidRPr="007C33C7">
              <w:rPr>
                <w:sz w:val="24"/>
                <w:szCs w:val="24"/>
              </w:rPr>
              <w:t>100.00</w:t>
            </w:r>
          </w:p>
        </w:tc>
      </w:tr>
    </w:tbl>
    <w:p w:rsidR="00AF768F" w:rsidRDefault="00AF768F" w:rsidP="00AF768F">
      <w:pPr>
        <w:spacing w:before="100" w:beforeAutospacing="1" w:after="100" w:afterAutospacing="1"/>
        <w:rPr>
          <w:sz w:val="24"/>
          <w:szCs w:val="24"/>
        </w:rPr>
      </w:pPr>
      <w:r w:rsidRPr="003B738F">
        <w:rPr>
          <w:sz w:val="24"/>
          <w:szCs w:val="24"/>
        </w:rPr>
        <w:t>However, the response distribution is:</w:t>
      </w:r>
    </w:p>
    <w:tbl>
      <w:tblPr>
        <w:tblW w:w="3310" w:type="pct"/>
        <w:jc w:val="center"/>
        <w:tblInd w:w="-2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0"/>
        <w:gridCol w:w="2208"/>
      </w:tblGrid>
      <w:tr w:rsidR="00AF768F" w:rsidRPr="003B738F" w:rsidTr="00204CD4">
        <w:trPr>
          <w:trHeight w:val="70"/>
          <w:jc w:val="center"/>
        </w:trPr>
        <w:tc>
          <w:tcPr>
            <w:tcW w:w="3322" w:type="pct"/>
            <w:shd w:val="clear" w:color="auto" w:fill="EEECE1"/>
          </w:tcPr>
          <w:p w:rsidR="00AF768F" w:rsidRPr="007C33C7" w:rsidRDefault="00AF768F" w:rsidP="00204CD4">
            <w:pPr>
              <w:jc w:val="center"/>
              <w:rPr>
                <w:b/>
                <w:bCs/>
                <w:sz w:val="24"/>
                <w:szCs w:val="24"/>
              </w:rPr>
            </w:pPr>
            <w:r w:rsidRPr="007C33C7">
              <w:rPr>
                <w:b/>
                <w:bCs/>
                <w:sz w:val="24"/>
                <w:szCs w:val="24"/>
              </w:rPr>
              <w:t>Income</w:t>
            </w:r>
          </w:p>
        </w:tc>
        <w:tc>
          <w:tcPr>
            <w:tcW w:w="1678" w:type="pct"/>
            <w:shd w:val="clear" w:color="auto" w:fill="EEECE1"/>
          </w:tcPr>
          <w:p w:rsidR="00AF768F" w:rsidRPr="007C33C7" w:rsidRDefault="00AF768F" w:rsidP="00204CD4">
            <w:pPr>
              <w:jc w:val="center"/>
              <w:rPr>
                <w:b/>
                <w:bCs/>
                <w:sz w:val="24"/>
                <w:szCs w:val="24"/>
              </w:rPr>
            </w:pPr>
            <w:r w:rsidRPr="007C33C7">
              <w:rPr>
                <w:b/>
                <w:bCs/>
                <w:sz w:val="24"/>
                <w:szCs w:val="24"/>
              </w:rPr>
              <w:t>Percent of Population</w:t>
            </w:r>
          </w:p>
        </w:tc>
      </w:tr>
      <w:tr w:rsidR="00AF768F" w:rsidRPr="003B738F" w:rsidTr="00204CD4">
        <w:trPr>
          <w:trHeight w:val="253"/>
          <w:jc w:val="center"/>
        </w:trPr>
        <w:tc>
          <w:tcPr>
            <w:tcW w:w="3322" w:type="pct"/>
            <w:vAlign w:val="center"/>
          </w:tcPr>
          <w:p w:rsidR="00AF768F" w:rsidRPr="007C33C7" w:rsidRDefault="00AF768F" w:rsidP="00204CD4">
            <w:pPr>
              <w:rPr>
                <w:sz w:val="24"/>
                <w:szCs w:val="24"/>
              </w:rPr>
            </w:pPr>
            <w:r w:rsidRPr="007C33C7">
              <w:rPr>
                <w:sz w:val="24"/>
                <w:szCs w:val="24"/>
              </w:rPr>
              <w:t>$0-$25K</w:t>
            </w:r>
          </w:p>
        </w:tc>
        <w:tc>
          <w:tcPr>
            <w:tcW w:w="1678" w:type="pct"/>
            <w:vAlign w:val="bottom"/>
          </w:tcPr>
          <w:p w:rsidR="00AF768F" w:rsidRPr="007C33C7" w:rsidRDefault="00AF768F" w:rsidP="00204CD4">
            <w:pPr>
              <w:jc w:val="right"/>
              <w:rPr>
                <w:sz w:val="24"/>
                <w:szCs w:val="24"/>
              </w:rPr>
            </w:pPr>
            <w:r w:rsidRPr="007C33C7">
              <w:rPr>
                <w:sz w:val="24"/>
                <w:szCs w:val="24"/>
              </w:rPr>
              <w:t>5.00</w:t>
            </w:r>
          </w:p>
        </w:tc>
      </w:tr>
      <w:tr w:rsidR="00AF768F" w:rsidRPr="003B738F" w:rsidTr="00204CD4">
        <w:trPr>
          <w:trHeight w:val="253"/>
          <w:jc w:val="center"/>
        </w:trPr>
        <w:tc>
          <w:tcPr>
            <w:tcW w:w="3322" w:type="pct"/>
            <w:vAlign w:val="center"/>
          </w:tcPr>
          <w:p w:rsidR="00AF768F" w:rsidRPr="007C33C7" w:rsidRDefault="00AF768F" w:rsidP="00204CD4">
            <w:pPr>
              <w:rPr>
                <w:sz w:val="24"/>
                <w:szCs w:val="24"/>
              </w:rPr>
            </w:pPr>
            <w:r w:rsidRPr="007C33C7">
              <w:rPr>
                <w:sz w:val="24"/>
                <w:szCs w:val="24"/>
              </w:rPr>
              <w:t>$25K-$50K</w:t>
            </w:r>
          </w:p>
        </w:tc>
        <w:tc>
          <w:tcPr>
            <w:tcW w:w="1678" w:type="pct"/>
            <w:vAlign w:val="bottom"/>
          </w:tcPr>
          <w:p w:rsidR="00AF768F" w:rsidRPr="007C33C7" w:rsidRDefault="00AF768F" w:rsidP="00204CD4">
            <w:pPr>
              <w:jc w:val="right"/>
              <w:rPr>
                <w:sz w:val="24"/>
                <w:szCs w:val="24"/>
              </w:rPr>
            </w:pPr>
            <w:r w:rsidRPr="007C33C7">
              <w:rPr>
                <w:sz w:val="24"/>
                <w:szCs w:val="24"/>
              </w:rPr>
              <w:t>27.00</w:t>
            </w:r>
          </w:p>
        </w:tc>
      </w:tr>
      <w:tr w:rsidR="00AF768F" w:rsidRPr="003B738F" w:rsidTr="00204CD4">
        <w:trPr>
          <w:trHeight w:val="253"/>
          <w:jc w:val="center"/>
        </w:trPr>
        <w:tc>
          <w:tcPr>
            <w:tcW w:w="3322" w:type="pct"/>
            <w:vAlign w:val="center"/>
          </w:tcPr>
          <w:p w:rsidR="00AF768F" w:rsidRPr="007C33C7" w:rsidRDefault="00AF768F" w:rsidP="00204CD4">
            <w:pPr>
              <w:rPr>
                <w:sz w:val="24"/>
                <w:szCs w:val="24"/>
              </w:rPr>
            </w:pPr>
            <w:r w:rsidRPr="007C33C7">
              <w:rPr>
                <w:sz w:val="24"/>
                <w:szCs w:val="24"/>
              </w:rPr>
              <w:t>$50-$75K</w:t>
            </w:r>
          </w:p>
        </w:tc>
        <w:tc>
          <w:tcPr>
            <w:tcW w:w="1678" w:type="pct"/>
            <w:vAlign w:val="bottom"/>
          </w:tcPr>
          <w:p w:rsidR="00AF768F" w:rsidRPr="007C33C7" w:rsidRDefault="00AF768F" w:rsidP="00204CD4">
            <w:pPr>
              <w:jc w:val="right"/>
              <w:rPr>
                <w:sz w:val="24"/>
                <w:szCs w:val="24"/>
              </w:rPr>
            </w:pPr>
            <w:r w:rsidRPr="007C33C7">
              <w:rPr>
                <w:sz w:val="24"/>
                <w:szCs w:val="24"/>
              </w:rPr>
              <w:t>18.00</w:t>
            </w:r>
          </w:p>
        </w:tc>
      </w:tr>
      <w:tr w:rsidR="00AF768F" w:rsidRPr="003B738F" w:rsidTr="00204CD4">
        <w:trPr>
          <w:trHeight w:val="253"/>
          <w:jc w:val="center"/>
        </w:trPr>
        <w:tc>
          <w:tcPr>
            <w:tcW w:w="3322" w:type="pct"/>
            <w:vAlign w:val="center"/>
          </w:tcPr>
          <w:p w:rsidR="00AF768F" w:rsidRPr="007C33C7" w:rsidRDefault="00AF768F" w:rsidP="00204CD4">
            <w:pPr>
              <w:rPr>
                <w:sz w:val="24"/>
                <w:szCs w:val="24"/>
              </w:rPr>
            </w:pPr>
            <w:r w:rsidRPr="007C33C7">
              <w:rPr>
                <w:sz w:val="24"/>
                <w:szCs w:val="24"/>
              </w:rPr>
              <w:t>$75K-$100K</w:t>
            </w:r>
          </w:p>
        </w:tc>
        <w:tc>
          <w:tcPr>
            <w:tcW w:w="1678" w:type="pct"/>
            <w:vAlign w:val="bottom"/>
          </w:tcPr>
          <w:p w:rsidR="00AF768F" w:rsidRPr="007C33C7" w:rsidRDefault="00AF768F" w:rsidP="00204CD4">
            <w:pPr>
              <w:jc w:val="right"/>
              <w:rPr>
                <w:sz w:val="24"/>
                <w:szCs w:val="24"/>
              </w:rPr>
            </w:pPr>
            <w:r w:rsidRPr="007C33C7">
              <w:rPr>
                <w:sz w:val="24"/>
                <w:szCs w:val="24"/>
              </w:rPr>
              <w:t>11.00</w:t>
            </w:r>
          </w:p>
        </w:tc>
      </w:tr>
      <w:tr w:rsidR="00AF768F" w:rsidRPr="003B738F" w:rsidTr="00204CD4">
        <w:trPr>
          <w:trHeight w:val="253"/>
          <w:jc w:val="center"/>
        </w:trPr>
        <w:tc>
          <w:tcPr>
            <w:tcW w:w="3322" w:type="pct"/>
            <w:vAlign w:val="center"/>
          </w:tcPr>
          <w:p w:rsidR="00AF768F" w:rsidRPr="007C33C7" w:rsidRDefault="00AF768F" w:rsidP="00204CD4">
            <w:pPr>
              <w:rPr>
                <w:sz w:val="24"/>
                <w:szCs w:val="24"/>
              </w:rPr>
            </w:pPr>
            <w:r w:rsidRPr="007C33C7">
              <w:rPr>
                <w:sz w:val="24"/>
                <w:szCs w:val="24"/>
              </w:rPr>
              <w:t>$100K plus</w:t>
            </w:r>
          </w:p>
        </w:tc>
        <w:tc>
          <w:tcPr>
            <w:tcW w:w="1678" w:type="pct"/>
            <w:vAlign w:val="bottom"/>
          </w:tcPr>
          <w:p w:rsidR="00AF768F" w:rsidRPr="007C33C7" w:rsidRDefault="00AF768F" w:rsidP="00204CD4">
            <w:pPr>
              <w:jc w:val="right"/>
              <w:rPr>
                <w:sz w:val="24"/>
                <w:szCs w:val="24"/>
              </w:rPr>
            </w:pPr>
            <w:r w:rsidRPr="007C33C7">
              <w:rPr>
                <w:sz w:val="24"/>
                <w:szCs w:val="24"/>
              </w:rPr>
              <w:t>39.00</w:t>
            </w:r>
          </w:p>
        </w:tc>
      </w:tr>
      <w:tr w:rsidR="00AF768F" w:rsidRPr="003B738F" w:rsidTr="00204CD4">
        <w:trPr>
          <w:trHeight w:val="253"/>
          <w:jc w:val="center"/>
        </w:trPr>
        <w:tc>
          <w:tcPr>
            <w:tcW w:w="3322" w:type="pct"/>
            <w:vAlign w:val="center"/>
          </w:tcPr>
          <w:p w:rsidR="00AF768F" w:rsidRPr="007C33C7" w:rsidRDefault="00AF768F" w:rsidP="00204CD4">
            <w:pPr>
              <w:jc w:val="right"/>
              <w:rPr>
                <w:sz w:val="24"/>
                <w:szCs w:val="24"/>
              </w:rPr>
            </w:pPr>
            <w:r w:rsidRPr="007C33C7">
              <w:rPr>
                <w:sz w:val="24"/>
                <w:szCs w:val="24"/>
              </w:rPr>
              <w:t>Total</w:t>
            </w:r>
          </w:p>
        </w:tc>
        <w:tc>
          <w:tcPr>
            <w:tcW w:w="1678" w:type="pct"/>
            <w:vAlign w:val="bottom"/>
          </w:tcPr>
          <w:p w:rsidR="00AF768F" w:rsidRPr="007C33C7" w:rsidRDefault="00AF768F" w:rsidP="00204CD4">
            <w:pPr>
              <w:jc w:val="right"/>
              <w:rPr>
                <w:sz w:val="24"/>
                <w:szCs w:val="24"/>
              </w:rPr>
            </w:pPr>
            <w:r w:rsidRPr="007C33C7">
              <w:rPr>
                <w:sz w:val="24"/>
                <w:szCs w:val="24"/>
              </w:rPr>
              <w:t>100.00</w:t>
            </w:r>
          </w:p>
        </w:tc>
      </w:tr>
    </w:tbl>
    <w:p w:rsidR="00AF768F" w:rsidRDefault="00AF768F" w:rsidP="00AF768F">
      <w:pPr>
        <w:spacing w:before="100" w:beforeAutospacing="1" w:after="100" w:afterAutospacing="1"/>
        <w:rPr>
          <w:sz w:val="24"/>
          <w:szCs w:val="24"/>
        </w:rPr>
      </w:pPr>
      <w:r w:rsidRPr="003B738F">
        <w:rPr>
          <w:sz w:val="24"/>
          <w:szCs w:val="24"/>
        </w:rPr>
        <w:t>In response to this disparity, we would weigh the sample for the “$0-$25K” and the “$100K plus” groups to bring it in to line with the proportion of that group in the population as a whole.  That is, we would apply a weight of 5.6 to the results for the “$0-25K” group (i.e., 28 percent divided by 5 percent) and a weight of 0.41 to “$100K plus” group to deal with their overrepresentation.</w:t>
      </w:r>
    </w:p>
    <w:p w:rsidR="00AF768F" w:rsidRPr="00EC7ECD" w:rsidRDefault="00AF768F" w:rsidP="00AF768F">
      <w:pPr>
        <w:pStyle w:val="Heading3"/>
        <w:jc w:val="left"/>
        <w:rPr>
          <w:rFonts w:ascii="Times New Roman" w:hAnsi="Times New Roman"/>
          <w:color w:val="auto"/>
          <w:sz w:val="24"/>
          <w:szCs w:val="24"/>
        </w:rPr>
      </w:pPr>
      <w:bookmarkStart w:id="22" w:name="_Toc307142636"/>
      <w:bookmarkStart w:id="23" w:name="_Toc307142679"/>
      <w:bookmarkStart w:id="24" w:name="_Toc309061965"/>
      <w:bookmarkStart w:id="25" w:name="_Toc309062483"/>
      <w:bookmarkStart w:id="26" w:name="_Toc309063391"/>
      <w:bookmarkStart w:id="27" w:name="_Toc309063429"/>
      <w:r w:rsidRPr="00EC7ECD">
        <w:rPr>
          <w:rFonts w:ascii="Times New Roman" w:hAnsi="Times New Roman"/>
          <w:color w:val="auto"/>
          <w:sz w:val="24"/>
          <w:szCs w:val="24"/>
        </w:rPr>
        <w:t>Periodicity</w:t>
      </w:r>
      <w:bookmarkEnd w:id="22"/>
      <w:bookmarkEnd w:id="23"/>
      <w:bookmarkEnd w:id="24"/>
      <w:bookmarkEnd w:id="25"/>
      <w:bookmarkEnd w:id="26"/>
      <w:bookmarkEnd w:id="27"/>
    </w:p>
    <w:p w:rsidR="00AF768F" w:rsidRDefault="00AF768F" w:rsidP="00AF768F">
      <w:pPr>
        <w:rPr>
          <w:sz w:val="24"/>
          <w:szCs w:val="24"/>
        </w:rPr>
      </w:pPr>
    </w:p>
    <w:p w:rsidR="00AF768F" w:rsidRPr="00EC7ECD" w:rsidRDefault="00AF768F" w:rsidP="00AF768F">
      <w:pPr>
        <w:rPr>
          <w:sz w:val="24"/>
          <w:szCs w:val="24"/>
        </w:rPr>
      </w:pPr>
      <w:r>
        <w:rPr>
          <w:sz w:val="24"/>
          <w:szCs w:val="24"/>
        </w:rPr>
        <w:t>Each jurisdiction will be surveyed</w:t>
      </w:r>
      <w:r w:rsidRPr="00EC7ECD">
        <w:rPr>
          <w:sz w:val="24"/>
          <w:szCs w:val="24"/>
        </w:rPr>
        <w:t xml:space="preserve"> </w:t>
      </w:r>
      <w:r>
        <w:rPr>
          <w:sz w:val="24"/>
          <w:szCs w:val="24"/>
        </w:rPr>
        <w:t xml:space="preserve">approximately </w:t>
      </w:r>
      <w:r w:rsidRPr="00EC7ECD">
        <w:rPr>
          <w:sz w:val="24"/>
          <w:szCs w:val="24"/>
        </w:rPr>
        <w:t xml:space="preserve">every </w:t>
      </w:r>
      <w:r>
        <w:rPr>
          <w:sz w:val="24"/>
          <w:szCs w:val="24"/>
        </w:rPr>
        <w:t xml:space="preserve">three to four </w:t>
      </w:r>
      <w:r w:rsidRPr="00EC7ECD">
        <w:rPr>
          <w:sz w:val="24"/>
          <w:szCs w:val="24"/>
        </w:rPr>
        <w:t>years to minimize the cost burden.</w:t>
      </w:r>
    </w:p>
    <w:p w:rsidR="00AF768F" w:rsidRPr="00EC7ECD" w:rsidRDefault="00AF768F" w:rsidP="00AF768F">
      <w:pPr>
        <w:pStyle w:val="Heading2"/>
        <w:tabs>
          <w:tab w:val="clear" w:pos="576"/>
        </w:tabs>
        <w:ind w:left="0" w:firstLine="0"/>
        <w:rPr>
          <w:szCs w:val="24"/>
        </w:rPr>
      </w:pPr>
      <w:bookmarkStart w:id="28" w:name="_Toc309062484"/>
      <w:bookmarkStart w:id="29" w:name="_Toc309063392"/>
      <w:bookmarkStart w:id="30" w:name="_Toc309063430"/>
      <w:r w:rsidRPr="00EC7ECD">
        <w:rPr>
          <w:szCs w:val="24"/>
        </w:rPr>
        <w:t>3.   Describe the methods used to maximize response rates and to deal with nonresponse. The accuracy and reliability of the information collected must be shown to be adequate for the intended uses. For collections based on sampling, a special justification must be provided if they will not yield "reliable" data that can be generalized to the universe studied.</w:t>
      </w:r>
      <w:bookmarkEnd w:id="28"/>
      <w:bookmarkEnd w:id="29"/>
      <w:bookmarkEnd w:id="30"/>
    </w:p>
    <w:p w:rsidR="00AF768F" w:rsidRDefault="00AF768F" w:rsidP="00AF76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AF768F" w:rsidRPr="00EC7ECD" w:rsidRDefault="00AF768F" w:rsidP="00AF76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EC7ECD">
        <w:rPr>
          <w:sz w:val="24"/>
          <w:szCs w:val="24"/>
        </w:rPr>
        <w:t>While the surveys conducted in person are expected to yield standard rates of response (80% based on previous NOAA surveys of targeted population),</w:t>
      </w:r>
      <w:r w:rsidRPr="00EC7ECD">
        <w:rPr>
          <w:rStyle w:val="FootnoteReference"/>
          <w:sz w:val="24"/>
          <w:szCs w:val="24"/>
        </w:rPr>
        <w:footnoteReference w:id="10"/>
      </w:r>
      <w:r w:rsidRPr="00EC7ECD">
        <w:rPr>
          <w:sz w:val="24"/>
          <w:szCs w:val="24"/>
        </w:rPr>
        <w:t xml:space="preserve"> there is some concern about the potential for non-response in the telephone/internet surveys.  While response rates for many surveys have been declining in the United States for years, previous studies have indicated that the low response rates </w:t>
      </w:r>
      <w:r w:rsidRPr="00EC7ECD">
        <w:rPr>
          <w:sz w:val="24"/>
          <w:szCs w:val="24"/>
        </w:rPr>
        <w:lastRenderedPageBreak/>
        <w:t xml:space="preserve">commonly associated with internet polling can be somewhat improved with the use of pre-poll telephone calls.  </w:t>
      </w:r>
      <w:r w:rsidRPr="00E56192">
        <w:rPr>
          <w:sz w:val="24"/>
          <w:szCs w:val="24"/>
        </w:rPr>
        <w:t>To accomplish this, polling representatives ask respondents whether they are willing to participate in the online study and then direct them via a secure link or email.   In addition we will conduct extensive online advertising to encourage response.  Research has shown that under these conditions internet and telephone surveys can reach similar response rates as those found in mail surveys</w:t>
      </w:r>
      <w:r w:rsidRPr="00EC7ECD">
        <w:rPr>
          <w:sz w:val="24"/>
          <w:szCs w:val="24"/>
        </w:rPr>
        <w:t>.</w:t>
      </w:r>
      <w:r w:rsidRPr="00EC7ECD">
        <w:rPr>
          <w:rStyle w:val="FootnoteReference"/>
          <w:sz w:val="24"/>
          <w:szCs w:val="24"/>
        </w:rPr>
        <w:footnoteReference w:id="11"/>
      </w:r>
    </w:p>
    <w:p w:rsidR="00AF768F" w:rsidRPr="00EC7ECD" w:rsidRDefault="00AF768F" w:rsidP="00AF76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AF768F" w:rsidRPr="00EC7ECD" w:rsidRDefault="00AF768F" w:rsidP="00AF76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EC7ECD">
        <w:rPr>
          <w:sz w:val="24"/>
          <w:szCs w:val="24"/>
        </w:rPr>
        <w:t xml:space="preserve">A variety of techniques have been incorporated into this study to maximize response rates. The surveys are user-friendly, with clear, easy to comprehend questions.  Each questionnaire is short and can be completed in a short period of time (see Part A).  The survey topic and related questions were developed to be interesting to respondents.  Each survey makes use of listing options to allow the respondent to answer questions by checking appropriate boxes, which may aid in recall and analysis.  </w:t>
      </w:r>
    </w:p>
    <w:p w:rsidR="00AF768F" w:rsidRPr="00EC7ECD" w:rsidRDefault="00AF768F" w:rsidP="00AF76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AF768F" w:rsidRPr="00EC7ECD" w:rsidRDefault="00AF768F" w:rsidP="00AF76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As an option, i</w:t>
      </w:r>
      <w:r w:rsidRPr="00EC7ECD">
        <w:rPr>
          <w:sz w:val="24"/>
          <w:szCs w:val="24"/>
        </w:rPr>
        <w:t>n</w:t>
      </w:r>
      <w:r>
        <w:rPr>
          <w:sz w:val="24"/>
          <w:szCs w:val="24"/>
        </w:rPr>
        <w:t>-</w:t>
      </w:r>
      <w:r w:rsidRPr="00EC7ECD">
        <w:rPr>
          <w:sz w:val="24"/>
          <w:szCs w:val="24"/>
        </w:rPr>
        <w:t xml:space="preserve">person surveys </w:t>
      </w:r>
      <w:r>
        <w:rPr>
          <w:sz w:val="24"/>
          <w:szCs w:val="24"/>
        </w:rPr>
        <w:t>may</w:t>
      </w:r>
      <w:r w:rsidRPr="00EC7ECD">
        <w:rPr>
          <w:sz w:val="24"/>
          <w:szCs w:val="24"/>
        </w:rPr>
        <w:t xml:space="preserve"> be conducted at respondent’s homes and participants will be given the opportunity to receive and /or return the survey by mail if they are unable to complete the surveys at the time of interview. These individuals who complete the survey by mail will receive a pre-addressed stamped return envelope.  </w:t>
      </w:r>
    </w:p>
    <w:p w:rsidR="00AF768F" w:rsidRPr="00EC7ECD" w:rsidRDefault="00AF768F" w:rsidP="00AF76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AF768F" w:rsidRPr="00EC7ECD" w:rsidRDefault="00AF768F" w:rsidP="00AF76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There may be instances (subject to budget constraints) where the mode of survey delivery in the given U.S. Jurisdiction will be via mail.  If this is the case, survey</w:t>
      </w:r>
      <w:r w:rsidRPr="00EC7ECD">
        <w:rPr>
          <w:sz w:val="24"/>
          <w:szCs w:val="24"/>
        </w:rPr>
        <w:t xml:space="preserve"> implementation </w:t>
      </w:r>
      <w:r>
        <w:rPr>
          <w:sz w:val="24"/>
          <w:szCs w:val="24"/>
        </w:rPr>
        <w:t>will be</w:t>
      </w:r>
      <w:r w:rsidRPr="00EC7ECD">
        <w:rPr>
          <w:sz w:val="24"/>
          <w:szCs w:val="24"/>
        </w:rPr>
        <w:t xml:space="preserve"> based on the </w:t>
      </w:r>
      <w:proofErr w:type="spellStart"/>
      <w:r w:rsidRPr="00EC7ECD">
        <w:rPr>
          <w:sz w:val="24"/>
          <w:szCs w:val="24"/>
        </w:rPr>
        <w:t>Dillman</w:t>
      </w:r>
      <w:proofErr w:type="spellEnd"/>
      <w:r w:rsidRPr="00EC7ECD">
        <w:rPr>
          <w:sz w:val="24"/>
          <w:szCs w:val="24"/>
        </w:rPr>
        <w:t xml:space="preserve"> Tailored Design Method.</w:t>
      </w:r>
      <w:r w:rsidRPr="00EC7ECD">
        <w:rPr>
          <w:rStyle w:val="FootnoteReference"/>
          <w:sz w:val="24"/>
          <w:szCs w:val="24"/>
        </w:rPr>
        <w:footnoteReference w:id="12"/>
      </w:r>
      <w:r w:rsidRPr="00EC7ECD">
        <w:rPr>
          <w:sz w:val="24"/>
          <w:szCs w:val="24"/>
        </w:rPr>
        <w:t xml:space="preserve">  This approach includes multiple steps and points of contact.  The initial mailing will include the questionnaire, a pre-addressed stamped envelope and a detailed cover letter.  The cover letter will explain the project, why a response is important, a statement indicating that all personal information will be kept confidential, and instructions for completing and returning the completed survey (via mail/fax/email).  Addresses on envelopes will be handwritten, and colored envelopes will be used to make them stand out.  Surveys will be tracked using individual identification numbers.  A follow-up thank you postcard will be sent seven to nine days after the questionnaire.  The postcard will express appreciation for participating and will indicate that if the completed questionnaire has not yet been mailed, it is hoped that it will be returned soon.  Three weeks after the initial mailing, a second mailing will be sent to all who have not returned the survey.  This follow-up will consist of a different cover letter, another copy of the questionnaire, and another pre-addressed stamped envelope.</w:t>
      </w:r>
    </w:p>
    <w:p w:rsidR="00AF768F" w:rsidRPr="00EC7ECD" w:rsidRDefault="00AF768F" w:rsidP="00AF76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AF768F" w:rsidRPr="00EC7ECD" w:rsidRDefault="00AF768F" w:rsidP="00AF76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EC7ECD">
        <w:rPr>
          <w:sz w:val="24"/>
          <w:szCs w:val="24"/>
        </w:rPr>
        <w:t>For internet surveys we will use a number of techniques</w:t>
      </w:r>
      <w:r w:rsidRPr="00EC7ECD">
        <w:rPr>
          <w:rStyle w:val="FootnoteReference"/>
          <w:sz w:val="24"/>
          <w:szCs w:val="24"/>
        </w:rPr>
        <w:footnoteReference w:id="13"/>
      </w:r>
      <w:r w:rsidRPr="00EC7ECD">
        <w:rPr>
          <w:sz w:val="24"/>
          <w:szCs w:val="24"/>
        </w:rPr>
        <w:t xml:space="preserve"> to increase response including:</w:t>
      </w:r>
    </w:p>
    <w:p w:rsidR="00AF768F" w:rsidRPr="00EC7ECD" w:rsidRDefault="00AF768F" w:rsidP="00AF768F">
      <w:pPr>
        <w:pStyle w:val="ListParagraph"/>
        <w:numPr>
          <w:ilvl w:val="0"/>
          <w:numId w:val="6"/>
        </w:numPr>
        <w:rPr>
          <w:rFonts w:ascii="Times New Roman" w:hAnsi="Times New Roman" w:cs="Times New Roman"/>
          <w:sz w:val="24"/>
          <w:szCs w:val="24"/>
        </w:rPr>
      </w:pPr>
      <w:r w:rsidRPr="00EC7ECD">
        <w:rPr>
          <w:rFonts w:ascii="Times New Roman" w:hAnsi="Times New Roman" w:cs="Times New Roman"/>
          <w:sz w:val="24"/>
          <w:szCs w:val="24"/>
        </w:rPr>
        <w:t>Subject lines on contact emails will clearly indicate the purpose of the survey and will explicitly avoid SPAM language in the subject line or body of the message (I.e. title all caps)</w:t>
      </w:r>
    </w:p>
    <w:p w:rsidR="00AF768F" w:rsidRPr="00EC7ECD" w:rsidRDefault="00AF768F" w:rsidP="00AF768F">
      <w:pPr>
        <w:pStyle w:val="ListParagraph"/>
        <w:numPr>
          <w:ilvl w:val="0"/>
          <w:numId w:val="6"/>
        </w:numPr>
        <w:rPr>
          <w:rFonts w:ascii="Times New Roman" w:hAnsi="Times New Roman" w:cs="Times New Roman"/>
          <w:sz w:val="24"/>
          <w:szCs w:val="24"/>
        </w:rPr>
      </w:pPr>
      <w:r w:rsidRPr="00EC7ECD">
        <w:rPr>
          <w:rFonts w:ascii="Times New Roman" w:hAnsi="Times New Roman" w:cs="Times New Roman"/>
          <w:sz w:val="24"/>
          <w:szCs w:val="24"/>
        </w:rPr>
        <w:t xml:space="preserve">Information on how the respondents name was obtained, the survey intention, the use of the data, guarantees of anonymity </w:t>
      </w:r>
    </w:p>
    <w:p w:rsidR="00AF768F" w:rsidRPr="00EC7ECD" w:rsidRDefault="00AF768F" w:rsidP="00AF768F">
      <w:pPr>
        <w:pStyle w:val="ListParagraph"/>
        <w:numPr>
          <w:ilvl w:val="0"/>
          <w:numId w:val="6"/>
        </w:numPr>
        <w:rPr>
          <w:rFonts w:ascii="Times New Roman" w:hAnsi="Times New Roman" w:cs="Times New Roman"/>
          <w:sz w:val="24"/>
          <w:szCs w:val="24"/>
        </w:rPr>
      </w:pPr>
      <w:r w:rsidRPr="00EC7ECD">
        <w:rPr>
          <w:rFonts w:ascii="Times New Roman" w:hAnsi="Times New Roman" w:cs="Times New Roman"/>
          <w:sz w:val="24"/>
          <w:szCs w:val="24"/>
        </w:rPr>
        <w:t>Personalized messages</w:t>
      </w:r>
    </w:p>
    <w:p w:rsidR="00AF768F" w:rsidRPr="00EC7ECD" w:rsidRDefault="00AF768F" w:rsidP="00AF768F">
      <w:pPr>
        <w:pStyle w:val="ListParagraph"/>
        <w:numPr>
          <w:ilvl w:val="0"/>
          <w:numId w:val="6"/>
        </w:numPr>
        <w:rPr>
          <w:rFonts w:ascii="Times New Roman" w:hAnsi="Times New Roman" w:cs="Times New Roman"/>
          <w:sz w:val="24"/>
          <w:szCs w:val="24"/>
        </w:rPr>
      </w:pPr>
      <w:r w:rsidRPr="00EC7ECD">
        <w:rPr>
          <w:rFonts w:ascii="Times New Roman" w:hAnsi="Times New Roman" w:cs="Times New Roman"/>
          <w:sz w:val="24"/>
          <w:szCs w:val="24"/>
        </w:rPr>
        <w:lastRenderedPageBreak/>
        <w:t>Use of a .</w:t>
      </w:r>
      <w:proofErr w:type="spellStart"/>
      <w:r w:rsidRPr="00EC7ECD">
        <w:rPr>
          <w:rFonts w:ascii="Times New Roman" w:hAnsi="Times New Roman" w:cs="Times New Roman"/>
          <w:sz w:val="24"/>
          <w:szCs w:val="24"/>
        </w:rPr>
        <w:t>gov</w:t>
      </w:r>
      <w:proofErr w:type="spellEnd"/>
      <w:r w:rsidRPr="00EC7ECD">
        <w:rPr>
          <w:rFonts w:ascii="Times New Roman" w:hAnsi="Times New Roman" w:cs="Times New Roman"/>
          <w:sz w:val="24"/>
          <w:szCs w:val="24"/>
        </w:rPr>
        <w:t xml:space="preserve"> reply email address</w:t>
      </w:r>
    </w:p>
    <w:p w:rsidR="00AF768F" w:rsidRPr="00EC7ECD" w:rsidRDefault="00AF768F" w:rsidP="00AF768F">
      <w:pPr>
        <w:pStyle w:val="ListParagraph"/>
        <w:numPr>
          <w:ilvl w:val="0"/>
          <w:numId w:val="6"/>
        </w:numPr>
        <w:rPr>
          <w:rFonts w:ascii="Times New Roman" w:hAnsi="Times New Roman" w:cs="Times New Roman"/>
          <w:sz w:val="24"/>
          <w:szCs w:val="24"/>
        </w:rPr>
      </w:pPr>
      <w:r w:rsidRPr="00EC7ECD">
        <w:rPr>
          <w:rFonts w:ascii="Times New Roman" w:hAnsi="Times New Roman" w:cs="Times New Roman"/>
          <w:sz w:val="24"/>
          <w:szCs w:val="24"/>
        </w:rPr>
        <w:t>Indication of how long the survey takes to complete and the cutoff date.</w:t>
      </w:r>
    </w:p>
    <w:p w:rsidR="00AF768F" w:rsidRPr="00EC7ECD" w:rsidRDefault="00AF768F" w:rsidP="00AF768F">
      <w:pPr>
        <w:pStyle w:val="ListParagraph"/>
        <w:numPr>
          <w:ilvl w:val="0"/>
          <w:numId w:val="6"/>
        </w:numPr>
        <w:rPr>
          <w:rFonts w:ascii="Times New Roman" w:hAnsi="Times New Roman" w:cs="Times New Roman"/>
          <w:sz w:val="24"/>
          <w:szCs w:val="24"/>
        </w:rPr>
      </w:pPr>
      <w:r w:rsidRPr="00EC7ECD">
        <w:rPr>
          <w:rFonts w:ascii="Times New Roman" w:hAnsi="Times New Roman" w:cs="Times New Roman"/>
          <w:sz w:val="24"/>
          <w:szCs w:val="24"/>
        </w:rPr>
        <w:t>Use of only clean and updated email lists</w:t>
      </w:r>
    </w:p>
    <w:p w:rsidR="00AF768F" w:rsidRPr="00EC7ECD" w:rsidRDefault="00AF768F" w:rsidP="00AF768F">
      <w:pPr>
        <w:pStyle w:val="ListParagraph"/>
        <w:numPr>
          <w:ilvl w:val="0"/>
          <w:numId w:val="6"/>
        </w:numPr>
        <w:rPr>
          <w:rFonts w:ascii="Times New Roman" w:hAnsi="Times New Roman" w:cs="Times New Roman"/>
          <w:sz w:val="24"/>
          <w:szCs w:val="24"/>
        </w:rPr>
      </w:pPr>
      <w:r w:rsidRPr="00EC7ECD">
        <w:rPr>
          <w:rFonts w:ascii="Times New Roman" w:hAnsi="Times New Roman" w:cs="Times New Roman"/>
          <w:sz w:val="24"/>
          <w:szCs w:val="24"/>
        </w:rPr>
        <w:t>Scheduled regular reminders and follow-ups.</w:t>
      </w:r>
    </w:p>
    <w:p w:rsidR="00AF768F" w:rsidRPr="00097880" w:rsidRDefault="00AF768F" w:rsidP="00AF76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shd w:val="clear" w:color="auto" w:fill="FFFFFF"/>
        </w:rPr>
      </w:pPr>
    </w:p>
    <w:p w:rsidR="00AF768F" w:rsidRPr="00EC7ECD" w:rsidRDefault="00AF768F" w:rsidP="00AF76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shd w:val="clear" w:color="auto" w:fill="FFFFFF"/>
        </w:rPr>
      </w:pPr>
      <w:r>
        <w:rPr>
          <w:sz w:val="24"/>
          <w:szCs w:val="24"/>
        </w:rPr>
        <w:t xml:space="preserve">In terms of increasing response rates for telephone surveys, we will use a number of techniques.  First, we will work with survey firms to ensure that we have an accurate up-to-date list of phone numbers from which to draw potential respondents.  Second, we will use a </w:t>
      </w:r>
      <w:r w:rsidRPr="005E02FE">
        <w:rPr>
          <w:sz w:val="24"/>
          <w:szCs w:val="24"/>
        </w:rPr>
        <w:t xml:space="preserve">combination of </w:t>
      </w:r>
      <w:r>
        <w:rPr>
          <w:sz w:val="24"/>
          <w:szCs w:val="24"/>
        </w:rPr>
        <w:t xml:space="preserve">proven </w:t>
      </w:r>
      <w:r w:rsidRPr="005E02FE">
        <w:rPr>
          <w:sz w:val="24"/>
          <w:szCs w:val="24"/>
        </w:rPr>
        <w:t>approaches</w:t>
      </w:r>
      <w:r>
        <w:rPr>
          <w:sz w:val="24"/>
          <w:szCs w:val="24"/>
        </w:rPr>
        <w:t xml:space="preserve"> to increase surveys response, including conducting </w:t>
      </w:r>
      <w:r w:rsidRPr="005E02FE">
        <w:rPr>
          <w:sz w:val="24"/>
          <w:szCs w:val="24"/>
        </w:rPr>
        <w:t>interviewer training</w:t>
      </w:r>
      <w:r>
        <w:rPr>
          <w:sz w:val="24"/>
          <w:szCs w:val="24"/>
        </w:rPr>
        <w:t xml:space="preserve"> so interviewers are sensitive to cultural issues and know how to administer the survey</w:t>
      </w:r>
      <w:r w:rsidRPr="005E02FE">
        <w:rPr>
          <w:sz w:val="24"/>
          <w:szCs w:val="24"/>
        </w:rPr>
        <w:t xml:space="preserve">, </w:t>
      </w:r>
      <w:r>
        <w:rPr>
          <w:sz w:val="24"/>
          <w:szCs w:val="24"/>
        </w:rPr>
        <w:t xml:space="preserve">setting clear </w:t>
      </w:r>
      <w:r w:rsidRPr="005E02FE">
        <w:rPr>
          <w:sz w:val="24"/>
          <w:szCs w:val="24"/>
        </w:rPr>
        <w:t>establishment of researcher credentials</w:t>
      </w:r>
      <w:r>
        <w:rPr>
          <w:sz w:val="24"/>
          <w:szCs w:val="24"/>
        </w:rPr>
        <w:t xml:space="preserve"> in the introduction</w:t>
      </w:r>
      <w:r w:rsidRPr="005E02FE">
        <w:rPr>
          <w:sz w:val="24"/>
          <w:szCs w:val="24"/>
        </w:rPr>
        <w:t xml:space="preserve">, </w:t>
      </w:r>
      <w:r>
        <w:rPr>
          <w:sz w:val="24"/>
          <w:szCs w:val="24"/>
        </w:rPr>
        <w:t xml:space="preserve">and </w:t>
      </w:r>
      <w:r w:rsidRPr="005E02FE">
        <w:rPr>
          <w:sz w:val="24"/>
          <w:szCs w:val="24"/>
        </w:rPr>
        <w:t>increasing call attempts and target</w:t>
      </w:r>
      <w:r>
        <w:rPr>
          <w:sz w:val="24"/>
          <w:szCs w:val="24"/>
        </w:rPr>
        <w:t>ing</w:t>
      </w:r>
      <w:r w:rsidRPr="005E02FE">
        <w:rPr>
          <w:sz w:val="24"/>
          <w:szCs w:val="24"/>
        </w:rPr>
        <w:t xml:space="preserve"> call times</w:t>
      </w:r>
      <w:r>
        <w:rPr>
          <w:sz w:val="24"/>
          <w:szCs w:val="24"/>
        </w:rPr>
        <w:t xml:space="preserve">.  These methods have proven to be an effective approach in increasing response rates for telephone surveys. </w:t>
      </w:r>
      <w:r>
        <w:rPr>
          <w:rStyle w:val="FootnoteReference"/>
          <w:sz w:val="24"/>
          <w:szCs w:val="24"/>
        </w:rPr>
        <w:footnoteReference w:id="14"/>
      </w:r>
      <w:r>
        <w:rPr>
          <w:sz w:val="24"/>
          <w:szCs w:val="24"/>
        </w:rPr>
        <w:t xml:space="preserve">  In addition, we will ensure that we have multilingual telephone staff available for specific calls where language may be an issue. </w:t>
      </w:r>
    </w:p>
    <w:p w:rsidR="00AF768F" w:rsidRPr="00EC7ECD" w:rsidRDefault="00AF768F" w:rsidP="00AF76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AF768F" w:rsidRDefault="00AF768F" w:rsidP="00AF76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EC7ECD">
        <w:rPr>
          <w:sz w:val="24"/>
          <w:szCs w:val="24"/>
        </w:rPr>
        <w:t>C</w:t>
      </w:r>
      <w:r w:rsidRPr="00EC7ECD">
        <w:rPr>
          <w:rStyle w:val="apple-style-span"/>
          <w:sz w:val="24"/>
          <w:szCs w:val="24"/>
          <w:shd w:val="clear" w:color="auto" w:fill="FFFFFF"/>
        </w:rPr>
        <w:t>ross-cultural research faces additional methodological challenges that, if not properly addressed, may considerably increase the risk of inferential errors during the administration of surveys.</w:t>
      </w:r>
      <w:r w:rsidRPr="00EC7ECD">
        <w:rPr>
          <w:rStyle w:val="FootnoteReference"/>
          <w:sz w:val="24"/>
          <w:szCs w:val="24"/>
          <w:shd w:val="clear" w:color="auto" w:fill="FFFFFF"/>
        </w:rPr>
        <w:footnoteReference w:id="15"/>
      </w:r>
      <w:r w:rsidRPr="00EC7ECD">
        <w:rPr>
          <w:rStyle w:val="apple-style-span"/>
          <w:sz w:val="24"/>
          <w:szCs w:val="24"/>
          <w:shd w:val="clear" w:color="auto" w:fill="FFFFFF"/>
        </w:rPr>
        <w:t xml:space="preserve"> Specifically, concepts may entail culture-specific attributes and meanings which need to be explicitly taken into account to ensure sound interpretation of cross-cultural data.</w:t>
      </w:r>
      <w:r w:rsidRPr="00EC7ECD">
        <w:rPr>
          <w:rStyle w:val="FootnoteReference"/>
          <w:sz w:val="24"/>
          <w:szCs w:val="24"/>
          <w:shd w:val="clear" w:color="auto" w:fill="FFFFFF"/>
        </w:rPr>
        <w:footnoteReference w:id="16"/>
      </w:r>
      <w:r w:rsidRPr="00EC7ECD">
        <w:rPr>
          <w:rStyle w:val="apple-style-span"/>
          <w:sz w:val="24"/>
          <w:szCs w:val="24"/>
          <w:shd w:val="clear" w:color="auto" w:fill="FFFFFF"/>
        </w:rPr>
        <w:t xml:space="preserve">  As discussed above (see Question 2), we will address this cross cultural issue by using p</w:t>
      </w:r>
      <w:r w:rsidRPr="00EC7ECD">
        <w:rPr>
          <w:sz w:val="24"/>
          <w:szCs w:val="24"/>
        </w:rPr>
        <w:t xml:space="preserve">olling specialists who speak the local language to conduct in-person and phone surveys.  These polling specialists’ knowledge of local culture and idioms are anticipated to have a positive impact on survey response rates.  </w:t>
      </w:r>
    </w:p>
    <w:p w:rsidR="00AF768F" w:rsidRPr="00EC7ECD" w:rsidRDefault="00AF768F" w:rsidP="00AF768F">
      <w:pPr>
        <w:pStyle w:val="Heading2"/>
        <w:tabs>
          <w:tab w:val="clear" w:pos="576"/>
        </w:tabs>
        <w:ind w:left="0" w:firstLine="0"/>
        <w:rPr>
          <w:szCs w:val="24"/>
        </w:rPr>
      </w:pPr>
      <w:bookmarkStart w:id="31" w:name="_Toc309062485"/>
      <w:bookmarkStart w:id="32" w:name="_Toc309063393"/>
      <w:bookmarkStart w:id="33" w:name="_Toc309063431"/>
      <w:r w:rsidRPr="00EC7ECD">
        <w:rPr>
          <w:szCs w:val="24"/>
        </w:rPr>
        <w:t>4.  Describe any tests of procedures or methods to be undertaken. Tests are encouraged as effective means to refine collections, but if ten or more test respondents are involved OMB must give prior approval.</w:t>
      </w:r>
      <w:bookmarkEnd w:id="31"/>
      <w:bookmarkEnd w:id="32"/>
      <w:bookmarkEnd w:id="33"/>
    </w:p>
    <w:p w:rsidR="00AF768F" w:rsidRPr="00EC7ECD" w:rsidRDefault="00AF768F" w:rsidP="00AF76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AF768F" w:rsidRPr="00EC7ECD" w:rsidRDefault="00AF768F" w:rsidP="00AF76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The entities contracted to implement the surveys </w:t>
      </w:r>
      <w:r w:rsidRPr="00EC7ECD">
        <w:rPr>
          <w:sz w:val="24"/>
          <w:szCs w:val="24"/>
        </w:rPr>
        <w:t>will be asked to demonstrate their</w:t>
      </w:r>
      <w:r>
        <w:rPr>
          <w:sz w:val="24"/>
          <w:szCs w:val="24"/>
        </w:rPr>
        <w:t xml:space="preserve"> competence in</w:t>
      </w:r>
      <w:r w:rsidRPr="00EC7ECD">
        <w:rPr>
          <w:sz w:val="24"/>
          <w:szCs w:val="24"/>
        </w:rPr>
        <w:t xml:space="preserve"> survey administration techniques</w:t>
      </w:r>
      <w:r>
        <w:rPr>
          <w:sz w:val="24"/>
          <w:szCs w:val="24"/>
        </w:rPr>
        <w:t xml:space="preserve">.  This would include </w:t>
      </w:r>
      <w:r w:rsidRPr="00094705">
        <w:rPr>
          <w:sz w:val="24"/>
          <w:szCs w:val="24"/>
        </w:rPr>
        <w:t>providing past examples of survey work or recordings of previous survey efforts.</w:t>
      </w:r>
      <w:r>
        <w:rPr>
          <w:sz w:val="24"/>
          <w:szCs w:val="24"/>
        </w:rPr>
        <w:t xml:space="preserve">  They will be expected to test each instrument</w:t>
      </w:r>
      <w:r w:rsidRPr="00EC7ECD">
        <w:rPr>
          <w:sz w:val="24"/>
          <w:szCs w:val="24"/>
        </w:rPr>
        <w:t xml:space="preserve"> on nine participants prior to execution of the full survey.  This will include participants interviewed by those speaking their languages. This sample test will allow for the refinement and correction of any methodological issues that are identified.</w:t>
      </w:r>
    </w:p>
    <w:p w:rsidR="00AF768F" w:rsidRPr="00EC7ECD" w:rsidRDefault="00AF768F" w:rsidP="00AF76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AF768F" w:rsidRPr="00EC7ECD" w:rsidRDefault="00AF768F" w:rsidP="00AF768F">
      <w:pPr>
        <w:pStyle w:val="Heading2"/>
        <w:tabs>
          <w:tab w:val="clear" w:pos="576"/>
          <w:tab w:val="num" w:pos="0"/>
        </w:tabs>
        <w:ind w:left="0" w:firstLine="0"/>
        <w:rPr>
          <w:szCs w:val="24"/>
        </w:rPr>
      </w:pPr>
      <w:bookmarkStart w:id="34" w:name="_Toc309062486"/>
      <w:bookmarkStart w:id="35" w:name="_Toc309063394"/>
      <w:bookmarkStart w:id="36" w:name="_Toc309063432"/>
      <w:r w:rsidRPr="00EC7ECD">
        <w:rPr>
          <w:szCs w:val="24"/>
        </w:rPr>
        <w:lastRenderedPageBreak/>
        <w:t>5.  Provide the name and telephone number of individuals consulted on the statistical aspects of the design, and the name of the agency unit, contractor(s), grantee(s), or other person(s) who will actually collect and/or analyze the information for the agency.</w:t>
      </w:r>
      <w:bookmarkEnd w:id="34"/>
      <w:bookmarkEnd w:id="35"/>
      <w:bookmarkEnd w:id="36"/>
    </w:p>
    <w:p w:rsidR="00AF768F" w:rsidRDefault="00AF768F" w:rsidP="00AF76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szCs w:val="24"/>
        </w:rPr>
      </w:pPr>
    </w:p>
    <w:p w:rsidR="00AF768F" w:rsidRPr="00DC323F" w:rsidRDefault="00AF768F" w:rsidP="00AF76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szCs w:val="24"/>
        </w:rPr>
      </w:pPr>
      <w:r w:rsidRPr="00DC323F">
        <w:rPr>
          <w:bCs/>
          <w:sz w:val="24"/>
          <w:szCs w:val="24"/>
        </w:rPr>
        <w:t>Individuals consulted on the statistical aspects of the design:</w:t>
      </w:r>
    </w:p>
    <w:p w:rsidR="00AF768F" w:rsidRPr="00DC323F" w:rsidRDefault="00AF768F" w:rsidP="00AF76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szCs w:val="24"/>
        </w:rPr>
      </w:pPr>
      <w:r w:rsidRPr="00DC323F">
        <w:rPr>
          <w:bCs/>
          <w:sz w:val="24"/>
          <w:szCs w:val="24"/>
        </w:rPr>
        <w:t xml:space="preserve"> </w:t>
      </w:r>
    </w:p>
    <w:p w:rsidR="00AF768F" w:rsidRPr="00DC323F" w:rsidRDefault="00AF768F" w:rsidP="00AF76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szCs w:val="24"/>
        </w:rPr>
      </w:pPr>
      <w:r w:rsidRPr="00DC323F">
        <w:rPr>
          <w:bCs/>
          <w:sz w:val="24"/>
          <w:szCs w:val="24"/>
        </w:rPr>
        <w:t>Victoria Adams, Ph.D.</w:t>
      </w:r>
    </w:p>
    <w:p w:rsidR="00AF768F" w:rsidRPr="00DC323F" w:rsidRDefault="00AF768F" w:rsidP="00AF76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szCs w:val="24"/>
        </w:rPr>
      </w:pPr>
      <w:r w:rsidRPr="00DC323F">
        <w:rPr>
          <w:bCs/>
          <w:sz w:val="24"/>
          <w:szCs w:val="24"/>
        </w:rPr>
        <w:t>Economist</w:t>
      </w:r>
    </w:p>
    <w:p w:rsidR="00AF768F" w:rsidRPr="00DC323F" w:rsidRDefault="00AF768F" w:rsidP="00AF76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szCs w:val="24"/>
        </w:rPr>
      </w:pPr>
      <w:r w:rsidRPr="00DC323F">
        <w:rPr>
          <w:bCs/>
          <w:sz w:val="24"/>
          <w:szCs w:val="24"/>
        </w:rPr>
        <w:t>Booz Allen Hamilton</w:t>
      </w:r>
    </w:p>
    <w:p w:rsidR="00AF768F" w:rsidRPr="00DC323F" w:rsidRDefault="00AF768F" w:rsidP="00AF76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szCs w:val="24"/>
        </w:rPr>
      </w:pPr>
      <w:r w:rsidRPr="00DC323F">
        <w:rPr>
          <w:bCs/>
          <w:sz w:val="24"/>
          <w:szCs w:val="24"/>
        </w:rPr>
        <w:t>8283 Greensboro Drive</w:t>
      </w:r>
    </w:p>
    <w:p w:rsidR="00AF768F" w:rsidRPr="00DC323F" w:rsidRDefault="00AF768F" w:rsidP="00AF76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szCs w:val="24"/>
        </w:rPr>
      </w:pPr>
      <w:r w:rsidRPr="00DC323F">
        <w:rPr>
          <w:bCs/>
          <w:sz w:val="24"/>
          <w:szCs w:val="24"/>
        </w:rPr>
        <w:t>McLean, VA, 22102</w:t>
      </w:r>
    </w:p>
    <w:p w:rsidR="00AF768F" w:rsidRDefault="00AF768F" w:rsidP="00AF76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szCs w:val="24"/>
        </w:rPr>
      </w:pPr>
      <w:r w:rsidRPr="00DC323F">
        <w:rPr>
          <w:bCs/>
          <w:sz w:val="24"/>
          <w:szCs w:val="24"/>
        </w:rPr>
        <w:t>Telephone: (703)-377-4942</w:t>
      </w:r>
    </w:p>
    <w:p w:rsidR="00AF768F" w:rsidRPr="00EC7ECD" w:rsidRDefault="00AF768F" w:rsidP="00AF76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szCs w:val="24"/>
        </w:rPr>
      </w:pPr>
    </w:p>
    <w:p w:rsidR="00AF768F" w:rsidRPr="0061648F" w:rsidRDefault="00AF768F" w:rsidP="00AF768F">
      <w:pPr>
        <w:rPr>
          <w:sz w:val="24"/>
          <w:szCs w:val="24"/>
        </w:rPr>
      </w:pPr>
      <w:r w:rsidRPr="0061648F">
        <w:rPr>
          <w:sz w:val="24"/>
          <w:szCs w:val="24"/>
        </w:rPr>
        <w:t xml:space="preserve">Peter E.T. Edwards and Maria K. Dillard will supervise data collection. </w:t>
      </w:r>
      <w:r>
        <w:rPr>
          <w:sz w:val="24"/>
          <w:szCs w:val="24"/>
        </w:rPr>
        <w:t xml:space="preserve"> </w:t>
      </w:r>
      <w:r w:rsidRPr="0061648F">
        <w:rPr>
          <w:sz w:val="24"/>
          <w:szCs w:val="24"/>
        </w:rPr>
        <w:t xml:space="preserve">Data analysis will be completed by Maria K. Dillard, Jarrod </w:t>
      </w:r>
      <w:proofErr w:type="spellStart"/>
      <w:r w:rsidRPr="0061648F">
        <w:rPr>
          <w:sz w:val="24"/>
          <w:szCs w:val="24"/>
        </w:rPr>
        <w:t>Loerzel</w:t>
      </w:r>
      <w:proofErr w:type="spellEnd"/>
      <w:r w:rsidRPr="0061648F">
        <w:rPr>
          <w:sz w:val="24"/>
          <w:szCs w:val="24"/>
        </w:rPr>
        <w:t>, Matt Gorstein, Arielle Levine, and Peter E.T. Edwards.</w:t>
      </w:r>
    </w:p>
    <w:p w:rsidR="00AF768F" w:rsidRDefault="00AF768F" w:rsidP="00AF768F">
      <w:pPr>
        <w:rPr>
          <w:szCs w:val="24"/>
        </w:rPr>
      </w:pPr>
    </w:p>
    <w:p w:rsidR="00AF768F" w:rsidRPr="00C103BD" w:rsidRDefault="00AF768F" w:rsidP="00AF768F">
      <w:pPr>
        <w:rPr>
          <w:color w:val="000000"/>
          <w:sz w:val="22"/>
          <w:szCs w:val="22"/>
        </w:rPr>
      </w:pPr>
      <w:r w:rsidRPr="00C103BD">
        <w:rPr>
          <w:color w:val="000000"/>
          <w:sz w:val="22"/>
          <w:szCs w:val="22"/>
        </w:rPr>
        <w:t>Peter E.T. Edwards, PhD.</w:t>
      </w:r>
    </w:p>
    <w:p w:rsidR="00AF768F" w:rsidRPr="00C103BD" w:rsidRDefault="00AF768F" w:rsidP="00AF768F">
      <w:pPr>
        <w:rPr>
          <w:color w:val="000000"/>
          <w:sz w:val="22"/>
          <w:szCs w:val="22"/>
        </w:rPr>
      </w:pPr>
      <w:r w:rsidRPr="00C103BD">
        <w:rPr>
          <w:color w:val="000000"/>
          <w:sz w:val="22"/>
          <w:szCs w:val="22"/>
        </w:rPr>
        <w:t xml:space="preserve">Natural Resource Economist and Social Science Coordinator </w:t>
      </w:r>
    </w:p>
    <w:p w:rsidR="00AF768F" w:rsidRPr="00C103BD" w:rsidRDefault="00AF768F" w:rsidP="00AF768F">
      <w:pPr>
        <w:rPr>
          <w:color w:val="000000"/>
          <w:sz w:val="22"/>
          <w:szCs w:val="22"/>
        </w:rPr>
      </w:pPr>
      <w:r w:rsidRPr="00C103BD">
        <w:rPr>
          <w:color w:val="000000"/>
          <w:sz w:val="22"/>
          <w:szCs w:val="22"/>
        </w:rPr>
        <w:t xml:space="preserve">Coral Reef Conservation Program </w:t>
      </w:r>
    </w:p>
    <w:p w:rsidR="00AF768F" w:rsidRPr="00C103BD" w:rsidRDefault="00AF768F" w:rsidP="00AF768F">
      <w:pPr>
        <w:rPr>
          <w:color w:val="000000"/>
          <w:sz w:val="22"/>
          <w:szCs w:val="22"/>
        </w:rPr>
      </w:pPr>
      <w:r w:rsidRPr="00C103BD">
        <w:rPr>
          <w:color w:val="000000"/>
          <w:sz w:val="22"/>
          <w:szCs w:val="22"/>
        </w:rPr>
        <w:t>NOAA/National Ocean Service, Office for Coastal Management</w:t>
      </w:r>
    </w:p>
    <w:p w:rsidR="00AF768F" w:rsidRPr="00C103BD" w:rsidRDefault="00AF768F" w:rsidP="00AF768F">
      <w:pPr>
        <w:rPr>
          <w:color w:val="000000"/>
          <w:sz w:val="22"/>
          <w:szCs w:val="22"/>
        </w:rPr>
      </w:pPr>
      <w:r w:rsidRPr="00C103BD">
        <w:rPr>
          <w:color w:val="000000"/>
          <w:sz w:val="22"/>
          <w:szCs w:val="22"/>
        </w:rPr>
        <w:t>1305 East West Highway, SSMC4, Room 10417</w:t>
      </w:r>
    </w:p>
    <w:p w:rsidR="00AF768F" w:rsidRPr="00C103BD" w:rsidRDefault="00AF768F" w:rsidP="00AF768F">
      <w:pPr>
        <w:rPr>
          <w:color w:val="000000"/>
          <w:sz w:val="22"/>
          <w:szCs w:val="22"/>
        </w:rPr>
      </w:pPr>
      <w:r w:rsidRPr="00C103BD">
        <w:rPr>
          <w:color w:val="000000"/>
          <w:sz w:val="22"/>
          <w:szCs w:val="22"/>
        </w:rPr>
        <w:t>Silver Spring, MD, 20910</w:t>
      </w:r>
    </w:p>
    <w:p w:rsidR="00AF768F" w:rsidRPr="00C103BD" w:rsidRDefault="00AF768F" w:rsidP="00AF768F">
      <w:pPr>
        <w:rPr>
          <w:color w:val="000000"/>
          <w:sz w:val="22"/>
          <w:szCs w:val="22"/>
        </w:rPr>
      </w:pPr>
      <w:r w:rsidRPr="00C103BD">
        <w:rPr>
          <w:color w:val="000000"/>
          <w:sz w:val="22"/>
          <w:szCs w:val="22"/>
        </w:rPr>
        <w:t>Tel 301-563-1145</w:t>
      </w:r>
      <w:proofErr w:type="gramStart"/>
      <w:r w:rsidRPr="00C103BD">
        <w:rPr>
          <w:color w:val="000000"/>
          <w:sz w:val="22"/>
          <w:szCs w:val="22"/>
        </w:rPr>
        <w:t>,  Fax</w:t>
      </w:r>
      <w:proofErr w:type="gramEnd"/>
      <w:r w:rsidRPr="00C103BD">
        <w:rPr>
          <w:color w:val="000000"/>
          <w:sz w:val="22"/>
          <w:szCs w:val="22"/>
        </w:rPr>
        <w:t xml:space="preserve"> 301-713-4012/4389</w:t>
      </w:r>
    </w:p>
    <w:p w:rsidR="00AF768F" w:rsidRPr="00C103BD" w:rsidRDefault="00AF768F" w:rsidP="00AF768F">
      <w:pPr>
        <w:rPr>
          <w:sz w:val="22"/>
          <w:szCs w:val="22"/>
        </w:rPr>
      </w:pPr>
      <w:r w:rsidRPr="00C103BD">
        <w:rPr>
          <w:sz w:val="22"/>
          <w:szCs w:val="22"/>
        </w:rPr>
        <w:t>Peter.Edwards@noaa.gov</w:t>
      </w:r>
    </w:p>
    <w:p w:rsidR="00AF768F" w:rsidRPr="00C103BD" w:rsidRDefault="00AF768F" w:rsidP="00AF768F">
      <w:pPr>
        <w:rPr>
          <w:sz w:val="22"/>
          <w:szCs w:val="22"/>
        </w:rPr>
      </w:pPr>
    </w:p>
    <w:p w:rsidR="00AF768F" w:rsidRPr="00C103BD" w:rsidRDefault="00AF768F" w:rsidP="00AF768F">
      <w:pPr>
        <w:rPr>
          <w:sz w:val="22"/>
          <w:szCs w:val="22"/>
        </w:rPr>
      </w:pPr>
      <w:r w:rsidRPr="00C103BD">
        <w:rPr>
          <w:sz w:val="22"/>
          <w:szCs w:val="22"/>
        </w:rPr>
        <w:t>Maria K. Dillard</w:t>
      </w:r>
    </w:p>
    <w:p w:rsidR="00AF768F" w:rsidRPr="00C103BD" w:rsidRDefault="00AF768F" w:rsidP="00AF768F">
      <w:pPr>
        <w:rPr>
          <w:sz w:val="22"/>
          <w:szCs w:val="22"/>
        </w:rPr>
      </w:pPr>
      <w:r w:rsidRPr="00C103BD">
        <w:rPr>
          <w:sz w:val="22"/>
          <w:szCs w:val="22"/>
        </w:rPr>
        <w:t>Social Scientist and Program Manager</w:t>
      </w:r>
    </w:p>
    <w:p w:rsidR="00AF768F" w:rsidRPr="00C103BD" w:rsidRDefault="00AF768F" w:rsidP="00AF768F">
      <w:pPr>
        <w:rPr>
          <w:sz w:val="22"/>
          <w:szCs w:val="22"/>
        </w:rPr>
      </w:pPr>
      <w:r w:rsidRPr="00C103BD">
        <w:rPr>
          <w:sz w:val="22"/>
          <w:szCs w:val="22"/>
        </w:rPr>
        <w:t xml:space="preserve">National Centers for Coastal Ocean Science </w:t>
      </w:r>
    </w:p>
    <w:p w:rsidR="00AF768F" w:rsidRPr="00C103BD" w:rsidRDefault="00AF768F" w:rsidP="00AF768F">
      <w:pPr>
        <w:rPr>
          <w:sz w:val="22"/>
          <w:szCs w:val="22"/>
        </w:rPr>
      </w:pPr>
      <w:r w:rsidRPr="00C103BD">
        <w:rPr>
          <w:sz w:val="22"/>
          <w:szCs w:val="22"/>
        </w:rPr>
        <w:t>NOAA National Ocean Service</w:t>
      </w:r>
    </w:p>
    <w:p w:rsidR="00AF768F" w:rsidRPr="00C103BD" w:rsidRDefault="00AF768F" w:rsidP="00AF768F">
      <w:pPr>
        <w:rPr>
          <w:sz w:val="22"/>
          <w:szCs w:val="22"/>
        </w:rPr>
      </w:pPr>
      <w:r w:rsidRPr="00C103BD">
        <w:rPr>
          <w:sz w:val="22"/>
          <w:szCs w:val="22"/>
        </w:rPr>
        <w:t>Hollings Marine Laboratory</w:t>
      </w:r>
    </w:p>
    <w:p w:rsidR="00AF768F" w:rsidRPr="00C103BD" w:rsidRDefault="00AF768F" w:rsidP="00AF768F">
      <w:pPr>
        <w:rPr>
          <w:sz w:val="22"/>
          <w:szCs w:val="22"/>
        </w:rPr>
      </w:pPr>
      <w:r w:rsidRPr="00C103BD">
        <w:rPr>
          <w:sz w:val="22"/>
          <w:szCs w:val="22"/>
        </w:rPr>
        <w:t>331 Fort Johnson Road</w:t>
      </w:r>
    </w:p>
    <w:p w:rsidR="00AF768F" w:rsidRPr="00C103BD" w:rsidRDefault="00AF768F" w:rsidP="00AF768F">
      <w:pPr>
        <w:rPr>
          <w:sz w:val="22"/>
          <w:szCs w:val="22"/>
        </w:rPr>
      </w:pPr>
      <w:r w:rsidRPr="00C103BD">
        <w:rPr>
          <w:sz w:val="22"/>
          <w:szCs w:val="22"/>
        </w:rPr>
        <w:t>Charleston, SC 29412</w:t>
      </w:r>
    </w:p>
    <w:p w:rsidR="00AF768F" w:rsidRPr="00C103BD" w:rsidRDefault="00AF768F" w:rsidP="00AF768F">
      <w:pPr>
        <w:rPr>
          <w:sz w:val="22"/>
          <w:szCs w:val="22"/>
        </w:rPr>
      </w:pPr>
      <w:r w:rsidRPr="00C103BD">
        <w:rPr>
          <w:sz w:val="22"/>
          <w:szCs w:val="22"/>
        </w:rPr>
        <w:t>Tel 843-762-8929</w:t>
      </w:r>
    </w:p>
    <w:p w:rsidR="00AF768F" w:rsidRPr="00C103BD" w:rsidRDefault="00AF768F" w:rsidP="00AF768F">
      <w:pPr>
        <w:rPr>
          <w:sz w:val="22"/>
          <w:szCs w:val="22"/>
        </w:rPr>
      </w:pPr>
      <w:r w:rsidRPr="00C103BD">
        <w:rPr>
          <w:sz w:val="22"/>
          <w:szCs w:val="22"/>
        </w:rPr>
        <w:t>Maria.Dillard@noaa.gov</w:t>
      </w:r>
    </w:p>
    <w:p w:rsidR="00AF768F" w:rsidRPr="00C103BD" w:rsidRDefault="00AF768F" w:rsidP="00AF768F">
      <w:pPr>
        <w:rPr>
          <w:sz w:val="22"/>
          <w:szCs w:val="22"/>
        </w:rPr>
      </w:pPr>
    </w:p>
    <w:p w:rsidR="00AF768F" w:rsidRPr="00C103BD" w:rsidRDefault="00AF768F" w:rsidP="00AF768F">
      <w:pPr>
        <w:rPr>
          <w:sz w:val="22"/>
          <w:szCs w:val="22"/>
        </w:rPr>
      </w:pPr>
      <w:r w:rsidRPr="00C103BD">
        <w:rPr>
          <w:sz w:val="22"/>
          <w:szCs w:val="22"/>
        </w:rPr>
        <w:t xml:space="preserve">Jarrod </w:t>
      </w:r>
      <w:proofErr w:type="spellStart"/>
      <w:r w:rsidRPr="00C103BD">
        <w:rPr>
          <w:sz w:val="22"/>
          <w:szCs w:val="22"/>
        </w:rPr>
        <w:t>Loerzel</w:t>
      </w:r>
      <w:proofErr w:type="spellEnd"/>
    </w:p>
    <w:p w:rsidR="00AF768F" w:rsidRPr="00C103BD" w:rsidRDefault="00AF768F" w:rsidP="00AF768F">
      <w:pPr>
        <w:rPr>
          <w:sz w:val="22"/>
          <w:szCs w:val="22"/>
        </w:rPr>
      </w:pPr>
      <w:r w:rsidRPr="00C103BD">
        <w:rPr>
          <w:sz w:val="22"/>
          <w:szCs w:val="22"/>
        </w:rPr>
        <w:t>Social Scientist</w:t>
      </w:r>
    </w:p>
    <w:p w:rsidR="00AF768F" w:rsidRPr="00C103BD" w:rsidRDefault="00AF768F" w:rsidP="00AF768F">
      <w:pPr>
        <w:rPr>
          <w:sz w:val="22"/>
          <w:szCs w:val="22"/>
        </w:rPr>
      </w:pPr>
      <w:r w:rsidRPr="00C103BD">
        <w:rPr>
          <w:sz w:val="22"/>
          <w:szCs w:val="22"/>
        </w:rPr>
        <w:t xml:space="preserve">National Centers for Coastal Ocean Science </w:t>
      </w:r>
    </w:p>
    <w:p w:rsidR="00AF768F" w:rsidRPr="00C103BD" w:rsidRDefault="00AF768F" w:rsidP="00AF768F">
      <w:pPr>
        <w:rPr>
          <w:sz w:val="22"/>
          <w:szCs w:val="22"/>
        </w:rPr>
      </w:pPr>
      <w:r w:rsidRPr="00C103BD">
        <w:rPr>
          <w:sz w:val="22"/>
          <w:szCs w:val="22"/>
        </w:rPr>
        <w:t>NOAA National Ocean Service</w:t>
      </w:r>
    </w:p>
    <w:p w:rsidR="00AF768F" w:rsidRPr="00C103BD" w:rsidRDefault="00AF768F" w:rsidP="00AF768F">
      <w:pPr>
        <w:rPr>
          <w:sz w:val="22"/>
          <w:szCs w:val="22"/>
        </w:rPr>
      </w:pPr>
      <w:r w:rsidRPr="00C103BD">
        <w:rPr>
          <w:sz w:val="22"/>
          <w:szCs w:val="22"/>
        </w:rPr>
        <w:t>Hollings Marine Laboratory</w:t>
      </w:r>
    </w:p>
    <w:p w:rsidR="00AF768F" w:rsidRPr="00C103BD" w:rsidRDefault="00AF768F" w:rsidP="00AF768F">
      <w:pPr>
        <w:rPr>
          <w:sz w:val="22"/>
          <w:szCs w:val="22"/>
        </w:rPr>
      </w:pPr>
      <w:r w:rsidRPr="00C103BD">
        <w:rPr>
          <w:sz w:val="22"/>
          <w:szCs w:val="22"/>
        </w:rPr>
        <w:t>331 Fort Johnson Road</w:t>
      </w:r>
    </w:p>
    <w:p w:rsidR="00AF768F" w:rsidRPr="00C103BD" w:rsidRDefault="00AF768F" w:rsidP="00AF768F">
      <w:pPr>
        <w:rPr>
          <w:sz w:val="22"/>
          <w:szCs w:val="22"/>
        </w:rPr>
      </w:pPr>
      <w:r w:rsidRPr="00C103BD">
        <w:rPr>
          <w:sz w:val="22"/>
          <w:szCs w:val="22"/>
        </w:rPr>
        <w:t>Charleston, SC 29412</w:t>
      </w:r>
    </w:p>
    <w:p w:rsidR="00AF768F" w:rsidRPr="00C103BD" w:rsidRDefault="00AF768F" w:rsidP="00AF768F">
      <w:pPr>
        <w:rPr>
          <w:sz w:val="22"/>
          <w:szCs w:val="22"/>
        </w:rPr>
      </w:pPr>
      <w:r w:rsidRPr="00C103BD">
        <w:rPr>
          <w:sz w:val="22"/>
          <w:szCs w:val="22"/>
        </w:rPr>
        <w:t>Tel 843-762-8864</w:t>
      </w:r>
    </w:p>
    <w:p w:rsidR="00AF768F" w:rsidRPr="00C103BD" w:rsidRDefault="00AF768F" w:rsidP="00AF768F">
      <w:pPr>
        <w:rPr>
          <w:sz w:val="22"/>
          <w:szCs w:val="22"/>
        </w:rPr>
      </w:pPr>
      <w:r w:rsidRPr="00C103BD">
        <w:rPr>
          <w:sz w:val="22"/>
          <w:szCs w:val="22"/>
        </w:rPr>
        <w:t>Jarrod.Loerzel@noaa.gov</w:t>
      </w:r>
    </w:p>
    <w:p w:rsidR="00AF768F" w:rsidRPr="00C103BD" w:rsidRDefault="00AF768F" w:rsidP="00AF768F">
      <w:pPr>
        <w:rPr>
          <w:sz w:val="22"/>
          <w:szCs w:val="22"/>
        </w:rPr>
      </w:pPr>
    </w:p>
    <w:p w:rsidR="00AF768F" w:rsidRPr="00C103BD" w:rsidRDefault="00AF768F" w:rsidP="00AF768F">
      <w:pPr>
        <w:rPr>
          <w:sz w:val="22"/>
          <w:szCs w:val="22"/>
        </w:rPr>
      </w:pPr>
      <w:r w:rsidRPr="00C103BD">
        <w:rPr>
          <w:sz w:val="22"/>
          <w:szCs w:val="22"/>
        </w:rPr>
        <w:t>Matt Gorstein</w:t>
      </w:r>
    </w:p>
    <w:p w:rsidR="00AF768F" w:rsidRPr="00C103BD" w:rsidRDefault="00AF768F" w:rsidP="00AF768F">
      <w:pPr>
        <w:rPr>
          <w:sz w:val="22"/>
          <w:szCs w:val="22"/>
        </w:rPr>
      </w:pPr>
      <w:r w:rsidRPr="00C103BD">
        <w:rPr>
          <w:sz w:val="22"/>
          <w:szCs w:val="22"/>
        </w:rPr>
        <w:t>Social Scientist</w:t>
      </w:r>
    </w:p>
    <w:p w:rsidR="00AF768F" w:rsidRPr="00C103BD" w:rsidRDefault="00AF768F" w:rsidP="00AF768F">
      <w:pPr>
        <w:rPr>
          <w:sz w:val="22"/>
          <w:szCs w:val="22"/>
        </w:rPr>
      </w:pPr>
      <w:r w:rsidRPr="00C103BD">
        <w:rPr>
          <w:sz w:val="22"/>
          <w:szCs w:val="22"/>
        </w:rPr>
        <w:t xml:space="preserve">National Centers for Coastal Ocean Science </w:t>
      </w:r>
    </w:p>
    <w:p w:rsidR="00AF768F" w:rsidRPr="00C103BD" w:rsidRDefault="00AF768F" w:rsidP="00AF768F">
      <w:pPr>
        <w:rPr>
          <w:sz w:val="22"/>
          <w:szCs w:val="22"/>
        </w:rPr>
      </w:pPr>
      <w:r w:rsidRPr="00C103BD">
        <w:rPr>
          <w:sz w:val="22"/>
          <w:szCs w:val="22"/>
        </w:rPr>
        <w:lastRenderedPageBreak/>
        <w:t>NOAA National Ocean Service</w:t>
      </w:r>
    </w:p>
    <w:p w:rsidR="00AF768F" w:rsidRPr="00C103BD" w:rsidRDefault="00AF768F" w:rsidP="00AF768F">
      <w:pPr>
        <w:rPr>
          <w:sz w:val="22"/>
          <w:szCs w:val="22"/>
        </w:rPr>
      </w:pPr>
      <w:r w:rsidRPr="00C103BD">
        <w:rPr>
          <w:sz w:val="22"/>
          <w:szCs w:val="22"/>
        </w:rPr>
        <w:t>Hollings Marine Laboratory</w:t>
      </w:r>
    </w:p>
    <w:p w:rsidR="00AF768F" w:rsidRPr="00C103BD" w:rsidRDefault="00AF768F" w:rsidP="00AF768F">
      <w:pPr>
        <w:rPr>
          <w:sz w:val="22"/>
          <w:szCs w:val="22"/>
        </w:rPr>
      </w:pPr>
      <w:r w:rsidRPr="00C103BD">
        <w:rPr>
          <w:sz w:val="22"/>
          <w:szCs w:val="22"/>
        </w:rPr>
        <w:t>331 Fort Johnson Road</w:t>
      </w:r>
    </w:p>
    <w:p w:rsidR="00AF768F" w:rsidRPr="00C103BD" w:rsidRDefault="00AF768F" w:rsidP="00AF768F">
      <w:pPr>
        <w:rPr>
          <w:sz w:val="22"/>
          <w:szCs w:val="22"/>
        </w:rPr>
      </w:pPr>
      <w:r w:rsidRPr="00C103BD">
        <w:rPr>
          <w:sz w:val="22"/>
          <w:szCs w:val="22"/>
        </w:rPr>
        <w:t>Charleston, SC 29412</w:t>
      </w:r>
    </w:p>
    <w:p w:rsidR="00AF768F" w:rsidRPr="00C103BD" w:rsidRDefault="00AF768F" w:rsidP="00AF768F">
      <w:pPr>
        <w:rPr>
          <w:sz w:val="22"/>
          <w:szCs w:val="22"/>
        </w:rPr>
      </w:pPr>
      <w:r w:rsidRPr="00C103BD">
        <w:rPr>
          <w:sz w:val="22"/>
          <w:szCs w:val="22"/>
        </w:rPr>
        <w:t>Tel 843-762-8835</w:t>
      </w:r>
    </w:p>
    <w:p w:rsidR="00AF768F" w:rsidRPr="00C103BD" w:rsidRDefault="00AF768F" w:rsidP="00AF768F">
      <w:pPr>
        <w:rPr>
          <w:sz w:val="22"/>
          <w:szCs w:val="22"/>
        </w:rPr>
      </w:pPr>
      <w:r w:rsidRPr="00C103BD">
        <w:rPr>
          <w:sz w:val="22"/>
          <w:szCs w:val="22"/>
        </w:rPr>
        <w:t>Matt.Gorstein@noaa.gov</w:t>
      </w:r>
    </w:p>
    <w:p w:rsidR="00AF768F" w:rsidRPr="00C103BD" w:rsidRDefault="00AF768F" w:rsidP="00AF768F">
      <w:pPr>
        <w:rPr>
          <w:sz w:val="22"/>
          <w:szCs w:val="22"/>
        </w:rPr>
      </w:pPr>
    </w:p>
    <w:p w:rsidR="00AF768F" w:rsidRPr="00C103BD" w:rsidRDefault="00AF768F" w:rsidP="00AF768F">
      <w:pPr>
        <w:rPr>
          <w:sz w:val="22"/>
          <w:szCs w:val="22"/>
        </w:rPr>
      </w:pPr>
      <w:r w:rsidRPr="00C103BD">
        <w:rPr>
          <w:sz w:val="22"/>
          <w:szCs w:val="22"/>
        </w:rPr>
        <w:t>Arielle Levine</w:t>
      </w:r>
    </w:p>
    <w:p w:rsidR="00AF768F" w:rsidRPr="00C103BD" w:rsidRDefault="00AF768F" w:rsidP="00AF768F">
      <w:pPr>
        <w:rPr>
          <w:sz w:val="22"/>
          <w:szCs w:val="22"/>
        </w:rPr>
      </w:pPr>
      <w:r w:rsidRPr="00C103BD">
        <w:rPr>
          <w:sz w:val="22"/>
          <w:szCs w:val="22"/>
        </w:rPr>
        <w:t>Social Scientist</w:t>
      </w:r>
    </w:p>
    <w:p w:rsidR="00AF768F" w:rsidRPr="00C103BD" w:rsidRDefault="00AF768F" w:rsidP="00AF768F">
      <w:pPr>
        <w:rPr>
          <w:color w:val="000000"/>
          <w:sz w:val="22"/>
          <w:szCs w:val="22"/>
        </w:rPr>
      </w:pPr>
      <w:r w:rsidRPr="00C103BD">
        <w:rPr>
          <w:color w:val="000000"/>
          <w:sz w:val="22"/>
          <w:szCs w:val="22"/>
        </w:rPr>
        <w:t xml:space="preserve">Coral Reef Conservation Program </w:t>
      </w:r>
    </w:p>
    <w:p w:rsidR="00AF768F" w:rsidRPr="00C103BD" w:rsidRDefault="00AF768F" w:rsidP="00AF768F">
      <w:pPr>
        <w:rPr>
          <w:color w:val="000000"/>
          <w:sz w:val="22"/>
          <w:szCs w:val="22"/>
        </w:rPr>
      </w:pPr>
      <w:r w:rsidRPr="00C103BD">
        <w:rPr>
          <w:color w:val="000000"/>
          <w:sz w:val="22"/>
          <w:szCs w:val="22"/>
        </w:rPr>
        <w:t>NOAA/National Ocean Service, Office for Coastal Management</w:t>
      </w:r>
    </w:p>
    <w:p w:rsidR="00AF768F" w:rsidRPr="00C103BD" w:rsidRDefault="00AF768F" w:rsidP="00AF768F">
      <w:pPr>
        <w:rPr>
          <w:sz w:val="22"/>
          <w:szCs w:val="22"/>
        </w:rPr>
      </w:pPr>
      <w:r w:rsidRPr="00C103BD">
        <w:rPr>
          <w:sz w:val="22"/>
          <w:szCs w:val="22"/>
        </w:rPr>
        <w:t>Tel 510-717-7095</w:t>
      </w:r>
    </w:p>
    <w:p w:rsidR="00AF768F" w:rsidRDefault="00AF768F" w:rsidP="00AF768F">
      <w:pPr>
        <w:rPr>
          <w:sz w:val="24"/>
          <w:szCs w:val="24"/>
        </w:rPr>
      </w:pPr>
      <w:r>
        <w:rPr>
          <w:sz w:val="22"/>
          <w:szCs w:val="22"/>
        </w:rPr>
        <w:t xml:space="preserve">Arielle.Levine@noaa.gov </w:t>
      </w:r>
    </w:p>
    <w:p w:rsidR="00AF768F" w:rsidRPr="00EC7ECD" w:rsidRDefault="00AF768F" w:rsidP="00AF768F">
      <w:pPr>
        <w:rPr>
          <w:sz w:val="24"/>
          <w:szCs w:val="24"/>
        </w:rPr>
      </w:pPr>
      <w:r>
        <w:rPr>
          <w:sz w:val="24"/>
          <w:szCs w:val="24"/>
        </w:rPr>
        <w:br w:type="page"/>
      </w:r>
    </w:p>
    <w:p w:rsidR="00AF768F" w:rsidRPr="00EC7ECD" w:rsidRDefault="00AF768F" w:rsidP="00AF768F">
      <w:pPr>
        <w:pStyle w:val="Heading2"/>
        <w:rPr>
          <w:szCs w:val="24"/>
        </w:rPr>
      </w:pPr>
      <w:bookmarkStart w:id="37" w:name="_Toc309062487"/>
      <w:bookmarkStart w:id="38" w:name="_Toc309063395"/>
      <w:bookmarkStart w:id="39" w:name="_Toc309063433"/>
      <w:r w:rsidRPr="00EC7ECD">
        <w:rPr>
          <w:szCs w:val="24"/>
        </w:rPr>
        <w:lastRenderedPageBreak/>
        <w:t>References</w:t>
      </w:r>
      <w:bookmarkEnd w:id="37"/>
      <w:bookmarkEnd w:id="38"/>
      <w:bookmarkEnd w:id="39"/>
    </w:p>
    <w:p w:rsidR="00AF768F" w:rsidRPr="00EC7ECD" w:rsidRDefault="00AF768F" w:rsidP="00AF768F">
      <w:pPr>
        <w:pStyle w:val="FootnoteText"/>
        <w:rPr>
          <w:sz w:val="24"/>
          <w:szCs w:val="24"/>
        </w:rPr>
      </w:pPr>
    </w:p>
    <w:p w:rsidR="00AF768F" w:rsidRDefault="00AF768F" w:rsidP="00AF768F">
      <w:pPr>
        <w:pStyle w:val="FootnoteText"/>
        <w:spacing w:line="360" w:lineRule="auto"/>
        <w:ind w:left="720" w:hanging="720"/>
        <w:rPr>
          <w:sz w:val="24"/>
          <w:szCs w:val="24"/>
        </w:rPr>
      </w:pPr>
      <w:r w:rsidRPr="005F092E">
        <w:rPr>
          <w:sz w:val="24"/>
          <w:szCs w:val="24"/>
        </w:rPr>
        <w:t>Cantor, D. and Cunningham, P. (2</w:t>
      </w:r>
      <w:bookmarkStart w:id="40" w:name="_GoBack"/>
      <w:bookmarkEnd w:id="40"/>
      <w:r w:rsidRPr="005F092E">
        <w:rPr>
          <w:sz w:val="24"/>
          <w:szCs w:val="24"/>
        </w:rPr>
        <w:t>002) “Methods for Obtaining High Response Rates in Telephone Surveys” in “Studies of Welfare Populations:</w:t>
      </w:r>
      <w:r>
        <w:rPr>
          <w:sz w:val="24"/>
          <w:szCs w:val="24"/>
        </w:rPr>
        <w:t xml:space="preserve"> </w:t>
      </w:r>
      <w:r w:rsidRPr="005F092E">
        <w:rPr>
          <w:sz w:val="24"/>
          <w:szCs w:val="24"/>
        </w:rPr>
        <w:t xml:space="preserve">Data Collection and Research Issues Panel on Data and Methods for Measuring the Effects of Changes in Social Welfare Programs”, </w:t>
      </w:r>
      <w:proofErr w:type="spellStart"/>
      <w:r w:rsidRPr="005F092E">
        <w:rPr>
          <w:sz w:val="24"/>
          <w:szCs w:val="24"/>
        </w:rPr>
        <w:t>Eds.Ver</w:t>
      </w:r>
      <w:proofErr w:type="spellEnd"/>
      <w:r w:rsidRPr="005F092E">
        <w:rPr>
          <w:sz w:val="24"/>
          <w:szCs w:val="24"/>
        </w:rPr>
        <w:t xml:space="preserve"> </w:t>
      </w:r>
      <w:proofErr w:type="spellStart"/>
      <w:r w:rsidRPr="005F092E">
        <w:rPr>
          <w:sz w:val="24"/>
          <w:szCs w:val="24"/>
        </w:rPr>
        <w:t>Ploeg</w:t>
      </w:r>
      <w:proofErr w:type="spellEnd"/>
      <w:r w:rsidRPr="005F092E">
        <w:rPr>
          <w:sz w:val="24"/>
          <w:szCs w:val="24"/>
        </w:rPr>
        <w:t xml:space="preserve">, M, Moffitt, R.A. and </w:t>
      </w:r>
      <w:proofErr w:type="spellStart"/>
      <w:r w:rsidRPr="005F092E">
        <w:rPr>
          <w:sz w:val="24"/>
          <w:szCs w:val="24"/>
        </w:rPr>
        <w:t>Citro</w:t>
      </w:r>
      <w:proofErr w:type="spellEnd"/>
      <w:r w:rsidRPr="005F092E">
        <w:rPr>
          <w:sz w:val="24"/>
          <w:szCs w:val="24"/>
        </w:rPr>
        <w:t>, C.F</w:t>
      </w:r>
      <w:proofErr w:type="gramStart"/>
      <w:r w:rsidRPr="005F092E">
        <w:rPr>
          <w:sz w:val="24"/>
          <w:szCs w:val="24"/>
        </w:rPr>
        <w:t>. ,</w:t>
      </w:r>
      <w:proofErr w:type="gramEnd"/>
      <w:r w:rsidRPr="005F092E">
        <w:rPr>
          <w:sz w:val="24"/>
          <w:szCs w:val="24"/>
        </w:rPr>
        <w:t xml:space="preserve"> Committee on National Statistics Division of Behavioral and Social Sciences and Education National Research Council.</w:t>
      </w:r>
    </w:p>
    <w:p w:rsidR="00AF768F" w:rsidRPr="008E5A7A" w:rsidRDefault="00AF768F" w:rsidP="00AF768F">
      <w:pPr>
        <w:pStyle w:val="FootnoteText"/>
        <w:spacing w:line="360" w:lineRule="auto"/>
        <w:ind w:left="720" w:hanging="720"/>
        <w:rPr>
          <w:sz w:val="24"/>
          <w:szCs w:val="24"/>
        </w:rPr>
      </w:pPr>
      <w:proofErr w:type="spellStart"/>
      <w:proofErr w:type="gramStart"/>
      <w:r w:rsidRPr="008E5A7A">
        <w:rPr>
          <w:sz w:val="24"/>
          <w:szCs w:val="24"/>
        </w:rPr>
        <w:t>Dillman</w:t>
      </w:r>
      <w:proofErr w:type="spellEnd"/>
      <w:r w:rsidRPr="008E5A7A">
        <w:rPr>
          <w:sz w:val="24"/>
          <w:szCs w:val="24"/>
        </w:rPr>
        <w:t>, D., J. Smyth and L. Christian.</w:t>
      </w:r>
      <w:proofErr w:type="gramEnd"/>
      <w:r w:rsidRPr="008E5A7A">
        <w:rPr>
          <w:sz w:val="24"/>
          <w:szCs w:val="24"/>
        </w:rPr>
        <w:t xml:space="preserve"> (2009) Internet, Mail and Mixed</w:t>
      </w:r>
      <w:r w:rsidRPr="008E5A7A">
        <w:rPr>
          <w:rFonts w:ascii="Cambria Math" w:hAnsi="Cambria Math" w:cs="Cambria Math"/>
          <w:sz w:val="24"/>
          <w:szCs w:val="24"/>
        </w:rPr>
        <w:t>‐</w:t>
      </w:r>
      <w:r w:rsidRPr="008E5A7A">
        <w:rPr>
          <w:sz w:val="24"/>
          <w:szCs w:val="24"/>
        </w:rPr>
        <w:t>Mode Surveys: The Tailored Design Method. New York: John Wiley &amp; Sons.</w:t>
      </w:r>
    </w:p>
    <w:p w:rsidR="00AF768F" w:rsidRPr="008E5A7A" w:rsidRDefault="00AF768F" w:rsidP="00AF768F">
      <w:pPr>
        <w:pStyle w:val="FootnoteText"/>
        <w:spacing w:line="360" w:lineRule="auto"/>
        <w:ind w:left="720" w:hanging="720"/>
        <w:rPr>
          <w:rStyle w:val="Hyperlink"/>
          <w:rFonts w:eastAsia="Calibri"/>
          <w:sz w:val="24"/>
          <w:szCs w:val="24"/>
        </w:rPr>
      </w:pPr>
      <w:proofErr w:type="spellStart"/>
      <w:proofErr w:type="gramStart"/>
      <w:r w:rsidRPr="008E5A7A">
        <w:rPr>
          <w:sz w:val="24"/>
          <w:szCs w:val="24"/>
        </w:rPr>
        <w:t>Dillman</w:t>
      </w:r>
      <w:proofErr w:type="spellEnd"/>
      <w:r w:rsidRPr="008E5A7A">
        <w:rPr>
          <w:sz w:val="24"/>
          <w:szCs w:val="24"/>
        </w:rPr>
        <w:t>, D. A. (2000).</w:t>
      </w:r>
      <w:proofErr w:type="gramEnd"/>
      <w:r w:rsidRPr="008E5A7A">
        <w:rPr>
          <w:sz w:val="24"/>
          <w:szCs w:val="24"/>
        </w:rPr>
        <w:t xml:space="preserve"> Mail and Internet surveys: The total design method (2nd </w:t>
      </w:r>
      <w:proofErr w:type="gramStart"/>
      <w:r w:rsidRPr="008E5A7A">
        <w:rPr>
          <w:sz w:val="24"/>
          <w:szCs w:val="24"/>
        </w:rPr>
        <w:t>ed</w:t>
      </w:r>
      <w:proofErr w:type="gramEnd"/>
      <w:r w:rsidRPr="008E5A7A">
        <w:rPr>
          <w:sz w:val="24"/>
          <w:szCs w:val="24"/>
        </w:rPr>
        <w:t>.). New York</w:t>
      </w:r>
      <w:r>
        <w:rPr>
          <w:sz w:val="24"/>
          <w:szCs w:val="24"/>
        </w:rPr>
        <w:t>:</w:t>
      </w:r>
      <w:r w:rsidRPr="008E5A7A">
        <w:rPr>
          <w:sz w:val="24"/>
          <w:szCs w:val="24"/>
        </w:rPr>
        <w:t xml:space="preserve"> Wiley. Division of Instructional Innovation and Assessment, </w:t>
      </w:r>
      <w:proofErr w:type="gramStart"/>
      <w:r w:rsidRPr="008E5A7A">
        <w:rPr>
          <w:sz w:val="24"/>
          <w:szCs w:val="24"/>
        </w:rPr>
        <w:t>The</w:t>
      </w:r>
      <w:proofErr w:type="gramEnd"/>
      <w:r w:rsidRPr="008E5A7A">
        <w:rPr>
          <w:sz w:val="24"/>
          <w:szCs w:val="24"/>
        </w:rPr>
        <w:t xml:space="preserve"> University of Texas at Austin. </w:t>
      </w:r>
      <w:proofErr w:type="gramStart"/>
      <w:r w:rsidRPr="008E5A7A">
        <w:rPr>
          <w:sz w:val="24"/>
          <w:szCs w:val="24"/>
        </w:rPr>
        <w:t>“Guidelines for Maximizing Response Rates.”</w:t>
      </w:r>
      <w:proofErr w:type="gramEnd"/>
      <w:r w:rsidRPr="008E5A7A">
        <w:rPr>
          <w:sz w:val="24"/>
          <w:szCs w:val="24"/>
        </w:rPr>
        <w:t xml:space="preserve"> </w:t>
      </w:r>
      <w:proofErr w:type="gramStart"/>
      <w:r w:rsidRPr="008E5A7A">
        <w:rPr>
          <w:sz w:val="24"/>
          <w:szCs w:val="24"/>
        </w:rPr>
        <w:t>Instructional Assessment Resources.</w:t>
      </w:r>
      <w:proofErr w:type="gramEnd"/>
      <w:r w:rsidRPr="008E5A7A">
        <w:rPr>
          <w:sz w:val="24"/>
          <w:szCs w:val="24"/>
        </w:rPr>
        <w:t xml:space="preserve"> 2007. </w:t>
      </w:r>
      <w:hyperlink r:id="rId10" w:history="1">
        <w:r w:rsidRPr="008E5A7A">
          <w:rPr>
            <w:rStyle w:val="Hyperlink"/>
            <w:rFonts w:eastAsia="Calibri"/>
            <w:sz w:val="24"/>
            <w:szCs w:val="24"/>
          </w:rPr>
          <w:t>http://www.utexas.edu/academic/diia/assessment/iar/teaching/gather/method/surveyResponse.php</w:t>
        </w:r>
      </w:hyperlink>
    </w:p>
    <w:p w:rsidR="00AF768F" w:rsidRPr="003F348A" w:rsidRDefault="00AF768F" w:rsidP="00AF768F">
      <w:pPr>
        <w:pStyle w:val="FootnoteText"/>
        <w:spacing w:line="360" w:lineRule="auto"/>
        <w:ind w:left="720" w:hanging="720"/>
        <w:rPr>
          <w:rStyle w:val="Hyperlink"/>
          <w:sz w:val="24"/>
          <w:szCs w:val="24"/>
        </w:rPr>
      </w:pPr>
      <w:proofErr w:type="gramStart"/>
      <w:r w:rsidRPr="008E5A7A">
        <w:rPr>
          <w:sz w:val="24"/>
          <w:szCs w:val="24"/>
        </w:rPr>
        <w:t xml:space="preserve">Loomis, David K., “Beach Users Perceptions Concerning </w:t>
      </w:r>
      <w:proofErr w:type="spellStart"/>
      <w:r w:rsidRPr="008E5A7A">
        <w:rPr>
          <w:sz w:val="24"/>
          <w:szCs w:val="24"/>
        </w:rPr>
        <w:t>Zuma</w:t>
      </w:r>
      <w:proofErr w:type="spellEnd"/>
      <w:r w:rsidRPr="008E5A7A">
        <w:rPr>
          <w:sz w:val="24"/>
          <w:szCs w:val="24"/>
        </w:rPr>
        <w:t xml:space="preserve"> Beach Restoration”, University of Massachusetts Amherst, 2009.</w:t>
      </w:r>
      <w:proofErr w:type="gramEnd"/>
    </w:p>
    <w:p w:rsidR="00AF768F" w:rsidRPr="008E5A7A" w:rsidRDefault="00AF768F" w:rsidP="00AF768F">
      <w:pPr>
        <w:spacing w:line="360" w:lineRule="auto"/>
        <w:ind w:left="720" w:hanging="720"/>
        <w:rPr>
          <w:b/>
          <w:sz w:val="24"/>
          <w:szCs w:val="24"/>
        </w:rPr>
      </w:pPr>
      <w:proofErr w:type="gramStart"/>
      <w:r w:rsidRPr="008E5A7A">
        <w:rPr>
          <w:rStyle w:val="apple-style-span"/>
          <w:color w:val="000000"/>
          <w:sz w:val="24"/>
          <w:szCs w:val="24"/>
          <w:shd w:val="clear" w:color="auto" w:fill="FFFFFF"/>
        </w:rPr>
        <w:t>NOAA, “2011 National Marine Recreational Fishing Expenditure Survey” 2011.</w:t>
      </w:r>
      <w:proofErr w:type="gramEnd"/>
    </w:p>
    <w:p w:rsidR="00AF768F" w:rsidRPr="008E5A7A" w:rsidRDefault="00AF768F" w:rsidP="00AF768F">
      <w:pPr>
        <w:spacing w:line="360" w:lineRule="auto"/>
        <w:ind w:left="720" w:hanging="720"/>
        <w:rPr>
          <w:rStyle w:val="apple-style-span"/>
          <w:color w:val="333333"/>
          <w:sz w:val="24"/>
          <w:szCs w:val="24"/>
          <w:shd w:val="clear" w:color="auto" w:fill="FFFFFF"/>
        </w:rPr>
      </w:pPr>
      <w:proofErr w:type="gramStart"/>
      <w:r w:rsidRPr="008E5A7A">
        <w:rPr>
          <w:rStyle w:val="apple-style-span"/>
          <w:color w:val="333333"/>
          <w:sz w:val="24"/>
          <w:szCs w:val="24"/>
          <w:shd w:val="clear" w:color="auto" w:fill="FFFFFF"/>
        </w:rPr>
        <w:t xml:space="preserve">Peng, T. K., Peterson, M. F., &amp; </w:t>
      </w:r>
      <w:proofErr w:type="spellStart"/>
      <w:r w:rsidRPr="008E5A7A">
        <w:rPr>
          <w:rStyle w:val="apple-style-span"/>
          <w:color w:val="333333"/>
          <w:sz w:val="24"/>
          <w:szCs w:val="24"/>
          <w:shd w:val="clear" w:color="auto" w:fill="FFFFFF"/>
        </w:rPr>
        <w:t>Shyi</w:t>
      </w:r>
      <w:proofErr w:type="spellEnd"/>
      <w:r w:rsidRPr="008E5A7A">
        <w:rPr>
          <w:rStyle w:val="apple-style-span"/>
          <w:color w:val="333333"/>
          <w:sz w:val="24"/>
          <w:szCs w:val="24"/>
          <w:shd w:val="clear" w:color="auto" w:fill="FFFFFF"/>
        </w:rPr>
        <w:t>, Y.-P.</w:t>
      </w:r>
      <w:proofErr w:type="gramEnd"/>
      <w:r w:rsidRPr="008E5A7A">
        <w:rPr>
          <w:rStyle w:val="apple-style-span"/>
          <w:color w:val="333333"/>
          <w:sz w:val="24"/>
          <w:szCs w:val="24"/>
          <w:shd w:val="clear" w:color="auto" w:fill="FFFFFF"/>
        </w:rPr>
        <w:t xml:space="preserve"> (1991). Quantitative Methods in Cross-National Management Research: Trends and Equivalence Issues.</w:t>
      </w:r>
      <w:r w:rsidRPr="008E5A7A">
        <w:rPr>
          <w:rStyle w:val="apple-converted-space"/>
          <w:color w:val="333333"/>
          <w:sz w:val="24"/>
          <w:szCs w:val="24"/>
          <w:shd w:val="clear" w:color="auto" w:fill="FFFFFF"/>
        </w:rPr>
        <w:t> </w:t>
      </w:r>
      <w:r w:rsidRPr="008E5A7A">
        <w:rPr>
          <w:rStyle w:val="apple-style-span"/>
          <w:i/>
          <w:iCs/>
          <w:color w:val="333333"/>
          <w:sz w:val="24"/>
          <w:szCs w:val="24"/>
          <w:shd w:val="clear" w:color="auto" w:fill="FFFFFF"/>
        </w:rPr>
        <w:t>Journal of Organizational Behavior</w:t>
      </w:r>
      <w:r w:rsidRPr="008E5A7A">
        <w:rPr>
          <w:rStyle w:val="apple-style-span"/>
          <w:color w:val="333333"/>
          <w:sz w:val="24"/>
          <w:szCs w:val="24"/>
          <w:shd w:val="clear" w:color="auto" w:fill="FFFFFF"/>
        </w:rPr>
        <w:t>, 12(2), 87-107.</w:t>
      </w:r>
    </w:p>
    <w:p w:rsidR="00AF768F" w:rsidRPr="008E5A7A" w:rsidRDefault="00AF768F" w:rsidP="00AF768F">
      <w:pPr>
        <w:spacing w:line="360" w:lineRule="auto"/>
        <w:ind w:left="720" w:hanging="720"/>
        <w:rPr>
          <w:sz w:val="24"/>
          <w:szCs w:val="24"/>
        </w:rPr>
      </w:pPr>
      <w:r w:rsidRPr="008E5A7A">
        <w:rPr>
          <w:sz w:val="24"/>
          <w:szCs w:val="24"/>
        </w:rPr>
        <w:t>“Public Perception and Attitudes about the Hawaiian Monk Seal, Survey Results Report”, Sustainable Resources Group International, Inc., prepared for NOAA Fisheries Service Pacific Islands Regional Office, April 2011.</w:t>
      </w:r>
    </w:p>
    <w:p w:rsidR="00AF768F" w:rsidRPr="008E5A7A" w:rsidRDefault="00AF768F" w:rsidP="00AF768F">
      <w:pPr>
        <w:pStyle w:val="FootnoteText"/>
        <w:spacing w:line="360" w:lineRule="auto"/>
        <w:ind w:left="720" w:hanging="720"/>
        <w:rPr>
          <w:sz w:val="24"/>
          <w:szCs w:val="24"/>
        </w:rPr>
      </w:pPr>
      <w:r w:rsidRPr="008E5A7A">
        <w:rPr>
          <w:rStyle w:val="apple-style-span"/>
          <w:sz w:val="24"/>
          <w:szCs w:val="24"/>
          <w:shd w:val="clear" w:color="auto" w:fill="FFFFFF"/>
        </w:rPr>
        <w:t xml:space="preserve">Singh, J. (1995). </w:t>
      </w:r>
      <w:proofErr w:type="gramStart"/>
      <w:r w:rsidRPr="008E5A7A">
        <w:rPr>
          <w:rStyle w:val="apple-style-span"/>
          <w:sz w:val="24"/>
          <w:szCs w:val="24"/>
          <w:shd w:val="clear" w:color="auto" w:fill="FFFFFF"/>
        </w:rPr>
        <w:t>Measurement Issues in Cross-Cultural Research.</w:t>
      </w:r>
      <w:proofErr w:type="gramEnd"/>
      <w:r w:rsidRPr="008E5A7A">
        <w:rPr>
          <w:rStyle w:val="apple-converted-space"/>
          <w:sz w:val="24"/>
          <w:szCs w:val="24"/>
          <w:shd w:val="clear" w:color="auto" w:fill="FFFFFF"/>
        </w:rPr>
        <w:t> </w:t>
      </w:r>
      <w:r w:rsidRPr="008E5A7A">
        <w:rPr>
          <w:rStyle w:val="apple-style-span"/>
          <w:i/>
          <w:iCs/>
          <w:sz w:val="24"/>
          <w:szCs w:val="24"/>
          <w:shd w:val="clear" w:color="auto" w:fill="FFFFFF"/>
        </w:rPr>
        <w:t>Journal of International Business Studies</w:t>
      </w:r>
      <w:r w:rsidRPr="008E5A7A">
        <w:rPr>
          <w:rStyle w:val="apple-style-span"/>
          <w:sz w:val="24"/>
          <w:szCs w:val="24"/>
          <w:shd w:val="clear" w:color="auto" w:fill="FFFFFF"/>
        </w:rPr>
        <w:t>, 26(3), 597-619.</w:t>
      </w:r>
    </w:p>
    <w:p w:rsidR="00AF768F" w:rsidRDefault="00AF768F" w:rsidP="00AF768F">
      <w:pPr>
        <w:spacing w:line="360" w:lineRule="auto"/>
        <w:ind w:left="720" w:hanging="720"/>
        <w:rPr>
          <w:rStyle w:val="apple-style-span"/>
          <w:color w:val="000000"/>
          <w:sz w:val="24"/>
          <w:szCs w:val="24"/>
          <w:shd w:val="clear" w:color="auto" w:fill="FFFFFF"/>
        </w:rPr>
      </w:pPr>
      <w:r w:rsidRPr="008E5A7A">
        <w:rPr>
          <w:sz w:val="24"/>
          <w:szCs w:val="24"/>
        </w:rPr>
        <w:t xml:space="preserve">“Washington-Oregon-California Purse Seine Survey”, NOAA, 2007, OMB Control #: 0648-0369, </w:t>
      </w:r>
      <w:r w:rsidRPr="008E5A7A">
        <w:rPr>
          <w:rStyle w:val="apple-style-span"/>
          <w:color w:val="000000"/>
          <w:sz w:val="24"/>
          <w:szCs w:val="24"/>
          <w:shd w:val="clear" w:color="auto" w:fill="FFFFFF"/>
        </w:rPr>
        <w:t xml:space="preserve">Gulf States Marine Fisheries Commission (GSMFC). </w:t>
      </w:r>
    </w:p>
    <w:p w:rsidR="00AF768F" w:rsidRDefault="00AF768F" w:rsidP="00AF768F">
      <w:pPr>
        <w:rPr>
          <w:rStyle w:val="apple-style-span"/>
          <w:color w:val="000000"/>
          <w:sz w:val="24"/>
          <w:szCs w:val="24"/>
          <w:shd w:val="clear" w:color="auto" w:fill="FFFFFF"/>
        </w:rPr>
      </w:pPr>
    </w:p>
    <w:p w:rsidR="00AF768F" w:rsidRPr="00402C18" w:rsidRDefault="00AF768F" w:rsidP="00AF768F">
      <w:pPr>
        <w:rPr>
          <w:b/>
          <w:sz w:val="24"/>
          <w:szCs w:val="24"/>
          <w:lang w:eastAsia="x-none"/>
        </w:rPr>
      </w:pPr>
    </w:p>
    <w:p w:rsidR="005725F8" w:rsidRDefault="00E87C1F"/>
    <w:sectPr w:rsidR="005725F8" w:rsidSect="000811F9">
      <w:footerReference w:type="default" r:id="rId11"/>
      <w:pgSz w:w="12240" w:h="15840" w:code="1"/>
      <w:pgMar w:top="1584" w:right="1080" w:bottom="1440" w:left="144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C1F" w:rsidRDefault="00E87C1F" w:rsidP="00AF768F">
      <w:r>
        <w:separator/>
      </w:r>
    </w:p>
  </w:endnote>
  <w:endnote w:type="continuationSeparator" w:id="0">
    <w:p w:rsidR="00E87C1F" w:rsidRDefault="00E87C1F" w:rsidP="00AF7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B50" w:rsidRDefault="00E87C1F">
    <w:pPr>
      <w:pStyle w:val="Footer"/>
      <w:jc w:val="center"/>
    </w:pPr>
    <w:r>
      <w:fldChar w:fldCharType="begin"/>
    </w:r>
    <w:r>
      <w:instrText xml:space="preserve"> PAGE   \* MERGEFORMAT </w:instrText>
    </w:r>
    <w:r>
      <w:fldChar w:fldCharType="separate"/>
    </w:r>
    <w:r w:rsidR="00AF768F">
      <w:rPr>
        <w:noProof/>
      </w:rPr>
      <w:t>11</w:t>
    </w:r>
    <w:r>
      <w:rPr>
        <w:noProof/>
      </w:rPr>
      <w:fldChar w:fldCharType="end"/>
    </w:r>
  </w:p>
  <w:p w:rsidR="00BC5B50" w:rsidRDefault="00E87C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C1F" w:rsidRDefault="00E87C1F" w:rsidP="00AF768F">
      <w:r>
        <w:separator/>
      </w:r>
    </w:p>
  </w:footnote>
  <w:footnote w:type="continuationSeparator" w:id="0">
    <w:p w:rsidR="00E87C1F" w:rsidRDefault="00E87C1F" w:rsidP="00AF768F">
      <w:r>
        <w:continuationSeparator/>
      </w:r>
    </w:p>
  </w:footnote>
  <w:footnote w:id="1">
    <w:p w:rsidR="00AF768F" w:rsidRDefault="00AF768F" w:rsidP="00AF768F">
      <w:pPr>
        <w:pStyle w:val="FootnoteText"/>
      </w:pPr>
      <w:r w:rsidRPr="00FB29EA">
        <w:rPr>
          <w:rStyle w:val="FootnoteReference"/>
        </w:rPr>
        <w:footnoteRef/>
      </w:r>
      <w:r w:rsidRPr="00FB29EA">
        <w:t xml:space="preserve"> </w:t>
      </w:r>
      <w:proofErr w:type="gramStart"/>
      <w:r w:rsidRPr="00FB29EA">
        <w:t>See “Public Perception and Attitudes about the Hawaiian Monk Seal, Survey Results Report”, Sustainable Resources Group International, Inc., prepared for NOAA Fisheries Service Pacific Islands Regional Office, April 2011</w:t>
      </w:r>
      <w:r>
        <w:t>.</w:t>
      </w:r>
      <w:proofErr w:type="gramEnd"/>
      <w:r>
        <w:t xml:space="preserve"> </w:t>
      </w:r>
      <w:proofErr w:type="gramStart"/>
      <w:r>
        <w:t>“</w:t>
      </w:r>
      <w:r w:rsidRPr="0052669D">
        <w:t xml:space="preserve">Beach Users Perceptions Concerning </w:t>
      </w:r>
      <w:proofErr w:type="spellStart"/>
      <w:r w:rsidRPr="0052669D">
        <w:t>Zuma</w:t>
      </w:r>
      <w:proofErr w:type="spellEnd"/>
      <w:r w:rsidRPr="0052669D">
        <w:t xml:space="preserve"> Beach Restoration</w:t>
      </w:r>
      <w:r>
        <w:t xml:space="preserve">”, </w:t>
      </w:r>
      <w:r w:rsidRPr="0052669D">
        <w:t>David K. Loomis</w:t>
      </w:r>
      <w:r>
        <w:t xml:space="preserve">, </w:t>
      </w:r>
      <w:r w:rsidRPr="0052669D">
        <w:t>University of Massachusetts Amherst</w:t>
      </w:r>
      <w:r>
        <w:t xml:space="preserve">, </w:t>
      </w:r>
      <w:r w:rsidRPr="0052669D">
        <w:t>2009</w:t>
      </w:r>
      <w:r>
        <w:t>.</w:t>
      </w:r>
      <w:proofErr w:type="gramEnd"/>
    </w:p>
    <w:p w:rsidR="00AF768F" w:rsidRDefault="00AF768F" w:rsidP="00AF768F">
      <w:pPr>
        <w:pStyle w:val="FootnoteText"/>
      </w:pPr>
      <w:r>
        <w:t xml:space="preserve"> </w:t>
      </w:r>
      <w:r w:rsidRPr="00D21B6B">
        <w:t xml:space="preserve">“Washington-Oregon-California Purse Seine Survey”, NOAA, 2007, OMB Control #: 0648-0369, </w:t>
      </w:r>
      <w:r w:rsidRPr="00D21B6B">
        <w:rPr>
          <w:rStyle w:val="apple-style-span"/>
          <w:color w:val="000000"/>
          <w:shd w:val="clear" w:color="auto" w:fill="FFFFFF"/>
        </w:rPr>
        <w:t>Gulf States Marine Fisheries Commission (GSMFC)</w:t>
      </w:r>
      <w:r>
        <w:rPr>
          <w:rStyle w:val="apple-style-span"/>
          <w:color w:val="000000"/>
          <w:shd w:val="clear" w:color="auto" w:fill="FFFFFF"/>
        </w:rPr>
        <w:t xml:space="preserve">. </w:t>
      </w:r>
      <w:r w:rsidRPr="00D21B6B">
        <w:rPr>
          <w:rStyle w:val="apple-style-span"/>
          <w:color w:val="000000"/>
          <w:shd w:val="clear" w:color="auto" w:fill="FFFFFF"/>
        </w:rPr>
        <w:t>NOAA</w:t>
      </w:r>
      <w:proofErr w:type="gramStart"/>
      <w:r>
        <w:rPr>
          <w:rStyle w:val="apple-style-span"/>
          <w:color w:val="000000"/>
          <w:shd w:val="clear" w:color="auto" w:fill="FFFFFF"/>
        </w:rPr>
        <w:t>,</w:t>
      </w:r>
      <w:r w:rsidRPr="00A617A4">
        <w:rPr>
          <w:rStyle w:val="apple-style-span"/>
          <w:color w:val="000000"/>
          <w:shd w:val="clear" w:color="auto" w:fill="FFFFFF"/>
        </w:rPr>
        <w:t>“</w:t>
      </w:r>
      <w:proofErr w:type="gramEnd"/>
      <w:r w:rsidRPr="00D21B6B">
        <w:rPr>
          <w:rStyle w:val="apple-style-span"/>
          <w:color w:val="000000"/>
          <w:shd w:val="clear" w:color="auto" w:fill="FFFFFF"/>
        </w:rPr>
        <w:t>2011 National Marine Recreational Fishing Expenditure Survey” 2011.</w:t>
      </w:r>
    </w:p>
  </w:footnote>
  <w:footnote w:id="2">
    <w:p w:rsidR="00AF768F" w:rsidRDefault="00AF768F" w:rsidP="00AF768F">
      <w:pPr>
        <w:pStyle w:val="FootnoteText"/>
      </w:pPr>
      <w:r>
        <w:rPr>
          <w:rStyle w:val="FootnoteReference"/>
        </w:rPr>
        <w:footnoteRef/>
      </w:r>
      <w:r>
        <w:t xml:space="preserve"> </w:t>
      </w:r>
      <w:proofErr w:type="spellStart"/>
      <w:proofErr w:type="gramStart"/>
      <w:r>
        <w:t>Dillman</w:t>
      </w:r>
      <w:proofErr w:type="spellEnd"/>
      <w:r>
        <w:t>, D., J. Smyth and L. Christian.</w:t>
      </w:r>
      <w:proofErr w:type="gramEnd"/>
      <w:r>
        <w:t xml:space="preserve"> (2009) Internet, Mail and Mixed‐Mode Surveys: The Tailored Design Method. New York: John Wiley &amp; Sons.</w:t>
      </w:r>
    </w:p>
  </w:footnote>
  <w:footnote w:id="3">
    <w:p w:rsidR="00AF768F" w:rsidRDefault="00AF768F" w:rsidP="00AF768F">
      <w:pPr>
        <w:pStyle w:val="FootnoteText"/>
      </w:pPr>
      <w:r>
        <w:rPr>
          <w:rStyle w:val="FootnoteReference"/>
        </w:rPr>
        <w:footnoteRef/>
      </w:r>
      <w:r>
        <w:t xml:space="preserve"> </w:t>
      </w:r>
      <w:hyperlink r:id="rId1" w:history="1">
        <w:r>
          <w:rPr>
            <w:rStyle w:val="Hyperlink"/>
            <w:rFonts w:eastAsia="Calibri"/>
          </w:rPr>
          <w:t xml:space="preserve">http://factfinder2.census.gov/faces/nav/jsf/pages/index.xhtml </w:t>
        </w:r>
      </w:hyperlink>
      <w:r>
        <w:t xml:space="preserve"> [Census Total Population figure, 2010]</w:t>
      </w:r>
    </w:p>
  </w:footnote>
  <w:footnote w:id="4">
    <w:p w:rsidR="00AF768F" w:rsidRDefault="00AF768F" w:rsidP="00AF768F">
      <w:pPr>
        <w:pStyle w:val="FootnoteText"/>
      </w:pPr>
      <w:r>
        <w:rPr>
          <w:rStyle w:val="FootnoteReference"/>
        </w:rPr>
        <w:footnoteRef/>
      </w:r>
      <w:r>
        <w:t xml:space="preserve"> </w:t>
      </w:r>
      <w:hyperlink r:id="rId2" w:history="1">
        <w:r>
          <w:rPr>
            <w:rStyle w:val="Hyperlink"/>
            <w:rFonts w:eastAsia="Calibri"/>
          </w:rPr>
          <w:t xml:space="preserve">http://factfinder2.census.gov/faces/nav/jsf/pages/index.xhtml </w:t>
        </w:r>
      </w:hyperlink>
      <w:r>
        <w:t xml:space="preserve"> [Census Total Population figures for 5 counties, 2010]</w:t>
      </w:r>
    </w:p>
  </w:footnote>
  <w:footnote w:id="5">
    <w:p w:rsidR="00AF768F" w:rsidRDefault="00AF768F" w:rsidP="00AF768F">
      <w:pPr>
        <w:pStyle w:val="FootnoteText"/>
      </w:pPr>
      <w:r>
        <w:rPr>
          <w:rStyle w:val="FootnoteReference"/>
        </w:rPr>
        <w:footnoteRef/>
      </w:r>
      <w:r>
        <w:t xml:space="preserve"> </w:t>
      </w:r>
      <w:hyperlink r:id="rId3" w:history="1">
        <w:r w:rsidRPr="00B0311C">
          <w:rPr>
            <w:rStyle w:val="Hyperlink"/>
            <w:rFonts w:eastAsia="Calibri"/>
          </w:rPr>
          <w:t>http://2010.census.gov/news/xls/cb11cn180_vi.xls</w:t>
        </w:r>
      </w:hyperlink>
      <w:r>
        <w:t xml:space="preserve"> [Three islands only]</w:t>
      </w:r>
    </w:p>
  </w:footnote>
  <w:footnote w:id="6">
    <w:p w:rsidR="00AF768F" w:rsidRDefault="00AF768F" w:rsidP="00AF768F">
      <w:pPr>
        <w:pStyle w:val="FootnoteText"/>
      </w:pPr>
      <w:r>
        <w:rPr>
          <w:rStyle w:val="FootnoteReference"/>
        </w:rPr>
        <w:footnoteRef/>
      </w:r>
      <w:r>
        <w:t xml:space="preserve"> </w:t>
      </w:r>
      <w:hyperlink r:id="rId4" w:history="1">
        <w:r>
          <w:rPr>
            <w:rStyle w:val="Hyperlink"/>
            <w:rFonts w:eastAsia="Calibri"/>
          </w:rPr>
          <w:t>http://2010.census.gov/news/releases/operations/cb11-cn179.html</w:t>
        </w:r>
      </w:hyperlink>
    </w:p>
  </w:footnote>
  <w:footnote w:id="7">
    <w:p w:rsidR="00AF768F" w:rsidRDefault="00AF768F" w:rsidP="00AF768F">
      <w:pPr>
        <w:pStyle w:val="FootnoteText"/>
      </w:pPr>
      <w:r>
        <w:rPr>
          <w:rStyle w:val="FootnoteReference"/>
        </w:rPr>
        <w:footnoteRef/>
      </w:r>
      <w:r>
        <w:t xml:space="preserve"> </w:t>
      </w:r>
      <w:hyperlink r:id="rId5" w:history="1">
        <w:r w:rsidRPr="00B0311C">
          <w:rPr>
            <w:rStyle w:val="Hyperlink"/>
            <w:rFonts w:eastAsia="Calibri"/>
          </w:rPr>
          <w:t>http://2010.census.gov/news/xls/cb11cn177_as.xls</w:t>
        </w:r>
      </w:hyperlink>
      <w:r>
        <w:t xml:space="preserve"> [Eastern &amp; Western Districts; </w:t>
      </w:r>
      <w:proofErr w:type="spellStart"/>
      <w:r>
        <w:t>Ofu</w:t>
      </w:r>
      <w:proofErr w:type="spellEnd"/>
      <w:r>
        <w:t xml:space="preserve">, </w:t>
      </w:r>
      <w:proofErr w:type="spellStart"/>
      <w:r>
        <w:t>Olosega</w:t>
      </w:r>
      <w:proofErr w:type="spellEnd"/>
      <w:r>
        <w:t>, Tau Counties, 2010]</w:t>
      </w:r>
    </w:p>
  </w:footnote>
  <w:footnote w:id="8">
    <w:p w:rsidR="00AF768F" w:rsidRDefault="00AF768F" w:rsidP="00AF768F">
      <w:pPr>
        <w:pStyle w:val="FootnoteText"/>
      </w:pPr>
      <w:r>
        <w:rPr>
          <w:rStyle w:val="FootnoteReference"/>
        </w:rPr>
        <w:footnoteRef/>
      </w:r>
      <w:r>
        <w:t xml:space="preserve"> </w:t>
      </w:r>
      <w:hyperlink r:id="rId6" w:history="1">
        <w:r>
          <w:rPr>
            <w:rStyle w:val="Hyperlink"/>
            <w:rFonts w:eastAsia="Calibri"/>
          </w:rPr>
          <w:t xml:space="preserve">http://factfinder2.census.gov/faces/nav/jsf/pages/index.xhtml </w:t>
        </w:r>
      </w:hyperlink>
      <w:r>
        <w:t xml:space="preserve"> [Census Total Population figures for Hawai’i, Honolulu, Kauai, and Maui Counties, 2010]</w:t>
      </w:r>
    </w:p>
  </w:footnote>
  <w:footnote w:id="9">
    <w:p w:rsidR="00AF768F" w:rsidRDefault="00AF768F" w:rsidP="00AF768F">
      <w:pPr>
        <w:pStyle w:val="FootnoteText"/>
      </w:pPr>
      <w:r>
        <w:rPr>
          <w:rStyle w:val="FootnoteReference"/>
        </w:rPr>
        <w:footnoteRef/>
      </w:r>
      <w:r>
        <w:t xml:space="preserve"> </w:t>
      </w:r>
      <w:hyperlink r:id="rId7" w:history="1">
        <w:r w:rsidRPr="00B0311C">
          <w:rPr>
            <w:rStyle w:val="Hyperlink"/>
            <w:rFonts w:eastAsia="Calibri"/>
          </w:rPr>
          <w:t>http://2010.census.gov/news/xls/cb11cn178_cnmi.xls</w:t>
        </w:r>
      </w:hyperlink>
      <w:r>
        <w:t xml:space="preserve"> [Three municipalities]</w:t>
      </w:r>
    </w:p>
  </w:footnote>
  <w:footnote w:id="10">
    <w:p w:rsidR="00AF768F" w:rsidRPr="00A617A4" w:rsidRDefault="00AF768F" w:rsidP="00AF768F">
      <w:pPr>
        <w:pStyle w:val="FootnoteText"/>
      </w:pPr>
      <w:r>
        <w:rPr>
          <w:rStyle w:val="FootnoteReference"/>
        </w:rPr>
        <w:footnoteRef/>
      </w:r>
      <w:r>
        <w:t xml:space="preserve"> </w:t>
      </w:r>
      <w:r w:rsidRPr="00A617A4">
        <w:t>See “Public Perception and Attitudes about the Hawaiian Monk Seal, Survey Results Report”, Sustainable Resources Group International, Inc., prepared for NOAA Fisheries Service Pacific Islands Regional Office, April 2011</w:t>
      </w:r>
      <w:r w:rsidRPr="00D21B6B">
        <w:t xml:space="preserve">, “Washington-Oregon-California Purse Seine Survey”, NOAA, 2007, OMB Control #: 0648-0369, </w:t>
      </w:r>
      <w:r w:rsidRPr="00D21B6B">
        <w:rPr>
          <w:color w:val="000000"/>
          <w:shd w:val="clear" w:color="auto" w:fill="FFFFFF"/>
        </w:rPr>
        <w:t xml:space="preserve"> </w:t>
      </w:r>
      <w:r w:rsidRPr="00D21B6B">
        <w:rPr>
          <w:rStyle w:val="apple-converted-space"/>
          <w:color w:val="000000"/>
          <w:shd w:val="clear" w:color="auto" w:fill="FFFFFF"/>
        </w:rPr>
        <w:t> </w:t>
      </w:r>
      <w:r w:rsidRPr="00D21B6B">
        <w:rPr>
          <w:rStyle w:val="apple-style-span"/>
          <w:color w:val="000000"/>
          <w:shd w:val="clear" w:color="auto" w:fill="FFFFFF"/>
        </w:rPr>
        <w:t>Gulf States Marine Fisheries Commission (GSMFC) and NOAA</w:t>
      </w:r>
      <w:r>
        <w:rPr>
          <w:rStyle w:val="apple-style-span"/>
          <w:color w:val="000000"/>
          <w:shd w:val="clear" w:color="auto" w:fill="FFFFFF"/>
        </w:rPr>
        <w:t xml:space="preserve">, </w:t>
      </w:r>
      <w:r w:rsidRPr="00A617A4">
        <w:rPr>
          <w:rStyle w:val="apple-style-span"/>
          <w:color w:val="000000"/>
          <w:shd w:val="clear" w:color="auto" w:fill="FFFFFF"/>
        </w:rPr>
        <w:t>“</w:t>
      </w:r>
      <w:r w:rsidRPr="00D21B6B">
        <w:rPr>
          <w:rStyle w:val="apple-style-span"/>
          <w:color w:val="000000"/>
          <w:shd w:val="clear" w:color="auto" w:fill="FFFFFF"/>
        </w:rPr>
        <w:t>2011 National Marine Recreational Fishing Expenditure Survey” 2011.</w:t>
      </w:r>
    </w:p>
  </w:footnote>
  <w:footnote w:id="11">
    <w:p w:rsidR="00AF768F" w:rsidRDefault="00AF768F" w:rsidP="00AF768F">
      <w:pPr>
        <w:pStyle w:val="FootnoteText"/>
      </w:pPr>
      <w:r>
        <w:rPr>
          <w:rStyle w:val="FootnoteReference"/>
        </w:rPr>
        <w:footnoteRef/>
      </w:r>
      <w:r>
        <w:t xml:space="preserve"> See, 2000, “Complementary Methodologies: Internet versus Mail Surveys”, DSS Research, Inc.</w:t>
      </w:r>
    </w:p>
  </w:footnote>
  <w:footnote w:id="12">
    <w:p w:rsidR="00AF768F" w:rsidRDefault="00AF768F" w:rsidP="00AF768F">
      <w:pPr>
        <w:pStyle w:val="FootnoteText"/>
      </w:pPr>
      <w:r>
        <w:rPr>
          <w:rStyle w:val="FootnoteReference"/>
        </w:rPr>
        <w:footnoteRef/>
      </w:r>
      <w:r>
        <w:t xml:space="preserve"> </w:t>
      </w:r>
      <w:proofErr w:type="spellStart"/>
      <w:proofErr w:type="gramStart"/>
      <w:r>
        <w:t>Dillman</w:t>
      </w:r>
      <w:proofErr w:type="spellEnd"/>
      <w:r>
        <w:t>, D., J. Smyth and L. Christian.</w:t>
      </w:r>
      <w:proofErr w:type="gramEnd"/>
      <w:r>
        <w:t xml:space="preserve"> (2009) Internet, Mail and Mixed Mode Surveys: The Tailored Design Method. New York: John Wiley &amp; Sons.</w:t>
      </w:r>
    </w:p>
  </w:footnote>
  <w:footnote w:id="13">
    <w:p w:rsidR="00AF768F" w:rsidRDefault="00AF768F" w:rsidP="00AF768F">
      <w:pPr>
        <w:pStyle w:val="FootnoteText"/>
      </w:pPr>
      <w:r>
        <w:rPr>
          <w:rStyle w:val="FootnoteReference"/>
        </w:rPr>
        <w:footnoteRef/>
      </w:r>
      <w:r>
        <w:t xml:space="preserve"> See </w:t>
      </w:r>
      <w:proofErr w:type="spellStart"/>
      <w:r>
        <w:t>Dillman</w:t>
      </w:r>
      <w:proofErr w:type="spellEnd"/>
      <w:r>
        <w:t xml:space="preserve">, D. A. (2000). Mail and Internet surveys: The total design method (2nd </w:t>
      </w:r>
      <w:proofErr w:type="gramStart"/>
      <w:r>
        <w:t>ed</w:t>
      </w:r>
      <w:proofErr w:type="gramEnd"/>
      <w:r>
        <w:t xml:space="preserve">.). New York: </w:t>
      </w:r>
    </w:p>
    <w:p w:rsidR="00AF768F" w:rsidRDefault="00AF768F" w:rsidP="00AF768F">
      <w:pPr>
        <w:pStyle w:val="FootnoteText"/>
      </w:pPr>
      <w:proofErr w:type="gramStart"/>
      <w:r>
        <w:t>Wiley.</w:t>
      </w:r>
      <w:proofErr w:type="gramEnd"/>
      <w:r>
        <w:t xml:space="preserve"> Division of Instructional Innovation and Assessment, </w:t>
      </w:r>
      <w:proofErr w:type="gramStart"/>
      <w:r>
        <w:t>The</w:t>
      </w:r>
      <w:proofErr w:type="gramEnd"/>
      <w:r>
        <w:t xml:space="preserve"> University of Texas at Austin. </w:t>
      </w:r>
      <w:proofErr w:type="gramStart"/>
      <w:r>
        <w:t>“Guidelines for Maximizing Response Rates.”</w:t>
      </w:r>
      <w:proofErr w:type="gramEnd"/>
      <w:r>
        <w:t xml:space="preserve"> </w:t>
      </w:r>
      <w:proofErr w:type="gramStart"/>
      <w:r>
        <w:t>Instructional Assessment Resources.</w:t>
      </w:r>
      <w:proofErr w:type="gramEnd"/>
      <w:r>
        <w:t xml:space="preserve"> 2007. </w:t>
      </w:r>
      <w:hyperlink r:id="rId8" w:history="1">
        <w:r w:rsidRPr="00752ADE">
          <w:rPr>
            <w:rStyle w:val="Hyperlink"/>
            <w:rFonts w:eastAsia="Calibri"/>
          </w:rPr>
          <w:t>http://www.utexas.edu/academic/diia/assessment/iar/teaching/gather/method/surveyResponse.php</w:t>
        </w:r>
      </w:hyperlink>
    </w:p>
  </w:footnote>
  <w:footnote w:id="14">
    <w:p w:rsidR="00AF768F" w:rsidRDefault="00AF768F" w:rsidP="00AF768F">
      <w:pPr>
        <w:pStyle w:val="FootnoteText"/>
      </w:pPr>
      <w:r>
        <w:rPr>
          <w:rStyle w:val="FootnoteReference"/>
        </w:rPr>
        <w:footnoteRef/>
      </w:r>
      <w:r>
        <w:t xml:space="preserve"> This approaches have been shown to have a positive impact on response rates, see </w:t>
      </w:r>
      <w:r w:rsidRPr="00396836">
        <w:t>Cantor</w:t>
      </w:r>
      <w:r>
        <w:t>, D.</w:t>
      </w:r>
      <w:r w:rsidRPr="00396836">
        <w:t xml:space="preserve"> and Cunningham</w:t>
      </w:r>
      <w:r>
        <w:t>, P.</w:t>
      </w:r>
      <w:r w:rsidRPr="00396836">
        <w:t xml:space="preserve"> </w:t>
      </w:r>
      <w:r>
        <w:t>(2002) “Methods for Obtaining High Response Rates in Telephone Surveys” in “Studies of Welfare Populations:</w:t>
      </w:r>
    </w:p>
    <w:p w:rsidR="00AF768F" w:rsidRDefault="00AF768F" w:rsidP="00AF768F">
      <w:pPr>
        <w:pStyle w:val="FootnoteText"/>
      </w:pPr>
      <w:r>
        <w:t xml:space="preserve">Data Collection and Research Issues Panel on Data and Methods for Measuring the Effects of Changes in Social Welfare Programs”, </w:t>
      </w:r>
      <w:proofErr w:type="spellStart"/>
      <w:r>
        <w:t>Eds.Ver</w:t>
      </w:r>
      <w:proofErr w:type="spellEnd"/>
      <w:r>
        <w:t xml:space="preserve"> </w:t>
      </w:r>
      <w:proofErr w:type="spellStart"/>
      <w:r>
        <w:t>Ploeg</w:t>
      </w:r>
      <w:proofErr w:type="spellEnd"/>
      <w:r>
        <w:t xml:space="preserve">, M, Moffitt, R.A. and </w:t>
      </w:r>
      <w:proofErr w:type="spellStart"/>
      <w:r>
        <w:t>Citro</w:t>
      </w:r>
      <w:proofErr w:type="spellEnd"/>
      <w:r>
        <w:t>, C.F</w:t>
      </w:r>
      <w:proofErr w:type="gramStart"/>
      <w:r>
        <w:t>. ,</w:t>
      </w:r>
      <w:proofErr w:type="gramEnd"/>
      <w:r>
        <w:t xml:space="preserve"> Committee on National Statistics Division of Behavioral and Social Sciences and Education National Research Council.   </w:t>
      </w:r>
    </w:p>
  </w:footnote>
  <w:footnote w:id="15">
    <w:p w:rsidR="00AF768F" w:rsidRDefault="00AF768F" w:rsidP="00AF768F">
      <w:pPr>
        <w:pStyle w:val="FootnoteText"/>
      </w:pPr>
      <w:r>
        <w:rPr>
          <w:rStyle w:val="FootnoteReference"/>
        </w:rPr>
        <w:footnoteRef/>
      </w:r>
      <w:r>
        <w:t xml:space="preserve"> </w:t>
      </w:r>
      <w:r w:rsidRPr="007E6D1A">
        <w:rPr>
          <w:rStyle w:val="apple-style-span"/>
          <w:rFonts w:cs="Calibri"/>
          <w:shd w:val="clear" w:color="auto" w:fill="FFFFFF"/>
        </w:rPr>
        <w:t xml:space="preserve">Singh, J. (1995). </w:t>
      </w:r>
      <w:proofErr w:type="gramStart"/>
      <w:r w:rsidRPr="007E6D1A">
        <w:rPr>
          <w:rStyle w:val="apple-style-span"/>
          <w:rFonts w:cs="Calibri"/>
          <w:shd w:val="clear" w:color="auto" w:fill="FFFFFF"/>
        </w:rPr>
        <w:t>Measurement Issues in Cross-Cultural Research.</w:t>
      </w:r>
      <w:proofErr w:type="gramEnd"/>
      <w:r w:rsidRPr="007E6D1A">
        <w:rPr>
          <w:rStyle w:val="apple-converted-space"/>
          <w:rFonts w:cs="Calibri"/>
          <w:shd w:val="clear" w:color="auto" w:fill="FFFFFF"/>
        </w:rPr>
        <w:t> </w:t>
      </w:r>
      <w:r w:rsidRPr="007E6D1A">
        <w:rPr>
          <w:rStyle w:val="apple-style-span"/>
          <w:rFonts w:cs="Calibri"/>
          <w:i/>
          <w:iCs/>
          <w:shd w:val="clear" w:color="auto" w:fill="FFFFFF"/>
        </w:rPr>
        <w:t>Journal of International Business Studies</w:t>
      </w:r>
      <w:r w:rsidRPr="007E6D1A">
        <w:rPr>
          <w:rStyle w:val="apple-style-span"/>
          <w:rFonts w:cs="Calibri"/>
          <w:shd w:val="clear" w:color="auto" w:fill="FFFFFF"/>
        </w:rPr>
        <w:t>, 26(3), 597-619.</w:t>
      </w:r>
    </w:p>
  </w:footnote>
  <w:footnote w:id="16">
    <w:p w:rsidR="00AF768F" w:rsidRDefault="00AF768F" w:rsidP="00AF768F">
      <w:pPr>
        <w:pStyle w:val="FootnoteText"/>
      </w:pPr>
      <w:r>
        <w:rPr>
          <w:rStyle w:val="FootnoteReference"/>
        </w:rPr>
        <w:footnoteRef/>
      </w:r>
      <w:r>
        <w:t xml:space="preserve"> </w:t>
      </w:r>
      <w:proofErr w:type="gramStart"/>
      <w:r w:rsidRPr="007E6D1A">
        <w:rPr>
          <w:rStyle w:val="apple-style-span"/>
          <w:rFonts w:cs="Calibri"/>
          <w:color w:val="333333"/>
          <w:shd w:val="clear" w:color="auto" w:fill="FFFFFF"/>
        </w:rPr>
        <w:t xml:space="preserve">Peng, T. K., Peterson, M. F., &amp; </w:t>
      </w:r>
      <w:proofErr w:type="spellStart"/>
      <w:r w:rsidRPr="007E6D1A">
        <w:rPr>
          <w:rStyle w:val="apple-style-span"/>
          <w:rFonts w:cs="Calibri"/>
          <w:color w:val="333333"/>
          <w:shd w:val="clear" w:color="auto" w:fill="FFFFFF"/>
        </w:rPr>
        <w:t>Shyi</w:t>
      </w:r>
      <w:proofErr w:type="spellEnd"/>
      <w:r w:rsidRPr="007E6D1A">
        <w:rPr>
          <w:rStyle w:val="apple-style-span"/>
          <w:rFonts w:cs="Calibri"/>
          <w:color w:val="333333"/>
          <w:shd w:val="clear" w:color="auto" w:fill="FFFFFF"/>
        </w:rPr>
        <w:t>, Y.-P.</w:t>
      </w:r>
      <w:proofErr w:type="gramEnd"/>
      <w:r w:rsidRPr="007E6D1A">
        <w:rPr>
          <w:rStyle w:val="apple-style-span"/>
          <w:rFonts w:cs="Calibri"/>
          <w:color w:val="333333"/>
          <w:shd w:val="clear" w:color="auto" w:fill="FFFFFF"/>
        </w:rPr>
        <w:t xml:space="preserve"> (1991). Quantitative Methods in Cross-National Management Research: Trends and Equivalence Issues.</w:t>
      </w:r>
      <w:r w:rsidRPr="007E6D1A">
        <w:rPr>
          <w:rStyle w:val="apple-converted-space"/>
          <w:rFonts w:cs="Calibri"/>
          <w:color w:val="333333"/>
          <w:shd w:val="clear" w:color="auto" w:fill="FFFFFF"/>
        </w:rPr>
        <w:t> </w:t>
      </w:r>
      <w:r w:rsidRPr="007E6D1A">
        <w:rPr>
          <w:rStyle w:val="apple-style-span"/>
          <w:rFonts w:cs="Calibri"/>
          <w:i/>
          <w:iCs/>
          <w:color w:val="333333"/>
          <w:shd w:val="clear" w:color="auto" w:fill="FFFFFF"/>
        </w:rPr>
        <w:t>Journal of Organizational Behavior</w:t>
      </w:r>
      <w:r w:rsidRPr="007E6D1A">
        <w:rPr>
          <w:rStyle w:val="apple-style-span"/>
          <w:rFonts w:cs="Calibri"/>
          <w:color w:val="333333"/>
          <w:shd w:val="clear" w:color="auto" w:fill="FFFFFF"/>
        </w:rPr>
        <w:t>, 12(2), 87-107.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3190F"/>
    <w:multiLevelType w:val="hybridMultilevel"/>
    <w:tmpl w:val="395270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523D2E8F"/>
    <w:multiLevelType w:val="hybridMultilevel"/>
    <w:tmpl w:val="DCE495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5D24009D"/>
    <w:multiLevelType w:val="hybridMultilevel"/>
    <w:tmpl w:val="7D4656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72904221"/>
    <w:multiLevelType w:val="hybridMultilevel"/>
    <w:tmpl w:val="79B217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78040756"/>
    <w:multiLevelType w:val="hybridMultilevel"/>
    <w:tmpl w:val="19900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680FF9"/>
    <w:multiLevelType w:val="hybridMultilevel"/>
    <w:tmpl w:val="39304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68F"/>
    <w:rsid w:val="002666F4"/>
    <w:rsid w:val="007C6674"/>
    <w:rsid w:val="00AF768F"/>
    <w:rsid w:val="00E87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68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F768F"/>
    <w:pPr>
      <w:keepNext/>
      <w:spacing w:before="240" w:after="60"/>
      <w:outlineLvl w:val="0"/>
    </w:pPr>
    <w:rPr>
      <w:rFonts w:ascii="Cambria" w:hAnsi="Cambria"/>
      <w:b/>
      <w:bCs/>
      <w:kern w:val="32"/>
      <w:sz w:val="24"/>
      <w:szCs w:val="32"/>
      <w:lang w:val="x-none" w:eastAsia="x-none"/>
    </w:rPr>
  </w:style>
  <w:style w:type="paragraph" w:styleId="Heading2">
    <w:name w:val="heading 2"/>
    <w:basedOn w:val="Normal"/>
    <w:next w:val="Normal"/>
    <w:link w:val="Heading2Char"/>
    <w:qFormat/>
    <w:rsid w:val="00AF768F"/>
    <w:pPr>
      <w:keepNext/>
      <w:widowControl/>
      <w:tabs>
        <w:tab w:val="num" w:pos="576"/>
      </w:tabs>
      <w:autoSpaceDE/>
      <w:autoSpaceDN/>
      <w:adjustRightInd/>
      <w:spacing w:before="100" w:beforeAutospacing="1" w:after="60"/>
      <w:ind w:left="576" w:hanging="576"/>
      <w:outlineLvl w:val="1"/>
    </w:pPr>
    <w:rPr>
      <w:b/>
      <w:bCs/>
      <w:iCs/>
      <w:sz w:val="24"/>
      <w:szCs w:val="28"/>
      <w:u w:val="single"/>
      <w:lang w:val="x-none" w:eastAsia="x-none"/>
    </w:rPr>
  </w:style>
  <w:style w:type="paragraph" w:styleId="Heading3">
    <w:name w:val="heading 3"/>
    <w:basedOn w:val="Normal"/>
    <w:next w:val="Normal"/>
    <w:link w:val="Heading3Char"/>
    <w:unhideWhenUsed/>
    <w:qFormat/>
    <w:rsid w:val="00AF768F"/>
    <w:pPr>
      <w:keepNext/>
      <w:keepLines/>
      <w:widowControl/>
      <w:autoSpaceDE/>
      <w:autoSpaceDN/>
      <w:adjustRightInd/>
      <w:spacing w:before="200"/>
      <w:jc w:val="both"/>
      <w:outlineLvl w:val="2"/>
    </w:pPr>
    <w:rPr>
      <w:rFonts w:ascii="Cambria" w:hAnsi="Cambria"/>
      <w:b/>
      <w:bCs/>
      <w:color w:val="4F81BD"/>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768F"/>
    <w:rPr>
      <w:rFonts w:ascii="Cambria" w:eastAsia="Times New Roman" w:hAnsi="Cambria" w:cs="Times New Roman"/>
      <w:b/>
      <w:bCs/>
      <w:kern w:val="32"/>
      <w:sz w:val="24"/>
      <w:szCs w:val="32"/>
      <w:lang w:val="x-none" w:eastAsia="x-none"/>
    </w:rPr>
  </w:style>
  <w:style w:type="character" w:customStyle="1" w:styleId="Heading2Char">
    <w:name w:val="Heading 2 Char"/>
    <w:basedOn w:val="DefaultParagraphFont"/>
    <w:link w:val="Heading2"/>
    <w:rsid w:val="00AF768F"/>
    <w:rPr>
      <w:rFonts w:ascii="Times New Roman" w:eastAsia="Times New Roman" w:hAnsi="Times New Roman" w:cs="Times New Roman"/>
      <w:b/>
      <w:bCs/>
      <w:iCs/>
      <w:sz w:val="24"/>
      <w:szCs w:val="28"/>
      <w:u w:val="single"/>
      <w:lang w:val="x-none" w:eastAsia="x-none"/>
    </w:rPr>
  </w:style>
  <w:style w:type="character" w:customStyle="1" w:styleId="Heading3Char">
    <w:name w:val="Heading 3 Char"/>
    <w:basedOn w:val="DefaultParagraphFont"/>
    <w:link w:val="Heading3"/>
    <w:rsid w:val="00AF768F"/>
    <w:rPr>
      <w:rFonts w:ascii="Cambria" w:eastAsia="Times New Roman" w:hAnsi="Cambria" w:cs="Times New Roman"/>
      <w:b/>
      <w:bCs/>
      <w:color w:val="4F81BD"/>
      <w:lang w:val="x-none" w:eastAsia="x-none"/>
    </w:rPr>
  </w:style>
  <w:style w:type="paragraph" w:styleId="Footer">
    <w:name w:val="footer"/>
    <w:basedOn w:val="Normal"/>
    <w:link w:val="FooterChar"/>
    <w:uiPriority w:val="99"/>
    <w:rsid w:val="00AF768F"/>
    <w:pPr>
      <w:tabs>
        <w:tab w:val="center" w:pos="4320"/>
        <w:tab w:val="right" w:pos="8640"/>
      </w:tabs>
    </w:pPr>
  </w:style>
  <w:style w:type="character" w:customStyle="1" w:styleId="FooterChar">
    <w:name w:val="Footer Char"/>
    <w:basedOn w:val="DefaultParagraphFont"/>
    <w:link w:val="Footer"/>
    <w:uiPriority w:val="99"/>
    <w:rsid w:val="00AF768F"/>
    <w:rPr>
      <w:rFonts w:ascii="Times New Roman" w:eastAsia="Times New Roman" w:hAnsi="Times New Roman" w:cs="Times New Roman"/>
      <w:sz w:val="20"/>
      <w:szCs w:val="20"/>
    </w:rPr>
  </w:style>
  <w:style w:type="paragraph" w:styleId="Caption">
    <w:name w:val="caption"/>
    <w:basedOn w:val="Normal"/>
    <w:next w:val="Normal"/>
    <w:unhideWhenUsed/>
    <w:qFormat/>
    <w:rsid w:val="00AF768F"/>
    <w:pPr>
      <w:widowControl/>
      <w:autoSpaceDE/>
      <w:autoSpaceDN/>
      <w:adjustRightInd/>
      <w:spacing w:after="200"/>
    </w:pPr>
    <w:rPr>
      <w:rFonts w:eastAsia="Calibri" w:cs="Calibri"/>
      <w:b/>
      <w:bCs/>
      <w:sz w:val="24"/>
      <w:szCs w:val="18"/>
    </w:rPr>
  </w:style>
  <w:style w:type="paragraph" w:styleId="FootnoteText">
    <w:name w:val="footnote text"/>
    <w:basedOn w:val="Normal"/>
    <w:link w:val="FootnoteTextChar"/>
    <w:rsid w:val="00AF768F"/>
  </w:style>
  <w:style w:type="character" w:customStyle="1" w:styleId="FootnoteTextChar">
    <w:name w:val="Footnote Text Char"/>
    <w:basedOn w:val="DefaultParagraphFont"/>
    <w:link w:val="FootnoteText"/>
    <w:rsid w:val="00AF768F"/>
    <w:rPr>
      <w:rFonts w:ascii="Times New Roman" w:eastAsia="Times New Roman" w:hAnsi="Times New Roman" w:cs="Times New Roman"/>
      <w:sz w:val="20"/>
      <w:szCs w:val="20"/>
    </w:rPr>
  </w:style>
  <w:style w:type="character" w:styleId="FootnoteReference">
    <w:name w:val="footnote reference"/>
    <w:rsid w:val="00AF768F"/>
    <w:rPr>
      <w:vertAlign w:val="superscript"/>
    </w:rPr>
  </w:style>
  <w:style w:type="paragraph" w:styleId="ListParagraph">
    <w:name w:val="List Paragraph"/>
    <w:basedOn w:val="Normal"/>
    <w:uiPriority w:val="34"/>
    <w:qFormat/>
    <w:rsid w:val="00AF768F"/>
    <w:pPr>
      <w:widowControl/>
      <w:autoSpaceDE/>
      <w:autoSpaceDN/>
      <w:adjustRightInd/>
      <w:ind w:left="720"/>
      <w:contextualSpacing/>
    </w:pPr>
    <w:rPr>
      <w:rFonts w:ascii="Calibri" w:eastAsia="Calibri" w:hAnsi="Calibri" w:cs="Calibri"/>
      <w:color w:val="000000"/>
      <w:sz w:val="22"/>
      <w:szCs w:val="22"/>
    </w:rPr>
  </w:style>
  <w:style w:type="character" w:styleId="Hyperlink">
    <w:name w:val="Hyperlink"/>
    <w:uiPriority w:val="99"/>
    <w:unhideWhenUsed/>
    <w:rsid w:val="00AF768F"/>
    <w:rPr>
      <w:color w:val="0000FF"/>
      <w:u w:val="single"/>
    </w:rPr>
  </w:style>
  <w:style w:type="character" w:customStyle="1" w:styleId="apple-converted-space">
    <w:name w:val="apple-converted-space"/>
    <w:rsid w:val="00AF768F"/>
  </w:style>
  <w:style w:type="paragraph" w:styleId="NormalWeb">
    <w:name w:val="Normal (Web)"/>
    <w:basedOn w:val="Normal"/>
    <w:uiPriority w:val="99"/>
    <w:unhideWhenUsed/>
    <w:rsid w:val="00AF768F"/>
    <w:pPr>
      <w:widowControl/>
      <w:autoSpaceDE/>
      <w:autoSpaceDN/>
      <w:adjustRightInd/>
      <w:spacing w:before="100" w:beforeAutospacing="1" w:after="100" w:afterAutospacing="1"/>
    </w:pPr>
    <w:rPr>
      <w:sz w:val="24"/>
      <w:szCs w:val="24"/>
    </w:rPr>
  </w:style>
  <w:style w:type="character" w:customStyle="1" w:styleId="apple-style-span">
    <w:name w:val="apple-style-span"/>
    <w:rsid w:val="00AF76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68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F768F"/>
    <w:pPr>
      <w:keepNext/>
      <w:spacing w:before="240" w:after="60"/>
      <w:outlineLvl w:val="0"/>
    </w:pPr>
    <w:rPr>
      <w:rFonts w:ascii="Cambria" w:hAnsi="Cambria"/>
      <w:b/>
      <w:bCs/>
      <w:kern w:val="32"/>
      <w:sz w:val="24"/>
      <w:szCs w:val="32"/>
      <w:lang w:val="x-none" w:eastAsia="x-none"/>
    </w:rPr>
  </w:style>
  <w:style w:type="paragraph" w:styleId="Heading2">
    <w:name w:val="heading 2"/>
    <w:basedOn w:val="Normal"/>
    <w:next w:val="Normal"/>
    <w:link w:val="Heading2Char"/>
    <w:qFormat/>
    <w:rsid w:val="00AF768F"/>
    <w:pPr>
      <w:keepNext/>
      <w:widowControl/>
      <w:tabs>
        <w:tab w:val="num" w:pos="576"/>
      </w:tabs>
      <w:autoSpaceDE/>
      <w:autoSpaceDN/>
      <w:adjustRightInd/>
      <w:spacing w:before="100" w:beforeAutospacing="1" w:after="60"/>
      <w:ind w:left="576" w:hanging="576"/>
      <w:outlineLvl w:val="1"/>
    </w:pPr>
    <w:rPr>
      <w:b/>
      <w:bCs/>
      <w:iCs/>
      <w:sz w:val="24"/>
      <w:szCs w:val="28"/>
      <w:u w:val="single"/>
      <w:lang w:val="x-none" w:eastAsia="x-none"/>
    </w:rPr>
  </w:style>
  <w:style w:type="paragraph" w:styleId="Heading3">
    <w:name w:val="heading 3"/>
    <w:basedOn w:val="Normal"/>
    <w:next w:val="Normal"/>
    <w:link w:val="Heading3Char"/>
    <w:unhideWhenUsed/>
    <w:qFormat/>
    <w:rsid w:val="00AF768F"/>
    <w:pPr>
      <w:keepNext/>
      <w:keepLines/>
      <w:widowControl/>
      <w:autoSpaceDE/>
      <w:autoSpaceDN/>
      <w:adjustRightInd/>
      <w:spacing w:before="200"/>
      <w:jc w:val="both"/>
      <w:outlineLvl w:val="2"/>
    </w:pPr>
    <w:rPr>
      <w:rFonts w:ascii="Cambria" w:hAnsi="Cambria"/>
      <w:b/>
      <w:bCs/>
      <w:color w:val="4F81BD"/>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768F"/>
    <w:rPr>
      <w:rFonts w:ascii="Cambria" w:eastAsia="Times New Roman" w:hAnsi="Cambria" w:cs="Times New Roman"/>
      <w:b/>
      <w:bCs/>
      <w:kern w:val="32"/>
      <w:sz w:val="24"/>
      <w:szCs w:val="32"/>
      <w:lang w:val="x-none" w:eastAsia="x-none"/>
    </w:rPr>
  </w:style>
  <w:style w:type="character" w:customStyle="1" w:styleId="Heading2Char">
    <w:name w:val="Heading 2 Char"/>
    <w:basedOn w:val="DefaultParagraphFont"/>
    <w:link w:val="Heading2"/>
    <w:rsid w:val="00AF768F"/>
    <w:rPr>
      <w:rFonts w:ascii="Times New Roman" w:eastAsia="Times New Roman" w:hAnsi="Times New Roman" w:cs="Times New Roman"/>
      <w:b/>
      <w:bCs/>
      <w:iCs/>
      <w:sz w:val="24"/>
      <w:szCs w:val="28"/>
      <w:u w:val="single"/>
      <w:lang w:val="x-none" w:eastAsia="x-none"/>
    </w:rPr>
  </w:style>
  <w:style w:type="character" w:customStyle="1" w:styleId="Heading3Char">
    <w:name w:val="Heading 3 Char"/>
    <w:basedOn w:val="DefaultParagraphFont"/>
    <w:link w:val="Heading3"/>
    <w:rsid w:val="00AF768F"/>
    <w:rPr>
      <w:rFonts w:ascii="Cambria" w:eastAsia="Times New Roman" w:hAnsi="Cambria" w:cs="Times New Roman"/>
      <w:b/>
      <w:bCs/>
      <w:color w:val="4F81BD"/>
      <w:lang w:val="x-none" w:eastAsia="x-none"/>
    </w:rPr>
  </w:style>
  <w:style w:type="paragraph" w:styleId="Footer">
    <w:name w:val="footer"/>
    <w:basedOn w:val="Normal"/>
    <w:link w:val="FooterChar"/>
    <w:uiPriority w:val="99"/>
    <w:rsid w:val="00AF768F"/>
    <w:pPr>
      <w:tabs>
        <w:tab w:val="center" w:pos="4320"/>
        <w:tab w:val="right" w:pos="8640"/>
      </w:tabs>
    </w:pPr>
  </w:style>
  <w:style w:type="character" w:customStyle="1" w:styleId="FooterChar">
    <w:name w:val="Footer Char"/>
    <w:basedOn w:val="DefaultParagraphFont"/>
    <w:link w:val="Footer"/>
    <w:uiPriority w:val="99"/>
    <w:rsid w:val="00AF768F"/>
    <w:rPr>
      <w:rFonts w:ascii="Times New Roman" w:eastAsia="Times New Roman" w:hAnsi="Times New Roman" w:cs="Times New Roman"/>
      <w:sz w:val="20"/>
      <w:szCs w:val="20"/>
    </w:rPr>
  </w:style>
  <w:style w:type="paragraph" w:styleId="Caption">
    <w:name w:val="caption"/>
    <w:basedOn w:val="Normal"/>
    <w:next w:val="Normal"/>
    <w:unhideWhenUsed/>
    <w:qFormat/>
    <w:rsid w:val="00AF768F"/>
    <w:pPr>
      <w:widowControl/>
      <w:autoSpaceDE/>
      <w:autoSpaceDN/>
      <w:adjustRightInd/>
      <w:spacing w:after="200"/>
    </w:pPr>
    <w:rPr>
      <w:rFonts w:eastAsia="Calibri" w:cs="Calibri"/>
      <w:b/>
      <w:bCs/>
      <w:sz w:val="24"/>
      <w:szCs w:val="18"/>
    </w:rPr>
  </w:style>
  <w:style w:type="paragraph" w:styleId="FootnoteText">
    <w:name w:val="footnote text"/>
    <w:basedOn w:val="Normal"/>
    <w:link w:val="FootnoteTextChar"/>
    <w:rsid w:val="00AF768F"/>
  </w:style>
  <w:style w:type="character" w:customStyle="1" w:styleId="FootnoteTextChar">
    <w:name w:val="Footnote Text Char"/>
    <w:basedOn w:val="DefaultParagraphFont"/>
    <w:link w:val="FootnoteText"/>
    <w:rsid w:val="00AF768F"/>
    <w:rPr>
      <w:rFonts w:ascii="Times New Roman" w:eastAsia="Times New Roman" w:hAnsi="Times New Roman" w:cs="Times New Roman"/>
      <w:sz w:val="20"/>
      <w:szCs w:val="20"/>
    </w:rPr>
  </w:style>
  <w:style w:type="character" w:styleId="FootnoteReference">
    <w:name w:val="footnote reference"/>
    <w:rsid w:val="00AF768F"/>
    <w:rPr>
      <w:vertAlign w:val="superscript"/>
    </w:rPr>
  </w:style>
  <w:style w:type="paragraph" w:styleId="ListParagraph">
    <w:name w:val="List Paragraph"/>
    <w:basedOn w:val="Normal"/>
    <w:uiPriority w:val="34"/>
    <w:qFormat/>
    <w:rsid w:val="00AF768F"/>
    <w:pPr>
      <w:widowControl/>
      <w:autoSpaceDE/>
      <w:autoSpaceDN/>
      <w:adjustRightInd/>
      <w:ind w:left="720"/>
      <w:contextualSpacing/>
    </w:pPr>
    <w:rPr>
      <w:rFonts w:ascii="Calibri" w:eastAsia="Calibri" w:hAnsi="Calibri" w:cs="Calibri"/>
      <w:color w:val="000000"/>
      <w:sz w:val="22"/>
      <w:szCs w:val="22"/>
    </w:rPr>
  </w:style>
  <w:style w:type="character" w:styleId="Hyperlink">
    <w:name w:val="Hyperlink"/>
    <w:uiPriority w:val="99"/>
    <w:unhideWhenUsed/>
    <w:rsid w:val="00AF768F"/>
    <w:rPr>
      <w:color w:val="0000FF"/>
      <w:u w:val="single"/>
    </w:rPr>
  </w:style>
  <w:style w:type="character" w:customStyle="1" w:styleId="apple-converted-space">
    <w:name w:val="apple-converted-space"/>
    <w:rsid w:val="00AF768F"/>
  </w:style>
  <w:style w:type="paragraph" w:styleId="NormalWeb">
    <w:name w:val="Normal (Web)"/>
    <w:basedOn w:val="Normal"/>
    <w:uiPriority w:val="99"/>
    <w:unhideWhenUsed/>
    <w:rsid w:val="00AF768F"/>
    <w:pPr>
      <w:widowControl/>
      <w:autoSpaceDE/>
      <w:autoSpaceDN/>
      <w:adjustRightInd/>
      <w:spacing w:before="100" w:beforeAutospacing="1" w:after="100" w:afterAutospacing="1"/>
    </w:pPr>
    <w:rPr>
      <w:sz w:val="24"/>
      <w:szCs w:val="24"/>
    </w:rPr>
  </w:style>
  <w:style w:type="character" w:customStyle="1" w:styleId="apple-style-span">
    <w:name w:val="apple-style-span"/>
    <w:rsid w:val="00AF7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utexas.edu/academic/diia/assessment/iar/teaching/gather/method/surveyResponse.php" TargetMode="External"/><Relationship Id="rId4" Type="http://schemas.microsoft.com/office/2007/relationships/stylesWithEffects" Target="stylesWithEffects.xml"/><Relationship Id="rId9" Type="http://schemas.openxmlformats.org/officeDocument/2006/relationships/hyperlink" Target="http://www.internetworldstats.co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utexas.edu/academic/diia/assessment/iar/teaching/gather/method/surveyResponse.php" TargetMode="External"/><Relationship Id="rId3" Type="http://schemas.openxmlformats.org/officeDocument/2006/relationships/hyperlink" Target="http://2010.census.gov/news/xls/cb11cn180_vi.xls" TargetMode="External"/><Relationship Id="rId7" Type="http://schemas.openxmlformats.org/officeDocument/2006/relationships/hyperlink" Target="http://2010.census.gov/news/xls/cb11cn178_cnmi.xls" TargetMode="External"/><Relationship Id="rId2" Type="http://schemas.openxmlformats.org/officeDocument/2006/relationships/hyperlink" Target="http://factfinder2.census.gov/faces/nav/jsf/pages/index.xhtml" TargetMode="External"/><Relationship Id="rId1" Type="http://schemas.openxmlformats.org/officeDocument/2006/relationships/hyperlink" Target="http://factfinder2.census.gov/faces/nav/jsf/pages/index.xhtml" TargetMode="External"/><Relationship Id="rId6" Type="http://schemas.openxmlformats.org/officeDocument/2006/relationships/hyperlink" Target="http://factfinder2.census.gov/faces/nav/jsf/pages/index.xhtml" TargetMode="External"/><Relationship Id="rId5" Type="http://schemas.openxmlformats.org/officeDocument/2006/relationships/hyperlink" Target="http://2010.census.gov/news/xls/cb11cn177_as.xls" TargetMode="External"/><Relationship Id="rId4" Type="http://schemas.openxmlformats.org/officeDocument/2006/relationships/hyperlink" Target="http://2010.census.gov/news/releases/operations/cb11-cn17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896C2-52A4-4975-9BBF-56B69D5D0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3233</Words>
  <Characters>18429</Characters>
  <Application>Microsoft Office Word</Application>
  <DocSecurity>0</DocSecurity>
  <Lines>153</Lines>
  <Paragraphs>43</Paragraphs>
  <ScaleCrop>false</ScaleCrop>
  <Company>NOAA</Company>
  <LinksUpToDate>false</LinksUpToDate>
  <CharactersWithSpaces>21619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Brabson</dc:creator>
  <cp:lastModifiedBy>Sarah Brabson</cp:lastModifiedBy>
  <cp:revision>1</cp:revision>
  <dcterms:created xsi:type="dcterms:W3CDTF">2015-03-12T17:05:00Z</dcterms:created>
  <dcterms:modified xsi:type="dcterms:W3CDTF">2015-03-12T17:08:00Z</dcterms:modified>
</cp:coreProperties>
</file>