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r w:rsidRPr="009E4057">
        <w:rPr>
          <w:b/>
          <w:sz w:val="36"/>
          <w:szCs w:val="36"/>
        </w:rPr>
        <w:t>Attachment A</w:t>
      </w:r>
    </w:p>
    <w:p w:rsidR="005C1B95" w:rsidRPr="009E4057"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7105E1" w:rsidRDefault="007105E1"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32"/>
          <w:szCs w:val="32"/>
        </w:rPr>
      </w:pPr>
      <w:r>
        <w:rPr>
          <w:sz w:val="32"/>
          <w:szCs w:val="32"/>
        </w:rPr>
        <w:t>Authorizing Legislation</w:t>
      </w:r>
    </w:p>
    <w:p w:rsidR="005C1B95" w:rsidRPr="009E4057" w:rsidRDefault="005C1B9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bookmarkStart w:id="0" w:name="_GoBack"/>
      <w:bookmarkEnd w:id="0"/>
      <w:r w:rsidRPr="009E4057">
        <w:rPr>
          <w:sz w:val="23"/>
          <w:szCs w:val="23"/>
        </w:rPr>
        <w:br w:type="page"/>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TITLE 42--THE PUBLIC HEALTH AND WELFARE</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CHAPTER 6A--PUBLIC HEALTH SERVICE</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SUBCHAPTER II--GENERAL POWERS AND DUTIES</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Part A--Research and Investigations</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Sec. 241. Research and investigations generally</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(a) Authority of Secretary</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(1) collect and make available through publications and other appropriate means, information as to, and the practical application of, such research and other activities;</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(2) make available research facilities of the Service to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appropriate public authorities, and to health officials and scientists engaged in special study;</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(4) secure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9E4057">
            <w:rPr>
              <w:sz w:val="23"/>
              <w:szCs w:val="23"/>
            </w:rPr>
            <w:t>United States</w:t>
          </w:r>
        </w:smartTag>
      </w:smartTag>
      <w:r w:rsidRPr="009E4057">
        <w:rPr>
          <w:sz w:val="23"/>
          <w:szCs w:val="23"/>
        </w:rPr>
        <w:t xml:space="preserve"> or abroad;</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(5) for purposes of study, admit and treat at institutions,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hospitals, and stations of the Service, persons not otherwise eligible for such treatment;</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(6) make available, to health officials, scientists, and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lastRenderedPageBreak/>
        <w:t>appropriate public and other nonprofit institutions and organizations, technical advice and assistance on the application of statistical methods to experiments, studies, and surveys in health and medical fields;</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 xml:space="preserve">The Secretary may make available to individuals and entities, for </w:t>
      </w:r>
    </w:p>
    <w:p w:rsidR="001B79C5" w:rsidRPr="009E4057"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sz w:val="23"/>
          <w:szCs w:val="23"/>
        </w:rPr>
      </w:pPr>
      <w:r w:rsidRPr="009E4057">
        <w:rPr>
          <w:sz w:val="23"/>
          <w:szCs w:val="23"/>
        </w:rPr>
        <w:t>biomedical and behavioral research, substances and living organisms. substances and organisms shall be made available under such terms and conditions (including payment for them) as the Secretary determines appropriate.</w:t>
      </w:r>
    </w:p>
    <w:p w:rsidR="00715DA1" w:rsidRPr="009E4057" w:rsidRDefault="00715DA1"/>
    <w:sectPr w:rsidR="00715DA1" w:rsidRPr="009E4057" w:rsidSect="007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5"/>
    <w:rsid w:val="000409BC"/>
    <w:rsid w:val="000A43D2"/>
    <w:rsid w:val="0019254F"/>
    <w:rsid w:val="001B79C5"/>
    <w:rsid w:val="00224366"/>
    <w:rsid w:val="00537B74"/>
    <w:rsid w:val="005C1B95"/>
    <w:rsid w:val="007105E1"/>
    <w:rsid w:val="00715DA1"/>
    <w:rsid w:val="009E4057"/>
    <w:rsid w:val="00BA378B"/>
    <w:rsid w:val="00C76F63"/>
    <w:rsid w:val="00E15857"/>
    <w:rsid w:val="00E9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4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6187998">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186216555">
                  <w:marLeft w:val="0"/>
                  <w:marRight w:val="0"/>
                  <w:marTop w:val="0"/>
                  <w:marBottom w:val="0"/>
                  <w:divBdr>
                    <w:top w:val="none" w:sz="0" w:space="0" w:color="auto"/>
                    <w:left w:val="none" w:sz="0" w:space="0" w:color="auto"/>
                    <w:bottom w:val="none" w:sz="0" w:space="0" w:color="auto"/>
                    <w:right w:val="none" w:sz="0" w:space="0" w:color="auto"/>
                  </w:divBdr>
                  <w:divsChild>
                    <w:div w:id="272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 the U</vt:lpstr>
    </vt:vector>
  </TitlesOfParts>
  <Company>ITSO</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U</dc:title>
  <dc:creator>ggi5</dc:creator>
  <cp:lastModifiedBy>Lionbarger, Michael (CDC/ONDIEH/NCIPC)</cp:lastModifiedBy>
  <cp:revision>2</cp:revision>
  <dcterms:created xsi:type="dcterms:W3CDTF">2015-02-26T11:40:00Z</dcterms:created>
  <dcterms:modified xsi:type="dcterms:W3CDTF">2015-02-26T11:40:00Z</dcterms:modified>
</cp:coreProperties>
</file>