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5D" w:rsidRPr="009E4057"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3D765D" w:rsidRPr="009E4057"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3D765D" w:rsidRPr="009E4057"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3D765D" w:rsidRPr="009E4057"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3D765D" w:rsidRPr="00D423F3"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cs="Times New Roman"/>
          <w:b/>
          <w:sz w:val="36"/>
          <w:szCs w:val="36"/>
        </w:rPr>
      </w:pPr>
      <w:r>
        <w:rPr>
          <w:rFonts w:ascii="Times New Roman" w:hAnsi="Times New Roman" w:cs="Times New Roman"/>
          <w:b/>
          <w:sz w:val="36"/>
          <w:szCs w:val="36"/>
        </w:rPr>
        <w:t>Attachment O</w:t>
      </w:r>
    </w:p>
    <w:p w:rsidR="003D765D" w:rsidRPr="00D423F3"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cs="Times New Roman"/>
          <w:b/>
          <w:sz w:val="36"/>
          <w:szCs w:val="36"/>
        </w:rPr>
      </w:pPr>
    </w:p>
    <w:p w:rsidR="003D765D" w:rsidRPr="00D423F3" w:rsidRDefault="003D765D" w:rsidP="003D76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cs="Times New Roman"/>
          <w:sz w:val="32"/>
          <w:szCs w:val="32"/>
        </w:rPr>
      </w:pPr>
      <w:r>
        <w:rPr>
          <w:rFonts w:ascii="Times New Roman" w:hAnsi="Times New Roman" w:cs="Times New Roman"/>
          <w:sz w:val="32"/>
          <w:szCs w:val="32"/>
        </w:rPr>
        <w:t>Sample Table Shells</w:t>
      </w:r>
    </w:p>
    <w:p w:rsidR="003D765D" w:rsidRDefault="003D765D">
      <w:pPr>
        <w:rPr>
          <w:rFonts w:ascii="Times New Roman" w:eastAsia="Times New Roman" w:hAnsi="Times New Roman" w:cs="Times New Roman"/>
          <w:b/>
          <w:sz w:val="24"/>
          <w:szCs w:val="24"/>
        </w:rPr>
      </w:pPr>
      <w:r>
        <w:rPr>
          <w:b/>
          <w:sz w:val="24"/>
          <w:szCs w:val="24"/>
        </w:rPr>
        <w:br w:type="page"/>
      </w:r>
    </w:p>
    <w:p w:rsidR="003D765D" w:rsidRDefault="003D765D" w:rsidP="003D765D">
      <w:pPr>
        <w:pStyle w:val="BodyText1"/>
        <w:spacing w:after="0" w:line="240" w:lineRule="auto"/>
        <w:ind w:firstLine="0"/>
        <w:rPr>
          <w:b/>
          <w:sz w:val="24"/>
          <w:szCs w:val="24"/>
        </w:rPr>
      </w:pPr>
      <w:r>
        <w:rPr>
          <w:b/>
          <w:sz w:val="24"/>
          <w:szCs w:val="24"/>
        </w:rPr>
        <w:lastRenderedPageBreak/>
        <w:t>Sample Table Shell 1–Return to Play with Symptoms by Policy Group</w:t>
      </w:r>
    </w:p>
    <w:tbl>
      <w:tblPr>
        <w:tblStyle w:val="TableGrid"/>
        <w:tblW w:w="0" w:type="auto"/>
        <w:tblLook w:val="04A0" w:firstRow="1" w:lastRow="0" w:firstColumn="1" w:lastColumn="0" w:noHBand="0" w:noVBand="1"/>
      </w:tblPr>
      <w:tblGrid>
        <w:gridCol w:w="2394"/>
        <w:gridCol w:w="2394"/>
        <w:gridCol w:w="2394"/>
        <w:gridCol w:w="2394"/>
      </w:tblGrid>
      <w:tr w:rsidR="003D765D" w:rsidTr="00B872D1">
        <w:tc>
          <w:tcPr>
            <w:tcW w:w="2394" w:type="dxa"/>
          </w:tcPr>
          <w:p w:rsidR="003D765D" w:rsidRDefault="003D765D" w:rsidP="003D765D">
            <w:pPr>
              <w:pStyle w:val="BodyText1"/>
              <w:spacing w:after="0" w:line="240" w:lineRule="auto"/>
              <w:ind w:firstLine="0"/>
              <w:rPr>
                <w:sz w:val="24"/>
                <w:szCs w:val="24"/>
              </w:rPr>
            </w:pPr>
          </w:p>
        </w:tc>
        <w:tc>
          <w:tcPr>
            <w:tcW w:w="4788" w:type="dxa"/>
            <w:gridSpan w:val="2"/>
          </w:tcPr>
          <w:p w:rsidR="003D765D" w:rsidRDefault="003D765D" w:rsidP="003D765D">
            <w:pPr>
              <w:pStyle w:val="BodyText1"/>
              <w:spacing w:after="0" w:line="240" w:lineRule="auto"/>
              <w:ind w:firstLine="0"/>
              <w:jc w:val="center"/>
              <w:rPr>
                <w:sz w:val="24"/>
                <w:szCs w:val="24"/>
              </w:rPr>
            </w:pPr>
            <w:r>
              <w:rPr>
                <w:sz w:val="24"/>
                <w:szCs w:val="24"/>
              </w:rPr>
              <w:t>Returned to Play with Symptoms</w:t>
            </w:r>
          </w:p>
          <w:p w:rsidR="003D765D" w:rsidRDefault="003D765D" w:rsidP="003D765D">
            <w:pPr>
              <w:pStyle w:val="BodyText1"/>
              <w:spacing w:after="0" w:line="240" w:lineRule="auto"/>
              <w:ind w:firstLine="0"/>
              <w:jc w:val="center"/>
              <w:rPr>
                <w:sz w:val="24"/>
                <w:szCs w:val="24"/>
              </w:rPr>
            </w:pPr>
            <w:r>
              <w:rPr>
                <w:sz w:val="24"/>
                <w:szCs w:val="24"/>
              </w:rPr>
              <w:t>No. (%)</w:t>
            </w:r>
          </w:p>
        </w:tc>
        <w:tc>
          <w:tcPr>
            <w:tcW w:w="2394" w:type="dxa"/>
          </w:tcPr>
          <w:p w:rsidR="003D765D" w:rsidRDefault="003D765D" w:rsidP="003D765D">
            <w:pPr>
              <w:pStyle w:val="BodyText1"/>
              <w:spacing w:after="0" w:line="240" w:lineRule="auto"/>
              <w:ind w:firstLine="0"/>
              <w:rPr>
                <w:sz w:val="24"/>
                <w:szCs w:val="24"/>
              </w:rPr>
            </w:pPr>
          </w:p>
        </w:tc>
      </w:tr>
      <w:tr w:rsidR="003D765D" w:rsidTr="003D765D">
        <w:tc>
          <w:tcPr>
            <w:tcW w:w="2394" w:type="dxa"/>
          </w:tcPr>
          <w:p w:rsidR="003D765D" w:rsidRPr="003D765D" w:rsidRDefault="003D765D" w:rsidP="003D765D">
            <w:pPr>
              <w:pStyle w:val="BodyText1"/>
              <w:spacing w:after="0" w:line="240" w:lineRule="auto"/>
              <w:ind w:firstLine="0"/>
              <w:rPr>
                <w:i/>
                <w:sz w:val="24"/>
                <w:szCs w:val="24"/>
              </w:rPr>
            </w:pPr>
            <w:r w:rsidRPr="003D765D">
              <w:rPr>
                <w:i/>
                <w:sz w:val="24"/>
                <w:szCs w:val="24"/>
              </w:rPr>
              <w:t>Policy Group</w:t>
            </w:r>
          </w:p>
        </w:tc>
        <w:tc>
          <w:tcPr>
            <w:tcW w:w="2394" w:type="dxa"/>
          </w:tcPr>
          <w:p w:rsidR="003D765D" w:rsidRDefault="003D765D" w:rsidP="003D765D">
            <w:pPr>
              <w:pStyle w:val="BodyText1"/>
              <w:spacing w:after="0" w:line="240" w:lineRule="auto"/>
              <w:ind w:firstLine="0"/>
              <w:jc w:val="center"/>
              <w:rPr>
                <w:sz w:val="24"/>
                <w:szCs w:val="24"/>
              </w:rPr>
            </w:pPr>
            <w:r>
              <w:rPr>
                <w:sz w:val="24"/>
                <w:szCs w:val="24"/>
              </w:rPr>
              <w:t>Yes</w:t>
            </w:r>
          </w:p>
        </w:tc>
        <w:tc>
          <w:tcPr>
            <w:tcW w:w="2394" w:type="dxa"/>
          </w:tcPr>
          <w:p w:rsidR="003D765D" w:rsidRDefault="003D765D" w:rsidP="003D765D">
            <w:pPr>
              <w:pStyle w:val="BodyText1"/>
              <w:spacing w:after="0" w:line="240" w:lineRule="auto"/>
              <w:ind w:firstLine="0"/>
              <w:jc w:val="center"/>
              <w:rPr>
                <w:sz w:val="24"/>
                <w:szCs w:val="24"/>
              </w:rPr>
            </w:pPr>
            <w:r>
              <w:rPr>
                <w:sz w:val="24"/>
                <w:szCs w:val="24"/>
              </w:rPr>
              <w:t>No</w:t>
            </w:r>
          </w:p>
        </w:tc>
        <w:tc>
          <w:tcPr>
            <w:tcW w:w="2394" w:type="dxa"/>
          </w:tcPr>
          <w:p w:rsidR="003D765D" w:rsidRDefault="003D765D" w:rsidP="003D765D">
            <w:pPr>
              <w:pStyle w:val="BodyText1"/>
              <w:spacing w:after="0" w:line="240" w:lineRule="auto"/>
              <w:ind w:firstLine="0"/>
              <w:rPr>
                <w:sz w:val="24"/>
                <w:szCs w:val="24"/>
              </w:rPr>
            </w:pPr>
            <w:r>
              <w:rPr>
                <w:sz w:val="24"/>
                <w:szCs w:val="24"/>
              </w:rPr>
              <w:t>Total</w:t>
            </w:r>
          </w:p>
        </w:tc>
      </w:tr>
      <w:tr w:rsidR="003D765D" w:rsidTr="003D765D">
        <w:tc>
          <w:tcPr>
            <w:tcW w:w="2394" w:type="dxa"/>
          </w:tcPr>
          <w:p w:rsidR="003D765D" w:rsidRDefault="003D765D" w:rsidP="003D765D">
            <w:pPr>
              <w:pStyle w:val="BodyText1"/>
              <w:spacing w:after="0" w:line="240" w:lineRule="auto"/>
              <w:ind w:firstLine="0"/>
              <w:rPr>
                <w:sz w:val="24"/>
                <w:szCs w:val="24"/>
              </w:rPr>
            </w:pPr>
            <w:r>
              <w:rPr>
                <w:sz w:val="24"/>
                <w:szCs w:val="24"/>
              </w:rPr>
              <w:t xml:space="preserve">No </w:t>
            </w:r>
            <w:r w:rsidR="00D73B8B">
              <w:rPr>
                <w:sz w:val="24"/>
                <w:szCs w:val="24"/>
              </w:rPr>
              <w:t xml:space="preserve">Specific </w:t>
            </w:r>
            <w:r>
              <w:rPr>
                <w:sz w:val="24"/>
                <w:szCs w:val="24"/>
              </w:rPr>
              <w:t>RTP</w:t>
            </w: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r>
      <w:tr w:rsidR="003D765D" w:rsidTr="003D765D">
        <w:tc>
          <w:tcPr>
            <w:tcW w:w="2394" w:type="dxa"/>
          </w:tcPr>
          <w:p w:rsidR="003D765D" w:rsidRDefault="00D73B8B" w:rsidP="003D765D">
            <w:pPr>
              <w:pStyle w:val="BodyText1"/>
              <w:spacing w:after="0" w:line="240" w:lineRule="auto"/>
              <w:ind w:firstLine="0"/>
              <w:rPr>
                <w:sz w:val="24"/>
                <w:szCs w:val="24"/>
              </w:rPr>
            </w:pPr>
            <w:r>
              <w:rPr>
                <w:sz w:val="24"/>
                <w:szCs w:val="24"/>
              </w:rPr>
              <w:t>Specific</w:t>
            </w:r>
            <w:bookmarkStart w:id="0" w:name="_GoBack"/>
            <w:bookmarkEnd w:id="0"/>
            <w:r w:rsidR="003D765D">
              <w:rPr>
                <w:sz w:val="24"/>
                <w:szCs w:val="24"/>
              </w:rPr>
              <w:t xml:space="preserve"> RTP</w:t>
            </w: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r>
      <w:tr w:rsidR="003D765D" w:rsidTr="003D765D">
        <w:tc>
          <w:tcPr>
            <w:tcW w:w="2394" w:type="dxa"/>
          </w:tcPr>
          <w:p w:rsidR="003D765D" w:rsidRDefault="003D765D" w:rsidP="003D765D">
            <w:pPr>
              <w:pStyle w:val="BodyText1"/>
              <w:spacing w:after="0" w:line="240" w:lineRule="auto"/>
              <w:ind w:firstLine="0"/>
              <w:rPr>
                <w:sz w:val="24"/>
                <w:szCs w:val="24"/>
              </w:rPr>
            </w:pPr>
            <w:r>
              <w:rPr>
                <w:sz w:val="24"/>
                <w:szCs w:val="24"/>
              </w:rPr>
              <w:t xml:space="preserve">   Total</w:t>
            </w: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c>
          <w:tcPr>
            <w:tcW w:w="2394" w:type="dxa"/>
          </w:tcPr>
          <w:p w:rsidR="003D765D" w:rsidRDefault="003D765D" w:rsidP="003D765D">
            <w:pPr>
              <w:pStyle w:val="BodyText1"/>
              <w:spacing w:after="0" w:line="240" w:lineRule="auto"/>
              <w:ind w:firstLine="0"/>
              <w:rPr>
                <w:sz w:val="24"/>
                <w:szCs w:val="24"/>
              </w:rPr>
            </w:pPr>
          </w:p>
        </w:tc>
      </w:tr>
    </w:tbl>
    <w:p w:rsidR="003D765D" w:rsidRP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sz w:val="24"/>
          <w:szCs w:val="24"/>
        </w:rPr>
      </w:pPr>
    </w:p>
    <w:p w:rsidR="003D765D" w:rsidRPr="00CD4A4D" w:rsidRDefault="003D765D" w:rsidP="003D765D">
      <w:pPr>
        <w:pStyle w:val="BodyText1"/>
        <w:spacing w:after="0" w:line="240" w:lineRule="auto"/>
        <w:ind w:firstLine="0"/>
        <w:rPr>
          <w:b/>
          <w:sz w:val="24"/>
          <w:szCs w:val="24"/>
        </w:rPr>
      </w:pPr>
      <w:r>
        <w:rPr>
          <w:b/>
          <w:sz w:val="24"/>
          <w:szCs w:val="24"/>
        </w:rPr>
        <w:t>Sample Table Shell 2–</w:t>
      </w:r>
      <w:r w:rsidRPr="00E656FD">
        <w:rPr>
          <w:b/>
          <w:sz w:val="24"/>
          <w:szCs w:val="24"/>
        </w:rPr>
        <w:t>Demographic Characteristics of Athletes</w:t>
      </w:r>
    </w:p>
    <w:tbl>
      <w:tblPr>
        <w:tblStyle w:val="TableGrid"/>
        <w:tblW w:w="0" w:type="auto"/>
        <w:tblLook w:val="04A0" w:firstRow="1" w:lastRow="0" w:firstColumn="1" w:lastColumn="0" w:noHBand="0" w:noVBand="1"/>
      </w:tblPr>
      <w:tblGrid>
        <w:gridCol w:w="4788"/>
        <w:gridCol w:w="4050"/>
      </w:tblGrid>
      <w:tr w:rsidR="003D765D" w:rsidTr="00E370ED">
        <w:trPr>
          <w:trHeight w:val="557"/>
        </w:trPr>
        <w:tc>
          <w:tcPr>
            <w:tcW w:w="4788" w:type="dxa"/>
          </w:tcPr>
          <w:p w:rsidR="003D765D" w:rsidRDefault="003D765D" w:rsidP="00E370ED">
            <w:pPr>
              <w:pStyle w:val="BodyText1"/>
              <w:spacing w:after="0" w:line="240" w:lineRule="auto"/>
              <w:ind w:firstLine="0"/>
              <w:rPr>
                <w:sz w:val="24"/>
                <w:szCs w:val="24"/>
              </w:rPr>
            </w:pPr>
          </w:p>
        </w:tc>
        <w:tc>
          <w:tcPr>
            <w:tcW w:w="4050" w:type="dxa"/>
            <w:vAlign w:val="bottom"/>
          </w:tcPr>
          <w:p w:rsidR="003D765D" w:rsidRDefault="003D765D" w:rsidP="00E370ED">
            <w:pPr>
              <w:pStyle w:val="BodyText1"/>
              <w:spacing w:after="0" w:line="240" w:lineRule="auto"/>
              <w:ind w:firstLine="0"/>
              <w:jc w:val="center"/>
              <w:rPr>
                <w:sz w:val="24"/>
                <w:szCs w:val="24"/>
              </w:rPr>
            </w:pPr>
            <w:r>
              <w:rPr>
                <w:sz w:val="24"/>
                <w:szCs w:val="24"/>
              </w:rPr>
              <w:t>Number (%)</w:t>
            </w: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Age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14</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15</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16</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17</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18</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Sex</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Male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Female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Race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White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Black</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Asian</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American Indian/Alaskan Native</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Pacific Islander</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Ethnicity</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Hispanic</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Non-Hispanic</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Years Playing Sport</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0-2</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3-5</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6-9</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10+</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Diagnosed with prior concussion</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Yes</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No</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Number of prior concussions</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2-4</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5+</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Diagnosed with prior sport concussion</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Yes</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lastRenderedPageBreak/>
              <w:t xml:space="preserve">  No</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Number of prior sport-related concussions</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1</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2-4</w:t>
            </w:r>
          </w:p>
        </w:tc>
        <w:tc>
          <w:tcPr>
            <w:tcW w:w="4050" w:type="dxa"/>
          </w:tcPr>
          <w:p w:rsidR="003D765D" w:rsidRDefault="003D765D" w:rsidP="00E370ED">
            <w:pPr>
              <w:pStyle w:val="BodyText1"/>
              <w:spacing w:after="0" w:line="240" w:lineRule="auto"/>
              <w:ind w:firstLine="0"/>
              <w:rPr>
                <w:sz w:val="24"/>
                <w:szCs w:val="24"/>
              </w:rPr>
            </w:pPr>
          </w:p>
        </w:tc>
      </w:tr>
      <w:tr w:rsidR="003D765D" w:rsidTr="00E370ED">
        <w:tc>
          <w:tcPr>
            <w:tcW w:w="4788" w:type="dxa"/>
          </w:tcPr>
          <w:p w:rsidR="003D765D" w:rsidRDefault="003D765D" w:rsidP="00E370ED">
            <w:pPr>
              <w:pStyle w:val="BodyText1"/>
              <w:spacing w:after="0" w:line="240" w:lineRule="auto"/>
              <w:ind w:firstLine="0"/>
              <w:rPr>
                <w:sz w:val="24"/>
                <w:szCs w:val="24"/>
              </w:rPr>
            </w:pPr>
            <w:r>
              <w:rPr>
                <w:sz w:val="24"/>
                <w:szCs w:val="24"/>
              </w:rPr>
              <w:t xml:space="preserve">  5+</w:t>
            </w:r>
          </w:p>
        </w:tc>
        <w:tc>
          <w:tcPr>
            <w:tcW w:w="4050" w:type="dxa"/>
          </w:tcPr>
          <w:p w:rsidR="003D765D" w:rsidRDefault="003D765D" w:rsidP="00E370ED">
            <w:pPr>
              <w:pStyle w:val="BodyText1"/>
              <w:spacing w:after="0" w:line="240" w:lineRule="auto"/>
              <w:ind w:firstLine="0"/>
              <w:rPr>
                <w:sz w:val="24"/>
                <w:szCs w:val="24"/>
              </w:rPr>
            </w:pPr>
          </w:p>
        </w:tc>
      </w:tr>
    </w:tbl>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sz w:val="24"/>
          <w:szCs w:val="24"/>
        </w:rPr>
      </w:pPr>
      <w:r>
        <w:rPr>
          <w:b/>
          <w:sz w:val="24"/>
          <w:szCs w:val="24"/>
        </w:rPr>
        <w:t>Sample Table Shell 3</w:t>
      </w:r>
      <w:r w:rsidRPr="00E656FD">
        <w:rPr>
          <w:b/>
          <w:sz w:val="24"/>
          <w:szCs w:val="24"/>
        </w:rPr>
        <w:t>–Incidence Rates of Concussions among Athletes</w:t>
      </w:r>
    </w:p>
    <w:tbl>
      <w:tblPr>
        <w:tblStyle w:val="TableGrid"/>
        <w:tblW w:w="0" w:type="auto"/>
        <w:tblLook w:val="04A0" w:firstRow="1" w:lastRow="0" w:firstColumn="1" w:lastColumn="0" w:noHBand="0" w:noVBand="1"/>
      </w:tblPr>
      <w:tblGrid>
        <w:gridCol w:w="2538"/>
        <w:gridCol w:w="1292"/>
        <w:gridCol w:w="1915"/>
        <w:gridCol w:w="1915"/>
        <w:gridCol w:w="1178"/>
      </w:tblGrid>
      <w:tr w:rsidR="003D765D" w:rsidTr="00E370ED">
        <w:tc>
          <w:tcPr>
            <w:tcW w:w="2538" w:type="dxa"/>
          </w:tcPr>
          <w:p w:rsidR="003D765D" w:rsidRDefault="003D765D" w:rsidP="00E370ED">
            <w:pPr>
              <w:pStyle w:val="BodyText1"/>
              <w:spacing w:after="0" w:line="240" w:lineRule="auto"/>
              <w:ind w:firstLine="0"/>
              <w:rPr>
                <w:sz w:val="24"/>
                <w:szCs w:val="24"/>
              </w:rPr>
            </w:pPr>
          </w:p>
        </w:tc>
        <w:tc>
          <w:tcPr>
            <w:tcW w:w="1292" w:type="dxa"/>
            <w:vAlign w:val="bottom"/>
          </w:tcPr>
          <w:p w:rsidR="003D765D" w:rsidRDefault="003D765D" w:rsidP="00E370ED">
            <w:pPr>
              <w:pStyle w:val="BodyText1"/>
              <w:spacing w:after="0" w:line="240" w:lineRule="auto"/>
              <w:ind w:firstLine="0"/>
              <w:jc w:val="center"/>
              <w:rPr>
                <w:sz w:val="24"/>
                <w:szCs w:val="24"/>
              </w:rPr>
            </w:pPr>
            <w:r>
              <w:rPr>
                <w:sz w:val="24"/>
                <w:szCs w:val="24"/>
              </w:rPr>
              <w:t>Number</w:t>
            </w:r>
          </w:p>
        </w:tc>
        <w:tc>
          <w:tcPr>
            <w:tcW w:w="1915" w:type="dxa"/>
            <w:vAlign w:val="bottom"/>
          </w:tcPr>
          <w:p w:rsidR="003D765D" w:rsidRDefault="003D765D" w:rsidP="00E370ED">
            <w:pPr>
              <w:pStyle w:val="BodyText1"/>
              <w:spacing w:after="0" w:line="240" w:lineRule="auto"/>
              <w:ind w:firstLine="0"/>
              <w:jc w:val="center"/>
              <w:rPr>
                <w:sz w:val="24"/>
                <w:szCs w:val="24"/>
              </w:rPr>
            </w:pPr>
            <w:r>
              <w:rPr>
                <w:sz w:val="24"/>
                <w:szCs w:val="24"/>
              </w:rPr>
              <w:t>Athlete Exposure (AE) Hours</w:t>
            </w:r>
          </w:p>
        </w:tc>
        <w:tc>
          <w:tcPr>
            <w:tcW w:w="1915" w:type="dxa"/>
            <w:vAlign w:val="bottom"/>
          </w:tcPr>
          <w:p w:rsidR="003D765D" w:rsidRDefault="003D765D" w:rsidP="00E370ED">
            <w:pPr>
              <w:pStyle w:val="BodyText1"/>
              <w:spacing w:after="0" w:line="240" w:lineRule="auto"/>
              <w:ind w:firstLine="0"/>
              <w:jc w:val="center"/>
              <w:rPr>
                <w:sz w:val="24"/>
                <w:szCs w:val="24"/>
              </w:rPr>
            </w:pPr>
            <w:r>
              <w:rPr>
                <w:sz w:val="24"/>
                <w:szCs w:val="24"/>
              </w:rPr>
              <w:t>Rate per 1000 AE (95% CI)</w:t>
            </w:r>
          </w:p>
        </w:tc>
        <w:tc>
          <w:tcPr>
            <w:tcW w:w="1178" w:type="dxa"/>
            <w:vAlign w:val="bottom"/>
          </w:tcPr>
          <w:p w:rsidR="003D765D" w:rsidRDefault="003D765D" w:rsidP="00E370ED">
            <w:pPr>
              <w:pStyle w:val="BodyText1"/>
              <w:spacing w:after="0" w:line="240" w:lineRule="auto"/>
              <w:ind w:firstLine="0"/>
              <w:jc w:val="center"/>
              <w:rPr>
                <w:sz w:val="24"/>
                <w:szCs w:val="24"/>
              </w:rPr>
            </w:pPr>
            <w:r>
              <w:rPr>
                <w:sz w:val="24"/>
                <w:szCs w:val="24"/>
              </w:rPr>
              <w:t>Relative Risk (95% CI)</w:t>
            </w: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Total Events</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Practice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Game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Boys’ Soccer</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Practice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Game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Girls’ Soccer</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Practice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Game</w:t>
            </w: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p>
        </w:tc>
        <w:tc>
          <w:tcPr>
            <w:tcW w:w="1292"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915" w:type="dxa"/>
          </w:tcPr>
          <w:p w:rsidR="003D765D" w:rsidRDefault="003D765D" w:rsidP="00E370ED">
            <w:pPr>
              <w:pStyle w:val="BodyText1"/>
              <w:spacing w:after="0" w:line="240" w:lineRule="auto"/>
              <w:ind w:firstLine="0"/>
              <w:rPr>
                <w:sz w:val="24"/>
                <w:szCs w:val="24"/>
              </w:rPr>
            </w:pPr>
          </w:p>
        </w:tc>
        <w:tc>
          <w:tcPr>
            <w:tcW w:w="1178" w:type="dxa"/>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Cumulative Incidence of Athletes with Concussion During the Season</w:t>
            </w:r>
          </w:p>
        </w:tc>
        <w:tc>
          <w:tcPr>
            <w:tcW w:w="6300" w:type="dxa"/>
            <w:gridSpan w:val="4"/>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Overall</w:t>
            </w:r>
          </w:p>
        </w:tc>
        <w:tc>
          <w:tcPr>
            <w:tcW w:w="6300" w:type="dxa"/>
            <w:gridSpan w:val="4"/>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Boys’ Soccer</w:t>
            </w:r>
          </w:p>
        </w:tc>
        <w:tc>
          <w:tcPr>
            <w:tcW w:w="6300" w:type="dxa"/>
            <w:gridSpan w:val="4"/>
          </w:tcPr>
          <w:p w:rsidR="003D765D" w:rsidRDefault="003D765D" w:rsidP="00E370ED">
            <w:pPr>
              <w:pStyle w:val="BodyText1"/>
              <w:spacing w:after="0" w:line="240" w:lineRule="auto"/>
              <w:ind w:firstLine="0"/>
              <w:rPr>
                <w:sz w:val="24"/>
                <w:szCs w:val="24"/>
              </w:rPr>
            </w:pPr>
          </w:p>
        </w:tc>
      </w:tr>
      <w:tr w:rsidR="003D765D" w:rsidTr="00E370ED">
        <w:tc>
          <w:tcPr>
            <w:tcW w:w="2538" w:type="dxa"/>
          </w:tcPr>
          <w:p w:rsidR="003D765D" w:rsidRDefault="003D765D" w:rsidP="00E370ED">
            <w:pPr>
              <w:pStyle w:val="BodyText1"/>
              <w:spacing w:after="0" w:line="240" w:lineRule="auto"/>
              <w:ind w:firstLine="0"/>
              <w:rPr>
                <w:sz w:val="24"/>
                <w:szCs w:val="24"/>
              </w:rPr>
            </w:pPr>
            <w:r>
              <w:rPr>
                <w:sz w:val="24"/>
                <w:szCs w:val="24"/>
              </w:rPr>
              <w:t xml:space="preserve">  Girls’ Soccer</w:t>
            </w:r>
          </w:p>
        </w:tc>
        <w:tc>
          <w:tcPr>
            <w:tcW w:w="6300" w:type="dxa"/>
            <w:gridSpan w:val="4"/>
          </w:tcPr>
          <w:p w:rsidR="003D765D" w:rsidRDefault="003D765D" w:rsidP="00E370ED">
            <w:pPr>
              <w:pStyle w:val="BodyText1"/>
              <w:spacing w:after="0" w:line="240" w:lineRule="auto"/>
              <w:ind w:firstLine="0"/>
              <w:rPr>
                <w:sz w:val="24"/>
                <w:szCs w:val="24"/>
              </w:rPr>
            </w:pPr>
          </w:p>
        </w:tc>
      </w:tr>
    </w:tbl>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b/>
          <w:sz w:val="24"/>
          <w:szCs w:val="24"/>
        </w:rPr>
      </w:pPr>
      <w:r>
        <w:rPr>
          <w:b/>
          <w:sz w:val="24"/>
          <w:szCs w:val="24"/>
        </w:rPr>
        <w:t>Sample Table Shell 4–Type and Severity of Concussion Symptoms among Athletes</w:t>
      </w:r>
    </w:p>
    <w:tbl>
      <w:tblPr>
        <w:tblStyle w:val="TableGrid"/>
        <w:tblW w:w="0" w:type="auto"/>
        <w:tblLook w:val="04A0" w:firstRow="1" w:lastRow="0" w:firstColumn="1" w:lastColumn="0" w:noHBand="0" w:noVBand="1"/>
      </w:tblPr>
      <w:tblGrid>
        <w:gridCol w:w="3192"/>
        <w:gridCol w:w="3192"/>
        <w:gridCol w:w="2454"/>
      </w:tblGrid>
      <w:tr w:rsidR="003D765D" w:rsidTr="00E370ED">
        <w:trPr>
          <w:trHeight w:val="548"/>
        </w:trPr>
        <w:tc>
          <w:tcPr>
            <w:tcW w:w="3192" w:type="dxa"/>
            <w:vAlign w:val="bottom"/>
          </w:tcPr>
          <w:p w:rsidR="003D765D" w:rsidRDefault="003D765D" w:rsidP="00E370ED">
            <w:pPr>
              <w:pStyle w:val="BodyText1"/>
              <w:spacing w:after="0" w:line="240" w:lineRule="auto"/>
              <w:ind w:firstLine="0"/>
              <w:jc w:val="center"/>
              <w:rPr>
                <w:sz w:val="24"/>
                <w:szCs w:val="24"/>
              </w:rPr>
            </w:pPr>
            <w:r>
              <w:rPr>
                <w:sz w:val="24"/>
                <w:szCs w:val="24"/>
              </w:rPr>
              <w:t>Symptom</w:t>
            </w:r>
          </w:p>
        </w:tc>
        <w:tc>
          <w:tcPr>
            <w:tcW w:w="3192" w:type="dxa"/>
            <w:vAlign w:val="bottom"/>
          </w:tcPr>
          <w:p w:rsidR="003D765D" w:rsidRDefault="003D765D" w:rsidP="00E370ED">
            <w:pPr>
              <w:pStyle w:val="BodyText1"/>
              <w:spacing w:after="0" w:line="240" w:lineRule="auto"/>
              <w:ind w:firstLine="0"/>
              <w:jc w:val="center"/>
              <w:rPr>
                <w:sz w:val="24"/>
                <w:szCs w:val="24"/>
              </w:rPr>
            </w:pPr>
            <w:r>
              <w:rPr>
                <w:sz w:val="24"/>
                <w:szCs w:val="24"/>
              </w:rPr>
              <w:t>Percent Reporting Symptom</w:t>
            </w:r>
          </w:p>
        </w:tc>
        <w:tc>
          <w:tcPr>
            <w:tcW w:w="2454" w:type="dxa"/>
            <w:vAlign w:val="bottom"/>
          </w:tcPr>
          <w:p w:rsidR="003D765D" w:rsidRDefault="003D765D" w:rsidP="00E370ED">
            <w:pPr>
              <w:pStyle w:val="BodyText1"/>
              <w:spacing w:after="0" w:line="240" w:lineRule="auto"/>
              <w:ind w:firstLine="0"/>
              <w:jc w:val="center"/>
              <w:rPr>
                <w:sz w:val="24"/>
                <w:szCs w:val="24"/>
              </w:rPr>
            </w:pPr>
            <w:r>
              <w:rPr>
                <w:sz w:val="24"/>
                <w:szCs w:val="24"/>
              </w:rPr>
              <w:t>Mean Severity of Symptom</w:t>
            </w: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Headache</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Pressure</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Not feeling right</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Dizziness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Feeling slowed</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Neck pain</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Concentration problems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In a fog</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Fatigue</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Drowsy</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Confusion</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Balance problems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Light sensitivity</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Noise sensitivity</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lastRenderedPageBreak/>
              <w:t>Blurred vision</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Memory loss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Irritable</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Sleep problems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More emotional</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 xml:space="preserve">Nausea </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 xml:space="preserve">Nervous </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 xml:space="preserve">Sad </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r w:rsidR="003D765D" w:rsidTr="00E370ED">
        <w:tc>
          <w:tcPr>
            <w:tcW w:w="3192" w:type="dxa"/>
          </w:tcPr>
          <w:p w:rsidR="003D765D" w:rsidRDefault="003D765D" w:rsidP="00E370ED">
            <w:pPr>
              <w:pStyle w:val="BodyText1"/>
              <w:spacing w:after="0" w:line="240" w:lineRule="auto"/>
              <w:ind w:firstLine="0"/>
              <w:rPr>
                <w:sz w:val="24"/>
                <w:szCs w:val="24"/>
              </w:rPr>
            </w:pPr>
            <w:r>
              <w:rPr>
                <w:sz w:val="24"/>
                <w:szCs w:val="24"/>
              </w:rPr>
              <w:t>Loss of consciousness</w:t>
            </w:r>
          </w:p>
        </w:tc>
        <w:tc>
          <w:tcPr>
            <w:tcW w:w="3192" w:type="dxa"/>
          </w:tcPr>
          <w:p w:rsidR="003D765D" w:rsidRDefault="003D765D" w:rsidP="00E370ED">
            <w:pPr>
              <w:pStyle w:val="BodyText1"/>
              <w:spacing w:after="0" w:line="240" w:lineRule="auto"/>
              <w:ind w:firstLine="0"/>
              <w:rPr>
                <w:sz w:val="24"/>
                <w:szCs w:val="24"/>
              </w:rPr>
            </w:pPr>
          </w:p>
        </w:tc>
        <w:tc>
          <w:tcPr>
            <w:tcW w:w="2454" w:type="dxa"/>
          </w:tcPr>
          <w:p w:rsidR="003D765D" w:rsidRDefault="003D765D" w:rsidP="00E370ED">
            <w:pPr>
              <w:pStyle w:val="BodyText1"/>
              <w:spacing w:after="0" w:line="240" w:lineRule="auto"/>
              <w:ind w:firstLine="0"/>
              <w:rPr>
                <w:sz w:val="24"/>
                <w:szCs w:val="24"/>
              </w:rPr>
            </w:pPr>
          </w:p>
        </w:tc>
      </w:tr>
    </w:tbl>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b/>
          <w:sz w:val="24"/>
          <w:szCs w:val="24"/>
        </w:rPr>
      </w:pPr>
      <w:r>
        <w:rPr>
          <w:b/>
          <w:sz w:val="24"/>
          <w:szCs w:val="24"/>
        </w:rPr>
        <w:t>Sample Table Shell 5–Association between Coach Education and Risk of Athletes Playing with Symptoms</w:t>
      </w:r>
    </w:p>
    <w:tbl>
      <w:tblPr>
        <w:tblStyle w:val="TableGrid"/>
        <w:tblW w:w="0" w:type="auto"/>
        <w:tblLook w:val="04A0" w:firstRow="1" w:lastRow="0" w:firstColumn="1" w:lastColumn="0" w:noHBand="0" w:noVBand="1"/>
      </w:tblPr>
      <w:tblGrid>
        <w:gridCol w:w="2394"/>
        <w:gridCol w:w="2394"/>
        <w:gridCol w:w="2394"/>
        <w:gridCol w:w="1656"/>
      </w:tblGrid>
      <w:tr w:rsidR="003D765D" w:rsidTr="00E370ED">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jc w:val="center"/>
              <w:rPr>
                <w:sz w:val="24"/>
                <w:szCs w:val="24"/>
              </w:rPr>
            </w:pPr>
            <w:r>
              <w:rPr>
                <w:sz w:val="24"/>
                <w:szCs w:val="24"/>
              </w:rPr>
              <w:t>Athletes Returned to Play with Symptoms N (%)</w:t>
            </w:r>
          </w:p>
        </w:tc>
        <w:tc>
          <w:tcPr>
            <w:tcW w:w="2394" w:type="dxa"/>
          </w:tcPr>
          <w:p w:rsidR="003D765D" w:rsidRDefault="003D765D" w:rsidP="00E370ED">
            <w:pPr>
              <w:pStyle w:val="BodyText1"/>
              <w:spacing w:after="0" w:line="240" w:lineRule="auto"/>
              <w:ind w:firstLine="0"/>
              <w:jc w:val="center"/>
              <w:rPr>
                <w:sz w:val="24"/>
                <w:szCs w:val="24"/>
              </w:rPr>
            </w:pPr>
            <w:r>
              <w:rPr>
                <w:sz w:val="24"/>
                <w:szCs w:val="24"/>
              </w:rPr>
              <w:t>Athletes Returned to Play After Symptom Resolution</w:t>
            </w:r>
          </w:p>
          <w:p w:rsidR="003D765D" w:rsidRDefault="003D765D" w:rsidP="00E370ED">
            <w:pPr>
              <w:pStyle w:val="BodyText1"/>
              <w:spacing w:after="0" w:line="240" w:lineRule="auto"/>
              <w:ind w:firstLine="0"/>
              <w:jc w:val="center"/>
              <w:rPr>
                <w:sz w:val="24"/>
                <w:szCs w:val="24"/>
              </w:rPr>
            </w:pPr>
            <w:r>
              <w:rPr>
                <w:sz w:val="24"/>
                <w:szCs w:val="24"/>
              </w:rPr>
              <w:t>N (%)</w:t>
            </w:r>
          </w:p>
        </w:tc>
        <w:tc>
          <w:tcPr>
            <w:tcW w:w="1656" w:type="dxa"/>
          </w:tcPr>
          <w:p w:rsidR="003D765D" w:rsidRDefault="003D765D" w:rsidP="00E370ED">
            <w:pPr>
              <w:pStyle w:val="BodyText1"/>
              <w:spacing w:after="0" w:line="240" w:lineRule="auto"/>
              <w:ind w:firstLine="0"/>
              <w:jc w:val="center"/>
              <w:rPr>
                <w:sz w:val="24"/>
                <w:szCs w:val="24"/>
              </w:rPr>
            </w:pPr>
            <w:r>
              <w:rPr>
                <w:sz w:val="24"/>
                <w:szCs w:val="24"/>
              </w:rPr>
              <w:t xml:space="preserve">Relative Risk </w:t>
            </w:r>
          </w:p>
          <w:p w:rsidR="003D765D" w:rsidRDefault="003D765D" w:rsidP="00E370ED">
            <w:pPr>
              <w:pStyle w:val="BodyText1"/>
              <w:spacing w:after="0" w:line="240" w:lineRule="auto"/>
              <w:ind w:firstLine="0"/>
              <w:jc w:val="center"/>
              <w:rPr>
                <w:sz w:val="24"/>
                <w:szCs w:val="24"/>
              </w:rPr>
            </w:pPr>
            <w:r>
              <w:rPr>
                <w:sz w:val="24"/>
                <w:szCs w:val="24"/>
              </w:rPr>
              <w:t>(95% CI)</w:t>
            </w: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Concussion education required for coaches</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Yes</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No</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Type of Education </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Written</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Video</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PowerPoint</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Quiz</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In person training</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Number of Education Modalities</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1-2</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3</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4-5</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Completed Heads Up training</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Yes</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No</w:t>
            </w:r>
          </w:p>
        </w:tc>
        <w:tc>
          <w:tcPr>
            <w:tcW w:w="2394" w:type="dxa"/>
          </w:tcPr>
          <w:p w:rsidR="003D765D" w:rsidRDefault="003D765D" w:rsidP="00E370ED">
            <w:pPr>
              <w:pStyle w:val="BodyText1"/>
              <w:spacing w:after="0" w:line="240" w:lineRule="auto"/>
              <w:ind w:firstLine="0"/>
              <w:rPr>
                <w:sz w:val="24"/>
                <w:szCs w:val="24"/>
              </w:rPr>
            </w:pPr>
          </w:p>
        </w:tc>
        <w:tc>
          <w:tcPr>
            <w:tcW w:w="2394" w:type="dxa"/>
          </w:tcPr>
          <w:p w:rsidR="003D765D" w:rsidRDefault="003D765D" w:rsidP="00E370ED">
            <w:pPr>
              <w:pStyle w:val="BodyText1"/>
              <w:spacing w:after="0" w:line="240" w:lineRule="auto"/>
              <w:ind w:firstLine="0"/>
              <w:rPr>
                <w:sz w:val="24"/>
                <w:szCs w:val="24"/>
              </w:rPr>
            </w:pPr>
          </w:p>
        </w:tc>
        <w:tc>
          <w:tcPr>
            <w:tcW w:w="1656" w:type="dxa"/>
          </w:tcPr>
          <w:p w:rsidR="003D765D" w:rsidRDefault="003D765D" w:rsidP="00E370ED">
            <w:pPr>
              <w:pStyle w:val="BodyText1"/>
              <w:spacing w:after="0" w:line="240" w:lineRule="auto"/>
              <w:ind w:firstLine="0"/>
              <w:rPr>
                <w:sz w:val="24"/>
                <w:szCs w:val="24"/>
              </w:rPr>
            </w:pPr>
          </w:p>
        </w:tc>
      </w:tr>
    </w:tbl>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sz w:val="24"/>
          <w:szCs w:val="24"/>
        </w:rPr>
      </w:pPr>
    </w:p>
    <w:p w:rsidR="003D765D" w:rsidRDefault="003D765D" w:rsidP="003D765D">
      <w:pPr>
        <w:pStyle w:val="BodyText1"/>
        <w:spacing w:after="0" w:line="240" w:lineRule="auto"/>
        <w:ind w:firstLine="0"/>
        <w:rPr>
          <w:b/>
          <w:sz w:val="24"/>
          <w:szCs w:val="24"/>
        </w:rPr>
      </w:pPr>
      <w:r>
        <w:rPr>
          <w:b/>
          <w:sz w:val="24"/>
          <w:szCs w:val="24"/>
        </w:rPr>
        <w:t>Sample Table Shell 6–Association between Coach Education and Likelihood of Coach being Aware of Athlete’s Concussion</w:t>
      </w:r>
    </w:p>
    <w:tbl>
      <w:tblPr>
        <w:tblStyle w:val="TableGrid"/>
        <w:tblW w:w="0" w:type="auto"/>
        <w:tblLook w:val="04A0" w:firstRow="1" w:lastRow="0" w:firstColumn="1" w:lastColumn="0" w:noHBand="0" w:noVBand="1"/>
      </w:tblPr>
      <w:tblGrid>
        <w:gridCol w:w="2394"/>
        <w:gridCol w:w="2394"/>
        <w:gridCol w:w="2394"/>
        <w:gridCol w:w="1656"/>
      </w:tblGrid>
      <w:tr w:rsidR="003D765D" w:rsidTr="00E370ED">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jc w:val="center"/>
              <w:rPr>
                <w:sz w:val="24"/>
                <w:szCs w:val="24"/>
              </w:rPr>
            </w:pPr>
            <w:r w:rsidRPr="00B944B3">
              <w:rPr>
                <w:sz w:val="24"/>
                <w:szCs w:val="24"/>
              </w:rPr>
              <w:t>Coach aware of concussion</w:t>
            </w:r>
          </w:p>
          <w:p w:rsidR="003D765D" w:rsidRPr="00B944B3" w:rsidRDefault="003D765D" w:rsidP="00E370ED">
            <w:pPr>
              <w:pStyle w:val="BodyText1"/>
              <w:spacing w:after="0" w:line="240" w:lineRule="auto"/>
              <w:ind w:firstLine="0"/>
              <w:jc w:val="center"/>
              <w:rPr>
                <w:sz w:val="24"/>
                <w:szCs w:val="24"/>
              </w:rPr>
            </w:pPr>
            <w:r w:rsidRPr="00B944B3">
              <w:rPr>
                <w:sz w:val="24"/>
                <w:szCs w:val="24"/>
              </w:rPr>
              <w:t>N (%)</w:t>
            </w:r>
          </w:p>
        </w:tc>
        <w:tc>
          <w:tcPr>
            <w:tcW w:w="2394" w:type="dxa"/>
          </w:tcPr>
          <w:p w:rsidR="003D765D" w:rsidRDefault="003D765D" w:rsidP="00E370ED">
            <w:pPr>
              <w:pStyle w:val="BodyText1"/>
              <w:spacing w:after="0" w:line="240" w:lineRule="auto"/>
              <w:ind w:firstLine="0"/>
              <w:jc w:val="center"/>
              <w:rPr>
                <w:sz w:val="24"/>
                <w:szCs w:val="24"/>
              </w:rPr>
            </w:pPr>
            <w:r>
              <w:rPr>
                <w:sz w:val="24"/>
                <w:szCs w:val="24"/>
              </w:rPr>
              <w:t>Coach unaware of concussion</w:t>
            </w:r>
          </w:p>
          <w:p w:rsidR="003D765D" w:rsidRPr="00B944B3" w:rsidRDefault="003D765D" w:rsidP="00E370ED">
            <w:pPr>
              <w:pStyle w:val="BodyText1"/>
              <w:spacing w:after="0" w:line="240" w:lineRule="auto"/>
              <w:ind w:firstLine="0"/>
              <w:jc w:val="center"/>
              <w:rPr>
                <w:sz w:val="24"/>
                <w:szCs w:val="24"/>
              </w:rPr>
            </w:pPr>
            <w:r>
              <w:rPr>
                <w:sz w:val="24"/>
                <w:szCs w:val="24"/>
              </w:rPr>
              <w:t>N (%)</w:t>
            </w:r>
          </w:p>
        </w:tc>
        <w:tc>
          <w:tcPr>
            <w:tcW w:w="1656" w:type="dxa"/>
          </w:tcPr>
          <w:p w:rsidR="003D765D" w:rsidRDefault="003D765D" w:rsidP="00E370ED">
            <w:pPr>
              <w:pStyle w:val="BodyText1"/>
              <w:spacing w:after="0" w:line="240" w:lineRule="auto"/>
              <w:ind w:firstLine="0"/>
              <w:jc w:val="center"/>
              <w:rPr>
                <w:sz w:val="24"/>
                <w:szCs w:val="24"/>
              </w:rPr>
            </w:pPr>
            <w:r>
              <w:rPr>
                <w:sz w:val="24"/>
                <w:szCs w:val="24"/>
              </w:rPr>
              <w:t>Adjusted* Relative Risk</w:t>
            </w:r>
          </w:p>
          <w:p w:rsidR="003D765D" w:rsidRPr="00B944B3" w:rsidRDefault="003D765D" w:rsidP="00E370ED">
            <w:pPr>
              <w:pStyle w:val="BodyText1"/>
              <w:spacing w:after="0" w:line="240" w:lineRule="auto"/>
              <w:ind w:firstLine="0"/>
              <w:jc w:val="center"/>
              <w:rPr>
                <w:sz w:val="24"/>
                <w:szCs w:val="24"/>
              </w:rPr>
            </w:pPr>
            <w:r>
              <w:rPr>
                <w:sz w:val="24"/>
                <w:szCs w:val="24"/>
              </w:rPr>
              <w:t>(95% CI)</w:t>
            </w:r>
          </w:p>
        </w:tc>
      </w:tr>
      <w:tr w:rsidR="003D765D" w:rsidTr="00E370ED">
        <w:tc>
          <w:tcPr>
            <w:tcW w:w="2394" w:type="dxa"/>
          </w:tcPr>
          <w:p w:rsidR="003D765D" w:rsidRPr="00B944B3" w:rsidRDefault="003D765D" w:rsidP="00E370ED">
            <w:pPr>
              <w:pStyle w:val="BodyText1"/>
              <w:spacing w:after="0" w:line="240" w:lineRule="auto"/>
              <w:ind w:firstLine="0"/>
              <w:rPr>
                <w:sz w:val="24"/>
                <w:szCs w:val="24"/>
              </w:rPr>
            </w:pPr>
            <w:r>
              <w:rPr>
                <w:sz w:val="24"/>
                <w:szCs w:val="24"/>
              </w:rPr>
              <w:t>Concussion education required for coaches</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Pr="00B944B3" w:rsidRDefault="003D765D" w:rsidP="00E370ED">
            <w:pPr>
              <w:pStyle w:val="BodyText1"/>
              <w:spacing w:after="0" w:line="240" w:lineRule="auto"/>
              <w:ind w:firstLine="0"/>
              <w:rPr>
                <w:sz w:val="24"/>
                <w:szCs w:val="24"/>
              </w:rPr>
            </w:pPr>
            <w:r>
              <w:rPr>
                <w:sz w:val="24"/>
                <w:szCs w:val="24"/>
              </w:rPr>
              <w:lastRenderedPageBreak/>
              <w:t xml:space="preserve">  Yes</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Pr="00B944B3" w:rsidRDefault="003D765D" w:rsidP="00E370ED">
            <w:pPr>
              <w:pStyle w:val="BodyText1"/>
              <w:spacing w:after="0" w:line="240" w:lineRule="auto"/>
              <w:ind w:firstLine="0"/>
              <w:rPr>
                <w:sz w:val="24"/>
                <w:szCs w:val="24"/>
              </w:rPr>
            </w:pPr>
            <w:r>
              <w:rPr>
                <w:sz w:val="24"/>
                <w:szCs w:val="24"/>
              </w:rPr>
              <w:t xml:space="preserve">  No</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Type of Education </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Written</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Video</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PowerPoint</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Quiz</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In person training</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Number of Education Modalities</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1-2</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3</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4-5</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Completed Heads Up training</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Yes</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r w:rsidR="003D765D" w:rsidTr="00E370ED">
        <w:tc>
          <w:tcPr>
            <w:tcW w:w="2394" w:type="dxa"/>
          </w:tcPr>
          <w:p w:rsidR="003D765D" w:rsidRDefault="003D765D" w:rsidP="00E370ED">
            <w:pPr>
              <w:pStyle w:val="BodyText1"/>
              <w:spacing w:after="0" w:line="240" w:lineRule="auto"/>
              <w:ind w:firstLine="0"/>
              <w:rPr>
                <w:sz w:val="24"/>
                <w:szCs w:val="24"/>
              </w:rPr>
            </w:pPr>
            <w:r>
              <w:rPr>
                <w:sz w:val="24"/>
                <w:szCs w:val="24"/>
              </w:rPr>
              <w:t xml:space="preserve">  No</w:t>
            </w:r>
          </w:p>
        </w:tc>
        <w:tc>
          <w:tcPr>
            <w:tcW w:w="2394" w:type="dxa"/>
          </w:tcPr>
          <w:p w:rsidR="003D765D" w:rsidRPr="00B944B3" w:rsidRDefault="003D765D" w:rsidP="00E370ED">
            <w:pPr>
              <w:pStyle w:val="BodyText1"/>
              <w:spacing w:after="0" w:line="240" w:lineRule="auto"/>
              <w:ind w:firstLine="0"/>
              <w:rPr>
                <w:sz w:val="24"/>
                <w:szCs w:val="24"/>
              </w:rPr>
            </w:pPr>
          </w:p>
        </w:tc>
        <w:tc>
          <w:tcPr>
            <w:tcW w:w="2394" w:type="dxa"/>
          </w:tcPr>
          <w:p w:rsidR="003D765D" w:rsidRPr="00B944B3" w:rsidRDefault="003D765D" w:rsidP="00E370ED">
            <w:pPr>
              <w:pStyle w:val="BodyText1"/>
              <w:spacing w:after="0" w:line="240" w:lineRule="auto"/>
              <w:ind w:firstLine="0"/>
              <w:rPr>
                <w:sz w:val="24"/>
                <w:szCs w:val="24"/>
              </w:rPr>
            </w:pPr>
          </w:p>
        </w:tc>
        <w:tc>
          <w:tcPr>
            <w:tcW w:w="1656" w:type="dxa"/>
          </w:tcPr>
          <w:p w:rsidR="003D765D" w:rsidRPr="00B944B3" w:rsidRDefault="003D765D" w:rsidP="00E370ED">
            <w:pPr>
              <w:pStyle w:val="BodyText1"/>
              <w:spacing w:after="0" w:line="240" w:lineRule="auto"/>
              <w:ind w:firstLine="0"/>
              <w:rPr>
                <w:sz w:val="24"/>
                <w:szCs w:val="24"/>
              </w:rPr>
            </w:pPr>
          </w:p>
        </w:tc>
      </w:tr>
    </w:tbl>
    <w:p w:rsidR="003D765D" w:rsidRPr="00B944B3" w:rsidRDefault="003D765D" w:rsidP="003D765D">
      <w:pPr>
        <w:pStyle w:val="BodyText1"/>
        <w:spacing w:after="0" w:line="240" w:lineRule="auto"/>
        <w:ind w:firstLine="0"/>
        <w:rPr>
          <w:sz w:val="24"/>
          <w:szCs w:val="24"/>
        </w:rPr>
      </w:pPr>
      <w:r>
        <w:rPr>
          <w:sz w:val="24"/>
          <w:szCs w:val="24"/>
        </w:rPr>
        <w:t>*Adjusted for coach experience</w:t>
      </w:r>
    </w:p>
    <w:p w:rsidR="0099281C" w:rsidRDefault="0099281C"/>
    <w:sectPr w:rsidR="00992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5D"/>
    <w:rsid w:val="00000294"/>
    <w:rsid w:val="000023AA"/>
    <w:rsid w:val="00004848"/>
    <w:rsid w:val="0001231F"/>
    <w:rsid w:val="00034C33"/>
    <w:rsid w:val="00044436"/>
    <w:rsid w:val="000462A8"/>
    <w:rsid w:val="00050277"/>
    <w:rsid w:val="00055A0D"/>
    <w:rsid w:val="00057544"/>
    <w:rsid w:val="00063E38"/>
    <w:rsid w:val="0006669B"/>
    <w:rsid w:val="0006798E"/>
    <w:rsid w:val="00076BA9"/>
    <w:rsid w:val="0007731C"/>
    <w:rsid w:val="000803C3"/>
    <w:rsid w:val="0008443A"/>
    <w:rsid w:val="00086EE0"/>
    <w:rsid w:val="000873EB"/>
    <w:rsid w:val="00090CC1"/>
    <w:rsid w:val="000A0ED3"/>
    <w:rsid w:val="000A106B"/>
    <w:rsid w:val="000B1676"/>
    <w:rsid w:val="000B19B4"/>
    <w:rsid w:val="000B7827"/>
    <w:rsid w:val="000C32A0"/>
    <w:rsid w:val="000C5DFB"/>
    <w:rsid w:val="000D4099"/>
    <w:rsid w:val="000D630F"/>
    <w:rsid w:val="000E203D"/>
    <w:rsid w:val="000E32EF"/>
    <w:rsid w:val="000F1A24"/>
    <w:rsid w:val="000F4B78"/>
    <w:rsid w:val="00104772"/>
    <w:rsid w:val="00106499"/>
    <w:rsid w:val="001121BA"/>
    <w:rsid w:val="001274A8"/>
    <w:rsid w:val="00131821"/>
    <w:rsid w:val="00136DC8"/>
    <w:rsid w:val="00137DAC"/>
    <w:rsid w:val="00151BE4"/>
    <w:rsid w:val="001570F3"/>
    <w:rsid w:val="00157A53"/>
    <w:rsid w:val="00160952"/>
    <w:rsid w:val="001701E7"/>
    <w:rsid w:val="001871E0"/>
    <w:rsid w:val="001876FD"/>
    <w:rsid w:val="001915D9"/>
    <w:rsid w:val="001A08B3"/>
    <w:rsid w:val="001B025A"/>
    <w:rsid w:val="001B0279"/>
    <w:rsid w:val="001B1C8D"/>
    <w:rsid w:val="001B36D2"/>
    <w:rsid w:val="001C169A"/>
    <w:rsid w:val="001C2AD6"/>
    <w:rsid w:val="001C5268"/>
    <w:rsid w:val="001D1A54"/>
    <w:rsid w:val="001D6C08"/>
    <w:rsid w:val="001D6C62"/>
    <w:rsid w:val="001F20D5"/>
    <w:rsid w:val="001F46A3"/>
    <w:rsid w:val="001F72F3"/>
    <w:rsid w:val="001F7822"/>
    <w:rsid w:val="00202BE2"/>
    <w:rsid w:val="00203E4D"/>
    <w:rsid w:val="00210B14"/>
    <w:rsid w:val="00213061"/>
    <w:rsid w:val="00223F9E"/>
    <w:rsid w:val="00231210"/>
    <w:rsid w:val="00237AD8"/>
    <w:rsid w:val="00246C23"/>
    <w:rsid w:val="00247C5B"/>
    <w:rsid w:val="00250B30"/>
    <w:rsid w:val="002532B3"/>
    <w:rsid w:val="00261E67"/>
    <w:rsid w:val="00271C85"/>
    <w:rsid w:val="002721A9"/>
    <w:rsid w:val="00277092"/>
    <w:rsid w:val="002B1FFE"/>
    <w:rsid w:val="002B3418"/>
    <w:rsid w:val="002C1D4D"/>
    <w:rsid w:val="002C5C59"/>
    <w:rsid w:val="002D2F75"/>
    <w:rsid w:val="002D60A7"/>
    <w:rsid w:val="002D7AA0"/>
    <w:rsid w:val="002E021D"/>
    <w:rsid w:val="002E3A11"/>
    <w:rsid w:val="002F43BE"/>
    <w:rsid w:val="002F5C7F"/>
    <w:rsid w:val="0030311B"/>
    <w:rsid w:val="003034BD"/>
    <w:rsid w:val="00314052"/>
    <w:rsid w:val="0031749A"/>
    <w:rsid w:val="00321A62"/>
    <w:rsid w:val="00322FEC"/>
    <w:rsid w:val="0033032D"/>
    <w:rsid w:val="0033055E"/>
    <w:rsid w:val="00334730"/>
    <w:rsid w:val="00351943"/>
    <w:rsid w:val="0035197B"/>
    <w:rsid w:val="003534E2"/>
    <w:rsid w:val="00356A1B"/>
    <w:rsid w:val="00357280"/>
    <w:rsid w:val="003573C9"/>
    <w:rsid w:val="00357FA0"/>
    <w:rsid w:val="00361BFC"/>
    <w:rsid w:val="00361C6A"/>
    <w:rsid w:val="003646BC"/>
    <w:rsid w:val="00367F2A"/>
    <w:rsid w:val="00371C38"/>
    <w:rsid w:val="00371D12"/>
    <w:rsid w:val="00375B36"/>
    <w:rsid w:val="0039275B"/>
    <w:rsid w:val="003976F6"/>
    <w:rsid w:val="003A05A5"/>
    <w:rsid w:val="003B14AD"/>
    <w:rsid w:val="003B1831"/>
    <w:rsid w:val="003B1D7F"/>
    <w:rsid w:val="003B2212"/>
    <w:rsid w:val="003B7D7A"/>
    <w:rsid w:val="003D0AB8"/>
    <w:rsid w:val="003D3C8E"/>
    <w:rsid w:val="003D4A90"/>
    <w:rsid w:val="003D765D"/>
    <w:rsid w:val="003E039B"/>
    <w:rsid w:val="003E0EB1"/>
    <w:rsid w:val="003E5049"/>
    <w:rsid w:val="003F1314"/>
    <w:rsid w:val="003F1E1B"/>
    <w:rsid w:val="003F48AB"/>
    <w:rsid w:val="003F7E44"/>
    <w:rsid w:val="00401721"/>
    <w:rsid w:val="00403A92"/>
    <w:rsid w:val="00412B99"/>
    <w:rsid w:val="00415D4F"/>
    <w:rsid w:val="004200DC"/>
    <w:rsid w:val="00421DA1"/>
    <w:rsid w:val="00426D9B"/>
    <w:rsid w:val="00433003"/>
    <w:rsid w:val="00441F4B"/>
    <w:rsid w:val="00443CDD"/>
    <w:rsid w:val="00444C3B"/>
    <w:rsid w:val="00445C1C"/>
    <w:rsid w:val="00447E51"/>
    <w:rsid w:val="0045450E"/>
    <w:rsid w:val="00455995"/>
    <w:rsid w:val="00460A24"/>
    <w:rsid w:val="004616CC"/>
    <w:rsid w:val="0046420E"/>
    <w:rsid w:val="00470018"/>
    <w:rsid w:val="00470478"/>
    <w:rsid w:val="00471100"/>
    <w:rsid w:val="00471D69"/>
    <w:rsid w:val="004757C8"/>
    <w:rsid w:val="00477923"/>
    <w:rsid w:val="00481358"/>
    <w:rsid w:val="004831E3"/>
    <w:rsid w:val="004853DA"/>
    <w:rsid w:val="004910FC"/>
    <w:rsid w:val="004949E1"/>
    <w:rsid w:val="004A2BC9"/>
    <w:rsid w:val="004A4064"/>
    <w:rsid w:val="004A42F4"/>
    <w:rsid w:val="004B6973"/>
    <w:rsid w:val="004B703D"/>
    <w:rsid w:val="004C2953"/>
    <w:rsid w:val="004C69DB"/>
    <w:rsid w:val="004D323C"/>
    <w:rsid w:val="004E0ECE"/>
    <w:rsid w:val="004E7D66"/>
    <w:rsid w:val="004F41FE"/>
    <w:rsid w:val="004F7DC4"/>
    <w:rsid w:val="005010B4"/>
    <w:rsid w:val="0050495F"/>
    <w:rsid w:val="00511E0A"/>
    <w:rsid w:val="00513125"/>
    <w:rsid w:val="005152E9"/>
    <w:rsid w:val="00522C29"/>
    <w:rsid w:val="005246E6"/>
    <w:rsid w:val="005301A8"/>
    <w:rsid w:val="00533924"/>
    <w:rsid w:val="00537F8D"/>
    <w:rsid w:val="005407FF"/>
    <w:rsid w:val="005422F3"/>
    <w:rsid w:val="00545449"/>
    <w:rsid w:val="00552059"/>
    <w:rsid w:val="0055293B"/>
    <w:rsid w:val="0055634A"/>
    <w:rsid w:val="0056115E"/>
    <w:rsid w:val="0056498C"/>
    <w:rsid w:val="005664E8"/>
    <w:rsid w:val="00566A36"/>
    <w:rsid w:val="0057023C"/>
    <w:rsid w:val="00576D06"/>
    <w:rsid w:val="00584AB2"/>
    <w:rsid w:val="00587C13"/>
    <w:rsid w:val="005B106E"/>
    <w:rsid w:val="005B3015"/>
    <w:rsid w:val="005B708D"/>
    <w:rsid w:val="005C0693"/>
    <w:rsid w:val="005C3E31"/>
    <w:rsid w:val="005C467E"/>
    <w:rsid w:val="005D1F58"/>
    <w:rsid w:val="005D339B"/>
    <w:rsid w:val="005D6472"/>
    <w:rsid w:val="005D6F40"/>
    <w:rsid w:val="005D7E19"/>
    <w:rsid w:val="005E08BA"/>
    <w:rsid w:val="005E121E"/>
    <w:rsid w:val="005E137C"/>
    <w:rsid w:val="005E48C5"/>
    <w:rsid w:val="005E783E"/>
    <w:rsid w:val="005F4459"/>
    <w:rsid w:val="00604A06"/>
    <w:rsid w:val="006053B0"/>
    <w:rsid w:val="00605D92"/>
    <w:rsid w:val="00612E18"/>
    <w:rsid w:val="00614491"/>
    <w:rsid w:val="0061508F"/>
    <w:rsid w:val="00616167"/>
    <w:rsid w:val="00616D36"/>
    <w:rsid w:val="00620D57"/>
    <w:rsid w:val="00623895"/>
    <w:rsid w:val="006253DE"/>
    <w:rsid w:val="00626A32"/>
    <w:rsid w:val="00631574"/>
    <w:rsid w:val="00636EEB"/>
    <w:rsid w:val="006435D7"/>
    <w:rsid w:val="006461DD"/>
    <w:rsid w:val="00646D13"/>
    <w:rsid w:val="006471E5"/>
    <w:rsid w:val="00647D38"/>
    <w:rsid w:val="00650F3C"/>
    <w:rsid w:val="00651AA3"/>
    <w:rsid w:val="00651B38"/>
    <w:rsid w:val="00654536"/>
    <w:rsid w:val="00664152"/>
    <w:rsid w:val="00672E5E"/>
    <w:rsid w:val="00675215"/>
    <w:rsid w:val="006955D9"/>
    <w:rsid w:val="006C3864"/>
    <w:rsid w:val="006C6CDD"/>
    <w:rsid w:val="006D5ED8"/>
    <w:rsid w:val="006E3752"/>
    <w:rsid w:val="006F0F1C"/>
    <w:rsid w:val="006F3786"/>
    <w:rsid w:val="006F38FF"/>
    <w:rsid w:val="006F3FEB"/>
    <w:rsid w:val="006F68C1"/>
    <w:rsid w:val="00700388"/>
    <w:rsid w:val="007144E6"/>
    <w:rsid w:val="0072302F"/>
    <w:rsid w:val="00724359"/>
    <w:rsid w:val="0072695C"/>
    <w:rsid w:val="00730AB5"/>
    <w:rsid w:val="007330ED"/>
    <w:rsid w:val="00734581"/>
    <w:rsid w:val="00734F70"/>
    <w:rsid w:val="00736934"/>
    <w:rsid w:val="00741AE7"/>
    <w:rsid w:val="007441F0"/>
    <w:rsid w:val="007470A9"/>
    <w:rsid w:val="00750230"/>
    <w:rsid w:val="00752691"/>
    <w:rsid w:val="00756B0F"/>
    <w:rsid w:val="00757B78"/>
    <w:rsid w:val="00761CD3"/>
    <w:rsid w:val="00765DBF"/>
    <w:rsid w:val="00766EC4"/>
    <w:rsid w:val="007700B9"/>
    <w:rsid w:val="007708FC"/>
    <w:rsid w:val="0077211A"/>
    <w:rsid w:val="0077298F"/>
    <w:rsid w:val="00776ABC"/>
    <w:rsid w:val="00785F18"/>
    <w:rsid w:val="00793872"/>
    <w:rsid w:val="00797260"/>
    <w:rsid w:val="007A6EA3"/>
    <w:rsid w:val="007B1BC3"/>
    <w:rsid w:val="007B3133"/>
    <w:rsid w:val="007B44FD"/>
    <w:rsid w:val="007B6C9C"/>
    <w:rsid w:val="007C10EB"/>
    <w:rsid w:val="007C76CB"/>
    <w:rsid w:val="007D62F5"/>
    <w:rsid w:val="007E0275"/>
    <w:rsid w:val="007E267F"/>
    <w:rsid w:val="007E311A"/>
    <w:rsid w:val="007E3C30"/>
    <w:rsid w:val="007E478C"/>
    <w:rsid w:val="007E5C96"/>
    <w:rsid w:val="007E684B"/>
    <w:rsid w:val="007F3254"/>
    <w:rsid w:val="007F6A84"/>
    <w:rsid w:val="007F701B"/>
    <w:rsid w:val="00803D51"/>
    <w:rsid w:val="00813A1A"/>
    <w:rsid w:val="00815EB3"/>
    <w:rsid w:val="00816FB9"/>
    <w:rsid w:val="00826636"/>
    <w:rsid w:val="00840952"/>
    <w:rsid w:val="00844C3D"/>
    <w:rsid w:val="00847E50"/>
    <w:rsid w:val="0087297B"/>
    <w:rsid w:val="00877E15"/>
    <w:rsid w:val="008814B0"/>
    <w:rsid w:val="008837DF"/>
    <w:rsid w:val="0088507C"/>
    <w:rsid w:val="008929CD"/>
    <w:rsid w:val="00896EAC"/>
    <w:rsid w:val="008B0F48"/>
    <w:rsid w:val="008B7A74"/>
    <w:rsid w:val="008C4719"/>
    <w:rsid w:val="008D154B"/>
    <w:rsid w:val="008D70F1"/>
    <w:rsid w:val="008E52A8"/>
    <w:rsid w:val="008E6777"/>
    <w:rsid w:val="008E7C5F"/>
    <w:rsid w:val="008F30FF"/>
    <w:rsid w:val="008F3F5A"/>
    <w:rsid w:val="008F5787"/>
    <w:rsid w:val="008F6049"/>
    <w:rsid w:val="008F6D3F"/>
    <w:rsid w:val="008F6EBC"/>
    <w:rsid w:val="00906210"/>
    <w:rsid w:val="009100BD"/>
    <w:rsid w:val="00921A76"/>
    <w:rsid w:val="0093020B"/>
    <w:rsid w:val="009422F1"/>
    <w:rsid w:val="0094263A"/>
    <w:rsid w:val="0094430D"/>
    <w:rsid w:val="00950F14"/>
    <w:rsid w:val="0095135E"/>
    <w:rsid w:val="00951E2B"/>
    <w:rsid w:val="00952E25"/>
    <w:rsid w:val="00953F50"/>
    <w:rsid w:val="0095714F"/>
    <w:rsid w:val="00961942"/>
    <w:rsid w:val="0096319B"/>
    <w:rsid w:val="009662F2"/>
    <w:rsid w:val="00967C4B"/>
    <w:rsid w:val="00974185"/>
    <w:rsid w:val="009763D3"/>
    <w:rsid w:val="009807DE"/>
    <w:rsid w:val="00983FA4"/>
    <w:rsid w:val="00984EDF"/>
    <w:rsid w:val="0099281C"/>
    <w:rsid w:val="009A2961"/>
    <w:rsid w:val="009A7CD3"/>
    <w:rsid w:val="009B5FC7"/>
    <w:rsid w:val="009C0473"/>
    <w:rsid w:val="009C1A3A"/>
    <w:rsid w:val="009C3A4E"/>
    <w:rsid w:val="009C48B3"/>
    <w:rsid w:val="009D06DE"/>
    <w:rsid w:val="009D231E"/>
    <w:rsid w:val="009D364F"/>
    <w:rsid w:val="009D45E5"/>
    <w:rsid w:val="009D6A84"/>
    <w:rsid w:val="009E048A"/>
    <w:rsid w:val="009E36A2"/>
    <w:rsid w:val="009E5C64"/>
    <w:rsid w:val="009F7D30"/>
    <w:rsid w:val="00A035D0"/>
    <w:rsid w:val="00A13529"/>
    <w:rsid w:val="00A1596A"/>
    <w:rsid w:val="00A22762"/>
    <w:rsid w:val="00A24A90"/>
    <w:rsid w:val="00A30B7C"/>
    <w:rsid w:val="00A315EB"/>
    <w:rsid w:val="00A34D5A"/>
    <w:rsid w:val="00A35AEA"/>
    <w:rsid w:val="00A525FF"/>
    <w:rsid w:val="00A63F56"/>
    <w:rsid w:val="00A6775D"/>
    <w:rsid w:val="00A711C2"/>
    <w:rsid w:val="00A769D1"/>
    <w:rsid w:val="00A81735"/>
    <w:rsid w:val="00A856DA"/>
    <w:rsid w:val="00AA31ED"/>
    <w:rsid w:val="00AA4B47"/>
    <w:rsid w:val="00AA4D72"/>
    <w:rsid w:val="00AA4DCE"/>
    <w:rsid w:val="00AB1397"/>
    <w:rsid w:val="00AD167C"/>
    <w:rsid w:val="00AE5D51"/>
    <w:rsid w:val="00AE73A1"/>
    <w:rsid w:val="00AE74FD"/>
    <w:rsid w:val="00AF3236"/>
    <w:rsid w:val="00B00FB3"/>
    <w:rsid w:val="00B0681D"/>
    <w:rsid w:val="00B11D15"/>
    <w:rsid w:val="00B15EC6"/>
    <w:rsid w:val="00B20451"/>
    <w:rsid w:val="00B24245"/>
    <w:rsid w:val="00B34B0E"/>
    <w:rsid w:val="00B35177"/>
    <w:rsid w:val="00B362DA"/>
    <w:rsid w:val="00B36C52"/>
    <w:rsid w:val="00B3753C"/>
    <w:rsid w:val="00B433D0"/>
    <w:rsid w:val="00B43548"/>
    <w:rsid w:val="00B44C7E"/>
    <w:rsid w:val="00B469E7"/>
    <w:rsid w:val="00B53F0E"/>
    <w:rsid w:val="00B67EBB"/>
    <w:rsid w:val="00B71890"/>
    <w:rsid w:val="00B8307E"/>
    <w:rsid w:val="00B87838"/>
    <w:rsid w:val="00B87A7B"/>
    <w:rsid w:val="00B87BE3"/>
    <w:rsid w:val="00BA5761"/>
    <w:rsid w:val="00BB04BE"/>
    <w:rsid w:val="00BB2DA9"/>
    <w:rsid w:val="00BB678F"/>
    <w:rsid w:val="00BB7C30"/>
    <w:rsid w:val="00BC3445"/>
    <w:rsid w:val="00BD3AB6"/>
    <w:rsid w:val="00BD62A3"/>
    <w:rsid w:val="00BE3EF9"/>
    <w:rsid w:val="00BE5318"/>
    <w:rsid w:val="00BE6688"/>
    <w:rsid w:val="00BE6F22"/>
    <w:rsid w:val="00BE77BA"/>
    <w:rsid w:val="00BF007E"/>
    <w:rsid w:val="00BF43C5"/>
    <w:rsid w:val="00BF7678"/>
    <w:rsid w:val="00C12ABD"/>
    <w:rsid w:val="00C13792"/>
    <w:rsid w:val="00C1446A"/>
    <w:rsid w:val="00C20414"/>
    <w:rsid w:val="00C27D20"/>
    <w:rsid w:val="00C3212F"/>
    <w:rsid w:val="00C33824"/>
    <w:rsid w:val="00C373C9"/>
    <w:rsid w:val="00C4094E"/>
    <w:rsid w:val="00C42085"/>
    <w:rsid w:val="00C5344E"/>
    <w:rsid w:val="00C57612"/>
    <w:rsid w:val="00C85C95"/>
    <w:rsid w:val="00C868BE"/>
    <w:rsid w:val="00C93724"/>
    <w:rsid w:val="00C963DF"/>
    <w:rsid w:val="00CA2817"/>
    <w:rsid w:val="00CA3AE8"/>
    <w:rsid w:val="00CA542A"/>
    <w:rsid w:val="00CB686F"/>
    <w:rsid w:val="00CC39D1"/>
    <w:rsid w:val="00CC622D"/>
    <w:rsid w:val="00CD1597"/>
    <w:rsid w:val="00CD5888"/>
    <w:rsid w:val="00CF7C36"/>
    <w:rsid w:val="00CF7F3A"/>
    <w:rsid w:val="00D01BA7"/>
    <w:rsid w:val="00D01C1A"/>
    <w:rsid w:val="00D0207A"/>
    <w:rsid w:val="00D03633"/>
    <w:rsid w:val="00D1094E"/>
    <w:rsid w:val="00D12EFC"/>
    <w:rsid w:val="00D23166"/>
    <w:rsid w:val="00D347E9"/>
    <w:rsid w:val="00D44258"/>
    <w:rsid w:val="00D4547C"/>
    <w:rsid w:val="00D479C2"/>
    <w:rsid w:val="00D510D3"/>
    <w:rsid w:val="00D53DF6"/>
    <w:rsid w:val="00D73B8B"/>
    <w:rsid w:val="00D810C9"/>
    <w:rsid w:val="00D81E27"/>
    <w:rsid w:val="00D82C0F"/>
    <w:rsid w:val="00DA1FE7"/>
    <w:rsid w:val="00DA2D3C"/>
    <w:rsid w:val="00DC194C"/>
    <w:rsid w:val="00DC3643"/>
    <w:rsid w:val="00DC45B7"/>
    <w:rsid w:val="00DC59E9"/>
    <w:rsid w:val="00DD1B62"/>
    <w:rsid w:val="00DD2EC4"/>
    <w:rsid w:val="00DD67E1"/>
    <w:rsid w:val="00DE1964"/>
    <w:rsid w:val="00DE40BA"/>
    <w:rsid w:val="00DE7707"/>
    <w:rsid w:val="00DF0D58"/>
    <w:rsid w:val="00DF1800"/>
    <w:rsid w:val="00DF1841"/>
    <w:rsid w:val="00E00545"/>
    <w:rsid w:val="00E02E7A"/>
    <w:rsid w:val="00E226C2"/>
    <w:rsid w:val="00E249CE"/>
    <w:rsid w:val="00E314A5"/>
    <w:rsid w:val="00E404C2"/>
    <w:rsid w:val="00E52A08"/>
    <w:rsid w:val="00E53759"/>
    <w:rsid w:val="00E55EDD"/>
    <w:rsid w:val="00E567F2"/>
    <w:rsid w:val="00E605A9"/>
    <w:rsid w:val="00E64D93"/>
    <w:rsid w:val="00E72A60"/>
    <w:rsid w:val="00E750DE"/>
    <w:rsid w:val="00E8315D"/>
    <w:rsid w:val="00E865A9"/>
    <w:rsid w:val="00E8674C"/>
    <w:rsid w:val="00E87013"/>
    <w:rsid w:val="00E94A67"/>
    <w:rsid w:val="00E94B4F"/>
    <w:rsid w:val="00E96A3A"/>
    <w:rsid w:val="00EA006A"/>
    <w:rsid w:val="00EA3530"/>
    <w:rsid w:val="00EA4617"/>
    <w:rsid w:val="00EA4704"/>
    <w:rsid w:val="00EB37E5"/>
    <w:rsid w:val="00EB570B"/>
    <w:rsid w:val="00EB6A4F"/>
    <w:rsid w:val="00EC451F"/>
    <w:rsid w:val="00EC5379"/>
    <w:rsid w:val="00EC75E9"/>
    <w:rsid w:val="00ED343E"/>
    <w:rsid w:val="00EF1C45"/>
    <w:rsid w:val="00EF31ED"/>
    <w:rsid w:val="00EF4536"/>
    <w:rsid w:val="00F00CB0"/>
    <w:rsid w:val="00F03B37"/>
    <w:rsid w:val="00F06DA3"/>
    <w:rsid w:val="00F22E8C"/>
    <w:rsid w:val="00F23CFC"/>
    <w:rsid w:val="00F34503"/>
    <w:rsid w:val="00F40DDB"/>
    <w:rsid w:val="00F424C7"/>
    <w:rsid w:val="00F473E6"/>
    <w:rsid w:val="00F528B4"/>
    <w:rsid w:val="00F53582"/>
    <w:rsid w:val="00F63509"/>
    <w:rsid w:val="00F71599"/>
    <w:rsid w:val="00F75360"/>
    <w:rsid w:val="00F7613B"/>
    <w:rsid w:val="00F81CA3"/>
    <w:rsid w:val="00F8236E"/>
    <w:rsid w:val="00F833ED"/>
    <w:rsid w:val="00F854D8"/>
    <w:rsid w:val="00F869F4"/>
    <w:rsid w:val="00F912E5"/>
    <w:rsid w:val="00F9472E"/>
    <w:rsid w:val="00F94D76"/>
    <w:rsid w:val="00F95609"/>
    <w:rsid w:val="00FA0B14"/>
    <w:rsid w:val="00FB31B1"/>
    <w:rsid w:val="00FB5A12"/>
    <w:rsid w:val="00FB6C11"/>
    <w:rsid w:val="00FC2671"/>
    <w:rsid w:val="00FD216E"/>
    <w:rsid w:val="00FD2622"/>
    <w:rsid w:val="00FD3AE3"/>
    <w:rsid w:val="00FD51F3"/>
    <w:rsid w:val="00FE1E5A"/>
    <w:rsid w:val="00FE4C51"/>
    <w:rsid w:val="00FE5020"/>
    <w:rsid w:val="00FE77DF"/>
    <w:rsid w:val="00FF0407"/>
    <w:rsid w:val="00FF5C1B"/>
    <w:rsid w:val="00FF6957"/>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094E"/>
    <w:pPr>
      <w:pBdr>
        <w:bottom w:val="single" w:sz="8" w:space="4" w:color="4F81BD" w:themeColor="accent1"/>
      </w:pBdr>
      <w:spacing w:after="300" w:line="240" w:lineRule="auto"/>
      <w:contextualSpacing/>
    </w:pPr>
    <w:rPr>
      <w:rFonts w:asciiTheme="majorHAnsi" w:eastAsiaTheme="majorEastAsia" w:hAnsiTheme="majorHAnsi" w:cstheme="majorBidi"/>
      <w:color w:val="126577"/>
      <w:spacing w:val="5"/>
      <w:kern w:val="28"/>
      <w:sz w:val="52"/>
      <w:szCs w:val="52"/>
    </w:rPr>
  </w:style>
  <w:style w:type="character" w:customStyle="1" w:styleId="TitleChar">
    <w:name w:val="Title Char"/>
    <w:basedOn w:val="DefaultParagraphFont"/>
    <w:link w:val="Title"/>
    <w:uiPriority w:val="10"/>
    <w:rsid w:val="00C4094E"/>
    <w:rPr>
      <w:rFonts w:asciiTheme="majorHAnsi" w:eastAsiaTheme="majorEastAsia" w:hAnsiTheme="majorHAnsi" w:cstheme="majorBidi"/>
      <w:color w:val="126577"/>
      <w:spacing w:val="5"/>
      <w:kern w:val="28"/>
      <w:sz w:val="52"/>
      <w:szCs w:val="52"/>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3D765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3D765D"/>
    <w:rPr>
      <w:rFonts w:ascii="Times New Roman" w:eastAsia="Times New Roman" w:hAnsi="Times New Roman" w:cs="Times New Roman"/>
      <w:szCs w:val="20"/>
    </w:rPr>
  </w:style>
  <w:style w:type="table" w:styleId="TableGrid">
    <w:name w:val="Table Grid"/>
    <w:basedOn w:val="TableNormal"/>
    <w:uiPriority w:val="59"/>
    <w:rsid w:val="003D765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094E"/>
    <w:pPr>
      <w:pBdr>
        <w:bottom w:val="single" w:sz="8" w:space="4" w:color="4F81BD" w:themeColor="accent1"/>
      </w:pBdr>
      <w:spacing w:after="300" w:line="240" w:lineRule="auto"/>
      <w:contextualSpacing/>
    </w:pPr>
    <w:rPr>
      <w:rFonts w:asciiTheme="majorHAnsi" w:eastAsiaTheme="majorEastAsia" w:hAnsiTheme="majorHAnsi" w:cstheme="majorBidi"/>
      <w:color w:val="126577"/>
      <w:spacing w:val="5"/>
      <w:kern w:val="28"/>
      <w:sz w:val="52"/>
      <w:szCs w:val="52"/>
    </w:rPr>
  </w:style>
  <w:style w:type="character" w:customStyle="1" w:styleId="TitleChar">
    <w:name w:val="Title Char"/>
    <w:basedOn w:val="DefaultParagraphFont"/>
    <w:link w:val="Title"/>
    <w:uiPriority w:val="10"/>
    <w:rsid w:val="00C4094E"/>
    <w:rPr>
      <w:rFonts w:asciiTheme="majorHAnsi" w:eastAsiaTheme="majorEastAsia" w:hAnsiTheme="majorHAnsi" w:cstheme="majorBidi"/>
      <w:color w:val="126577"/>
      <w:spacing w:val="5"/>
      <w:kern w:val="28"/>
      <w:sz w:val="52"/>
      <w:szCs w:val="52"/>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3D765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3D765D"/>
    <w:rPr>
      <w:rFonts w:ascii="Times New Roman" w:eastAsia="Times New Roman" w:hAnsi="Times New Roman" w:cs="Times New Roman"/>
      <w:szCs w:val="20"/>
    </w:rPr>
  </w:style>
  <w:style w:type="table" w:styleId="TableGrid">
    <w:name w:val="Table Grid"/>
    <w:basedOn w:val="TableNormal"/>
    <w:uiPriority w:val="59"/>
    <w:rsid w:val="003D765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408</Words>
  <Characters>2329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Lionbarger, Michael (CDC/ONDIEH/NCIPC)</cp:lastModifiedBy>
  <cp:revision>2</cp:revision>
  <dcterms:created xsi:type="dcterms:W3CDTF">2015-02-27T11:22:00Z</dcterms:created>
  <dcterms:modified xsi:type="dcterms:W3CDTF">2015-02-27T11:22:00Z</dcterms:modified>
</cp:coreProperties>
</file>