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AE" w:rsidRPr="00881A64" w:rsidRDefault="00A937AE" w:rsidP="00A937AE">
      <w:pPr>
        <w:rPr>
          <w:b/>
        </w:rPr>
      </w:pPr>
      <w:r w:rsidRPr="00881A64">
        <w:rPr>
          <w:b/>
        </w:rPr>
        <w:t>Comments</w:t>
      </w:r>
      <w:bookmarkStart w:id="0" w:name="_GoBack"/>
      <w:bookmarkEnd w:id="0"/>
      <w:r w:rsidRPr="00881A64">
        <w:rPr>
          <w:b/>
        </w:rPr>
        <w:t xml:space="preserve"> from </w:t>
      </w:r>
      <w:r w:rsidR="00A51239">
        <w:rPr>
          <w:b/>
        </w:rPr>
        <w:t>National Association of</w:t>
      </w:r>
      <w:r w:rsidR="009740CB">
        <w:rPr>
          <w:b/>
        </w:rPr>
        <w:t xml:space="preserve"> County</w:t>
      </w:r>
      <w:r w:rsidR="00A51239">
        <w:rPr>
          <w:b/>
        </w:rPr>
        <w:t xml:space="preserve"> and City Health Official</w:t>
      </w:r>
      <w:r w:rsidR="009740CB">
        <w:rPr>
          <w:b/>
        </w:rPr>
        <w:t>s (</w:t>
      </w:r>
      <w:r w:rsidRPr="00881A64">
        <w:rPr>
          <w:b/>
        </w:rPr>
        <w:t>NACCHO</w:t>
      </w:r>
      <w:r w:rsidR="009740CB">
        <w:rPr>
          <w:b/>
        </w:rPr>
        <w:t>)</w:t>
      </w:r>
      <w:r w:rsidRPr="00881A64">
        <w:rPr>
          <w:b/>
        </w:rPr>
        <w:t xml:space="preserve"> Regarding Daily and Weekly Reports for Active and Direct-Active Monitoring of Person Who Have Risk of Ebola Exposure (January 29, 2015)</w:t>
      </w:r>
    </w:p>
    <w:p w:rsidR="00A937AE" w:rsidRDefault="00A937AE" w:rsidP="00A937AE">
      <w:pPr>
        <w:pStyle w:val="ListParagraph"/>
        <w:rPr>
          <w:color w:val="1F497D"/>
        </w:rPr>
      </w:pPr>
    </w:p>
    <w:p w:rsidR="00A937AE" w:rsidRDefault="00A937AE" w:rsidP="00A937AE">
      <w:pPr>
        <w:pStyle w:val="ListParagraph"/>
        <w:rPr>
          <w:color w:val="1F497D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617"/>
        <w:gridCol w:w="4751"/>
      </w:tblGrid>
      <w:tr w:rsidR="00A937AE" w:rsidTr="00A937AE">
        <w:tc>
          <w:tcPr>
            <w:tcW w:w="5617" w:type="dxa"/>
            <w:shd w:val="pct10" w:color="auto" w:fill="auto"/>
          </w:tcPr>
          <w:p w:rsidR="00A937AE" w:rsidRPr="00A937AE" w:rsidRDefault="00A937AE" w:rsidP="00A937AE">
            <w:pPr>
              <w:pStyle w:val="ListParagraph"/>
              <w:ind w:left="0"/>
              <w:jc w:val="center"/>
              <w:rPr>
                <w:b/>
              </w:rPr>
            </w:pPr>
            <w:r w:rsidRPr="00A937AE">
              <w:rPr>
                <w:b/>
              </w:rPr>
              <w:t>NAC</w:t>
            </w:r>
            <w:r w:rsidR="00182087">
              <w:rPr>
                <w:b/>
              </w:rPr>
              <w:t>C</w:t>
            </w:r>
            <w:r w:rsidRPr="00A937AE">
              <w:rPr>
                <w:b/>
              </w:rPr>
              <w:t>HO General Comments</w:t>
            </w:r>
          </w:p>
        </w:tc>
        <w:tc>
          <w:tcPr>
            <w:tcW w:w="4751" w:type="dxa"/>
            <w:shd w:val="pct10" w:color="auto" w:fill="auto"/>
          </w:tcPr>
          <w:p w:rsidR="00A937AE" w:rsidRPr="00A937AE" w:rsidRDefault="00A937AE" w:rsidP="00A937AE">
            <w:pPr>
              <w:pStyle w:val="ListParagraph"/>
              <w:ind w:left="0"/>
              <w:jc w:val="center"/>
              <w:rPr>
                <w:b/>
              </w:rPr>
            </w:pPr>
            <w:r w:rsidRPr="00A937AE">
              <w:rPr>
                <w:b/>
              </w:rPr>
              <w:t>OPHPR Response</w:t>
            </w:r>
          </w:p>
          <w:p w:rsidR="00A937AE" w:rsidRPr="00A937AE" w:rsidRDefault="00A937AE" w:rsidP="00A937AE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A937AE" w:rsidTr="00A937AE">
        <w:tc>
          <w:tcPr>
            <w:tcW w:w="5617" w:type="dxa"/>
          </w:tcPr>
          <w:p w:rsidR="00A937AE" w:rsidRPr="00A937AE" w:rsidRDefault="00A937AE" w:rsidP="00A937AE">
            <w:pPr>
              <w:pStyle w:val="ListParagraph"/>
              <w:ind w:left="0"/>
            </w:pPr>
            <w:r w:rsidRPr="00A937AE">
              <w:t xml:space="preserve">There were </w:t>
            </w:r>
            <w:proofErr w:type="gramStart"/>
            <w:r w:rsidRPr="00A937AE">
              <w:t>two Attachment Cs</w:t>
            </w:r>
            <w:proofErr w:type="gramEnd"/>
            <w:r w:rsidRPr="00A937AE">
              <w:t xml:space="preserve"> so I was not quite sure which one you are proposing.  In general, both look straightforward.  My understanding from the instructions is that much of this information would come pre-populated, so jurisdictions using the Excel spreadsheet would merely need to copy information each day.</w:t>
            </w:r>
          </w:p>
        </w:tc>
        <w:tc>
          <w:tcPr>
            <w:tcW w:w="4751" w:type="dxa"/>
          </w:tcPr>
          <w:p w:rsidR="00A937AE" w:rsidRPr="00A937AE" w:rsidRDefault="00A937AE" w:rsidP="00A937AE">
            <w:pPr>
              <w:pStyle w:val="ListParagraph"/>
              <w:ind w:left="0"/>
            </w:pPr>
            <w:r w:rsidRPr="00E30FB7">
              <w:t xml:space="preserve">The information is provided via </w:t>
            </w:r>
            <w:r w:rsidR="00765C39" w:rsidRPr="00E30FB7">
              <w:t>E</w:t>
            </w:r>
            <w:r w:rsidRPr="00E30FB7">
              <w:t>pi-X</w:t>
            </w:r>
            <w:r w:rsidRPr="00A937AE">
              <w:t xml:space="preserve"> and is populated on the first day by the reporting jurisdiction based on conversation with the person under monitoring. For the remaining days of monitoring only 2-4 cells require updating each day (traveler monitored? and symptoms?)</w:t>
            </w:r>
          </w:p>
        </w:tc>
      </w:tr>
      <w:tr w:rsidR="00A937AE" w:rsidTr="00A937AE">
        <w:tc>
          <w:tcPr>
            <w:tcW w:w="5617" w:type="dxa"/>
          </w:tcPr>
          <w:p w:rsidR="00A937AE" w:rsidRPr="00A937AE" w:rsidRDefault="00A937AE" w:rsidP="00A937AE">
            <w:pPr>
              <w:pStyle w:val="ListParagraph"/>
              <w:ind w:left="0"/>
            </w:pPr>
            <w:r w:rsidRPr="00A937AE">
              <w:t>For Attachment D, the section on individuals that are lost for 48 hours or greater could be simplified.  Rather than a large text box, it should ask the specific questions for which you are looking.  I think this will increase the quality of information received.</w:t>
            </w:r>
          </w:p>
        </w:tc>
        <w:tc>
          <w:tcPr>
            <w:tcW w:w="4751" w:type="dxa"/>
          </w:tcPr>
          <w:p w:rsidR="00A937AE" w:rsidRPr="00A937AE" w:rsidRDefault="00A937AE" w:rsidP="00A937AE">
            <w:pPr>
              <w:pStyle w:val="ListParagraph"/>
              <w:ind w:left="0"/>
            </w:pPr>
            <w:r w:rsidRPr="00A937AE">
              <w:t>This comment is a great suggestion; however, it is difficult in implementation. Most states only have one or two persons “lost for 48 hours” in any given week. There are a few jurisdictions, however, who have hundreds in monitoring and will be reporting on many more in any given week. While having a single text box might be cumbersome for some, it is impossible to know the correct number of boxes to provide that would accommodate all reporting jurisdictions. A single text box allows for the larger jurisdictions to copy/paste the relevant info from their own reports or databases.</w:t>
            </w:r>
          </w:p>
        </w:tc>
      </w:tr>
      <w:tr w:rsidR="00A937AE" w:rsidTr="00A937AE">
        <w:tc>
          <w:tcPr>
            <w:tcW w:w="5617" w:type="dxa"/>
          </w:tcPr>
          <w:p w:rsidR="00A937AE" w:rsidRPr="00A937AE" w:rsidRDefault="00A937AE" w:rsidP="00A937AE">
            <w:pPr>
              <w:pStyle w:val="ListParagraph"/>
              <w:ind w:left="0"/>
            </w:pPr>
            <w:r w:rsidRPr="00A937AE">
              <w:t xml:space="preserve">Attachment E that discusses the web tool looks like it is the same as for DAM.  Since this is a weekly report, it should be different.  </w:t>
            </w:r>
          </w:p>
        </w:tc>
        <w:tc>
          <w:tcPr>
            <w:tcW w:w="4751" w:type="dxa"/>
          </w:tcPr>
          <w:p w:rsidR="00A937AE" w:rsidRPr="00A937AE" w:rsidRDefault="00A937AE" w:rsidP="00A937AE">
            <w:pPr>
              <w:pStyle w:val="ListParagraph"/>
              <w:ind w:left="0"/>
            </w:pPr>
            <w:r w:rsidRPr="00A937AE">
              <w:t>You are correct, we have correct Attachment E to display the Weekly AM Report Low but not zero EVD risk – web form</w:t>
            </w:r>
          </w:p>
        </w:tc>
      </w:tr>
      <w:tr w:rsidR="00A937AE" w:rsidTr="00A937AE">
        <w:tc>
          <w:tcPr>
            <w:tcW w:w="5617" w:type="dxa"/>
          </w:tcPr>
          <w:p w:rsidR="00A937AE" w:rsidRPr="00A937AE" w:rsidRDefault="00A937AE" w:rsidP="00A937AE">
            <w:pPr>
              <w:pStyle w:val="ListParagraph"/>
              <w:ind w:left="0"/>
            </w:pPr>
            <w:r w:rsidRPr="00A937AE">
              <w:t xml:space="preserve">For Attachment F the NACCHO contacts should include Chris Aldridge (caldridge@naccho.org) and Scott Fisher (sfisher@naccho.org).  Robert </w:t>
            </w:r>
            <w:proofErr w:type="spellStart"/>
            <w:r w:rsidRPr="00A937AE">
              <w:t>Pestronk</w:t>
            </w:r>
            <w:proofErr w:type="spellEnd"/>
            <w:r w:rsidRPr="00A937AE">
              <w:t xml:space="preserve"> should remain.  Jack Herrmann should be removed as he is no longer with the agency.  </w:t>
            </w:r>
          </w:p>
        </w:tc>
        <w:tc>
          <w:tcPr>
            <w:tcW w:w="4751" w:type="dxa"/>
          </w:tcPr>
          <w:p w:rsidR="00A937AE" w:rsidRPr="00A937AE" w:rsidRDefault="00A937AE" w:rsidP="00A937AE">
            <w:pPr>
              <w:pStyle w:val="ListParagraph"/>
              <w:ind w:left="0"/>
            </w:pPr>
            <w:r w:rsidRPr="00A937AE">
              <w:t>Attachment F is a document that has already been distributed. We will be sure to update the contact information for future correspondence.</w:t>
            </w:r>
          </w:p>
        </w:tc>
      </w:tr>
    </w:tbl>
    <w:p w:rsidR="00A937AE" w:rsidRPr="00C718E0" w:rsidRDefault="00A937AE" w:rsidP="00A937AE">
      <w:pPr>
        <w:pStyle w:val="ListParagraph"/>
        <w:rPr>
          <w:color w:val="1F497D"/>
        </w:rPr>
      </w:pPr>
    </w:p>
    <w:sectPr w:rsidR="00A937AE" w:rsidRPr="00C718E0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AE"/>
    <w:rsid w:val="00011B34"/>
    <w:rsid w:val="00182087"/>
    <w:rsid w:val="0025633B"/>
    <w:rsid w:val="00765C39"/>
    <w:rsid w:val="009740CB"/>
    <w:rsid w:val="00A51239"/>
    <w:rsid w:val="00A937AE"/>
    <w:rsid w:val="00B55735"/>
    <w:rsid w:val="00C03F3B"/>
    <w:rsid w:val="00DC57CC"/>
    <w:rsid w:val="00E30FB7"/>
    <w:rsid w:val="00F1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7AE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937AE"/>
    <w:rPr>
      <w:color w:val="0000FF"/>
      <w:u w:val="single"/>
    </w:rPr>
  </w:style>
  <w:style w:type="table" w:styleId="TableGrid">
    <w:name w:val="Table Grid"/>
    <w:basedOn w:val="TableNormal"/>
    <w:uiPriority w:val="59"/>
    <w:rsid w:val="00A9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5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C3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7AE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937AE"/>
    <w:rPr>
      <w:color w:val="0000FF"/>
      <w:u w:val="single"/>
    </w:rPr>
  </w:style>
  <w:style w:type="table" w:styleId="TableGrid">
    <w:name w:val="Table Grid"/>
    <w:basedOn w:val="TableNormal"/>
    <w:uiPriority w:val="59"/>
    <w:rsid w:val="00A9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5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C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2015-03-23T15:32:00Z</dcterms:created>
  <dcterms:modified xsi:type="dcterms:W3CDTF">2015-03-23T15:33:00Z</dcterms:modified>
</cp:coreProperties>
</file>