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8EF" w:rsidRDefault="00F06866" w:rsidP="00F06866">
      <w:pPr>
        <w:pStyle w:val="Heading2"/>
        <w:tabs>
          <w:tab w:val="left" w:pos="900"/>
        </w:tabs>
        <w:ind w:right="-180"/>
        <w:rPr>
          <w:sz w:val="28"/>
        </w:rPr>
      </w:pPr>
      <w:r>
        <w:rPr>
          <w:sz w:val="28"/>
        </w:rPr>
        <w:t xml:space="preserve">Request for Approval under the </w:t>
      </w:r>
      <w:r w:rsidRPr="00F06866">
        <w:rPr>
          <w:sz w:val="28"/>
        </w:rPr>
        <w:t xml:space="preserve">“Generic Clearance for the Collection of </w:t>
      </w:r>
      <w:r w:rsidR="0005560C">
        <w:rPr>
          <w:sz w:val="28"/>
        </w:rPr>
        <w:t>Qualitative Feedback on Agency Service Delivery (NINR)</w:t>
      </w:r>
      <w:r w:rsidRPr="00F06866">
        <w:rPr>
          <w:sz w:val="28"/>
        </w:rPr>
        <w:t>”</w:t>
      </w:r>
      <w:r>
        <w:rPr>
          <w:sz w:val="28"/>
        </w:rPr>
        <w:t xml:space="preserve"> </w:t>
      </w:r>
    </w:p>
    <w:p w:rsidR="005E714A" w:rsidRDefault="00F06866" w:rsidP="00F06866">
      <w:pPr>
        <w:pStyle w:val="Heading2"/>
        <w:tabs>
          <w:tab w:val="left" w:pos="900"/>
        </w:tabs>
        <w:ind w:right="-180"/>
      </w:pPr>
      <w:r>
        <w:rPr>
          <w:sz w:val="28"/>
        </w:rPr>
        <w:t xml:space="preserve">(OMB Control Number: </w:t>
      </w:r>
      <w:r w:rsidR="00A81DDD" w:rsidRPr="00A81DDD">
        <w:rPr>
          <w:sz w:val="28"/>
        </w:rPr>
        <w:t>0925-0653</w:t>
      </w:r>
      <w:r w:rsidR="005108EF">
        <w:rPr>
          <w:sz w:val="28"/>
        </w:rPr>
        <w:t xml:space="preserve"> Expiration Date: </w:t>
      </w:r>
      <w:r w:rsidR="0005560C">
        <w:rPr>
          <w:sz w:val="28"/>
        </w:rPr>
        <w:t>April 30, 2018</w:t>
      </w:r>
      <w:r>
        <w:rPr>
          <w:sz w:val="28"/>
        </w:rPr>
        <w:t>)</w:t>
      </w:r>
    </w:p>
    <w:p w:rsidR="000B5DB0" w:rsidRDefault="000B5DB0" w:rsidP="00434E33">
      <w:pPr>
        <w:rPr>
          <w:b/>
        </w:rPr>
      </w:pPr>
    </w:p>
    <w:p w:rsidR="00E50293" w:rsidRPr="009239AA" w:rsidRDefault="00C07302" w:rsidP="0005560C">
      <w:pPr>
        <w:spacing w:before="240"/>
        <w:rPr>
          <w:b/>
        </w:rPr>
      </w:pPr>
      <w:r>
        <w:rPr>
          <w:b/>
          <w:noProof/>
        </w:rPr>
        <w:pict>
          <v:line id="Line 3" o:spid="_x0000_s1026" style="position:absolute;z-index:251657216;visibility:visible;mso-wrap-distance-top:-3e-5mm;mso-wrap-distance-bottom:-3e-5mm"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w:r>
      <w:r w:rsidR="005E714A" w:rsidRPr="00434E33">
        <w:rPr>
          <w:b/>
        </w:rPr>
        <w:t>TITLE OF INFORMATION COLLECTION:</w:t>
      </w:r>
      <w:r w:rsidR="00A81DDD">
        <w:t xml:space="preserve"> </w:t>
      </w:r>
      <w:r w:rsidR="00FB565F">
        <w:t xml:space="preserve">Individual interviews </w:t>
      </w:r>
      <w:r w:rsidR="00BC43DD" w:rsidRPr="00BC43DD">
        <w:t xml:space="preserve">to </w:t>
      </w:r>
      <w:r w:rsidR="00FB565F">
        <w:t xml:space="preserve">solicit feedback on family-focused </w:t>
      </w:r>
      <w:r w:rsidR="00BC43DD" w:rsidRPr="00BC43DD">
        <w:t xml:space="preserve">materials </w:t>
      </w:r>
      <w:r w:rsidR="00FB565F">
        <w:t>developed</w:t>
      </w:r>
      <w:r w:rsidR="00BC43DD" w:rsidRPr="00BC43DD">
        <w:t xml:space="preserve"> for a pediatric palliative care communications campaign.</w:t>
      </w:r>
    </w:p>
    <w:p w:rsidR="005E714A" w:rsidRDefault="005E714A"/>
    <w:p w:rsidR="001B0AAA" w:rsidRDefault="00F15956">
      <w:r>
        <w:rPr>
          <w:b/>
        </w:rPr>
        <w:t>PURPOSE</w:t>
      </w:r>
      <w:r w:rsidRPr="009239AA">
        <w:rPr>
          <w:b/>
        </w:rPr>
        <w:t>:</w:t>
      </w:r>
      <w:r w:rsidR="00C14CC4" w:rsidRPr="009239AA">
        <w:rPr>
          <w:b/>
        </w:rPr>
        <w:t xml:space="preserve">  </w:t>
      </w:r>
    </w:p>
    <w:p w:rsidR="00C8488C" w:rsidRDefault="00BC43DD" w:rsidP="00BC43DD">
      <w:pPr>
        <w:rPr>
          <w:b/>
        </w:rPr>
      </w:pPr>
      <w:r w:rsidRPr="00BC43DD">
        <w:t xml:space="preserve">This is a request for OMB to approve </w:t>
      </w:r>
      <w:r w:rsidR="005B5AA5">
        <w:t xml:space="preserve">an approach and material related to interviews </w:t>
      </w:r>
      <w:r w:rsidRPr="00BC43DD">
        <w:t>conducted on behalf of the National Institute of Nursing Research (NINR), part of the National Institutes of Health (NIH)</w:t>
      </w:r>
      <w:r w:rsidR="00364B58">
        <w:t>. Feedback received via interview will inform NINR’s</w:t>
      </w:r>
      <w:r w:rsidRPr="00BC43DD">
        <w:t xml:space="preserve"> </w:t>
      </w:r>
      <w:r w:rsidR="00204FA8">
        <w:t xml:space="preserve">ongoing </w:t>
      </w:r>
      <w:r w:rsidRPr="00364B58">
        <w:rPr>
          <w:i/>
        </w:rPr>
        <w:t>Palliative Care: Conversations Matter</w:t>
      </w:r>
      <w:r w:rsidRPr="00364B58">
        <w:rPr>
          <w:i/>
          <w:vertAlign w:val="superscript"/>
        </w:rPr>
        <w:t>®</w:t>
      </w:r>
      <w:r w:rsidRPr="00364B58">
        <w:rPr>
          <w:i/>
        </w:rPr>
        <w:t xml:space="preserve"> </w:t>
      </w:r>
      <w:r w:rsidRPr="00BC43DD">
        <w:t>campaign</w:t>
      </w:r>
      <w:r w:rsidR="005B5AA5">
        <w:t>, which aims</w:t>
      </w:r>
      <w:r w:rsidRPr="00BC43DD">
        <w:t xml:space="preserve"> to increase the </w:t>
      </w:r>
      <w:r w:rsidR="00364B58">
        <w:t xml:space="preserve">awareness and </w:t>
      </w:r>
      <w:r w:rsidRPr="00BC43DD">
        <w:t>use of palliative care for children living with serious illnesses.</w:t>
      </w:r>
      <w:r w:rsidR="005B5AA5">
        <w:t xml:space="preserve"> </w:t>
      </w:r>
      <w:r w:rsidRPr="00BC43DD">
        <w:t>The</w:t>
      </w:r>
      <w:r w:rsidR="005B5AA5">
        <w:t xml:space="preserve"> </w:t>
      </w:r>
      <w:r w:rsidRPr="00BC43DD">
        <w:t xml:space="preserve">proposed </w:t>
      </w:r>
      <w:r w:rsidR="005B5AA5">
        <w:t>testing</w:t>
      </w:r>
      <w:r w:rsidRPr="00BC43DD">
        <w:t xml:space="preserve"> will gather </w:t>
      </w:r>
      <w:r w:rsidR="005B5AA5">
        <w:t>opinions o</w:t>
      </w:r>
      <w:r w:rsidRPr="00BC43DD">
        <w:t xml:space="preserve">n </w:t>
      </w:r>
      <w:r w:rsidR="005B5AA5">
        <w:t>a “Family Information Kit” comprised of three pieces/sheets: basics about palliative care, palliative care resources, and family stories. T</w:t>
      </w:r>
      <w:r w:rsidRPr="00BC43DD">
        <w:t xml:space="preserve">he </w:t>
      </w:r>
      <w:r w:rsidR="00BE7B30" w:rsidRPr="00BC43DD">
        <w:t>comment</w:t>
      </w:r>
      <w:r w:rsidR="00BE7B30">
        <w:t>s</w:t>
      </w:r>
      <w:r w:rsidRPr="00BC43DD">
        <w:t xml:space="preserve"> received will inform the </w:t>
      </w:r>
      <w:r w:rsidR="005B5AA5">
        <w:t xml:space="preserve">refinement </w:t>
      </w:r>
      <w:r w:rsidRPr="00BC43DD">
        <w:t>of</w:t>
      </w:r>
      <w:r w:rsidR="005B5AA5">
        <w:t xml:space="preserve"> these campaign </w:t>
      </w:r>
      <w:r w:rsidRPr="00BC43DD">
        <w:t>products</w:t>
      </w:r>
      <w:r w:rsidR="005B5AA5">
        <w:t xml:space="preserve"> before their</w:t>
      </w:r>
      <w:r w:rsidR="00753CF0">
        <w:t xml:space="preserve"> public</w:t>
      </w:r>
      <w:r w:rsidR="005B5AA5">
        <w:t xml:space="preserve"> release.</w:t>
      </w: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E26329" w:rsidRDefault="00CC3692">
      <w:pPr>
        <w:rPr>
          <w:b/>
        </w:rPr>
      </w:pPr>
      <w:r>
        <w:t>Interviewees will be</w:t>
      </w:r>
      <w:r w:rsidR="00910D41" w:rsidRPr="00910D41">
        <w:t xml:space="preserve"> parents </w:t>
      </w:r>
      <w:r w:rsidR="005405AF">
        <w:t xml:space="preserve">or other family members </w:t>
      </w:r>
      <w:r w:rsidR="00910D41" w:rsidRPr="00910D41">
        <w:t>of children with serious illnesses.</w:t>
      </w:r>
      <w:r>
        <w:t xml:space="preserve"> Although diversity is desired, t</w:t>
      </w:r>
      <w:r w:rsidR="00910D41" w:rsidRPr="00910D41">
        <w:t>here are no eligibility criteria regarding age of the child or respondent, type of</w:t>
      </w:r>
      <w:r w:rsidR="00281A74">
        <w:t xml:space="preserve"> serious</w:t>
      </w:r>
      <w:r w:rsidR="00910D41" w:rsidRPr="00910D41">
        <w:t xml:space="preserve"> illness, current health status, gender, ethnicity, geographic location, or respondent’s specific relationship to the child.</w:t>
      </w:r>
    </w:p>
    <w:p w:rsidR="00E26329" w:rsidRDefault="00E26329">
      <w:pPr>
        <w:rPr>
          <w:b/>
        </w:rPr>
      </w:pPr>
    </w:p>
    <w:p w:rsidR="00F06866" w:rsidRPr="00F06866" w:rsidRDefault="00F06866">
      <w:pPr>
        <w:rPr>
          <w:b/>
        </w:rPr>
      </w:pPr>
      <w:r>
        <w:rPr>
          <w:b/>
        </w:rPr>
        <w:t>TYPE OF COLLECTION:</w:t>
      </w:r>
      <w:r w:rsidRPr="00F06866">
        <w:t xml:space="preserve"> (Check one)</w:t>
      </w:r>
    </w:p>
    <w:p w:rsidR="00F06866" w:rsidRPr="00F06866" w:rsidRDefault="0096108F" w:rsidP="0096108F">
      <w:pPr>
        <w:pStyle w:val="BodyTextIndent"/>
        <w:tabs>
          <w:tab w:val="left" w:pos="360"/>
        </w:tabs>
        <w:ind w:left="0"/>
        <w:rPr>
          <w:bCs/>
          <w:sz w:val="24"/>
        </w:rPr>
      </w:pPr>
      <w:r w:rsidRPr="00F06866">
        <w:rPr>
          <w:bCs/>
          <w:sz w:val="24"/>
        </w:rPr>
        <w:t>[</w:t>
      </w:r>
      <w:r w:rsidR="009400D4">
        <w:rPr>
          <w:bCs/>
          <w:sz w:val="24"/>
        </w:rPr>
        <w:t xml:space="preserve"> </w:t>
      </w: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9400D4">
        <w:rPr>
          <w:bCs/>
          <w:sz w:val="24"/>
        </w:rPr>
        <w:t xml:space="preserve">  </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w:t>
      </w:r>
      <w:r w:rsidR="009400D4">
        <w:rPr>
          <w:bCs/>
          <w:sz w:val="24"/>
        </w:rPr>
        <w:t xml:space="preserve"> </w:t>
      </w:r>
      <w:r w:rsidRPr="00F06866">
        <w:rPr>
          <w:bCs/>
          <w:sz w:val="24"/>
        </w:rPr>
        <w:t xml:space="preserve">] </w:t>
      </w:r>
      <w:r w:rsidR="00F06866" w:rsidRPr="00F06866">
        <w:rPr>
          <w:bCs/>
          <w:sz w:val="24"/>
        </w:rPr>
        <w:t>Usability</w:t>
      </w:r>
      <w:r w:rsidR="009239AA">
        <w:rPr>
          <w:bCs/>
          <w:sz w:val="24"/>
        </w:rPr>
        <w:t xml:space="preserve"> Testing (e.g., Website or Software</w:t>
      </w:r>
      <w:r w:rsidR="00913C81">
        <w:rPr>
          <w:bCs/>
          <w:sz w:val="24"/>
        </w:rPr>
        <w:t>)</w:t>
      </w:r>
      <w:r w:rsidR="00F06866">
        <w:rPr>
          <w:bCs/>
          <w:sz w:val="24"/>
        </w:rPr>
        <w:tab/>
        <w:t>[</w:t>
      </w:r>
      <w:r w:rsidR="009400D4">
        <w:rPr>
          <w:bCs/>
          <w:sz w:val="24"/>
        </w:rPr>
        <w:t xml:space="preserve"> </w:t>
      </w:r>
      <w:r w:rsidR="00F06866">
        <w:rPr>
          <w:bCs/>
          <w:sz w:val="24"/>
        </w:rPr>
        <w:t xml:space="preserve"> ] Small Discussion Group</w:t>
      </w:r>
    </w:p>
    <w:p w:rsidR="00F06866" w:rsidRPr="00F06866" w:rsidRDefault="00935ADA" w:rsidP="0096108F">
      <w:pPr>
        <w:pStyle w:val="BodyTextIndent"/>
        <w:tabs>
          <w:tab w:val="left" w:pos="360"/>
        </w:tabs>
        <w:ind w:left="0"/>
        <w:rPr>
          <w:bCs/>
          <w:sz w:val="24"/>
        </w:rPr>
      </w:pPr>
      <w:r>
        <w:rPr>
          <w:bCs/>
          <w:sz w:val="24"/>
        </w:rPr>
        <w:t>[</w:t>
      </w:r>
      <w:r w:rsidR="009400D4">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9400D4" w:rsidRPr="00133129">
        <w:rPr>
          <w:rFonts w:ascii="Arial Narrow" w:hAnsi="Arial Narrow"/>
          <w:b/>
          <w:bCs/>
          <w:sz w:val="24"/>
        </w:rPr>
        <w:t>X</w:t>
      </w:r>
      <w:r w:rsidR="00F06866" w:rsidRPr="00F06866">
        <w:rPr>
          <w:bCs/>
          <w:sz w:val="24"/>
        </w:rPr>
        <w:t>]</w:t>
      </w:r>
      <w:r w:rsidR="00F06866">
        <w:rPr>
          <w:bCs/>
          <w:sz w:val="24"/>
        </w:rPr>
        <w:t xml:space="preserve"> Other:</w:t>
      </w:r>
      <w:r w:rsidR="009400D4" w:rsidRPr="009400D4">
        <w:rPr>
          <w:bCs/>
          <w:sz w:val="24"/>
        </w:rPr>
        <w:t xml:space="preserve"> </w:t>
      </w:r>
      <w:r w:rsidR="009400D4" w:rsidRPr="009400D4">
        <w:rPr>
          <w:bCs/>
          <w:sz w:val="24"/>
          <w:u w:val="single"/>
        </w:rPr>
        <w:t>Individual Interviews</w:t>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8101A5" w:rsidRPr="009C13B9" w:rsidRDefault="008101A5" w:rsidP="008101A5">
      <w:r>
        <w:t xml:space="preserve">I certify the following to be true: </w:t>
      </w:r>
    </w:p>
    <w:p w:rsidR="008101A5" w:rsidRDefault="008101A5" w:rsidP="00272DDE">
      <w:pPr>
        <w:pStyle w:val="ListParagraph"/>
        <w:numPr>
          <w:ilvl w:val="0"/>
          <w:numId w:val="14"/>
        </w:numPr>
        <w:ind w:left="270" w:right="-270" w:hanging="270"/>
      </w:pPr>
      <w:r>
        <w:t>The collection is voluntary.</w:t>
      </w:r>
      <w:r w:rsidRPr="00C14CC4">
        <w:t xml:space="preserve"> </w:t>
      </w:r>
    </w:p>
    <w:p w:rsidR="008101A5" w:rsidRDefault="008101A5" w:rsidP="00272DDE">
      <w:pPr>
        <w:pStyle w:val="ListParagraph"/>
        <w:numPr>
          <w:ilvl w:val="0"/>
          <w:numId w:val="14"/>
        </w:numPr>
        <w:ind w:left="270" w:right="-270" w:hanging="270"/>
      </w:pPr>
      <w:r>
        <w:t>The</w:t>
      </w:r>
      <w:r w:rsidRPr="00C14CC4">
        <w:t xml:space="preserve"> collection </w:t>
      </w:r>
      <w:r>
        <w:t xml:space="preserve">is </w:t>
      </w:r>
      <w:r w:rsidRPr="00C14CC4">
        <w:t>low-burden for respondents and low-cost for the Federal Government</w:t>
      </w:r>
      <w:r>
        <w:t>.</w:t>
      </w:r>
    </w:p>
    <w:p w:rsidR="008101A5" w:rsidRDefault="008101A5" w:rsidP="00272DDE">
      <w:pPr>
        <w:pStyle w:val="ListParagraph"/>
        <w:numPr>
          <w:ilvl w:val="0"/>
          <w:numId w:val="14"/>
        </w:numPr>
        <w:ind w:left="270" w:right="-270" w:hanging="270"/>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w:t>
      </w:r>
      <w:r w:rsidR="00272DDE">
        <w:t>oncern to other federal agencies.</w:t>
      </w:r>
    </w:p>
    <w:p w:rsidR="008101A5" w:rsidRDefault="008101A5" w:rsidP="00272DDE">
      <w:pPr>
        <w:pStyle w:val="ListParagraph"/>
        <w:numPr>
          <w:ilvl w:val="0"/>
          <w:numId w:val="14"/>
        </w:numPr>
        <w:ind w:left="270" w:right="-270" w:hanging="270"/>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272DDE">
      <w:pPr>
        <w:pStyle w:val="ListParagraph"/>
        <w:numPr>
          <w:ilvl w:val="0"/>
          <w:numId w:val="14"/>
        </w:numPr>
        <w:ind w:left="270" w:right="-270" w:hanging="270"/>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272DDE">
      <w:pPr>
        <w:pStyle w:val="ListParagraph"/>
        <w:numPr>
          <w:ilvl w:val="0"/>
          <w:numId w:val="14"/>
        </w:numPr>
        <w:ind w:left="270" w:right="-270" w:hanging="270"/>
      </w:pPr>
      <w:r>
        <w:t>The collection is targeted to the solicitation of opinions from respondents who have experience with the program or may have experience with the program in the future.</w:t>
      </w:r>
    </w:p>
    <w:p w:rsidR="009C13B9" w:rsidRDefault="009C13B9" w:rsidP="009C13B9"/>
    <w:p w:rsidR="009C13B9" w:rsidRPr="00080180" w:rsidRDefault="009C13B9" w:rsidP="00080180">
      <w:pPr>
        <w:rPr>
          <w:u w:val="single"/>
        </w:rPr>
      </w:pPr>
      <w:r>
        <w:t>Name:</w:t>
      </w:r>
      <w:r w:rsidR="00910D41">
        <w:t xml:space="preserve"> </w:t>
      </w:r>
      <w:r w:rsidR="00913C81" w:rsidRPr="00DE763B">
        <w:t>Adrienne Burroughs,</w:t>
      </w:r>
      <w:r w:rsidR="00913C81">
        <w:t xml:space="preserve"> MHS, NINR/NIH</w:t>
      </w:r>
      <w:r w:rsidR="00080180" w:rsidRPr="00080180">
        <w:rPr>
          <w:u w:val="single"/>
          <w:bdr w:val="single" w:sz="4" w:space="0" w:color="auto"/>
        </w:rPr>
        <w:t xml:space="preserve">     </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10D41">
        <w:t>[</w:t>
      </w:r>
      <w:r w:rsidR="008F129E" w:rsidRPr="00133129">
        <w:rPr>
          <w:rFonts w:ascii="Arial Narrow" w:hAnsi="Arial Narrow"/>
          <w:b/>
          <w:bCs/>
        </w:rPr>
        <w:t>X</w:t>
      </w:r>
      <w:r w:rsidR="00910D41">
        <w:t>] Yes  [</w:t>
      </w:r>
      <w:r w:rsidR="008F129E">
        <w:t xml:space="preserve"> </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Yes [</w:t>
      </w:r>
      <w:r w:rsidR="00C07302" w:rsidRPr="003931FF">
        <w:rPr>
          <w:b/>
        </w:rPr>
        <w:t>X</w:t>
      </w:r>
      <w:r w:rsidR="003931FF">
        <w:rPr>
          <w:rFonts w:ascii="Arial Narrow" w:hAnsi="Arial Narrow"/>
          <w:b/>
          <w:bCs/>
        </w:rPr>
        <w:t xml:space="preserve"> </w:t>
      </w:r>
      <w:r w:rsidR="004613F4">
        <w:t>]</w:t>
      </w:r>
      <w:r w:rsidR="009239AA">
        <w:t xml:space="preserve"> No</w:t>
      </w:r>
      <w:r w:rsidR="00C86E91">
        <w:t xml:space="preserve">   </w:t>
      </w:r>
    </w:p>
    <w:p w:rsidR="00C86E91" w:rsidRDefault="00C86E91" w:rsidP="00C86E91">
      <w:pPr>
        <w:pStyle w:val="ListParagraph"/>
        <w:numPr>
          <w:ilvl w:val="0"/>
          <w:numId w:val="18"/>
        </w:numPr>
      </w:pPr>
      <w:r>
        <w:t xml:space="preserve">If Applicable, has a System or Records Notice </w:t>
      </w:r>
      <w:r w:rsidR="0057291C">
        <w:t>been published?  [</w:t>
      </w:r>
      <w:r>
        <w:t>] Yes  [  ] No</w:t>
      </w:r>
    </w:p>
    <w:p w:rsidR="000D4587" w:rsidRDefault="000D4587" w:rsidP="000D4587"/>
    <w:p w:rsidR="000D4587" w:rsidRDefault="000D4587" w:rsidP="000D4587"/>
    <w:p w:rsidR="000D4587" w:rsidRPr="000D4587" w:rsidRDefault="000D4587" w:rsidP="000D4587">
      <w:r w:rsidRPr="000D4587">
        <w:t xml:space="preserve">PII will not be maintained at a federal agency and will not be retrieved at any time by a federal agency or contractor. The report of results will be prepared without PII. NINR will never have access to PII. The only time PII will be used is during the screening process so mailings can be sent ahead of interviews.  </w:t>
      </w:r>
    </w:p>
    <w:p w:rsidR="000D4587" w:rsidRDefault="000D4587" w:rsidP="000D4587"/>
    <w:p w:rsidR="00C86E91" w:rsidRPr="00C86E91" w:rsidRDefault="00CB1078" w:rsidP="00C86E91">
      <w:pPr>
        <w:pStyle w:val="ListParagraph"/>
        <w:ind w:left="0"/>
        <w:rPr>
          <w:b/>
        </w:rPr>
      </w:pPr>
      <w:r>
        <w:rPr>
          <w:b/>
        </w:rPr>
        <w:t>Gifts or Payments</w:t>
      </w:r>
      <w:r w:rsidR="00C86E91">
        <w:rPr>
          <w:b/>
        </w:rPr>
        <w:t>:</w:t>
      </w:r>
    </w:p>
    <w:p w:rsidR="004D6E14" w:rsidRDefault="00C86E91">
      <w:r>
        <w:t>Is an incentive (e.g., money or reimbursement of expenses, token of appreciation) provided to participants</w:t>
      </w:r>
      <w:r w:rsidR="00405F97">
        <w:t xml:space="preserve">? </w:t>
      </w:r>
      <w:r>
        <w:t>[</w:t>
      </w:r>
      <w:r w:rsidR="00133129" w:rsidRPr="00133129">
        <w:rPr>
          <w:rFonts w:ascii="Arial Narrow" w:hAnsi="Arial Narrow"/>
          <w:b/>
          <w:bCs/>
        </w:rPr>
        <w:t>X</w:t>
      </w:r>
      <w:r w:rsidR="00133129">
        <w:t>]</w:t>
      </w:r>
      <w:r>
        <w:t xml:space="preserve"> Yes [</w:t>
      </w:r>
      <w:r w:rsidR="00133129">
        <w:t xml:space="preserve">  </w:t>
      </w:r>
      <w:r>
        <w:t xml:space="preserve">] No  </w:t>
      </w:r>
    </w:p>
    <w:p w:rsidR="003D6C99" w:rsidRDefault="003D6C99"/>
    <w:p w:rsidR="003D6C99" w:rsidRDefault="003D6C99">
      <w:pPr>
        <w:rPr>
          <w:b/>
        </w:rPr>
      </w:pPr>
      <w:r>
        <w:t>For participating, respondents will</w:t>
      </w:r>
      <w:r w:rsidR="00405F97">
        <w:t xml:space="preserve"> receive</w:t>
      </w:r>
      <w:r>
        <w:t xml:space="preserve"> a </w:t>
      </w:r>
      <w:r w:rsidR="00A93C78">
        <w:t xml:space="preserve">Visa </w:t>
      </w:r>
      <w:r>
        <w:t>gift card worth $</w:t>
      </w:r>
      <w:r w:rsidR="00730604">
        <w:t>4</w:t>
      </w:r>
      <w:r>
        <w:t>0, an amount chosen based on the</w:t>
      </w:r>
      <w:r w:rsidR="00405F97">
        <w:t xml:space="preserve"> marketing research</w:t>
      </w:r>
      <w:r>
        <w:t xml:space="preserve"> industry standard</w:t>
      </w:r>
      <w:r w:rsidR="00730604">
        <w:t xml:space="preserve"> range</w:t>
      </w:r>
      <w:r>
        <w:t xml:space="preserve"> for a 60-minute interview</w:t>
      </w:r>
      <w:r w:rsidR="00405F97">
        <w:t xml:space="preserve"> with this respondent demographic at a facility in the MD/DC/VA area</w:t>
      </w:r>
      <w:r>
        <w:t>.</w:t>
      </w:r>
      <w:r w:rsidR="00987C24">
        <w:t xml:space="preserve"> (Source: RIVA Marketing Research)</w:t>
      </w:r>
    </w:p>
    <w:p w:rsidR="00C86E91" w:rsidRDefault="00C86E91">
      <w:pPr>
        <w:rPr>
          <w:b/>
        </w:rPr>
      </w:pPr>
    </w:p>
    <w:p w:rsidR="00BC0990" w:rsidRPr="00BC676D" w:rsidRDefault="00BC0990" w:rsidP="00BC0990">
      <w:pPr>
        <w:rPr>
          <w:b/>
          <w:i/>
        </w:rPr>
      </w:pPr>
      <w:r>
        <w:rPr>
          <w:b/>
        </w:rPr>
        <w:t xml:space="preserve">ESTIMATED BURDEN </w:t>
      </w:r>
      <w:r w:rsidRPr="00BC676D">
        <w:rPr>
          <w:b/>
        </w:rPr>
        <w:t>HOURS and COSTS</w:t>
      </w:r>
    </w:p>
    <w:p w:rsidR="006832D9" w:rsidRPr="006832D9" w:rsidRDefault="006832D9" w:rsidP="00F3170F">
      <w:pPr>
        <w:keepNext/>
        <w:keepLines/>
        <w:rPr>
          <w:b/>
        </w:rPr>
      </w:pPr>
    </w:p>
    <w:tbl>
      <w:tblPr>
        <w:tblW w:w="94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1170"/>
        <w:gridCol w:w="1530"/>
        <w:gridCol w:w="1710"/>
        <w:gridCol w:w="1260"/>
        <w:gridCol w:w="1260"/>
      </w:tblGrid>
      <w:tr w:rsidR="001575D2" w:rsidTr="00062470">
        <w:trPr>
          <w:trHeight w:val="274"/>
        </w:trPr>
        <w:tc>
          <w:tcPr>
            <w:tcW w:w="2520" w:type="dxa"/>
          </w:tcPr>
          <w:p w:rsidR="001575D2" w:rsidRPr="002D26E2" w:rsidRDefault="001575D2" w:rsidP="005108EF">
            <w:pPr>
              <w:jc w:val="center"/>
              <w:rPr>
                <w:b/>
              </w:rPr>
            </w:pPr>
            <w:r w:rsidRPr="002D26E2">
              <w:rPr>
                <w:b/>
              </w:rPr>
              <w:t>Category of Respondent</w:t>
            </w:r>
          </w:p>
        </w:tc>
        <w:tc>
          <w:tcPr>
            <w:tcW w:w="1170" w:type="dxa"/>
          </w:tcPr>
          <w:p w:rsidR="001575D2" w:rsidRPr="002D26E2" w:rsidRDefault="001575D2" w:rsidP="001575D2">
            <w:pPr>
              <w:jc w:val="center"/>
              <w:rPr>
                <w:b/>
              </w:rPr>
            </w:pPr>
            <w:r>
              <w:rPr>
                <w:b/>
              </w:rPr>
              <w:t xml:space="preserve">Forms </w:t>
            </w:r>
          </w:p>
        </w:tc>
        <w:tc>
          <w:tcPr>
            <w:tcW w:w="1530" w:type="dxa"/>
          </w:tcPr>
          <w:p w:rsidR="001575D2" w:rsidRPr="002D26E2" w:rsidRDefault="001575D2" w:rsidP="005108EF">
            <w:pPr>
              <w:jc w:val="center"/>
              <w:rPr>
                <w:b/>
              </w:rPr>
            </w:pPr>
            <w:r w:rsidRPr="002D26E2">
              <w:rPr>
                <w:b/>
              </w:rPr>
              <w:t>No. of Respondents</w:t>
            </w:r>
          </w:p>
        </w:tc>
        <w:tc>
          <w:tcPr>
            <w:tcW w:w="1710" w:type="dxa"/>
          </w:tcPr>
          <w:p w:rsidR="001575D2" w:rsidRPr="002D26E2" w:rsidRDefault="00D33B5B" w:rsidP="005108EF">
            <w:pPr>
              <w:jc w:val="center"/>
              <w:rPr>
                <w:b/>
              </w:rPr>
            </w:pPr>
            <w:r>
              <w:rPr>
                <w:b/>
              </w:rPr>
              <w:t xml:space="preserve">No. </w:t>
            </w:r>
            <w:r w:rsidR="00062470">
              <w:rPr>
                <w:b/>
              </w:rPr>
              <w:t>of Responses per R</w:t>
            </w:r>
            <w:r w:rsidR="001575D2">
              <w:rPr>
                <w:b/>
              </w:rPr>
              <w:t>espondent</w:t>
            </w:r>
          </w:p>
        </w:tc>
        <w:tc>
          <w:tcPr>
            <w:tcW w:w="1260" w:type="dxa"/>
          </w:tcPr>
          <w:p w:rsidR="001575D2" w:rsidRPr="002D26E2" w:rsidRDefault="001575D2" w:rsidP="001575D2">
            <w:pPr>
              <w:jc w:val="center"/>
              <w:rPr>
                <w:b/>
              </w:rPr>
            </w:pPr>
            <w:r>
              <w:rPr>
                <w:b/>
              </w:rPr>
              <w:t>Time per Response (in hours)</w:t>
            </w:r>
          </w:p>
        </w:tc>
        <w:tc>
          <w:tcPr>
            <w:tcW w:w="1260" w:type="dxa"/>
          </w:tcPr>
          <w:p w:rsidR="001575D2" w:rsidRPr="002D26E2" w:rsidRDefault="001575D2" w:rsidP="005108EF">
            <w:pPr>
              <w:jc w:val="center"/>
              <w:rPr>
                <w:b/>
              </w:rPr>
            </w:pPr>
            <w:r>
              <w:rPr>
                <w:b/>
              </w:rPr>
              <w:t>Total</w:t>
            </w:r>
            <w:r w:rsidR="00D33B5B">
              <w:rPr>
                <w:b/>
              </w:rPr>
              <w:t xml:space="preserve"> Burden Hours</w:t>
            </w:r>
          </w:p>
        </w:tc>
      </w:tr>
      <w:tr w:rsidR="001575D2" w:rsidTr="00062470">
        <w:trPr>
          <w:trHeight w:val="274"/>
        </w:trPr>
        <w:tc>
          <w:tcPr>
            <w:tcW w:w="2520" w:type="dxa"/>
          </w:tcPr>
          <w:p w:rsidR="001575D2" w:rsidRDefault="001575D2" w:rsidP="001C3BBD">
            <w:pPr>
              <w:jc w:val="center"/>
            </w:pPr>
            <w:r>
              <w:t>Individuals or Households</w:t>
            </w:r>
          </w:p>
        </w:tc>
        <w:tc>
          <w:tcPr>
            <w:tcW w:w="1170" w:type="dxa"/>
          </w:tcPr>
          <w:p w:rsidR="001575D2" w:rsidRDefault="001575D2" w:rsidP="000164C9">
            <w:pPr>
              <w:jc w:val="center"/>
            </w:pPr>
            <w:r w:rsidRPr="00291402">
              <w:t>Interview</w:t>
            </w:r>
          </w:p>
        </w:tc>
        <w:tc>
          <w:tcPr>
            <w:tcW w:w="1530" w:type="dxa"/>
          </w:tcPr>
          <w:p w:rsidR="001575D2" w:rsidRDefault="001575D2" w:rsidP="000164C9">
            <w:pPr>
              <w:jc w:val="center"/>
            </w:pPr>
            <w:r>
              <w:t>12</w:t>
            </w:r>
          </w:p>
        </w:tc>
        <w:tc>
          <w:tcPr>
            <w:tcW w:w="1710" w:type="dxa"/>
          </w:tcPr>
          <w:p w:rsidR="001575D2" w:rsidRDefault="001575D2" w:rsidP="000164C9">
            <w:pPr>
              <w:jc w:val="center"/>
            </w:pPr>
            <w:r>
              <w:t>1</w:t>
            </w:r>
          </w:p>
        </w:tc>
        <w:tc>
          <w:tcPr>
            <w:tcW w:w="1260" w:type="dxa"/>
          </w:tcPr>
          <w:p w:rsidR="001575D2" w:rsidRDefault="001575D2" w:rsidP="000164C9">
            <w:pPr>
              <w:jc w:val="center"/>
            </w:pPr>
            <w:r>
              <w:t>1</w:t>
            </w:r>
          </w:p>
        </w:tc>
        <w:tc>
          <w:tcPr>
            <w:tcW w:w="1260" w:type="dxa"/>
          </w:tcPr>
          <w:p w:rsidR="001575D2" w:rsidRDefault="001575D2" w:rsidP="0092764B">
            <w:pPr>
              <w:jc w:val="center"/>
            </w:pPr>
            <w:r>
              <w:t>12</w:t>
            </w:r>
          </w:p>
        </w:tc>
      </w:tr>
      <w:tr w:rsidR="001575D2" w:rsidTr="00062470">
        <w:trPr>
          <w:trHeight w:val="274"/>
        </w:trPr>
        <w:tc>
          <w:tcPr>
            <w:tcW w:w="2520" w:type="dxa"/>
          </w:tcPr>
          <w:p w:rsidR="001575D2" w:rsidRDefault="00062470" w:rsidP="001C3BBD">
            <w:pPr>
              <w:jc w:val="center"/>
            </w:pPr>
            <w:r w:rsidRPr="00062470">
              <w:t>Individuals or Households</w:t>
            </w:r>
          </w:p>
        </w:tc>
        <w:tc>
          <w:tcPr>
            <w:tcW w:w="1170" w:type="dxa"/>
          </w:tcPr>
          <w:p w:rsidR="001575D2" w:rsidRDefault="001575D2" w:rsidP="000164C9">
            <w:pPr>
              <w:jc w:val="center"/>
            </w:pPr>
            <w:r w:rsidRPr="00291402">
              <w:t>Screener</w:t>
            </w:r>
          </w:p>
        </w:tc>
        <w:tc>
          <w:tcPr>
            <w:tcW w:w="1530" w:type="dxa"/>
          </w:tcPr>
          <w:p w:rsidR="001575D2" w:rsidRDefault="004F26BF" w:rsidP="000164C9">
            <w:pPr>
              <w:jc w:val="center"/>
            </w:pPr>
            <w:r>
              <w:t>24</w:t>
            </w:r>
          </w:p>
        </w:tc>
        <w:tc>
          <w:tcPr>
            <w:tcW w:w="1710" w:type="dxa"/>
          </w:tcPr>
          <w:p w:rsidR="001575D2" w:rsidRDefault="001575D2" w:rsidP="000164C9">
            <w:pPr>
              <w:jc w:val="center"/>
            </w:pPr>
            <w:r>
              <w:t>1</w:t>
            </w:r>
          </w:p>
        </w:tc>
        <w:tc>
          <w:tcPr>
            <w:tcW w:w="1260" w:type="dxa"/>
          </w:tcPr>
          <w:p w:rsidR="001575D2" w:rsidRDefault="001575D2" w:rsidP="000164C9">
            <w:pPr>
              <w:jc w:val="center"/>
            </w:pPr>
            <w:r>
              <w:t>10/60</w:t>
            </w:r>
          </w:p>
        </w:tc>
        <w:tc>
          <w:tcPr>
            <w:tcW w:w="1260" w:type="dxa"/>
          </w:tcPr>
          <w:p w:rsidR="001575D2" w:rsidRDefault="004D75F0" w:rsidP="004F26BF">
            <w:pPr>
              <w:jc w:val="center"/>
            </w:pPr>
            <w:r>
              <w:t xml:space="preserve"> </w:t>
            </w:r>
            <w:r w:rsidR="004F26BF">
              <w:t>4</w:t>
            </w:r>
          </w:p>
        </w:tc>
      </w:tr>
      <w:tr w:rsidR="001575D2" w:rsidTr="00062470">
        <w:trPr>
          <w:trHeight w:val="289"/>
        </w:trPr>
        <w:tc>
          <w:tcPr>
            <w:tcW w:w="2520" w:type="dxa"/>
          </w:tcPr>
          <w:p w:rsidR="001575D2" w:rsidRPr="002D26E2" w:rsidRDefault="001575D2" w:rsidP="000164C9">
            <w:pPr>
              <w:jc w:val="center"/>
              <w:rPr>
                <w:b/>
              </w:rPr>
            </w:pPr>
            <w:r w:rsidRPr="002D26E2">
              <w:rPr>
                <w:b/>
              </w:rPr>
              <w:t>Totals</w:t>
            </w:r>
          </w:p>
        </w:tc>
        <w:tc>
          <w:tcPr>
            <w:tcW w:w="1170" w:type="dxa"/>
          </w:tcPr>
          <w:p w:rsidR="001575D2" w:rsidRDefault="001575D2" w:rsidP="000164C9">
            <w:pPr>
              <w:jc w:val="center"/>
              <w:rPr>
                <w:b/>
              </w:rPr>
            </w:pPr>
          </w:p>
        </w:tc>
        <w:tc>
          <w:tcPr>
            <w:tcW w:w="1530" w:type="dxa"/>
          </w:tcPr>
          <w:p w:rsidR="001575D2" w:rsidRPr="002D26E2" w:rsidRDefault="001575D2" w:rsidP="000164C9">
            <w:pPr>
              <w:jc w:val="center"/>
              <w:rPr>
                <w:b/>
              </w:rPr>
            </w:pPr>
          </w:p>
        </w:tc>
        <w:tc>
          <w:tcPr>
            <w:tcW w:w="1710" w:type="dxa"/>
          </w:tcPr>
          <w:p w:rsidR="001575D2" w:rsidRDefault="001575D2" w:rsidP="000164C9">
            <w:pPr>
              <w:jc w:val="center"/>
            </w:pPr>
          </w:p>
        </w:tc>
        <w:tc>
          <w:tcPr>
            <w:tcW w:w="1260" w:type="dxa"/>
          </w:tcPr>
          <w:p w:rsidR="001575D2" w:rsidRDefault="001575D2" w:rsidP="000164C9">
            <w:pPr>
              <w:jc w:val="center"/>
            </w:pPr>
          </w:p>
        </w:tc>
        <w:tc>
          <w:tcPr>
            <w:tcW w:w="1260" w:type="dxa"/>
          </w:tcPr>
          <w:p w:rsidR="001575D2" w:rsidRPr="002D26E2" w:rsidRDefault="001575D2" w:rsidP="004D75F0">
            <w:pPr>
              <w:jc w:val="center"/>
              <w:rPr>
                <w:b/>
              </w:rPr>
            </w:pPr>
            <w:r>
              <w:rPr>
                <w:b/>
              </w:rPr>
              <w:t xml:space="preserve"> 1</w:t>
            </w:r>
            <w:r w:rsidR="0017511A">
              <w:rPr>
                <w:b/>
              </w:rPr>
              <w:t>6</w:t>
            </w:r>
            <w:r>
              <w:rPr>
                <w:b/>
              </w:rPr>
              <w:t xml:space="preserve"> </w:t>
            </w:r>
          </w:p>
        </w:tc>
      </w:tr>
    </w:tbl>
    <w:p w:rsidR="00F3170F" w:rsidRDefault="00F3170F" w:rsidP="00F3170F"/>
    <w:p w:rsidR="00BC0990" w:rsidRDefault="00BC0990" w:rsidP="00F3170F"/>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2250"/>
        <w:gridCol w:w="2520"/>
        <w:gridCol w:w="1620"/>
      </w:tblGrid>
      <w:tr w:rsidR="00BC0990" w:rsidRPr="009A036B" w:rsidTr="00C561AE">
        <w:trPr>
          <w:trHeight w:val="274"/>
        </w:trPr>
        <w:tc>
          <w:tcPr>
            <w:tcW w:w="2790" w:type="dxa"/>
          </w:tcPr>
          <w:p w:rsidR="00BC0990" w:rsidRPr="009A036B" w:rsidRDefault="00BC0990" w:rsidP="00C561AE">
            <w:pPr>
              <w:rPr>
                <w:b/>
              </w:rPr>
            </w:pPr>
            <w:r w:rsidRPr="00CA2010">
              <w:rPr>
                <w:b/>
              </w:rPr>
              <w:t>Category of Respondent</w:t>
            </w:r>
          </w:p>
          <w:p w:rsidR="00BC0990" w:rsidRPr="009A036B" w:rsidRDefault="00BC0990" w:rsidP="00C561AE">
            <w:pPr>
              <w:rPr>
                <w:b/>
              </w:rPr>
            </w:pPr>
          </w:p>
        </w:tc>
        <w:tc>
          <w:tcPr>
            <w:tcW w:w="2250" w:type="dxa"/>
          </w:tcPr>
          <w:p w:rsidR="00BC0990" w:rsidRPr="00CA2010" w:rsidRDefault="00BC0990" w:rsidP="00C561AE">
            <w:pPr>
              <w:rPr>
                <w:b/>
              </w:rPr>
            </w:pPr>
            <w:r w:rsidRPr="00CA2010">
              <w:rPr>
                <w:b/>
              </w:rPr>
              <w:t>Total Burden</w:t>
            </w:r>
          </w:p>
          <w:p w:rsidR="00BC0990" w:rsidRPr="009A036B" w:rsidRDefault="00BC0990" w:rsidP="00C561AE">
            <w:pPr>
              <w:rPr>
                <w:b/>
              </w:rPr>
            </w:pPr>
            <w:r w:rsidRPr="00CA2010">
              <w:rPr>
                <w:b/>
              </w:rPr>
              <w:t>Hours</w:t>
            </w:r>
          </w:p>
        </w:tc>
        <w:tc>
          <w:tcPr>
            <w:tcW w:w="2520" w:type="dxa"/>
          </w:tcPr>
          <w:p w:rsidR="00BC0990" w:rsidRPr="009A036B" w:rsidRDefault="00BC0990" w:rsidP="00C561AE">
            <w:pPr>
              <w:rPr>
                <w:b/>
              </w:rPr>
            </w:pPr>
            <w:r>
              <w:rPr>
                <w:b/>
              </w:rPr>
              <w:t>Wage Rate*</w:t>
            </w:r>
          </w:p>
        </w:tc>
        <w:tc>
          <w:tcPr>
            <w:tcW w:w="1620" w:type="dxa"/>
          </w:tcPr>
          <w:p w:rsidR="00BC0990" w:rsidRPr="009A036B" w:rsidRDefault="00BC0990" w:rsidP="00C561AE">
            <w:pPr>
              <w:rPr>
                <w:b/>
              </w:rPr>
            </w:pPr>
            <w:r>
              <w:rPr>
                <w:b/>
              </w:rPr>
              <w:t>Total Burden Cost</w:t>
            </w:r>
            <w:r w:rsidRPr="009A036B">
              <w:rPr>
                <w:b/>
              </w:rPr>
              <w:t xml:space="preserve"> </w:t>
            </w:r>
          </w:p>
        </w:tc>
      </w:tr>
      <w:tr w:rsidR="00BC0990" w:rsidRPr="009A036B" w:rsidTr="00C561AE">
        <w:trPr>
          <w:trHeight w:val="260"/>
        </w:trPr>
        <w:tc>
          <w:tcPr>
            <w:tcW w:w="2790" w:type="dxa"/>
          </w:tcPr>
          <w:p w:rsidR="00BC0990" w:rsidRPr="009A036B" w:rsidRDefault="00D33B5B" w:rsidP="00C561AE">
            <w:r>
              <w:t>Individuals or Households</w:t>
            </w:r>
          </w:p>
        </w:tc>
        <w:tc>
          <w:tcPr>
            <w:tcW w:w="2250" w:type="dxa"/>
          </w:tcPr>
          <w:p w:rsidR="00BC0990" w:rsidRPr="009A036B" w:rsidRDefault="00D33B5B" w:rsidP="00C561AE">
            <w:r>
              <w:t>1</w:t>
            </w:r>
            <w:r w:rsidR="0017511A">
              <w:t>6</w:t>
            </w:r>
          </w:p>
        </w:tc>
        <w:tc>
          <w:tcPr>
            <w:tcW w:w="2520" w:type="dxa"/>
          </w:tcPr>
          <w:p w:rsidR="00BC0990" w:rsidRPr="009A036B" w:rsidRDefault="00311F1E" w:rsidP="00C561AE">
            <w:r>
              <w:t>$22.71**</w:t>
            </w:r>
          </w:p>
        </w:tc>
        <w:tc>
          <w:tcPr>
            <w:tcW w:w="1620" w:type="dxa"/>
          </w:tcPr>
          <w:p w:rsidR="00BC0990" w:rsidRPr="009A036B" w:rsidRDefault="00311F1E" w:rsidP="0017511A">
            <w:r>
              <w:t>$3</w:t>
            </w:r>
            <w:r w:rsidR="0017511A">
              <w:t>63.36</w:t>
            </w:r>
          </w:p>
        </w:tc>
      </w:tr>
      <w:tr w:rsidR="00BC0990" w:rsidRPr="009A036B" w:rsidTr="00C561AE">
        <w:trPr>
          <w:trHeight w:val="289"/>
        </w:trPr>
        <w:tc>
          <w:tcPr>
            <w:tcW w:w="2790" w:type="dxa"/>
          </w:tcPr>
          <w:p w:rsidR="00BC0990" w:rsidRPr="009A036B" w:rsidRDefault="00BC0990" w:rsidP="00C561AE">
            <w:pPr>
              <w:rPr>
                <w:b/>
              </w:rPr>
            </w:pPr>
            <w:r w:rsidRPr="009A036B">
              <w:rPr>
                <w:b/>
              </w:rPr>
              <w:t>Totals</w:t>
            </w:r>
          </w:p>
        </w:tc>
        <w:tc>
          <w:tcPr>
            <w:tcW w:w="2250" w:type="dxa"/>
          </w:tcPr>
          <w:p w:rsidR="00BC0990" w:rsidRPr="009A036B" w:rsidRDefault="00BC0990" w:rsidP="00C561AE">
            <w:pPr>
              <w:rPr>
                <w:b/>
              </w:rPr>
            </w:pPr>
          </w:p>
        </w:tc>
        <w:tc>
          <w:tcPr>
            <w:tcW w:w="2520" w:type="dxa"/>
          </w:tcPr>
          <w:p w:rsidR="00BC0990" w:rsidRPr="009A036B" w:rsidRDefault="00BC0990" w:rsidP="00C561AE"/>
        </w:tc>
        <w:tc>
          <w:tcPr>
            <w:tcW w:w="1620" w:type="dxa"/>
          </w:tcPr>
          <w:p w:rsidR="00BC0990" w:rsidRPr="001C7A0E" w:rsidRDefault="00DF14CF" w:rsidP="0017511A">
            <w:pPr>
              <w:rPr>
                <w:b/>
              </w:rPr>
            </w:pPr>
            <w:r w:rsidRPr="001C7A0E">
              <w:rPr>
                <w:b/>
              </w:rPr>
              <w:t>$3</w:t>
            </w:r>
            <w:r w:rsidR="0017511A">
              <w:rPr>
                <w:b/>
              </w:rPr>
              <w:t>63.36</w:t>
            </w:r>
          </w:p>
        </w:tc>
      </w:tr>
    </w:tbl>
    <w:p w:rsidR="00BC0990" w:rsidRDefault="00BC0990">
      <w:pPr>
        <w:rPr>
          <w:b/>
        </w:rPr>
      </w:pPr>
    </w:p>
    <w:p w:rsidR="00311F1E" w:rsidRDefault="00530433" w:rsidP="00530433">
      <w:r>
        <w:t>*</w:t>
      </w:r>
      <w:r w:rsidR="00311F1E" w:rsidRPr="00311F1E">
        <w:t>http://www.</w:t>
      </w:r>
      <w:r w:rsidR="008257F5">
        <w:t xml:space="preserve">bls.gov/oes/current/oes_nat.htm </w:t>
      </w:r>
    </w:p>
    <w:p w:rsidR="00530433" w:rsidRPr="009A036B" w:rsidRDefault="00311F1E" w:rsidP="00530433">
      <w:r>
        <w:t>**2014 mean hourly wage for all occupations</w:t>
      </w:r>
      <w:r w:rsidR="008257F5">
        <w:t xml:space="preserve"> (00-0000), </w:t>
      </w:r>
      <w:r w:rsidR="008257F5" w:rsidRPr="008257F5">
        <w:t xml:space="preserve">calculated with data from employers in all industry sectors in metropolitan and nonmetropolitan areas in every state and </w:t>
      </w:r>
      <w:r w:rsidR="008257F5">
        <w:t>DC</w:t>
      </w:r>
      <w:r w:rsidR="008257F5" w:rsidRPr="008257F5">
        <w:t>.</w:t>
      </w:r>
    </w:p>
    <w:p w:rsidR="00530433" w:rsidRDefault="00530433">
      <w:pPr>
        <w:rPr>
          <w:b/>
        </w:rPr>
      </w:pPr>
    </w:p>
    <w:p w:rsidR="000D4587" w:rsidRDefault="000D4587">
      <w:pPr>
        <w:rPr>
          <w:b/>
        </w:rPr>
      </w:pPr>
      <w:r>
        <w:rPr>
          <w:b/>
        </w:rPr>
        <w:br w:type="page"/>
      </w:r>
    </w:p>
    <w:p w:rsidR="005E714A" w:rsidRPr="007771B3" w:rsidRDefault="001C39F7">
      <w:r>
        <w:rPr>
          <w:b/>
        </w:rPr>
        <w:lastRenderedPageBreak/>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w:t>
      </w:r>
      <w:r w:rsidR="00C86E91" w:rsidRPr="007771B3">
        <w:t>n</w:t>
      </w:r>
      <w:r w:rsidR="00C86E91" w:rsidRPr="00874D12">
        <w:t xml:space="preserve">t is </w:t>
      </w:r>
      <w:r w:rsidR="00A81DDD" w:rsidRPr="00874D12">
        <w:t>$</w:t>
      </w:r>
      <w:r w:rsidR="00DF14CF">
        <w:t>20,829.32</w:t>
      </w:r>
      <w:r w:rsidR="007771B3" w:rsidRPr="00874D12">
        <w:t>.</w:t>
      </w:r>
    </w:p>
    <w:p w:rsidR="00ED6492" w:rsidRDefault="00ED6492">
      <w:pPr>
        <w:rPr>
          <w:b/>
          <w:bCs/>
          <w:u w:val="single"/>
        </w:rPr>
      </w:pPr>
    </w:p>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00BC0990" w:rsidRPr="009A036B" w:rsidTr="000D4587">
        <w:trPr>
          <w:trHeight w:val="412"/>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BC0990" w:rsidRPr="009A036B" w:rsidRDefault="00BC0990" w:rsidP="00C561AE">
            <w:pPr>
              <w:rPr>
                <w:b/>
                <w:bCs/>
              </w:rPr>
            </w:pPr>
            <w:r w:rsidRPr="009A036B">
              <w:rPr>
                <w:b/>
                <w:bCs/>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rsidR="00BC0990" w:rsidRPr="009A036B" w:rsidRDefault="00BC0990" w:rsidP="00C561AE">
            <w:pPr>
              <w:rPr>
                <w:b/>
                <w:bCs/>
              </w:rPr>
            </w:pPr>
          </w:p>
          <w:p w:rsidR="00BC0990" w:rsidRPr="009A036B" w:rsidRDefault="00BC0990" w:rsidP="00C561AE">
            <w:pPr>
              <w:rPr>
                <w:b/>
                <w:bCs/>
              </w:rPr>
            </w:pPr>
            <w:r w:rsidRPr="009A036B">
              <w:rPr>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BC0990" w:rsidRPr="009A036B" w:rsidRDefault="00BC0990" w:rsidP="00C561AE">
            <w:pPr>
              <w:rPr>
                <w:b/>
                <w:bCs/>
              </w:rPr>
            </w:pPr>
            <w:r w:rsidRPr="009A036B">
              <w:rPr>
                <w:b/>
                <w:bCs/>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BC0990" w:rsidRPr="009A036B" w:rsidRDefault="00BC0990" w:rsidP="00C561AE">
            <w:pPr>
              <w:rPr>
                <w:b/>
                <w:bCs/>
              </w:rPr>
            </w:pPr>
            <w:r w:rsidRPr="009A036B">
              <w:rPr>
                <w:b/>
                <w:bCs/>
              </w:rPr>
              <w:t>% of Effort</w:t>
            </w:r>
          </w:p>
        </w:tc>
        <w:tc>
          <w:tcPr>
            <w:tcW w:w="1363" w:type="dxa"/>
            <w:tcBorders>
              <w:top w:val="single" w:sz="8" w:space="0" w:color="auto"/>
              <w:left w:val="nil"/>
              <w:bottom w:val="single" w:sz="8" w:space="0" w:color="auto"/>
              <w:right w:val="single" w:sz="8" w:space="0" w:color="auto"/>
            </w:tcBorders>
            <w:shd w:val="clear" w:color="auto" w:fill="auto"/>
          </w:tcPr>
          <w:p w:rsidR="00BC0990" w:rsidRPr="009A036B" w:rsidRDefault="00BC0990" w:rsidP="00C561AE">
            <w:pPr>
              <w:rPr>
                <w:b/>
                <w:bCs/>
              </w:rPr>
            </w:pPr>
            <w:r w:rsidRPr="009A036B">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rsidR="00BC0990" w:rsidRPr="009A036B" w:rsidRDefault="00BC0990" w:rsidP="00C561AE">
            <w:pPr>
              <w:rPr>
                <w:b/>
                <w:bCs/>
              </w:rPr>
            </w:pPr>
            <w:r w:rsidRPr="009A036B">
              <w:rPr>
                <w:b/>
                <w:bCs/>
              </w:rPr>
              <w:t>Total Cost to Gov’t</w:t>
            </w:r>
          </w:p>
        </w:tc>
      </w:tr>
      <w:tr w:rsidR="00BC0990" w:rsidRPr="009A036B" w:rsidTr="00C561AE">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BC0990" w:rsidRPr="009A036B" w:rsidRDefault="00BC0990" w:rsidP="00C561AE">
            <w:pPr>
              <w:rPr>
                <w:b/>
              </w:rPr>
            </w:pPr>
            <w:r w:rsidRPr="009A036B">
              <w:rPr>
                <w:b/>
              </w:rPr>
              <w:t>Federal Oversight</w:t>
            </w:r>
          </w:p>
        </w:tc>
        <w:tc>
          <w:tcPr>
            <w:tcW w:w="1440" w:type="dxa"/>
            <w:tcBorders>
              <w:top w:val="nil"/>
              <w:left w:val="nil"/>
              <w:bottom w:val="single" w:sz="8" w:space="0" w:color="auto"/>
              <w:right w:val="single" w:sz="8" w:space="0" w:color="auto"/>
            </w:tcBorders>
          </w:tcPr>
          <w:p w:rsidR="00BC0990" w:rsidRPr="009A036B" w:rsidRDefault="00BC0990" w:rsidP="00C561AE"/>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C0990" w:rsidRPr="009A036B" w:rsidRDefault="00BC0990" w:rsidP="00C561AE"/>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C0990" w:rsidRPr="009A036B" w:rsidRDefault="00BC0990" w:rsidP="00C561AE"/>
        </w:tc>
        <w:tc>
          <w:tcPr>
            <w:tcW w:w="1363" w:type="dxa"/>
            <w:tcBorders>
              <w:top w:val="nil"/>
              <w:left w:val="nil"/>
              <w:bottom w:val="single" w:sz="8" w:space="0" w:color="auto"/>
              <w:right w:val="single" w:sz="8" w:space="0" w:color="auto"/>
            </w:tcBorders>
            <w:shd w:val="clear" w:color="auto" w:fill="BFBFBF"/>
          </w:tcPr>
          <w:p w:rsidR="00BC0990" w:rsidRPr="009A036B" w:rsidRDefault="00BC0990" w:rsidP="00C561AE"/>
        </w:tc>
        <w:tc>
          <w:tcPr>
            <w:tcW w:w="1363" w:type="dxa"/>
            <w:tcBorders>
              <w:top w:val="nil"/>
              <w:left w:val="nil"/>
              <w:bottom w:val="single" w:sz="8" w:space="0" w:color="auto"/>
              <w:right w:val="single" w:sz="8" w:space="0" w:color="auto"/>
            </w:tcBorders>
          </w:tcPr>
          <w:p w:rsidR="00BC0990" w:rsidRPr="009A036B" w:rsidRDefault="00BC0990" w:rsidP="00C561AE"/>
        </w:tc>
      </w:tr>
      <w:tr w:rsidR="00BC0990" w:rsidRPr="009A036B" w:rsidTr="00C561AE">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BC0990" w:rsidRPr="009A036B" w:rsidRDefault="00464639" w:rsidP="00C561AE">
            <w:r>
              <w:t>Health Communications Specialist</w:t>
            </w:r>
          </w:p>
        </w:tc>
        <w:tc>
          <w:tcPr>
            <w:tcW w:w="1440" w:type="dxa"/>
            <w:tcBorders>
              <w:top w:val="nil"/>
              <w:left w:val="nil"/>
              <w:bottom w:val="single" w:sz="8" w:space="0" w:color="auto"/>
              <w:right w:val="single" w:sz="8" w:space="0" w:color="auto"/>
            </w:tcBorders>
          </w:tcPr>
          <w:p w:rsidR="00BC0990" w:rsidRPr="009A036B" w:rsidRDefault="004D75F0" w:rsidP="00C561AE">
            <w:r>
              <w:t>13/05</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C0990" w:rsidRPr="009A036B" w:rsidRDefault="004D75F0" w:rsidP="00C561AE">
            <w:r>
              <w:t>102, 932</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C0990" w:rsidRPr="009A036B" w:rsidRDefault="004D75F0" w:rsidP="00C561AE">
            <w:r>
              <w:t>1%</w:t>
            </w:r>
          </w:p>
        </w:tc>
        <w:tc>
          <w:tcPr>
            <w:tcW w:w="1363" w:type="dxa"/>
            <w:tcBorders>
              <w:top w:val="nil"/>
              <w:left w:val="nil"/>
              <w:bottom w:val="single" w:sz="8" w:space="0" w:color="auto"/>
              <w:right w:val="single" w:sz="8" w:space="0" w:color="auto"/>
            </w:tcBorders>
            <w:shd w:val="clear" w:color="auto" w:fill="BFBFBF"/>
          </w:tcPr>
          <w:p w:rsidR="00BC0990" w:rsidRPr="009A036B" w:rsidRDefault="00BC0990" w:rsidP="00C561AE"/>
        </w:tc>
        <w:tc>
          <w:tcPr>
            <w:tcW w:w="1363" w:type="dxa"/>
            <w:tcBorders>
              <w:top w:val="nil"/>
              <w:left w:val="nil"/>
              <w:bottom w:val="single" w:sz="8" w:space="0" w:color="auto"/>
              <w:right w:val="single" w:sz="8" w:space="0" w:color="auto"/>
            </w:tcBorders>
          </w:tcPr>
          <w:p w:rsidR="00BC0990" w:rsidRPr="009A036B" w:rsidRDefault="004D75F0" w:rsidP="00C561AE">
            <w:r>
              <w:t xml:space="preserve">   </w:t>
            </w:r>
            <w:r w:rsidRPr="004D75F0">
              <w:t>$1,029.32</w:t>
            </w:r>
          </w:p>
        </w:tc>
      </w:tr>
      <w:tr w:rsidR="00BC0990" w:rsidRPr="009A036B" w:rsidTr="00790AC9">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BC0990" w:rsidRPr="009A036B" w:rsidRDefault="00BC0990" w:rsidP="00C561AE">
            <w:pPr>
              <w:rPr>
                <w:b/>
              </w:rPr>
            </w:pPr>
            <w:r w:rsidRPr="009A036B">
              <w:rPr>
                <w:b/>
              </w:rPr>
              <w:t>Contractor Cost</w:t>
            </w:r>
          </w:p>
        </w:tc>
        <w:tc>
          <w:tcPr>
            <w:tcW w:w="1440" w:type="dxa"/>
            <w:tcBorders>
              <w:top w:val="nil"/>
              <w:left w:val="nil"/>
              <w:bottom w:val="single" w:sz="8" w:space="0" w:color="auto"/>
              <w:right w:val="single" w:sz="8" w:space="0" w:color="auto"/>
            </w:tcBorders>
            <w:shd w:val="clear" w:color="auto" w:fill="BFBFBF"/>
          </w:tcPr>
          <w:p w:rsidR="00BC0990" w:rsidRPr="009A036B" w:rsidRDefault="00BC0990" w:rsidP="00C561AE"/>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C0990" w:rsidRPr="009A036B" w:rsidRDefault="00BC0990" w:rsidP="00C561AE"/>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C0990" w:rsidRPr="009A036B" w:rsidRDefault="00BC0990" w:rsidP="00C561AE"/>
        </w:tc>
        <w:tc>
          <w:tcPr>
            <w:tcW w:w="1363" w:type="dxa"/>
            <w:tcBorders>
              <w:top w:val="nil"/>
              <w:left w:val="nil"/>
              <w:bottom w:val="single" w:sz="8" w:space="0" w:color="auto"/>
              <w:right w:val="single" w:sz="8" w:space="0" w:color="auto"/>
            </w:tcBorders>
          </w:tcPr>
          <w:p w:rsidR="00BC0990" w:rsidRPr="009A036B" w:rsidRDefault="00BC0990" w:rsidP="00C561AE"/>
        </w:tc>
        <w:tc>
          <w:tcPr>
            <w:tcW w:w="1363" w:type="dxa"/>
            <w:tcBorders>
              <w:top w:val="nil"/>
              <w:left w:val="nil"/>
              <w:bottom w:val="single" w:sz="8" w:space="0" w:color="auto"/>
              <w:right w:val="single" w:sz="8" w:space="0" w:color="auto"/>
            </w:tcBorders>
            <w:vAlign w:val="center"/>
          </w:tcPr>
          <w:p w:rsidR="00BC0990" w:rsidRPr="009A036B" w:rsidRDefault="00BC0990" w:rsidP="00790AC9">
            <w:pPr>
              <w:jc w:val="center"/>
            </w:pPr>
          </w:p>
        </w:tc>
      </w:tr>
      <w:tr w:rsidR="00BC0990" w:rsidRPr="009A036B" w:rsidTr="004D75F0">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BC0990" w:rsidRPr="009A036B" w:rsidRDefault="004F26BF" w:rsidP="004F26BF">
            <w:r>
              <w:t>Fixed-price Contract HHSN263201200053I, Task 2c. Campaign Materials Development and Testing</w:t>
            </w:r>
          </w:p>
        </w:tc>
        <w:tc>
          <w:tcPr>
            <w:tcW w:w="1440" w:type="dxa"/>
            <w:tcBorders>
              <w:top w:val="nil"/>
              <w:left w:val="nil"/>
              <w:bottom w:val="single" w:sz="8" w:space="0" w:color="auto"/>
              <w:right w:val="single" w:sz="8" w:space="0" w:color="auto"/>
            </w:tcBorders>
            <w:shd w:val="clear" w:color="auto" w:fill="BFBFBF" w:themeFill="background1" w:themeFillShade="BF"/>
          </w:tcPr>
          <w:p w:rsidR="00BC0990" w:rsidRPr="009A036B" w:rsidRDefault="00BC0990" w:rsidP="00C561AE"/>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C0990" w:rsidRPr="009A036B" w:rsidRDefault="00BC0990" w:rsidP="00C561AE"/>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C0990" w:rsidRPr="009A036B" w:rsidRDefault="00BC0990" w:rsidP="00C561AE"/>
        </w:tc>
        <w:tc>
          <w:tcPr>
            <w:tcW w:w="1363" w:type="dxa"/>
            <w:tcBorders>
              <w:top w:val="nil"/>
              <w:left w:val="nil"/>
              <w:bottom w:val="single" w:sz="8" w:space="0" w:color="auto"/>
              <w:right w:val="single" w:sz="8" w:space="0" w:color="auto"/>
            </w:tcBorders>
          </w:tcPr>
          <w:p w:rsidR="00BC0990" w:rsidRPr="009A036B" w:rsidRDefault="00BC0990" w:rsidP="00C561AE"/>
        </w:tc>
        <w:tc>
          <w:tcPr>
            <w:tcW w:w="1363" w:type="dxa"/>
            <w:tcBorders>
              <w:top w:val="nil"/>
              <w:left w:val="nil"/>
              <w:bottom w:val="single" w:sz="8" w:space="0" w:color="auto"/>
              <w:right w:val="single" w:sz="8" w:space="0" w:color="auto"/>
            </w:tcBorders>
          </w:tcPr>
          <w:p w:rsidR="00BC0990" w:rsidRPr="009A036B" w:rsidRDefault="004D75F0" w:rsidP="00C561AE">
            <w:r>
              <w:t xml:space="preserve">   </w:t>
            </w:r>
            <w:r w:rsidRPr="004D75F0">
              <w:t>$19,800*</w:t>
            </w:r>
          </w:p>
        </w:tc>
      </w:tr>
      <w:tr w:rsidR="00BC0990" w:rsidRPr="009A036B" w:rsidTr="00C561AE">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BC0990" w:rsidRPr="009A036B" w:rsidRDefault="00BC0990" w:rsidP="00C561AE">
            <w:r w:rsidRPr="009A036B">
              <w:t>Travel</w:t>
            </w:r>
          </w:p>
        </w:tc>
        <w:tc>
          <w:tcPr>
            <w:tcW w:w="1440" w:type="dxa"/>
            <w:tcBorders>
              <w:top w:val="nil"/>
              <w:left w:val="nil"/>
              <w:bottom w:val="single" w:sz="8" w:space="0" w:color="auto"/>
              <w:right w:val="single" w:sz="8" w:space="0" w:color="auto"/>
            </w:tcBorders>
            <w:shd w:val="clear" w:color="auto" w:fill="BFBFBF"/>
          </w:tcPr>
          <w:p w:rsidR="00BC0990" w:rsidRPr="009A036B" w:rsidRDefault="00BC0990" w:rsidP="00C561AE"/>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BC0990" w:rsidRPr="009A036B" w:rsidRDefault="00BC0990" w:rsidP="00C561AE"/>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BC0990" w:rsidRPr="009A036B" w:rsidRDefault="00BC0990" w:rsidP="00C561AE"/>
        </w:tc>
        <w:tc>
          <w:tcPr>
            <w:tcW w:w="1363" w:type="dxa"/>
            <w:tcBorders>
              <w:top w:val="nil"/>
              <w:left w:val="nil"/>
              <w:bottom w:val="single" w:sz="8" w:space="0" w:color="auto"/>
              <w:right w:val="single" w:sz="8" w:space="0" w:color="auto"/>
            </w:tcBorders>
            <w:shd w:val="clear" w:color="auto" w:fill="BFBFBF"/>
          </w:tcPr>
          <w:p w:rsidR="00BC0990" w:rsidRPr="009A036B" w:rsidRDefault="00BC0990" w:rsidP="00C561AE"/>
        </w:tc>
        <w:tc>
          <w:tcPr>
            <w:tcW w:w="1363" w:type="dxa"/>
            <w:tcBorders>
              <w:top w:val="nil"/>
              <w:left w:val="nil"/>
              <w:bottom w:val="single" w:sz="8" w:space="0" w:color="auto"/>
              <w:right w:val="single" w:sz="8" w:space="0" w:color="auto"/>
            </w:tcBorders>
          </w:tcPr>
          <w:p w:rsidR="00BC0990" w:rsidRPr="009A036B" w:rsidRDefault="00BC0990" w:rsidP="00C561AE"/>
        </w:tc>
      </w:tr>
      <w:tr w:rsidR="00BC0990" w:rsidRPr="009A036B" w:rsidTr="00C561AE">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BC0990" w:rsidRPr="009A036B" w:rsidRDefault="00BC0990" w:rsidP="00C561AE">
            <w:r w:rsidRPr="009A036B">
              <w:t>Other Cost</w:t>
            </w:r>
          </w:p>
        </w:tc>
        <w:tc>
          <w:tcPr>
            <w:tcW w:w="1440" w:type="dxa"/>
            <w:tcBorders>
              <w:top w:val="nil"/>
              <w:left w:val="nil"/>
              <w:bottom w:val="single" w:sz="8" w:space="0" w:color="auto"/>
              <w:right w:val="single" w:sz="8" w:space="0" w:color="auto"/>
            </w:tcBorders>
            <w:shd w:val="clear" w:color="auto" w:fill="BFBFBF"/>
          </w:tcPr>
          <w:p w:rsidR="00BC0990" w:rsidRPr="009A036B" w:rsidRDefault="00BC0990" w:rsidP="00C561AE"/>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BC0990" w:rsidRPr="009A036B" w:rsidRDefault="00BC0990" w:rsidP="00C561AE"/>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BC0990" w:rsidRPr="009A036B" w:rsidRDefault="00BC0990" w:rsidP="00C561AE"/>
        </w:tc>
        <w:tc>
          <w:tcPr>
            <w:tcW w:w="1363" w:type="dxa"/>
            <w:tcBorders>
              <w:top w:val="nil"/>
              <w:left w:val="nil"/>
              <w:bottom w:val="single" w:sz="8" w:space="0" w:color="auto"/>
              <w:right w:val="single" w:sz="8" w:space="0" w:color="auto"/>
            </w:tcBorders>
            <w:shd w:val="clear" w:color="auto" w:fill="BFBFBF"/>
          </w:tcPr>
          <w:p w:rsidR="00BC0990" w:rsidRPr="009A036B" w:rsidRDefault="00BC0990" w:rsidP="00C561AE"/>
        </w:tc>
        <w:tc>
          <w:tcPr>
            <w:tcW w:w="1363" w:type="dxa"/>
            <w:tcBorders>
              <w:top w:val="nil"/>
              <w:left w:val="nil"/>
              <w:bottom w:val="single" w:sz="8" w:space="0" w:color="auto"/>
              <w:right w:val="single" w:sz="8" w:space="0" w:color="auto"/>
            </w:tcBorders>
          </w:tcPr>
          <w:p w:rsidR="00BC0990" w:rsidRPr="009A036B" w:rsidRDefault="00BC0990" w:rsidP="00C561AE"/>
        </w:tc>
      </w:tr>
      <w:tr w:rsidR="00BC0990" w:rsidRPr="009A036B" w:rsidTr="00C561AE">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C0990" w:rsidRPr="001C7A0E" w:rsidRDefault="00DF14CF" w:rsidP="00C561AE">
            <w:pPr>
              <w:rPr>
                <w:b/>
              </w:rPr>
            </w:pPr>
            <w:r w:rsidRPr="001C7A0E">
              <w:rPr>
                <w:b/>
              </w:rPr>
              <w:t>Total</w:t>
            </w:r>
          </w:p>
        </w:tc>
        <w:tc>
          <w:tcPr>
            <w:tcW w:w="1440" w:type="dxa"/>
            <w:tcBorders>
              <w:top w:val="nil"/>
              <w:left w:val="nil"/>
              <w:bottom w:val="single" w:sz="8" w:space="0" w:color="auto"/>
              <w:right w:val="single" w:sz="8" w:space="0" w:color="auto"/>
            </w:tcBorders>
          </w:tcPr>
          <w:p w:rsidR="00BC0990" w:rsidRPr="009A036B" w:rsidRDefault="00BC0990" w:rsidP="00C561AE"/>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C0990" w:rsidRPr="009A036B" w:rsidRDefault="00BC0990" w:rsidP="00C561AE"/>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C0990" w:rsidRPr="009A036B" w:rsidRDefault="00BC0990" w:rsidP="00C561AE"/>
        </w:tc>
        <w:tc>
          <w:tcPr>
            <w:tcW w:w="1363" w:type="dxa"/>
            <w:tcBorders>
              <w:top w:val="nil"/>
              <w:left w:val="nil"/>
              <w:bottom w:val="single" w:sz="8" w:space="0" w:color="auto"/>
              <w:right w:val="single" w:sz="8" w:space="0" w:color="auto"/>
            </w:tcBorders>
          </w:tcPr>
          <w:p w:rsidR="00BC0990" w:rsidRPr="009A036B" w:rsidRDefault="00BC0990" w:rsidP="00C561AE"/>
        </w:tc>
        <w:tc>
          <w:tcPr>
            <w:tcW w:w="1363" w:type="dxa"/>
            <w:tcBorders>
              <w:top w:val="nil"/>
              <w:left w:val="nil"/>
              <w:bottom w:val="single" w:sz="8" w:space="0" w:color="auto"/>
              <w:right w:val="single" w:sz="8" w:space="0" w:color="auto"/>
            </w:tcBorders>
          </w:tcPr>
          <w:p w:rsidR="00BC0990" w:rsidRPr="001C7A0E" w:rsidRDefault="00DF14CF" w:rsidP="00C561AE">
            <w:pPr>
              <w:rPr>
                <w:b/>
              </w:rPr>
            </w:pPr>
            <w:r w:rsidRPr="001C7A0E">
              <w:rPr>
                <w:b/>
              </w:rPr>
              <w:t>$20,829.32</w:t>
            </w:r>
          </w:p>
        </w:tc>
      </w:tr>
    </w:tbl>
    <w:p w:rsidR="00BC0990" w:rsidRDefault="00BC0990" w:rsidP="00F06866">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A93C78" w:rsidRPr="00A93C78">
        <w:rPr>
          <w:b/>
        </w:rPr>
        <w:t>X</w:t>
      </w:r>
      <w:r>
        <w:t>] Yes</w:t>
      </w:r>
      <w:r>
        <w:tab/>
        <w:t>[</w:t>
      </w:r>
      <w:r w:rsidR="00A93C78">
        <w:rPr>
          <w:rFonts w:ascii="Arial Narrow" w:hAnsi="Arial Narrow"/>
          <w:b/>
          <w:bCs/>
        </w:rPr>
        <w:t xml:space="preserve"> </w:t>
      </w:r>
      <w:r w:rsidR="00B31B4D">
        <w:t>]</w:t>
      </w:r>
      <w:r>
        <w:t xml:space="preserve"> No</w:t>
      </w:r>
    </w:p>
    <w:p w:rsidR="00636621" w:rsidRPr="00302639" w:rsidRDefault="00636621" w:rsidP="00636621">
      <w:pPr>
        <w:pStyle w:val="ListParagraph"/>
        <w:rPr>
          <w:sz w:val="14"/>
        </w:rPr>
      </w:pPr>
    </w:p>
    <w:p w:rsidR="00636621" w:rsidRDefault="00636621" w:rsidP="001B0AAA">
      <w:r w:rsidRPr="00636621">
        <w:t xml:space="preserve">If the answer is yes, </w:t>
      </w:r>
      <w:r>
        <w:t>please provide a description of both below</w:t>
      </w:r>
      <w:r w:rsidR="00A403BB">
        <w:t xml:space="preserve"> (or attach the </w:t>
      </w:r>
      <w:r w:rsidR="00A403BB" w:rsidRPr="007771B3">
        <w:t>sampling plan)</w:t>
      </w:r>
      <w:r w:rsidR="00B31B4D" w:rsidRPr="007771B3">
        <w:t>.</w:t>
      </w:r>
      <w:r w:rsidRPr="00636621">
        <w:t xml:space="preserve"> </w:t>
      </w:r>
      <w:r>
        <w:t>If the answer is no, please provide a description of how you plan to identify your potential group of respondents</w:t>
      </w:r>
      <w:r w:rsidR="001B0AAA">
        <w:t xml:space="preserve"> and how you will select them</w:t>
      </w:r>
      <w:r w:rsidR="00B31B4D">
        <w:t>.</w:t>
      </w:r>
    </w:p>
    <w:p w:rsidR="007771B3" w:rsidRDefault="007771B3" w:rsidP="001B0AAA"/>
    <w:p w:rsidR="007771B3" w:rsidRPr="007771B3" w:rsidRDefault="007771B3" w:rsidP="000C6777">
      <w:pPr>
        <w:ind w:firstLine="720"/>
        <w:rPr>
          <w:i/>
        </w:rPr>
      </w:pPr>
      <w:r w:rsidRPr="007771B3">
        <w:rPr>
          <w:i/>
        </w:rPr>
        <w:t>See Appendix A: Recruitment Plan and Screener</w:t>
      </w:r>
    </w:p>
    <w:p w:rsidR="00A403BB" w:rsidRDefault="00A403BB" w:rsidP="00A403BB">
      <w:pPr>
        <w:pStyle w:val="ListParagraph"/>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910D41">
      <w:pPr>
        <w:ind w:left="1080" w:hanging="360"/>
      </w:pPr>
      <w:r>
        <w:t>[</w:t>
      </w:r>
      <w:r w:rsidR="000346D3">
        <w:t xml:space="preserve">  </w:t>
      </w:r>
      <w:r>
        <w:t>] Web-based</w:t>
      </w:r>
      <w:r w:rsidR="001B0AAA">
        <w:t xml:space="preserve"> or other forms of Social Media</w:t>
      </w:r>
    </w:p>
    <w:p w:rsidR="001B0AAA" w:rsidRDefault="00A403BB" w:rsidP="001B0AAA">
      <w:pPr>
        <w:ind w:left="720"/>
      </w:pPr>
      <w:r>
        <w:t>[</w:t>
      </w:r>
      <w:r w:rsidR="000346D3" w:rsidRPr="00133129">
        <w:rPr>
          <w:rFonts w:ascii="Arial Narrow" w:hAnsi="Arial Narrow"/>
          <w:b/>
          <w:bCs/>
        </w:rPr>
        <w:t>X</w:t>
      </w:r>
      <w:r w:rsidR="000346D3">
        <w:t>]</w:t>
      </w:r>
      <w:r>
        <w:t xml:space="preserve"> Telephone</w:t>
      </w:r>
      <w:r>
        <w:tab/>
      </w:r>
    </w:p>
    <w:p w:rsidR="001B0AAA" w:rsidRDefault="00A403BB" w:rsidP="001B0AAA">
      <w:pPr>
        <w:ind w:left="720"/>
      </w:pPr>
      <w:r>
        <w:t>[</w:t>
      </w:r>
      <w:r w:rsidR="000346D3" w:rsidRPr="00133129">
        <w:rPr>
          <w:rFonts w:ascii="Arial Narrow" w:hAnsi="Arial Narrow"/>
          <w:b/>
          <w:bCs/>
        </w:rPr>
        <w:t>X</w:t>
      </w:r>
      <w:r w:rsidR="000346D3">
        <w:t>]</w:t>
      </w:r>
      <w:r>
        <w:t xml:space="preserve">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 used</w:t>
      </w:r>
      <w:r w:rsidR="00045EEE">
        <w:t xml:space="preserve">? </w:t>
      </w:r>
      <w:r>
        <w:t>[</w:t>
      </w:r>
      <w:r w:rsidR="000346D3" w:rsidRPr="00133129">
        <w:rPr>
          <w:rFonts w:ascii="Arial Narrow" w:hAnsi="Arial Narrow"/>
          <w:b/>
          <w:bCs/>
        </w:rPr>
        <w:t>X</w:t>
      </w:r>
      <w:r w:rsidR="000346D3">
        <w:t>]</w:t>
      </w:r>
      <w:r>
        <w:t xml:space="preserve"> Yes [</w:t>
      </w:r>
      <w:r w:rsidR="000346D3">
        <w:t xml:space="preserve">  </w:t>
      </w:r>
      <w:r>
        <w:t>] No</w:t>
      </w:r>
    </w:p>
    <w:p w:rsidR="00F24CFC" w:rsidRDefault="00F24CFC" w:rsidP="00F24CFC">
      <w:pPr>
        <w:pStyle w:val="ListParagraph"/>
        <w:ind w:left="360"/>
      </w:pPr>
      <w:r>
        <w:t xml:space="preserve"> </w:t>
      </w:r>
    </w:p>
    <w:p w:rsidR="0024521E" w:rsidRDefault="00F24CFC" w:rsidP="0024521E">
      <w:pPr>
        <w:rPr>
          <w:b/>
        </w:rPr>
      </w:pPr>
      <w:r w:rsidRPr="00F24CFC">
        <w:rPr>
          <w:b/>
        </w:rPr>
        <w:t>Please make sure that all instruments, instructions, and scripts are submitted with the request.</w:t>
      </w:r>
    </w:p>
    <w:p w:rsidR="00A81DDD" w:rsidRDefault="00A81DDD" w:rsidP="00A93C78">
      <w:pPr>
        <w:spacing w:before="120"/>
        <w:rPr>
          <w:sz w:val="22"/>
          <w:szCs w:val="22"/>
        </w:rPr>
      </w:pPr>
      <w:r w:rsidRPr="007771B3">
        <w:rPr>
          <w:sz w:val="22"/>
          <w:szCs w:val="22"/>
        </w:rPr>
        <w:t>Appendix A:</w:t>
      </w:r>
      <w:r w:rsidR="007771B3" w:rsidRPr="007771B3">
        <w:rPr>
          <w:sz w:val="22"/>
          <w:szCs w:val="22"/>
        </w:rPr>
        <w:t xml:space="preserve"> Recruitment Plan and Screener</w:t>
      </w:r>
    </w:p>
    <w:p w:rsidR="001D086B" w:rsidRPr="007771B3" w:rsidRDefault="001D086B" w:rsidP="00A81DDD">
      <w:pPr>
        <w:rPr>
          <w:sz w:val="22"/>
          <w:szCs w:val="22"/>
        </w:rPr>
      </w:pPr>
      <w:r>
        <w:rPr>
          <w:sz w:val="22"/>
          <w:szCs w:val="22"/>
        </w:rPr>
        <w:t>Appendix B: Consent Form</w:t>
      </w:r>
    </w:p>
    <w:p w:rsidR="00F24CFC" w:rsidRDefault="00A81DDD" w:rsidP="000B5DB0">
      <w:pPr>
        <w:rPr>
          <w:sz w:val="22"/>
          <w:szCs w:val="22"/>
        </w:rPr>
      </w:pPr>
      <w:r w:rsidRPr="007771B3">
        <w:rPr>
          <w:sz w:val="22"/>
          <w:szCs w:val="22"/>
        </w:rPr>
        <w:t xml:space="preserve">Appendix </w:t>
      </w:r>
      <w:r w:rsidR="001D086B">
        <w:rPr>
          <w:sz w:val="22"/>
          <w:szCs w:val="22"/>
        </w:rPr>
        <w:t>C</w:t>
      </w:r>
      <w:r w:rsidRPr="007771B3">
        <w:rPr>
          <w:sz w:val="22"/>
          <w:szCs w:val="22"/>
        </w:rPr>
        <w:t xml:space="preserve">: </w:t>
      </w:r>
      <w:r w:rsidR="007771B3" w:rsidRPr="007771B3">
        <w:rPr>
          <w:sz w:val="22"/>
          <w:szCs w:val="22"/>
        </w:rPr>
        <w:t>Interview Script and Questions</w:t>
      </w:r>
    </w:p>
    <w:p w:rsidR="005E714A" w:rsidRDefault="00205736" w:rsidP="00302639">
      <w:pPr>
        <w:rPr>
          <w:sz w:val="22"/>
          <w:szCs w:val="22"/>
        </w:rPr>
      </w:pPr>
      <w:r>
        <w:rPr>
          <w:sz w:val="22"/>
          <w:szCs w:val="22"/>
        </w:rPr>
        <w:t xml:space="preserve">Appendix D: </w:t>
      </w:r>
      <w:r w:rsidR="005275D9">
        <w:rPr>
          <w:sz w:val="22"/>
          <w:szCs w:val="22"/>
        </w:rPr>
        <w:t>P</w:t>
      </w:r>
      <w:r w:rsidR="00A93C78">
        <w:rPr>
          <w:sz w:val="22"/>
          <w:szCs w:val="22"/>
        </w:rPr>
        <w:t>ediatric Palliative Care At a Glance</w:t>
      </w:r>
      <w:r w:rsidR="005275D9">
        <w:rPr>
          <w:sz w:val="22"/>
          <w:szCs w:val="22"/>
        </w:rPr>
        <w:t xml:space="preserve"> (material for testing)</w:t>
      </w:r>
    </w:p>
    <w:p w:rsidR="00A93C78" w:rsidRPr="00302639" w:rsidRDefault="00A93C78" w:rsidP="00A93C78">
      <w:pPr>
        <w:rPr>
          <w:sz w:val="22"/>
          <w:szCs w:val="22"/>
        </w:rPr>
      </w:pPr>
      <w:r>
        <w:rPr>
          <w:sz w:val="22"/>
          <w:szCs w:val="22"/>
        </w:rPr>
        <w:t xml:space="preserve">Appendix E: Pediatric Palliative Care: Finding </w:t>
      </w:r>
      <w:r w:rsidR="005275D9">
        <w:rPr>
          <w:sz w:val="22"/>
          <w:szCs w:val="22"/>
        </w:rPr>
        <w:t>Support (material for testing)</w:t>
      </w:r>
    </w:p>
    <w:p w:rsidR="00A93C78" w:rsidRDefault="00A93C78" w:rsidP="00302639">
      <w:pPr>
        <w:rPr>
          <w:sz w:val="22"/>
          <w:szCs w:val="22"/>
        </w:rPr>
      </w:pPr>
      <w:r>
        <w:rPr>
          <w:sz w:val="22"/>
          <w:szCs w:val="22"/>
        </w:rPr>
        <w:t xml:space="preserve">Appendix F: Pediatric Palliative Care: Family </w:t>
      </w:r>
      <w:r w:rsidR="005275D9">
        <w:rPr>
          <w:sz w:val="22"/>
          <w:szCs w:val="22"/>
        </w:rPr>
        <w:t>Stories (material for testing)</w:t>
      </w:r>
      <w:bookmarkStart w:id="0" w:name="_GoBack"/>
      <w:bookmarkEnd w:id="0"/>
    </w:p>
    <w:sectPr w:rsidR="00A93C78" w:rsidSect="00A93C78">
      <w:footerReference w:type="default" r:id="rId11"/>
      <w:pgSz w:w="12240" w:h="15840"/>
      <w:pgMar w:top="720" w:right="144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B30" w:rsidRDefault="00F33B30">
      <w:r>
        <w:separator/>
      </w:r>
    </w:p>
  </w:endnote>
  <w:endnote w:type="continuationSeparator" w:id="0">
    <w:p w:rsidR="00F33B30" w:rsidRDefault="00F33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C31D2C">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C07302">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B30" w:rsidRDefault="00F33B30">
      <w:r>
        <w:separator/>
      </w:r>
    </w:p>
  </w:footnote>
  <w:footnote w:type="continuationSeparator" w:id="0">
    <w:p w:rsidR="00F33B30" w:rsidRDefault="00F33B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2"/>
  </w:compat>
  <w:rsids>
    <w:rsidRoot w:val="00D6383F"/>
    <w:rsid w:val="000105C9"/>
    <w:rsid w:val="000164C9"/>
    <w:rsid w:val="00023A57"/>
    <w:rsid w:val="000346D3"/>
    <w:rsid w:val="00045EEE"/>
    <w:rsid w:val="00047A64"/>
    <w:rsid w:val="0005560C"/>
    <w:rsid w:val="00062470"/>
    <w:rsid w:val="00067329"/>
    <w:rsid w:val="00080180"/>
    <w:rsid w:val="000B2838"/>
    <w:rsid w:val="000B5DB0"/>
    <w:rsid w:val="000C6777"/>
    <w:rsid w:val="000C79A4"/>
    <w:rsid w:val="000D44CA"/>
    <w:rsid w:val="000D4587"/>
    <w:rsid w:val="000E200B"/>
    <w:rsid w:val="000F68BE"/>
    <w:rsid w:val="00133129"/>
    <w:rsid w:val="001575D2"/>
    <w:rsid w:val="00162F83"/>
    <w:rsid w:val="00167260"/>
    <w:rsid w:val="0017511A"/>
    <w:rsid w:val="001927A4"/>
    <w:rsid w:val="00194128"/>
    <w:rsid w:val="00194AC6"/>
    <w:rsid w:val="001A23B0"/>
    <w:rsid w:val="001A25CC"/>
    <w:rsid w:val="001A3AE9"/>
    <w:rsid w:val="001B0AAA"/>
    <w:rsid w:val="001C39F7"/>
    <w:rsid w:val="001C3BBD"/>
    <w:rsid w:val="001C7A0E"/>
    <w:rsid w:val="001D086B"/>
    <w:rsid w:val="00204FA8"/>
    <w:rsid w:val="00205736"/>
    <w:rsid w:val="00237B48"/>
    <w:rsid w:val="0024521E"/>
    <w:rsid w:val="00263C3D"/>
    <w:rsid w:val="00272DDE"/>
    <w:rsid w:val="00274D0B"/>
    <w:rsid w:val="00281A74"/>
    <w:rsid w:val="00284110"/>
    <w:rsid w:val="00291402"/>
    <w:rsid w:val="002B3C95"/>
    <w:rsid w:val="002D0B92"/>
    <w:rsid w:val="002D26E2"/>
    <w:rsid w:val="00302639"/>
    <w:rsid w:val="00311F1E"/>
    <w:rsid w:val="00364B58"/>
    <w:rsid w:val="00372453"/>
    <w:rsid w:val="003756BE"/>
    <w:rsid w:val="003931FF"/>
    <w:rsid w:val="003D5BBE"/>
    <w:rsid w:val="003D6C99"/>
    <w:rsid w:val="003E3C61"/>
    <w:rsid w:val="003F1C5B"/>
    <w:rsid w:val="004029FB"/>
    <w:rsid w:val="00405F97"/>
    <w:rsid w:val="00434E33"/>
    <w:rsid w:val="00441434"/>
    <w:rsid w:val="0045264C"/>
    <w:rsid w:val="004613F4"/>
    <w:rsid w:val="00464639"/>
    <w:rsid w:val="004876EC"/>
    <w:rsid w:val="004B2D38"/>
    <w:rsid w:val="004C615A"/>
    <w:rsid w:val="004D6E14"/>
    <w:rsid w:val="004D75F0"/>
    <w:rsid w:val="004F26BF"/>
    <w:rsid w:val="005009B0"/>
    <w:rsid w:val="005108EF"/>
    <w:rsid w:val="00521720"/>
    <w:rsid w:val="0052206F"/>
    <w:rsid w:val="005275D9"/>
    <w:rsid w:val="00530433"/>
    <w:rsid w:val="00535721"/>
    <w:rsid w:val="005405AF"/>
    <w:rsid w:val="0057291C"/>
    <w:rsid w:val="00595FCB"/>
    <w:rsid w:val="005A1006"/>
    <w:rsid w:val="005B5AA5"/>
    <w:rsid w:val="005C034B"/>
    <w:rsid w:val="005E714A"/>
    <w:rsid w:val="006140A0"/>
    <w:rsid w:val="00614A24"/>
    <w:rsid w:val="00636621"/>
    <w:rsid w:val="00642B49"/>
    <w:rsid w:val="006832D9"/>
    <w:rsid w:val="0069403B"/>
    <w:rsid w:val="006D4114"/>
    <w:rsid w:val="006D4471"/>
    <w:rsid w:val="006F3DDE"/>
    <w:rsid w:val="006F4CF7"/>
    <w:rsid w:val="00704678"/>
    <w:rsid w:val="00730604"/>
    <w:rsid w:val="007425E7"/>
    <w:rsid w:val="00753CF0"/>
    <w:rsid w:val="007771B3"/>
    <w:rsid w:val="00790AC9"/>
    <w:rsid w:val="00792BB6"/>
    <w:rsid w:val="007D278F"/>
    <w:rsid w:val="00802607"/>
    <w:rsid w:val="008101A5"/>
    <w:rsid w:val="00822664"/>
    <w:rsid w:val="008257F5"/>
    <w:rsid w:val="00843796"/>
    <w:rsid w:val="00865C28"/>
    <w:rsid w:val="00874D12"/>
    <w:rsid w:val="0088759B"/>
    <w:rsid w:val="00895229"/>
    <w:rsid w:val="00897F43"/>
    <w:rsid w:val="008F0203"/>
    <w:rsid w:val="008F07E7"/>
    <w:rsid w:val="008F129E"/>
    <w:rsid w:val="008F50D4"/>
    <w:rsid w:val="00910D41"/>
    <w:rsid w:val="00913C81"/>
    <w:rsid w:val="009239AA"/>
    <w:rsid w:val="0092764B"/>
    <w:rsid w:val="00935ADA"/>
    <w:rsid w:val="009400D4"/>
    <w:rsid w:val="00946B6C"/>
    <w:rsid w:val="00947C2A"/>
    <w:rsid w:val="00955A71"/>
    <w:rsid w:val="0096108F"/>
    <w:rsid w:val="00987C24"/>
    <w:rsid w:val="0099053F"/>
    <w:rsid w:val="009C13B9"/>
    <w:rsid w:val="009D01A2"/>
    <w:rsid w:val="009D603C"/>
    <w:rsid w:val="009F5923"/>
    <w:rsid w:val="00A06A47"/>
    <w:rsid w:val="00A16ACE"/>
    <w:rsid w:val="00A403BB"/>
    <w:rsid w:val="00A5076A"/>
    <w:rsid w:val="00A674DF"/>
    <w:rsid w:val="00A81DDD"/>
    <w:rsid w:val="00A83AA6"/>
    <w:rsid w:val="00A93C78"/>
    <w:rsid w:val="00AE1809"/>
    <w:rsid w:val="00B1524A"/>
    <w:rsid w:val="00B31B4D"/>
    <w:rsid w:val="00B80D76"/>
    <w:rsid w:val="00BA2105"/>
    <w:rsid w:val="00BA7E06"/>
    <w:rsid w:val="00BB0243"/>
    <w:rsid w:val="00BB43B5"/>
    <w:rsid w:val="00BB6219"/>
    <w:rsid w:val="00BC0990"/>
    <w:rsid w:val="00BC43DD"/>
    <w:rsid w:val="00BD290F"/>
    <w:rsid w:val="00BE6A05"/>
    <w:rsid w:val="00BE7B30"/>
    <w:rsid w:val="00C07302"/>
    <w:rsid w:val="00C14CC4"/>
    <w:rsid w:val="00C31D2C"/>
    <w:rsid w:val="00C33C52"/>
    <w:rsid w:val="00C40D8B"/>
    <w:rsid w:val="00C8407A"/>
    <w:rsid w:val="00C8488C"/>
    <w:rsid w:val="00C86E91"/>
    <w:rsid w:val="00C9685D"/>
    <w:rsid w:val="00CA2650"/>
    <w:rsid w:val="00CB1078"/>
    <w:rsid w:val="00CC3692"/>
    <w:rsid w:val="00CC6FAF"/>
    <w:rsid w:val="00D16994"/>
    <w:rsid w:val="00D24698"/>
    <w:rsid w:val="00D33B5B"/>
    <w:rsid w:val="00D604AA"/>
    <w:rsid w:val="00D6383F"/>
    <w:rsid w:val="00D77CBC"/>
    <w:rsid w:val="00DB59D0"/>
    <w:rsid w:val="00DC33D3"/>
    <w:rsid w:val="00DD4F4E"/>
    <w:rsid w:val="00DE763B"/>
    <w:rsid w:val="00DF14CF"/>
    <w:rsid w:val="00DF417D"/>
    <w:rsid w:val="00E26329"/>
    <w:rsid w:val="00E40B50"/>
    <w:rsid w:val="00E50293"/>
    <w:rsid w:val="00E65FFC"/>
    <w:rsid w:val="00E766CE"/>
    <w:rsid w:val="00E80951"/>
    <w:rsid w:val="00E86CC6"/>
    <w:rsid w:val="00EB56B3"/>
    <w:rsid w:val="00EB6B30"/>
    <w:rsid w:val="00ED388D"/>
    <w:rsid w:val="00ED6492"/>
    <w:rsid w:val="00EE497B"/>
    <w:rsid w:val="00EF2095"/>
    <w:rsid w:val="00F06866"/>
    <w:rsid w:val="00F15956"/>
    <w:rsid w:val="00F16AFA"/>
    <w:rsid w:val="00F24CFC"/>
    <w:rsid w:val="00F3170F"/>
    <w:rsid w:val="00F33B30"/>
    <w:rsid w:val="00F81A24"/>
    <w:rsid w:val="00F96C83"/>
    <w:rsid w:val="00F976B0"/>
    <w:rsid w:val="00FA6DE7"/>
    <w:rsid w:val="00FB565F"/>
    <w:rsid w:val="00FC0A8E"/>
    <w:rsid w:val="00FD3D2B"/>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543210">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75C0E3348754A889EEDD5E2C12C51" ma:contentTypeVersion="6" ma:contentTypeDescription="Create a new document." ma:contentTypeScope="" ma:versionID="2a3ae32777be1587cc74ee30aecdd685">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86a28fafe5915cae2a78c009e91e23ab" ns1:_="" ns2:_="">
    <xsd:import namespace="http://schemas.microsoft.com/sharepoint/v3"/>
    <xsd:import namespace="http://schemas.microsoft.com/sharepoint/v4"/>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8" nillable="true" ma:displayName="E-Mail Sender" ma:hidden="true" ma:internalName="EmailSender">
      <xsd:simpleType>
        <xsd:restriction base="dms:Note">
          <xsd:maxLength value="255"/>
        </xsd:restriction>
      </xsd:simpleType>
    </xsd:element>
    <xsd:element name="EmailTo" ma:index="9" nillable="true" ma:displayName="E-Mail To" ma:hidden="true" ma:internalName="EmailTo">
      <xsd:simpleType>
        <xsd:restriction base="dms:Note">
          <xsd:maxLength value="255"/>
        </xsd:restriction>
      </xsd:simpleType>
    </xsd:element>
    <xsd:element name="EmailCc" ma:index="10" nillable="true" ma:displayName="E-Mail Cc" ma:hidden="true" ma:internalName="EmailCc">
      <xsd:simpleType>
        <xsd:restriction base="dms:Note">
          <xsd:maxLength value="255"/>
        </xsd:restriction>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3" nillable="true" ma:displayName="E-Mail Headers" ma:hidden="true" ma:internalName="EmailHeader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Props1.xml><?xml version="1.0" encoding="utf-8"?>
<ds:datastoreItem xmlns:ds="http://schemas.openxmlformats.org/officeDocument/2006/customXml" ds:itemID="{9D2CE71D-EE22-4611-9F76-9DC574D2E5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3153CD-25BE-44C9-B836-EB67344DC0A9}">
  <ds:schemaRefs>
    <ds:schemaRef ds:uri="http://schemas.microsoft.com/sharepoint/v3/contenttype/forms"/>
  </ds:schemaRefs>
</ds:datastoreItem>
</file>

<file path=customXml/itemProps3.xml><?xml version="1.0" encoding="utf-8"?>
<ds:datastoreItem xmlns:ds="http://schemas.openxmlformats.org/officeDocument/2006/customXml" ds:itemID="{397C4DB7-F7BE-4514-8372-413D2CBB47E0}">
  <ds:schemaRef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purl.org/dc/terms/"/>
    <ds:schemaRef ds:uri="http://purl.org/dc/elements/1.1/"/>
    <ds:schemaRef ds:uri="http://purl.org/dc/dcmitype/"/>
    <ds:schemaRef ds:uri="http://schemas.microsoft.com/sharepoint/v4"/>
    <ds:schemaRef ds:uri="http://schemas.microsoft.com/sharepoint/v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887</Words>
  <Characters>5057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test</cp:lastModifiedBy>
  <cp:revision>2</cp:revision>
  <cp:lastPrinted>2010-10-04T17:59:00Z</cp:lastPrinted>
  <dcterms:created xsi:type="dcterms:W3CDTF">2015-09-01T20:20:00Z</dcterms:created>
  <dcterms:modified xsi:type="dcterms:W3CDTF">2015-09-01T20:20:00Z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