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050C7" w14:textId="77777777" w:rsidR="006741BA" w:rsidRDefault="006741BA" w:rsidP="00E63F2F">
      <w:pPr>
        <w:tabs>
          <w:tab w:val="right" w:pos="9360"/>
        </w:tabs>
        <w:rPr>
          <w:rFonts w:ascii="Arial" w:hAnsi="Arial" w:cs="Arial"/>
        </w:rPr>
      </w:pPr>
      <w:r>
        <w:rPr>
          <w:lang w:val="en-CA"/>
        </w:rPr>
        <w:fldChar w:fldCharType="begin"/>
      </w:r>
      <w:r>
        <w:rPr>
          <w:lang w:val="en-CA"/>
        </w:rPr>
        <w:instrText xml:space="preserve"> SEQ CHAPTER \h \r 1</w:instrText>
      </w:r>
      <w:r>
        <w:rPr>
          <w:lang w:val="en-CA"/>
        </w:rPr>
        <w:fldChar w:fldCharType="end"/>
      </w:r>
      <w:r>
        <w:rPr>
          <w:rFonts w:ascii="Arial" w:hAnsi="Arial" w:cs="Arial"/>
        </w:rPr>
        <w:tab/>
      </w:r>
    </w:p>
    <w:p w14:paraId="3CD7BA7C" w14:textId="77777777" w:rsidR="00E63F2F" w:rsidRDefault="00E63F2F">
      <w:pPr>
        <w:jc w:val="center"/>
        <w:rPr>
          <w:rFonts w:ascii="Arial" w:hAnsi="Arial" w:cs="Arial"/>
          <w:b/>
          <w:bCs/>
          <w:sz w:val="28"/>
          <w:szCs w:val="28"/>
        </w:rPr>
      </w:pPr>
    </w:p>
    <w:p w14:paraId="3B19F8DF" w14:textId="77777777" w:rsidR="006741BA" w:rsidRDefault="00E63F2F">
      <w:pPr>
        <w:jc w:val="center"/>
        <w:rPr>
          <w:rFonts w:ascii="Arial" w:hAnsi="Arial" w:cs="Arial"/>
          <w:b/>
          <w:bCs/>
          <w:sz w:val="28"/>
          <w:szCs w:val="28"/>
        </w:rPr>
      </w:pPr>
      <w:r>
        <w:rPr>
          <w:rFonts w:ascii="Arial" w:hAnsi="Arial" w:cs="Arial"/>
          <w:b/>
          <w:bCs/>
          <w:sz w:val="28"/>
          <w:szCs w:val="28"/>
        </w:rPr>
        <w:t xml:space="preserve">Grantee Data Technical Assistance </w:t>
      </w:r>
    </w:p>
    <w:p w14:paraId="6E6D43F9" w14:textId="77777777" w:rsidR="00E63F2F" w:rsidRDefault="00E63F2F">
      <w:pPr>
        <w:jc w:val="center"/>
        <w:rPr>
          <w:rFonts w:ascii="Arial" w:hAnsi="Arial" w:cs="Arial"/>
          <w:b/>
          <w:bCs/>
          <w:sz w:val="28"/>
          <w:szCs w:val="28"/>
        </w:rPr>
      </w:pPr>
      <w:r>
        <w:rPr>
          <w:rFonts w:ascii="Arial" w:hAnsi="Arial" w:cs="Arial"/>
          <w:b/>
          <w:bCs/>
          <w:sz w:val="28"/>
          <w:szCs w:val="28"/>
        </w:rPr>
        <w:t>Training Needs Assessment Survey for SAMHSA Grantees</w:t>
      </w:r>
    </w:p>
    <w:p w14:paraId="70D593CD" w14:textId="77777777" w:rsidR="00E63F2F" w:rsidRDefault="00E63F2F">
      <w:pPr>
        <w:jc w:val="center"/>
        <w:rPr>
          <w:rFonts w:ascii="Arial" w:hAnsi="Arial" w:cs="Arial"/>
          <w:b/>
          <w:bCs/>
          <w:sz w:val="28"/>
          <w:szCs w:val="28"/>
        </w:rPr>
      </w:pPr>
    </w:p>
    <w:p w14:paraId="4C94127D" w14:textId="77777777" w:rsidR="00E63F2F" w:rsidRPr="00E63F2F" w:rsidRDefault="00E63F2F">
      <w:pPr>
        <w:jc w:val="center"/>
        <w:rPr>
          <w:rFonts w:ascii="Arial" w:hAnsi="Arial" w:cs="Arial"/>
          <w:b/>
          <w:bCs/>
        </w:rPr>
      </w:pPr>
      <w:r>
        <w:rPr>
          <w:rFonts w:ascii="Arial" w:hAnsi="Arial" w:cs="Arial"/>
          <w:b/>
          <w:bCs/>
        </w:rPr>
        <w:t>Supporting Statement</w:t>
      </w:r>
    </w:p>
    <w:p w14:paraId="6796185B" w14:textId="77777777" w:rsidR="006741BA" w:rsidRDefault="006741BA">
      <w:pPr>
        <w:rPr>
          <w:rFonts w:ascii="Arial" w:hAnsi="Arial" w:cs="Arial"/>
        </w:rPr>
      </w:pPr>
    </w:p>
    <w:p w14:paraId="043137D3" w14:textId="77777777" w:rsidR="006741BA" w:rsidRDefault="006741BA">
      <w:pPr>
        <w:tabs>
          <w:tab w:val="left" w:pos="-539"/>
        </w:tabs>
        <w:rPr>
          <w:rFonts w:ascii="Arial" w:hAnsi="Arial" w:cs="Arial"/>
        </w:rPr>
      </w:pPr>
    </w:p>
    <w:p w14:paraId="6F37482E" w14:textId="77777777" w:rsidR="006741BA" w:rsidRDefault="006741BA" w:rsidP="00E63F2F">
      <w:pPr>
        <w:tabs>
          <w:tab w:val="left" w:pos="-539"/>
        </w:tabs>
        <w:ind w:left="720" w:hanging="720"/>
        <w:rPr>
          <w:rFonts w:ascii="Arial" w:hAnsi="Arial" w:cs="Arial"/>
          <w:b/>
          <w:bCs/>
        </w:rPr>
      </w:pPr>
      <w:r>
        <w:rPr>
          <w:rFonts w:ascii="Arial" w:hAnsi="Arial" w:cs="Arial"/>
          <w:b/>
          <w:bCs/>
        </w:rPr>
        <w:t>A.</w:t>
      </w:r>
      <w:r>
        <w:rPr>
          <w:rFonts w:ascii="Arial" w:hAnsi="Arial" w:cs="Arial"/>
          <w:b/>
          <w:bCs/>
        </w:rPr>
        <w:tab/>
      </w:r>
      <w:r w:rsidR="00E63F2F">
        <w:rPr>
          <w:rFonts w:ascii="Arial" w:hAnsi="Arial" w:cs="Arial"/>
          <w:b/>
          <w:bCs/>
        </w:rPr>
        <w:t>JUSTIFICATION</w:t>
      </w:r>
    </w:p>
    <w:p w14:paraId="36D90532" w14:textId="77777777" w:rsidR="006741BA" w:rsidRDefault="006741BA">
      <w:pPr>
        <w:tabs>
          <w:tab w:val="left" w:pos="-539"/>
        </w:tabs>
        <w:rPr>
          <w:rFonts w:ascii="Arial" w:hAnsi="Arial" w:cs="Arial"/>
          <w:b/>
          <w:bCs/>
        </w:rPr>
      </w:pPr>
    </w:p>
    <w:p w14:paraId="3EA92C00" w14:textId="77777777" w:rsidR="00E63F2F" w:rsidRDefault="00E63F2F">
      <w:pPr>
        <w:tabs>
          <w:tab w:val="left" w:pos="-539"/>
        </w:tabs>
        <w:ind w:left="720" w:hanging="720"/>
        <w:rPr>
          <w:rFonts w:ascii="Arial" w:hAnsi="Arial" w:cs="Arial"/>
          <w:b/>
          <w:bCs/>
        </w:rPr>
      </w:pPr>
      <w:r>
        <w:rPr>
          <w:rFonts w:ascii="Arial" w:hAnsi="Arial" w:cs="Arial"/>
          <w:b/>
          <w:bCs/>
        </w:rPr>
        <w:t>A</w:t>
      </w:r>
      <w:r w:rsidR="006741BA">
        <w:rPr>
          <w:rFonts w:ascii="Arial" w:hAnsi="Arial" w:cs="Arial"/>
          <w:b/>
          <w:bCs/>
        </w:rPr>
        <w:t>1.</w:t>
      </w:r>
      <w:r w:rsidR="006741BA">
        <w:rPr>
          <w:rFonts w:ascii="Arial" w:hAnsi="Arial" w:cs="Arial"/>
          <w:b/>
          <w:bCs/>
        </w:rPr>
        <w:tab/>
      </w:r>
      <w:r>
        <w:rPr>
          <w:rFonts w:ascii="Arial" w:hAnsi="Arial" w:cs="Arial"/>
          <w:b/>
          <w:bCs/>
        </w:rPr>
        <w:t>Circumstances Making the Collection of Information Necessary</w:t>
      </w:r>
    </w:p>
    <w:p w14:paraId="7B09D7DC" w14:textId="77777777" w:rsidR="00E63F2F" w:rsidRDefault="00E63F2F">
      <w:pPr>
        <w:tabs>
          <w:tab w:val="left" w:pos="-539"/>
        </w:tabs>
        <w:ind w:left="720" w:hanging="720"/>
        <w:rPr>
          <w:rFonts w:ascii="Arial" w:hAnsi="Arial" w:cs="Arial"/>
          <w:b/>
          <w:bCs/>
        </w:rPr>
      </w:pPr>
    </w:p>
    <w:p w14:paraId="43AB0749" w14:textId="77777777" w:rsidR="00E63F2F" w:rsidRDefault="00E63F2F" w:rsidP="0075687B">
      <w:pPr>
        <w:tabs>
          <w:tab w:val="left" w:pos="-539"/>
        </w:tabs>
        <w:rPr>
          <w:rFonts w:ascii="Arial" w:hAnsi="Arial" w:cs="Arial"/>
        </w:rPr>
      </w:pPr>
      <w:r w:rsidRPr="009021D9">
        <w:rPr>
          <w:rFonts w:ascii="Arial" w:hAnsi="Arial" w:cs="Arial"/>
        </w:rPr>
        <w:t xml:space="preserve">The Substance Abuse and Mental Health Services </w:t>
      </w:r>
      <w:r>
        <w:rPr>
          <w:rFonts w:ascii="Arial" w:hAnsi="Arial" w:cs="Arial"/>
        </w:rPr>
        <w:t xml:space="preserve">Administration (SAMHSA), Center </w:t>
      </w:r>
      <w:r w:rsidRPr="009021D9">
        <w:rPr>
          <w:rFonts w:ascii="Arial" w:hAnsi="Arial" w:cs="Arial"/>
        </w:rPr>
        <w:t>for</w:t>
      </w:r>
      <w:r>
        <w:rPr>
          <w:rFonts w:ascii="Arial" w:hAnsi="Arial" w:cs="Arial"/>
        </w:rPr>
        <w:t xml:space="preserve"> Behavioral Health Statistics and Quality (CBHSQ) </w:t>
      </w:r>
      <w:r w:rsidRPr="009021D9">
        <w:rPr>
          <w:rFonts w:ascii="Arial" w:hAnsi="Arial" w:cs="Arial"/>
        </w:rPr>
        <w:t xml:space="preserve">is requesting approval from the Office of Management and Budget </w:t>
      </w:r>
      <w:r>
        <w:rPr>
          <w:rFonts w:ascii="Arial" w:hAnsi="Arial" w:cs="Arial"/>
        </w:rPr>
        <w:t xml:space="preserve">(OMB) </w:t>
      </w:r>
      <w:r w:rsidR="0075687B">
        <w:rPr>
          <w:rFonts w:ascii="Arial" w:hAnsi="Arial" w:cs="Arial"/>
        </w:rPr>
        <w:t>to conduct</w:t>
      </w:r>
      <w:r>
        <w:rPr>
          <w:rFonts w:ascii="Arial" w:hAnsi="Arial" w:cs="Arial"/>
        </w:rPr>
        <w:t xml:space="preserve"> the Grantee Data Technical Assistance (GDTA) Training Needs Assessment Survey for SAMHSA Grantees</w:t>
      </w:r>
      <w:r w:rsidR="005C0124">
        <w:rPr>
          <w:rFonts w:ascii="Arial" w:hAnsi="Arial" w:cs="Arial"/>
        </w:rPr>
        <w:t xml:space="preserve"> served by the GDTA contract</w:t>
      </w:r>
      <w:r w:rsidR="000579CA">
        <w:rPr>
          <w:rFonts w:ascii="Arial" w:hAnsi="Arial" w:cs="Arial"/>
        </w:rPr>
        <w:t xml:space="preserve"> to support the Government Performance and Results (GPRA) Modernization Act Public Law 111-352</w:t>
      </w:r>
      <w:r>
        <w:rPr>
          <w:rFonts w:ascii="Arial" w:hAnsi="Arial" w:cs="Arial"/>
        </w:rPr>
        <w:t xml:space="preserve">. </w:t>
      </w:r>
      <w:r w:rsidR="00A50CF0">
        <w:rPr>
          <w:rFonts w:ascii="Arial" w:hAnsi="Arial" w:cs="Arial"/>
        </w:rPr>
        <w:t xml:space="preserve"> </w:t>
      </w:r>
      <w:r>
        <w:rPr>
          <w:rFonts w:ascii="Arial" w:hAnsi="Arial" w:cs="Arial"/>
        </w:rPr>
        <w:t xml:space="preserve">This </w:t>
      </w:r>
      <w:r w:rsidR="0075687B">
        <w:rPr>
          <w:rFonts w:ascii="Arial" w:hAnsi="Arial" w:cs="Arial"/>
        </w:rPr>
        <w:t xml:space="preserve">is a new </w:t>
      </w:r>
      <w:r>
        <w:rPr>
          <w:rFonts w:ascii="Arial" w:hAnsi="Arial" w:cs="Arial"/>
        </w:rPr>
        <w:t>data collection</w:t>
      </w:r>
      <w:r w:rsidR="0075687B">
        <w:rPr>
          <w:rFonts w:ascii="Arial" w:hAnsi="Arial" w:cs="Arial"/>
        </w:rPr>
        <w:t xml:space="preserve"> effort and</w:t>
      </w:r>
      <w:r>
        <w:rPr>
          <w:rFonts w:ascii="Arial" w:hAnsi="Arial" w:cs="Arial"/>
        </w:rPr>
        <w:t xml:space="preserve"> includes one instrument:</w:t>
      </w:r>
    </w:p>
    <w:p w14:paraId="134358CF" w14:textId="77777777" w:rsidR="00E63F2F" w:rsidRDefault="00E63F2F" w:rsidP="00E63F2F">
      <w:pPr>
        <w:tabs>
          <w:tab w:val="left" w:pos="-539"/>
        </w:tabs>
        <w:rPr>
          <w:rFonts w:ascii="Arial" w:hAnsi="Arial" w:cs="Arial"/>
        </w:rPr>
      </w:pPr>
    </w:p>
    <w:p w14:paraId="19B2B626" w14:textId="77777777" w:rsidR="00E63F2F" w:rsidRDefault="00E63F2F" w:rsidP="00E63F2F">
      <w:pPr>
        <w:numPr>
          <w:ilvl w:val="0"/>
          <w:numId w:val="6"/>
        </w:numPr>
        <w:tabs>
          <w:tab w:val="left" w:pos="-539"/>
        </w:tabs>
        <w:rPr>
          <w:rFonts w:ascii="Arial" w:hAnsi="Arial" w:cs="Arial"/>
        </w:rPr>
      </w:pPr>
      <w:r>
        <w:rPr>
          <w:rFonts w:ascii="Arial" w:hAnsi="Arial" w:cs="Arial"/>
        </w:rPr>
        <w:t>GDTA Training Needs Assessment Survey for SAMHSA Grantees</w:t>
      </w:r>
      <w:r w:rsidR="00020484">
        <w:rPr>
          <w:rFonts w:ascii="Arial" w:hAnsi="Arial" w:cs="Arial"/>
        </w:rPr>
        <w:t xml:space="preserve"> [Attachment A].</w:t>
      </w:r>
    </w:p>
    <w:p w14:paraId="78028513" w14:textId="77777777" w:rsidR="00E63F2F" w:rsidRDefault="00E63F2F" w:rsidP="00E63F2F">
      <w:pPr>
        <w:tabs>
          <w:tab w:val="left" w:pos="-539"/>
        </w:tabs>
        <w:rPr>
          <w:rFonts w:ascii="Arial" w:hAnsi="Arial" w:cs="Arial"/>
        </w:rPr>
      </w:pPr>
    </w:p>
    <w:p w14:paraId="13B82FBA" w14:textId="1E3D9E10" w:rsidR="00E63F2F" w:rsidRDefault="0075687B" w:rsidP="000579CA">
      <w:pPr>
        <w:tabs>
          <w:tab w:val="left" w:pos="-539"/>
        </w:tabs>
        <w:rPr>
          <w:rFonts w:ascii="Arial" w:hAnsi="Arial" w:cs="Arial"/>
        </w:rPr>
      </w:pPr>
      <w:r>
        <w:rPr>
          <w:rFonts w:ascii="Arial" w:hAnsi="Arial" w:cs="Arial"/>
        </w:rPr>
        <w:t>In 2014, CBHSQ funded the GDTA contract to provide training and technical assistance to all grantees receiving funding from the Center for Substance Abuse Treatment (CSAT), the Center for Mental Health Services (CMHS), and some grantees receiving funding from the Center for Substance Abuse Prevention (CSAP)</w:t>
      </w:r>
      <w:r w:rsidR="00A50CF0">
        <w:rPr>
          <w:rFonts w:ascii="Arial" w:hAnsi="Arial" w:cs="Arial"/>
        </w:rPr>
        <w:t>.  T</w:t>
      </w:r>
      <w:r>
        <w:rPr>
          <w:rFonts w:ascii="Arial" w:hAnsi="Arial" w:cs="Arial"/>
        </w:rPr>
        <w:t xml:space="preserve">raining and technical assistance from the GDTA contract will focus on helping grantees use their </w:t>
      </w:r>
      <w:r w:rsidR="000579CA">
        <w:rPr>
          <w:rFonts w:ascii="Arial" w:hAnsi="Arial" w:cs="Arial"/>
        </w:rPr>
        <w:t>GPRA</w:t>
      </w:r>
      <w:r>
        <w:rPr>
          <w:rFonts w:ascii="Arial" w:hAnsi="Arial" w:cs="Arial"/>
        </w:rPr>
        <w:t xml:space="preserve"> data for performance management and monitoring, and services improvement</w:t>
      </w:r>
      <w:r w:rsidR="00A50CF0">
        <w:rPr>
          <w:rFonts w:ascii="Arial" w:hAnsi="Arial" w:cs="Arial"/>
        </w:rPr>
        <w:t>.  T</w:t>
      </w:r>
      <w:r w:rsidR="00E63F2F">
        <w:rPr>
          <w:rFonts w:ascii="Arial" w:hAnsi="Arial" w:cs="Arial"/>
        </w:rPr>
        <w:t>he information being collected in this needs assessment will inform CB</w:t>
      </w:r>
      <w:r w:rsidR="00405BD7">
        <w:rPr>
          <w:rFonts w:ascii="Arial" w:hAnsi="Arial" w:cs="Arial"/>
        </w:rPr>
        <w:t>H</w:t>
      </w:r>
      <w:r w:rsidR="00E63F2F">
        <w:rPr>
          <w:rFonts w:ascii="Arial" w:hAnsi="Arial" w:cs="Arial"/>
        </w:rPr>
        <w:t xml:space="preserve">SQ </w:t>
      </w:r>
      <w:r>
        <w:rPr>
          <w:rFonts w:ascii="Arial" w:hAnsi="Arial" w:cs="Arial"/>
        </w:rPr>
        <w:t xml:space="preserve">regarding the types of activities </w:t>
      </w:r>
      <w:r w:rsidR="001351D5">
        <w:rPr>
          <w:rFonts w:ascii="Arial" w:hAnsi="Arial" w:cs="Arial"/>
        </w:rPr>
        <w:t xml:space="preserve">supported by </w:t>
      </w:r>
      <w:r>
        <w:rPr>
          <w:rFonts w:ascii="Arial" w:hAnsi="Arial" w:cs="Arial"/>
        </w:rPr>
        <w:t>SAMHSA’s grant</w:t>
      </w:r>
      <w:r w:rsidR="001351D5">
        <w:rPr>
          <w:rFonts w:ascii="Arial" w:hAnsi="Arial" w:cs="Arial"/>
        </w:rPr>
        <w:t xml:space="preserve"> funding</w:t>
      </w:r>
      <w:r>
        <w:rPr>
          <w:rFonts w:ascii="Arial" w:hAnsi="Arial" w:cs="Arial"/>
        </w:rPr>
        <w:t xml:space="preserve"> and what types of training activities </w:t>
      </w:r>
      <w:r w:rsidR="0007448C">
        <w:rPr>
          <w:rFonts w:ascii="Arial" w:hAnsi="Arial" w:cs="Arial"/>
        </w:rPr>
        <w:t xml:space="preserve">grantees </w:t>
      </w:r>
      <w:r>
        <w:rPr>
          <w:rFonts w:ascii="Arial" w:hAnsi="Arial" w:cs="Arial"/>
        </w:rPr>
        <w:t>would like to receive in the future.</w:t>
      </w:r>
    </w:p>
    <w:p w14:paraId="1C0BB5EF" w14:textId="77777777" w:rsidR="00A530AE" w:rsidRDefault="00A530AE" w:rsidP="0075687B">
      <w:pPr>
        <w:tabs>
          <w:tab w:val="left" w:pos="-539"/>
        </w:tabs>
        <w:rPr>
          <w:rFonts w:ascii="Arial" w:hAnsi="Arial" w:cs="Arial"/>
        </w:rPr>
      </w:pPr>
    </w:p>
    <w:p w14:paraId="084F509E" w14:textId="77777777" w:rsidR="00A530AE" w:rsidRDefault="00A530AE" w:rsidP="0075687B">
      <w:pPr>
        <w:tabs>
          <w:tab w:val="left" w:pos="-539"/>
        </w:tabs>
        <w:rPr>
          <w:rFonts w:ascii="Arial" w:hAnsi="Arial" w:cs="Arial"/>
        </w:rPr>
      </w:pPr>
      <w:r>
        <w:rPr>
          <w:rFonts w:ascii="Arial" w:hAnsi="Arial" w:cs="Arial"/>
        </w:rPr>
        <w:t xml:space="preserve">Approval of this </w:t>
      </w:r>
      <w:r w:rsidR="001351D5">
        <w:rPr>
          <w:rFonts w:ascii="Arial" w:hAnsi="Arial" w:cs="Arial"/>
        </w:rPr>
        <w:t xml:space="preserve">questionnaire and associated </w:t>
      </w:r>
      <w:r>
        <w:rPr>
          <w:rFonts w:ascii="Arial" w:hAnsi="Arial" w:cs="Arial"/>
        </w:rPr>
        <w:t xml:space="preserve">data collection </w:t>
      </w:r>
      <w:r w:rsidR="001351D5">
        <w:rPr>
          <w:rFonts w:ascii="Arial" w:hAnsi="Arial" w:cs="Arial"/>
        </w:rPr>
        <w:t>activities</w:t>
      </w:r>
      <w:r w:rsidR="00662CB2">
        <w:rPr>
          <w:rFonts w:ascii="Arial" w:hAnsi="Arial" w:cs="Arial"/>
        </w:rPr>
        <w:t xml:space="preserve"> </w:t>
      </w:r>
      <w:r>
        <w:rPr>
          <w:rFonts w:ascii="Arial" w:hAnsi="Arial" w:cs="Arial"/>
        </w:rPr>
        <w:t>will allow SAMHSA to continue to support its GPRA reporting requirements that quantify the effects and accomplishments of its grant programs</w:t>
      </w:r>
      <w:r w:rsidR="00A50CF0">
        <w:rPr>
          <w:rFonts w:ascii="Arial" w:hAnsi="Arial" w:cs="Arial"/>
        </w:rPr>
        <w:t>.  A</w:t>
      </w:r>
      <w:r>
        <w:rPr>
          <w:rFonts w:ascii="Arial" w:hAnsi="Arial" w:cs="Arial"/>
        </w:rPr>
        <w:t>s the GDTA contract supports grantees in using their GPRA data, this data collection will ultimately assist SAMHSA’s legislative mandate to increase access to high quality prevention and treatment services and to improve outcomes</w:t>
      </w:r>
      <w:r w:rsidR="00A50CF0">
        <w:rPr>
          <w:rFonts w:ascii="Arial" w:hAnsi="Arial" w:cs="Arial"/>
        </w:rPr>
        <w:t>.  A</w:t>
      </w:r>
      <w:r>
        <w:rPr>
          <w:rFonts w:ascii="Arial" w:hAnsi="Arial" w:cs="Arial"/>
        </w:rPr>
        <w:t>ll of SAMHSA’s programs and activities are geared toward the achievement of goals related to reducing the impact of substance use and mental health disorders</w:t>
      </w:r>
      <w:r w:rsidR="00A50CF0">
        <w:rPr>
          <w:rFonts w:ascii="Arial" w:hAnsi="Arial" w:cs="Arial"/>
        </w:rPr>
        <w:t>.  G</w:t>
      </w:r>
      <w:r>
        <w:rPr>
          <w:rFonts w:ascii="Arial" w:hAnsi="Arial" w:cs="Arial"/>
        </w:rPr>
        <w:t>PRA performance monitoring, and training on that monitoring, are collaborative and cooperative aspects of this process.</w:t>
      </w:r>
    </w:p>
    <w:p w14:paraId="65D4791D" w14:textId="77777777" w:rsidR="00A530AE" w:rsidRDefault="00A530AE" w:rsidP="0075687B">
      <w:pPr>
        <w:tabs>
          <w:tab w:val="left" w:pos="-539"/>
        </w:tabs>
        <w:rPr>
          <w:rFonts w:ascii="Arial" w:hAnsi="Arial" w:cs="Arial"/>
        </w:rPr>
      </w:pPr>
    </w:p>
    <w:p w14:paraId="233744D3" w14:textId="77777777" w:rsidR="00A530AE" w:rsidRDefault="00A530AE" w:rsidP="0075687B">
      <w:pPr>
        <w:tabs>
          <w:tab w:val="left" w:pos="-539"/>
        </w:tabs>
        <w:rPr>
          <w:rFonts w:ascii="Arial" w:hAnsi="Arial" w:cs="Arial"/>
        </w:rPr>
      </w:pPr>
      <w:r>
        <w:rPr>
          <w:rFonts w:ascii="Arial" w:hAnsi="Arial" w:cs="Arial"/>
        </w:rPr>
        <w:lastRenderedPageBreak/>
        <w:t xml:space="preserve">The </w:t>
      </w:r>
      <w:r w:rsidR="001351D5">
        <w:rPr>
          <w:rFonts w:ascii="Arial" w:hAnsi="Arial" w:cs="Arial"/>
        </w:rPr>
        <w:t xml:space="preserve">proposed </w:t>
      </w:r>
      <w:r>
        <w:rPr>
          <w:rFonts w:ascii="Arial" w:hAnsi="Arial" w:cs="Arial"/>
        </w:rPr>
        <w:t>needs assessment includes two questions: one asking grantees the types of activities for which they use their SAMHSA funding and one asking what types of training and technical assistance they would like to receive in the future from GDTA</w:t>
      </w:r>
      <w:r w:rsidR="00A50CF0">
        <w:rPr>
          <w:rFonts w:ascii="Arial" w:hAnsi="Arial" w:cs="Arial"/>
        </w:rPr>
        <w:t>.  E</w:t>
      </w:r>
      <w:r>
        <w:rPr>
          <w:rFonts w:ascii="Arial" w:hAnsi="Arial" w:cs="Arial"/>
        </w:rPr>
        <w:t xml:space="preserve">ach question includes </w:t>
      </w:r>
      <w:r w:rsidR="00AB2845">
        <w:rPr>
          <w:rFonts w:ascii="Arial" w:hAnsi="Arial" w:cs="Arial"/>
        </w:rPr>
        <w:t>a list of options, of which respondents</w:t>
      </w:r>
      <w:r>
        <w:rPr>
          <w:rFonts w:ascii="Arial" w:hAnsi="Arial" w:cs="Arial"/>
        </w:rPr>
        <w:t xml:space="preserve"> can choose all that apply.</w:t>
      </w:r>
    </w:p>
    <w:p w14:paraId="1A580CB9" w14:textId="77777777" w:rsidR="009458D9" w:rsidRDefault="009458D9" w:rsidP="0075687B">
      <w:pPr>
        <w:tabs>
          <w:tab w:val="left" w:pos="-539"/>
        </w:tabs>
        <w:rPr>
          <w:rFonts w:ascii="Arial" w:hAnsi="Arial" w:cs="Arial"/>
        </w:rPr>
      </w:pPr>
    </w:p>
    <w:p w14:paraId="3EECE648" w14:textId="77777777" w:rsidR="009458D9" w:rsidRPr="00816C00" w:rsidRDefault="00816C00" w:rsidP="0075687B">
      <w:pPr>
        <w:tabs>
          <w:tab w:val="left" w:pos="-539"/>
        </w:tabs>
        <w:rPr>
          <w:rFonts w:ascii="Arial" w:hAnsi="Arial" w:cs="Arial"/>
          <w:i/>
          <w:iCs/>
        </w:rPr>
      </w:pPr>
      <w:r>
        <w:rPr>
          <w:rFonts w:ascii="Arial" w:hAnsi="Arial" w:cs="Arial"/>
          <w:i/>
          <w:iCs/>
        </w:rPr>
        <w:t>SAMHSA Programs Served by GDTA</w:t>
      </w:r>
    </w:p>
    <w:p w14:paraId="214B202A" w14:textId="77777777" w:rsidR="009458D9" w:rsidRDefault="009458D9" w:rsidP="0075687B">
      <w:pPr>
        <w:tabs>
          <w:tab w:val="left" w:pos="-539"/>
        </w:tabs>
        <w:rPr>
          <w:rFonts w:ascii="Arial" w:hAnsi="Arial" w:cs="Arial"/>
        </w:rPr>
      </w:pPr>
    </w:p>
    <w:p w14:paraId="5A1DB416" w14:textId="77777777" w:rsidR="009458D9" w:rsidRDefault="009458D9" w:rsidP="0075687B">
      <w:pPr>
        <w:tabs>
          <w:tab w:val="left" w:pos="-539"/>
        </w:tabs>
        <w:rPr>
          <w:rFonts w:ascii="Arial" w:hAnsi="Arial" w:cs="Arial"/>
          <w:u w:val="single"/>
        </w:rPr>
      </w:pPr>
      <w:r>
        <w:rPr>
          <w:rFonts w:ascii="Arial" w:hAnsi="Arial" w:cs="Arial"/>
          <w:u w:val="single"/>
        </w:rPr>
        <w:t>CSAT</w:t>
      </w:r>
    </w:p>
    <w:p w14:paraId="40929F1C" w14:textId="77777777" w:rsidR="00285F26" w:rsidRDefault="00285F26" w:rsidP="0075687B">
      <w:pPr>
        <w:tabs>
          <w:tab w:val="left" w:pos="-539"/>
        </w:tabs>
        <w:rPr>
          <w:rFonts w:ascii="Arial" w:hAnsi="Arial" w:cs="Arial"/>
          <w:u w:val="single"/>
        </w:rPr>
      </w:pPr>
    </w:p>
    <w:p w14:paraId="53EEDD52" w14:textId="77777777" w:rsidR="00734C72" w:rsidRPr="00864E50" w:rsidRDefault="00285F26" w:rsidP="00734C72">
      <w:pPr>
        <w:pStyle w:val="ListParagraph"/>
        <w:spacing w:after="0"/>
        <w:ind w:left="0"/>
        <w:rPr>
          <w:rFonts w:ascii="Arial" w:hAnsi="Arial"/>
        </w:rPr>
      </w:pPr>
      <w:r w:rsidRPr="00DB7A2D">
        <w:rPr>
          <w:rFonts w:ascii="Arial" w:hAnsi="Arial"/>
        </w:rPr>
        <w:t xml:space="preserve">Based on current funding and planned fiscal year 2015 notice of funding announcements, the CSAT programs that will be included in this needs assessment fiscal years 2015 through 2016 </w:t>
      </w:r>
      <w:r w:rsidRPr="00864E50">
        <w:rPr>
          <w:rFonts w:ascii="Arial" w:hAnsi="Arial"/>
        </w:rPr>
        <w:t>include</w:t>
      </w:r>
      <w:r w:rsidR="00734C72" w:rsidRPr="00864E50">
        <w:rPr>
          <w:rFonts w:ascii="Arial" w:hAnsi="Arial"/>
        </w:rPr>
        <w:t xml:space="preserve">: </w:t>
      </w:r>
      <w:r w:rsidR="00734C72" w:rsidRPr="00864E50">
        <w:rPr>
          <w:rFonts w:ascii="Arial" w:eastAsia="Times New Roman" w:hAnsi="Arial"/>
          <w:color w:val="000000"/>
        </w:rPr>
        <w:t xml:space="preserve">Access To Recovery, Adult Treatment Court </w:t>
      </w:r>
      <w:proofErr w:type="spellStart"/>
      <w:r w:rsidR="00734C72" w:rsidRPr="00864E50">
        <w:rPr>
          <w:rFonts w:ascii="Arial" w:eastAsia="Times New Roman" w:hAnsi="Arial"/>
          <w:color w:val="000000"/>
        </w:rPr>
        <w:t>Collaboratives</w:t>
      </w:r>
      <w:proofErr w:type="spellEnd"/>
      <w:r w:rsidR="00734C72" w:rsidRPr="00864E50">
        <w:rPr>
          <w:rFonts w:ascii="Arial" w:hAnsi="Arial"/>
        </w:rPr>
        <w:t xml:space="preserve">, </w:t>
      </w:r>
      <w:r w:rsidR="00734C72" w:rsidRPr="00864E50">
        <w:rPr>
          <w:rFonts w:ascii="Arial" w:eastAsia="Times New Roman" w:hAnsi="Arial"/>
          <w:color w:val="000000"/>
        </w:rPr>
        <w:t>Addiction Treatment for the Homeless</w:t>
      </w:r>
      <w:r w:rsidR="00734C72" w:rsidRPr="00864E50">
        <w:rPr>
          <w:rFonts w:ascii="Arial" w:hAnsi="Arial"/>
        </w:rPr>
        <w:t xml:space="preserve">, </w:t>
      </w:r>
      <w:r w:rsidR="00734C72" w:rsidRPr="00864E50">
        <w:rPr>
          <w:rFonts w:ascii="Arial" w:eastAsia="Times New Roman" w:hAnsi="Arial"/>
          <w:color w:val="000000"/>
        </w:rPr>
        <w:t>Addiction Technology Transfer Centers</w:t>
      </w:r>
      <w:r w:rsidR="00734C72" w:rsidRPr="00864E50">
        <w:rPr>
          <w:rFonts w:ascii="Arial" w:hAnsi="Arial"/>
        </w:rPr>
        <w:t xml:space="preserve">, </w:t>
      </w:r>
      <w:r w:rsidR="00734C72" w:rsidRPr="00864E50">
        <w:rPr>
          <w:rFonts w:ascii="Arial" w:eastAsia="Times New Roman" w:hAnsi="Arial"/>
          <w:color w:val="000000"/>
        </w:rPr>
        <w:t>Children Affected by Methamphetamine</w:t>
      </w:r>
      <w:r w:rsidR="00734C72" w:rsidRPr="00864E50">
        <w:rPr>
          <w:rFonts w:ascii="Arial" w:hAnsi="Arial"/>
        </w:rPr>
        <w:t xml:space="preserve">, </w:t>
      </w:r>
      <w:r w:rsidR="00734C72" w:rsidRPr="00864E50">
        <w:rPr>
          <w:rFonts w:ascii="Arial" w:eastAsia="Times New Roman" w:hAnsi="Arial"/>
          <w:color w:val="000000"/>
        </w:rPr>
        <w:t>Cooperative Agreements for the Benefit of Homeless Individuals (CABHI), CABHI- States, Cooperative Agreements for Electronic Health Record and Prescription Drug Monitoring Program Data Integration</w:t>
      </w:r>
      <w:r w:rsidR="00734C72" w:rsidRPr="00864E50">
        <w:rPr>
          <w:rFonts w:ascii="Arial" w:hAnsi="Arial"/>
        </w:rPr>
        <w:t xml:space="preserve">, </w:t>
      </w:r>
      <w:r w:rsidR="00734C72" w:rsidRPr="00864E50">
        <w:rPr>
          <w:rFonts w:ascii="Arial" w:eastAsia="Times New Roman" w:hAnsi="Arial"/>
          <w:color w:val="000000"/>
        </w:rPr>
        <w:t>Grants for the Benefit of Homeless Individuals</w:t>
      </w:r>
      <w:r w:rsidR="00734C72" w:rsidRPr="00864E50">
        <w:rPr>
          <w:rFonts w:ascii="Arial" w:hAnsi="Arial"/>
        </w:rPr>
        <w:t xml:space="preserve">, </w:t>
      </w:r>
      <w:r w:rsidR="00734C72" w:rsidRPr="00864E50">
        <w:rPr>
          <w:rFonts w:ascii="Arial" w:eastAsia="Times New Roman" w:hAnsi="Arial"/>
          <w:color w:val="000000"/>
        </w:rPr>
        <w:t>HCV Screening and Referral</w:t>
      </w:r>
      <w:r w:rsidR="00734C72" w:rsidRPr="00864E50">
        <w:rPr>
          <w:rFonts w:ascii="Arial" w:hAnsi="Arial"/>
        </w:rPr>
        <w:t xml:space="preserve">, </w:t>
      </w:r>
      <w:r w:rsidR="00734C72" w:rsidRPr="00864E50">
        <w:rPr>
          <w:rFonts w:ascii="Arial" w:eastAsia="Times New Roman" w:hAnsi="Arial"/>
          <w:color w:val="000000"/>
        </w:rPr>
        <w:t>Historically Black Colleges and Universities- Center For Excellence</w:t>
      </w:r>
      <w:r w:rsidR="00734C72" w:rsidRPr="00864E50">
        <w:rPr>
          <w:rFonts w:ascii="Arial" w:hAnsi="Arial"/>
        </w:rPr>
        <w:t xml:space="preserve">, </w:t>
      </w:r>
      <w:r w:rsidR="00734C72" w:rsidRPr="00864E50">
        <w:rPr>
          <w:rFonts w:ascii="Arial" w:eastAsia="Times New Roman" w:hAnsi="Arial"/>
          <w:color w:val="000000"/>
        </w:rPr>
        <w:t>Joint Adult Drug Court (Enhancing Adult Drug Court, Services, Coordination, and Treatment)</w:t>
      </w:r>
      <w:r w:rsidR="00734C72" w:rsidRPr="00864E50">
        <w:rPr>
          <w:rFonts w:ascii="Arial" w:hAnsi="Arial"/>
        </w:rPr>
        <w:t xml:space="preserve">, </w:t>
      </w:r>
      <w:r w:rsidR="00734C72" w:rsidRPr="00864E50">
        <w:rPr>
          <w:rFonts w:ascii="Arial" w:eastAsia="Times New Roman" w:hAnsi="Arial"/>
          <w:color w:val="000000"/>
        </w:rPr>
        <w:t>Minority AIDS Initiative- Continuum of Care Pilot</w:t>
      </w:r>
      <w:r w:rsidR="00734C72" w:rsidRPr="00864E50">
        <w:rPr>
          <w:rFonts w:ascii="Arial" w:hAnsi="Arial"/>
        </w:rPr>
        <w:t xml:space="preserve">, </w:t>
      </w:r>
      <w:r w:rsidR="00734C72" w:rsidRPr="00864E50">
        <w:rPr>
          <w:rFonts w:ascii="Arial" w:eastAsia="Times New Roman" w:hAnsi="Arial"/>
          <w:color w:val="000000"/>
        </w:rPr>
        <w:t>Now Is The Time- Minority Fellowship Program-Addiction Counselors</w:t>
      </w:r>
      <w:r w:rsidR="00734C72" w:rsidRPr="00864E50">
        <w:rPr>
          <w:rFonts w:ascii="Arial" w:hAnsi="Arial"/>
        </w:rPr>
        <w:t xml:space="preserve">, </w:t>
      </w:r>
      <w:r w:rsidR="00734C72" w:rsidRPr="00864E50">
        <w:rPr>
          <w:rFonts w:ascii="Arial" w:eastAsia="Times New Roman" w:hAnsi="Arial"/>
          <w:color w:val="000000"/>
        </w:rPr>
        <w:t>Office of Juvenile Justice and Delinquency Prevention- Juvenile Drug Courts</w:t>
      </w:r>
      <w:r w:rsidR="00734C72" w:rsidRPr="00864E50">
        <w:rPr>
          <w:rFonts w:ascii="Arial" w:hAnsi="Arial"/>
        </w:rPr>
        <w:t xml:space="preserve">, </w:t>
      </w:r>
      <w:r w:rsidR="00734C72" w:rsidRPr="00864E50">
        <w:rPr>
          <w:rFonts w:ascii="Arial" w:eastAsia="Times New Roman" w:hAnsi="Arial"/>
          <w:color w:val="000000"/>
        </w:rPr>
        <w:t>Offender Reentry Program</w:t>
      </w:r>
      <w:r w:rsidR="00734C72" w:rsidRPr="00864E50">
        <w:rPr>
          <w:rFonts w:ascii="Arial" w:hAnsi="Arial"/>
        </w:rPr>
        <w:t xml:space="preserve">, </w:t>
      </w:r>
      <w:r w:rsidR="00734C72" w:rsidRPr="00864E50">
        <w:rPr>
          <w:rFonts w:ascii="Arial" w:eastAsia="Times New Roman" w:hAnsi="Arial"/>
          <w:color w:val="000000"/>
        </w:rPr>
        <w:t>Opioid Treatment Program- Continuity of Care</w:t>
      </w:r>
      <w:r w:rsidR="00734C72" w:rsidRPr="00864E50">
        <w:rPr>
          <w:rFonts w:ascii="Arial" w:hAnsi="Arial"/>
        </w:rPr>
        <w:t xml:space="preserve">, </w:t>
      </w:r>
      <w:r w:rsidR="00734C72" w:rsidRPr="00864E50">
        <w:rPr>
          <w:rFonts w:ascii="Arial" w:eastAsia="Times New Roman" w:hAnsi="Arial"/>
          <w:color w:val="000000"/>
        </w:rPr>
        <w:t>PDMP EHR Integration and Interoperability</w:t>
      </w:r>
      <w:r w:rsidR="00734C72" w:rsidRPr="00864E50">
        <w:rPr>
          <w:rFonts w:ascii="Arial" w:hAnsi="Arial"/>
        </w:rPr>
        <w:t xml:space="preserve">, </w:t>
      </w:r>
      <w:r w:rsidR="00734C72" w:rsidRPr="00864E50">
        <w:rPr>
          <w:rFonts w:ascii="Arial" w:eastAsia="Times New Roman" w:hAnsi="Arial"/>
          <w:color w:val="000000"/>
        </w:rPr>
        <w:t>Physician Clinical Support System – Medication Assisted Treatment</w:t>
      </w:r>
      <w:r w:rsidR="00734C72" w:rsidRPr="00864E50">
        <w:rPr>
          <w:rFonts w:ascii="Arial" w:hAnsi="Arial"/>
        </w:rPr>
        <w:t xml:space="preserve">, </w:t>
      </w:r>
      <w:r w:rsidR="00734C72" w:rsidRPr="00864E50">
        <w:rPr>
          <w:rFonts w:ascii="Arial" w:eastAsia="Times New Roman" w:hAnsi="Arial"/>
          <w:color w:val="000000"/>
        </w:rPr>
        <w:t>Physician Clinical Support System- Appropriate Use of Opioids in the Treatment of Pain and Opioid–related Addiction</w:t>
      </w:r>
      <w:r w:rsidR="00734C72" w:rsidRPr="00864E50">
        <w:rPr>
          <w:rFonts w:ascii="Arial" w:hAnsi="Arial"/>
        </w:rPr>
        <w:t xml:space="preserve">, </w:t>
      </w:r>
      <w:r w:rsidR="00734C72" w:rsidRPr="00864E50">
        <w:rPr>
          <w:rFonts w:ascii="Arial" w:eastAsia="Times New Roman" w:hAnsi="Arial"/>
          <w:color w:val="000000"/>
        </w:rPr>
        <w:t>Pregnant and Postpartum Women</w:t>
      </w:r>
      <w:r w:rsidR="00734C72" w:rsidRPr="00864E50">
        <w:rPr>
          <w:rFonts w:ascii="Arial" w:hAnsi="Arial"/>
        </w:rPr>
        <w:t xml:space="preserve">, </w:t>
      </w:r>
      <w:r w:rsidR="00734C72" w:rsidRPr="00864E50">
        <w:rPr>
          <w:rFonts w:ascii="Arial" w:eastAsia="Times New Roman" w:hAnsi="Arial"/>
          <w:color w:val="000000"/>
        </w:rPr>
        <w:t>Recovery Community Support Program</w:t>
      </w:r>
      <w:r w:rsidR="00734C72" w:rsidRPr="00864E50">
        <w:rPr>
          <w:rFonts w:ascii="Arial" w:hAnsi="Arial"/>
        </w:rPr>
        <w:t xml:space="preserve">, </w:t>
      </w:r>
      <w:r w:rsidR="00734C72" w:rsidRPr="00864E50">
        <w:rPr>
          <w:rFonts w:ascii="Arial" w:eastAsia="Times New Roman" w:hAnsi="Arial"/>
          <w:color w:val="000000"/>
        </w:rPr>
        <w:t>Recovery Community Support Program-Statewide Network</w:t>
      </w:r>
      <w:r w:rsidR="00734C72" w:rsidRPr="00864E50">
        <w:rPr>
          <w:rFonts w:ascii="Arial" w:hAnsi="Arial"/>
        </w:rPr>
        <w:t xml:space="preserve">, </w:t>
      </w:r>
      <w:r w:rsidR="00734C72" w:rsidRPr="00864E50">
        <w:rPr>
          <w:rFonts w:ascii="Arial" w:eastAsia="Times New Roman" w:hAnsi="Arial"/>
          <w:color w:val="000000"/>
        </w:rPr>
        <w:t>Screening, Brief Intervention, and Referral to Treatment</w:t>
      </w:r>
      <w:r w:rsidR="00734C72" w:rsidRPr="00864E50">
        <w:rPr>
          <w:rFonts w:ascii="Arial" w:hAnsi="Arial"/>
        </w:rPr>
        <w:t xml:space="preserve">, </w:t>
      </w:r>
      <w:r w:rsidR="00734C72" w:rsidRPr="00864E50">
        <w:rPr>
          <w:rFonts w:ascii="Arial" w:eastAsia="Times New Roman" w:hAnsi="Arial"/>
          <w:color w:val="000000"/>
        </w:rPr>
        <w:t>Screening, Brief Intervention, and Referral to Treatment- Medical Residents</w:t>
      </w:r>
      <w:r w:rsidR="00734C72" w:rsidRPr="00864E50">
        <w:rPr>
          <w:rFonts w:ascii="Arial" w:hAnsi="Arial"/>
        </w:rPr>
        <w:t xml:space="preserve">, </w:t>
      </w:r>
      <w:r w:rsidR="00734C72" w:rsidRPr="00864E50">
        <w:rPr>
          <w:rFonts w:ascii="Arial" w:eastAsia="Times New Roman" w:hAnsi="Arial"/>
          <w:color w:val="000000"/>
        </w:rPr>
        <w:t>Screening, Brief Intervention, and Referral to Treatment- Training</w:t>
      </w:r>
      <w:r w:rsidR="00734C72" w:rsidRPr="00864E50">
        <w:rPr>
          <w:rFonts w:ascii="Arial" w:hAnsi="Arial"/>
        </w:rPr>
        <w:t xml:space="preserve">, </w:t>
      </w:r>
      <w:r w:rsidR="00734C72" w:rsidRPr="00864E50">
        <w:rPr>
          <w:rFonts w:ascii="Arial" w:eastAsia="Times New Roman" w:hAnsi="Arial"/>
          <w:color w:val="000000"/>
        </w:rPr>
        <w:t>State Adolescent Treatment Enhancement and Dissemination</w:t>
      </w:r>
      <w:r w:rsidR="00734C72" w:rsidRPr="00864E50">
        <w:rPr>
          <w:rFonts w:ascii="Arial" w:hAnsi="Arial"/>
        </w:rPr>
        <w:t xml:space="preserve">, </w:t>
      </w:r>
      <w:r w:rsidR="00734C72" w:rsidRPr="00864E50">
        <w:rPr>
          <w:rFonts w:ascii="Arial" w:eastAsia="Times New Roman" w:hAnsi="Arial"/>
          <w:color w:val="000000"/>
        </w:rPr>
        <w:t>State Youth Treatment</w:t>
      </w:r>
      <w:r w:rsidR="00734C72" w:rsidRPr="00864E50">
        <w:rPr>
          <w:rFonts w:ascii="Arial" w:hAnsi="Arial"/>
        </w:rPr>
        <w:t xml:space="preserve">, </w:t>
      </w:r>
      <w:r w:rsidR="00734C72" w:rsidRPr="00864E50">
        <w:rPr>
          <w:rFonts w:ascii="Arial" w:eastAsia="Times New Roman" w:hAnsi="Arial"/>
          <w:color w:val="000000"/>
        </w:rPr>
        <w:t>Teen Court Program</w:t>
      </w:r>
      <w:r w:rsidR="00734C72" w:rsidRPr="00864E50">
        <w:rPr>
          <w:rFonts w:ascii="Arial" w:hAnsi="Arial"/>
        </w:rPr>
        <w:t xml:space="preserve">, </w:t>
      </w:r>
      <w:r w:rsidR="00734C72" w:rsidRPr="00864E50">
        <w:rPr>
          <w:rFonts w:ascii="Arial" w:eastAsia="Times New Roman" w:hAnsi="Arial"/>
          <w:color w:val="000000"/>
        </w:rPr>
        <w:t>Targeted Capacity Expansion- Health Information Technology</w:t>
      </w:r>
      <w:r w:rsidR="00734C72" w:rsidRPr="00864E50">
        <w:rPr>
          <w:rFonts w:ascii="Arial" w:hAnsi="Arial"/>
        </w:rPr>
        <w:t xml:space="preserve">, </w:t>
      </w:r>
      <w:r w:rsidR="00734C72" w:rsidRPr="00864E50">
        <w:rPr>
          <w:rFonts w:ascii="Arial" w:eastAsia="Times New Roman" w:hAnsi="Arial"/>
          <w:color w:val="000000"/>
        </w:rPr>
        <w:t>Targeted Capacity Expansion-HIV</w:t>
      </w:r>
      <w:r w:rsidR="00734C72" w:rsidRPr="00864E50">
        <w:rPr>
          <w:rFonts w:ascii="Arial" w:hAnsi="Arial"/>
        </w:rPr>
        <w:t xml:space="preserve">, </w:t>
      </w:r>
      <w:r w:rsidR="00734C72" w:rsidRPr="00864E50">
        <w:rPr>
          <w:rFonts w:ascii="Arial" w:eastAsia="Times New Roman" w:hAnsi="Arial"/>
          <w:color w:val="000000"/>
        </w:rPr>
        <w:t>Targeted Capacity Expansion-HIV-Minority Women</w:t>
      </w:r>
      <w:r w:rsidR="00734C72" w:rsidRPr="00864E50">
        <w:rPr>
          <w:rFonts w:ascii="Arial" w:hAnsi="Arial"/>
        </w:rPr>
        <w:t xml:space="preserve">, </w:t>
      </w:r>
      <w:r w:rsidR="00734C72" w:rsidRPr="00864E50">
        <w:rPr>
          <w:rFonts w:ascii="Arial" w:eastAsia="Times New Roman" w:hAnsi="Arial"/>
          <w:color w:val="000000"/>
        </w:rPr>
        <w:t>Targeted Capacity Expansion- Peer To Peer</w:t>
      </w:r>
      <w:r w:rsidR="00734C72" w:rsidRPr="00864E50">
        <w:rPr>
          <w:rFonts w:ascii="Arial" w:hAnsi="Arial"/>
        </w:rPr>
        <w:t xml:space="preserve">, </w:t>
      </w:r>
      <w:r w:rsidR="00734C72" w:rsidRPr="00864E50">
        <w:rPr>
          <w:rFonts w:ascii="Arial" w:eastAsia="Times New Roman" w:hAnsi="Arial"/>
          <w:color w:val="000000"/>
        </w:rPr>
        <w:t>Targeted Capacity Expansion- Technology Assisted Care</w:t>
      </w:r>
      <w:r w:rsidR="00734C72" w:rsidRPr="00864E50">
        <w:rPr>
          <w:rFonts w:ascii="Arial" w:hAnsi="Arial"/>
        </w:rPr>
        <w:t xml:space="preserve">, </w:t>
      </w:r>
      <w:r w:rsidR="00734C72" w:rsidRPr="00864E50">
        <w:rPr>
          <w:rFonts w:ascii="Arial" w:eastAsia="Times New Roman" w:hAnsi="Arial"/>
          <w:color w:val="000000"/>
        </w:rPr>
        <w:t>Treatment Drug Courts</w:t>
      </w:r>
      <w:r w:rsidR="00734C72" w:rsidRPr="00864E50">
        <w:rPr>
          <w:rFonts w:ascii="Arial" w:hAnsi="Arial"/>
        </w:rPr>
        <w:t xml:space="preserve">, </w:t>
      </w:r>
      <w:r w:rsidR="00734C72" w:rsidRPr="00864E50">
        <w:rPr>
          <w:rFonts w:ascii="Arial" w:eastAsia="Times New Roman" w:hAnsi="Arial"/>
          <w:color w:val="000000"/>
        </w:rPr>
        <w:t>Vietnam: HIV-Addiction Technology Transfer Center.</w:t>
      </w:r>
    </w:p>
    <w:p w14:paraId="0DAD7F10" w14:textId="77777777" w:rsidR="00285F26" w:rsidRPr="00DB7A2D" w:rsidRDefault="00285F26" w:rsidP="00734C72">
      <w:pPr>
        <w:rPr>
          <w:rFonts w:ascii="Arial" w:hAnsi="Arial" w:cs="Arial"/>
        </w:rPr>
      </w:pPr>
    </w:p>
    <w:p w14:paraId="53F04E58" w14:textId="77777777" w:rsidR="009458D9" w:rsidRDefault="009458D9" w:rsidP="0075687B">
      <w:pPr>
        <w:tabs>
          <w:tab w:val="left" w:pos="-539"/>
        </w:tabs>
        <w:rPr>
          <w:rFonts w:ascii="Arial" w:hAnsi="Arial" w:cs="Arial"/>
          <w:u w:val="single"/>
        </w:rPr>
      </w:pPr>
      <w:r>
        <w:rPr>
          <w:rFonts w:ascii="Arial" w:hAnsi="Arial" w:cs="Arial"/>
          <w:u w:val="single"/>
        </w:rPr>
        <w:t>CMHS</w:t>
      </w:r>
    </w:p>
    <w:p w14:paraId="44FA7563" w14:textId="77777777" w:rsidR="00734C72" w:rsidRDefault="00734C72" w:rsidP="0075687B">
      <w:pPr>
        <w:tabs>
          <w:tab w:val="left" w:pos="-539"/>
        </w:tabs>
        <w:rPr>
          <w:rFonts w:ascii="Arial" w:hAnsi="Arial" w:cs="Arial"/>
          <w:u w:val="single"/>
        </w:rPr>
      </w:pPr>
    </w:p>
    <w:p w14:paraId="577634A0" w14:textId="77777777" w:rsidR="00734C72" w:rsidRPr="00864E50" w:rsidRDefault="00734C72" w:rsidP="000579CA">
      <w:pPr>
        <w:pStyle w:val="ListParagraph"/>
        <w:spacing w:after="0"/>
        <w:ind w:left="0"/>
        <w:rPr>
          <w:rFonts w:ascii="Arial" w:hAnsi="Arial"/>
        </w:rPr>
      </w:pPr>
      <w:r w:rsidRPr="00DB7A2D">
        <w:rPr>
          <w:rFonts w:ascii="Arial" w:hAnsi="Arial"/>
        </w:rPr>
        <w:t>Based on current funding and planned fiscal year 2015 notice of</w:t>
      </w:r>
      <w:r>
        <w:rPr>
          <w:rFonts w:ascii="Arial" w:hAnsi="Arial"/>
        </w:rPr>
        <w:t xml:space="preserve"> funding announcements, the CMHS</w:t>
      </w:r>
      <w:r w:rsidRPr="00DB7A2D">
        <w:rPr>
          <w:rFonts w:ascii="Arial" w:hAnsi="Arial"/>
        </w:rPr>
        <w:t xml:space="preserve"> programs that will be included in this needs assessment fiscal years 2015 through 2016 </w:t>
      </w:r>
      <w:r w:rsidRPr="00864E50">
        <w:rPr>
          <w:rFonts w:ascii="Arial" w:hAnsi="Arial"/>
        </w:rPr>
        <w:t xml:space="preserve">include: </w:t>
      </w:r>
      <w:r w:rsidRPr="00864E50">
        <w:rPr>
          <w:rFonts w:ascii="Arial" w:hAnsi="Arial"/>
          <w:noProof/>
        </w:rPr>
        <w:t>Campus Suicide Prevention Grant</w:t>
      </w:r>
      <w:r w:rsidRPr="00864E50">
        <w:rPr>
          <w:rFonts w:ascii="Arial" w:hAnsi="Arial"/>
        </w:rPr>
        <w:t xml:space="preserve">, </w:t>
      </w:r>
      <w:r w:rsidRPr="00864E50">
        <w:rPr>
          <w:rFonts w:ascii="Arial" w:hAnsi="Arial"/>
          <w:noProof/>
        </w:rPr>
        <w:t xml:space="preserve">Circles of Care V: Infrastructure Development for Children’s Mental Health Systems in American Indian/Alaska Native (AI/AN) Communities, Collaborative </w:t>
      </w:r>
      <w:r w:rsidRPr="00864E50">
        <w:rPr>
          <w:rFonts w:ascii="Arial" w:hAnsi="Arial"/>
          <w:noProof/>
        </w:rPr>
        <w:lastRenderedPageBreak/>
        <w:t xml:space="preserve">Agreement for Networking, Certifying and Training Suicide Prevention Hotlines </w:t>
      </w:r>
      <w:r w:rsidRPr="00864E50">
        <w:rPr>
          <w:rFonts w:ascii="Arial" w:hAnsi="Arial"/>
        </w:rPr>
        <w:t xml:space="preserve">, </w:t>
      </w:r>
      <w:r w:rsidRPr="00864E50">
        <w:rPr>
          <w:rFonts w:ascii="Arial" w:hAnsi="Arial"/>
          <w:noProof/>
        </w:rPr>
        <w:t>Community Resilience and Recovery Initiative</w:t>
      </w:r>
      <w:r w:rsidR="0007448C">
        <w:rPr>
          <w:rFonts w:ascii="Arial" w:hAnsi="Arial"/>
          <w:noProof/>
        </w:rPr>
        <w:t>,</w:t>
      </w:r>
      <w:r w:rsidRPr="00864E50">
        <w:rPr>
          <w:rFonts w:ascii="Arial" w:hAnsi="Arial"/>
          <w:noProof/>
        </w:rPr>
        <w:t xml:space="preserve"> Cooperative Agreements to Benefit Homeless Individuals for States, Cooperative Agreements for State-Sponsored Youth Suicide Prevention and Early Intervention, Cooperative Agreement for the National Resource Center for Mental Health Promotion and Youth Violence Prevention, Cooperative Agreements for Linking Actions for Unmet Needs in Children’s Health, Cooperative Agreements for Tribal Behavioral Health, Cooperative Agreements to Implement the National Strategy for Suicide Prevention, FY 2013 Program Supplement for MAI-TCE Program: Enhancement of HIV Care and Outcomes through Screening for Substance Use and Mental Disorders, FY 2013 Cooperative Agreements for the National Suicide Prevention Lifeline Crisis Center Follow Up, Grants to Enhance Older Adult Behavioral Health Services, Grants to Develop and Expand Behavioral Health Treatment Court Collaboratives, Law Enforcement and Behavioral Health Partnerships for Early Diversion, Minority AIDS Initiative Targeted Capacity Expansion (MAI-TCE): Integrated Health/Primary Care Network Cooperative Agreements</w:t>
      </w:r>
      <w:r w:rsidRPr="00864E50">
        <w:rPr>
          <w:rFonts w:ascii="Arial" w:hAnsi="Arial"/>
        </w:rPr>
        <w:t xml:space="preserve">, </w:t>
      </w:r>
      <w:r w:rsidRPr="00864E50">
        <w:rPr>
          <w:rFonts w:ascii="Arial" w:hAnsi="Arial"/>
          <w:noProof/>
        </w:rPr>
        <w:t>Minority Fellowship Program, National Child Traumatic Stress Initiative: National Center for Child Traumatic Stress – Category I, National Child Traumatic Stress Initiative: Treatment and Service Adaptation Centers (TSA) – Category II, National Child Traumatic Stress Initiative: Category III Community Treatment and Services Centers (CTS), Now is the Time: Minority Fellowship Program –Youth, Now is the Time: Healthy Transitions (HT): Improving Life Trajectories for Youth and Young Adults with, or at Risk for, Serious Mental Health Conditions, Now is the Time: Project AWARE State Educational Agency Grants, Now is the Time: Project AWAR</w:t>
      </w:r>
      <w:r w:rsidR="000579CA">
        <w:rPr>
          <w:rFonts w:ascii="Arial" w:hAnsi="Arial"/>
          <w:noProof/>
        </w:rPr>
        <w:t>E</w:t>
      </w:r>
      <w:r w:rsidRPr="00864E50">
        <w:rPr>
          <w:rFonts w:ascii="Arial" w:hAnsi="Arial"/>
          <w:noProof/>
        </w:rPr>
        <w:t xml:space="preserve"> Local Educational Agency Grants, Primary and Behavioral Health Care Integration</w:t>
      </w:r>
      <w:r w:rsidRPr="00864E50">
        <w:rPr>
          <w:rFonts w:ascii="Arial" w:hAnsi="Arial"/>
        </w:rPr>
        <w:t xml:space="preserve">, </w:t>
      </w:r>
      <w:r w:rsidRPr="00864E50">
        <w:rPr>
          <w:rFonts w:ascii="Arial" w:hAnsi="Arial"/>
          <w:noProof/>
        </w:rPr>
        <w:t xml:space="preserve">SOC Expansion Implementation Grants, Safe Schools/Healthy Students State Planning, Local Education Agency, and Local Community Cooperative Agreements, Statewide Consumer Network Grant, Statewide Family Network Program, Statewide Peer Network Development Program for Recovery and Resiliency Grants, Transforming Lives through Supported Employment, Planning Grants for Expansion of the Comprehensive Community Mental Health Services for Children and their Families </w:t>
      </w:r>
    </w:p>
    <w:p w14:paraId="6CCDB9E9" w14:textId="77777777" w:rsidR="00734C72" w:rsidRPr="00864E50" w:rsidRDefault="00734C72" w:rsidP="00734C72">
      <w:pPr>
        <w:pStyle w:val="ListParagraph"/>
        <w:spacing w:after="0"/>
        <w:ind w:left="0"/>
        <w:rPr>
          <w:rFonts w:ascii="Arial" w:hAnsi="Arial"/>
        </w:rPr>
      </w:pPr>
    </w:p>
    <w:p w14:paraId="2B620D0B" w14:textId="77777777" w:rsidR="009458D9" w:rsidRDefault="009458D9" w:rsidP="0075687B">
      <w:pPr>
        <w:tabs>
          <w:tab w:val="left" w:pos="-539"/>
        </w:tabs>
        <w:rPr>
          <w:rFonts w:ascii="Arial" w:hAnsi="Arial" w:cs="Arial"/>
          <w:u w:val="single"/>
        </w:rPr>
      </w:pPr>
      <w:r>
        <w:rPr>
          <w:rFonts w:ascii="Arial" w:hAnsi="Arial" w:cs="Arial"/>
          <w:u w:val="single"/>
        </w:rPr>
        <w:t>CSAP</w:t>
      </w:r>
    </w:p>
    <w:p w14:paraId="6B9B19F6" w14:textId="77777777" w:rsidR="00734C72" w:rsidRDefault="00734C72" w:rsidP="0075687B">
      <w:pPr>
        <w:tabs>
          <w:tab w:val="left" w:pos="-539"/>
        </w:tabs>
        <w:rPr>
          <w:rFonts w:ascii="Arial" w:hAnsi="Arial" w:cs="Arial"/>
          <w:u w:val="single"/>
        </w:rPr>
      </w:pPr>
    </w:p>
    <w:p w14:paraId="383FF0B2" w14:textId="77777777" w:rsidR="00734C72" w:rsidRPr="00864E50" w:rsidRDefault="00734C72" w:rsidP="00816C00">
      <w:pPr>
        <w:pStyle w:val="ListParagraph"/>
        <w:spacing w:after="0"/>
        <w:ind w:left="0"/>
        <w:rPr>
          <w:rFonts w:ascii="Arial" w:hAnsi="Arial"/>
        </w:rPr>
      </w:pPr>
      <w:r w:rsidRPr="00DB7A2D">
        <w:rPr>
          <w:rFonts w:ascii="Arial" w:hAnsi="Arial"/>
        </w:rPr>
        <w:t>Based on current funding and planned fiscal year 2015 notice of</w:t>
      </w:r>
      <w:r>
        <w:rPr>
          <w:rFonts w:ascii="Arial" w:hAnsi="Arial"/>
        </w:rPr>
        <w:t xml:space="preserve"> funding announcements, the CSAP</w:t>
      </w:r>
      <w:r w:rsidRPr="00DB7A2D">
        <w:rPr>
          <w:rFonts w:ascii="Arial" w:hAnsi="Arial"/>
        </w:rPr>
        <w:t xml:space="preserve"> </w:t>
      </w:r>
      <w:r w:rsidRPr="00864E50">
        <w:rPr>
          <w:rFonts w:ascii="Arial" w:hAnsi="Arial"/>
        </w:rPr>
        <w:t xml:space="preserve">programs that will be included in this needs assessment fiscal years 2015 through 2016 include: </w:t>
      </w:r>
      <w:r w:rsidRPr="00864E50">
        <w:rPr>
          <w:rFonts w:ascii="Arial" w:hAnsi="Arial"/>
          <w:color w:val="000000"/>
        </w:rPr>
        <w:t>CBI:  Capacity Building Initiative for Substance Abuse (SA) and HIV Prevention Services for At-Risk Racial/Ethnic Minority Young Adults</w:t>
      </w:r>
      <w:r w:rsidR="00816C00" w:rsidRPr="00864E50">
        <w:rPr>
          <w:rFonts w:ascii="Arial" w:hAnsi="Arial"/>
        </w:rPr>
        <w:t xml:space="preserve">, </w:t>
      </w:r>
      <w:r w:rsidRPr="00864E50">
        <w:rPr>
          <w:rFonts w:ascii="Arial" w:hAnsi="Arial"/>
          <w:color w:val="000000"/>
        </w:rPr>
        <w:t>DFC Community Anti-Drug Coalitions of America (CADCA)</w:t>
      </w:r>
      <w:r w:rsidR="00816C00" w:rsidRPr="00864E50">
        <w:rPr>
          <w:rFonts w:ascii="Arial" w:hAnsi="Arial"/>
        </w:rPr>
        <w:t xml:space="preserve">, </w:t>
      </w:r>
      <w:r w:rsidRPr="00864E50">
        <w:rPr>
          <w:rFonts w:ascii="Arial" w:hAnsi="Arial"/>
          <w:color w:val="000000"/>
        </w:rPr>
        <w:t>Drug-Free Communities (DFC) Mentoring Program</w:t>
      </w:r>
      <w:r w:rsidR="00816C00" w:rsidRPr="00864E50">
        <w:rPr>
          <w:rFonts w:ascii="Arial" w:hAnsi="Arial"/>
        </w:rPr>
        <w:t xml:space="preserve">, </w:t>
      </w:r>
      <w:r w:rsidRPr="00864E50">
        <w:rPr>
          <w:rFonts w:ascii="Arial" w:hAnsi="Arial"/>
          <w:color w:val="000000"/>
        </w:rPr>
        <w:t>Drug-Free Communities (DFC) Support Grants Program</w:t>
      </w:r>
      <w:r w:rsidR="00816C00" w:rsidRPr="00864E50">
        <w:rPr>
          <w:rFonts w:ascii="Arial" w:hAnsi="Arial"/>
        </w:rPr>
        <w:t xml:space="preserve">, </w:t>
      </w:r>
      <w:r w:rsidRPr="00864E50">
        <w:rPr>
          <w:rFonts w:ascii="Arial" w:hAnsi="Arial"/>
          <w:color w:val="000000"/>
        </w:rPr>
        <w:t>Idaho SPF SIG</w:t>
      </w:r>
      <w:r w:rsidR="00816C00" w:rsidRPr="00864E50">
        <w:rPr>
          <w:rFonts w:ascii="Arial" w:hAnsi="Arial"/>
        </w:rPr>
        <w:t xml:space="preserve">, </w:t>
      </w:r>
      <w:r w:rsidRPr="00864E50">
        <w:rPr>
          <w:rFonts w:ascii="Arial" w:hAnsi="Arial"/>
          <w:color w:val="000000"/>
        </w:rPr>
        <w:t>Minority Serving Institutions (MSI) Partnerships with Community-Based Organizations (CBO) (Short Title: MSI/CBO)</w:t>
      </w:r>
      <w:r w:rsidR="00816C00" w:rsidRPr="00864E50">
        <w:rPr>
          <w:rFonts w:ascii="Arial" w:hAnsi="Arial"/>
        </w:rPr>
        <w:t xml:space="preserve">, </w:t>
      </w:r>
      <w:r w:rsidRPr="00864E50">
        <w:rPr>
          <w:rFonts w:ascii="Arial" w:hAnsi="Arial"/>
          <w:color w:val="000000"/>
        </w:rPr>
        <w:t>Partnerships for Success: State and Community Prevention Performance Grant</w:t>
      </w:r>
      <w:r w:rsidR="00816C00" w:rsidRPr="00864E50">
        <w:rPr>
          <w:rFonts w:ascii="Arial" w:hAnsi="Arial"/>
        </w:rPr>
        <w:t xml:space="preserve">, </w:t>
      </w:r>
      <w:r w:rsidRPr="00864E50">
        <w:rPr>
          <w:rFonts w:ascii="Arial" w:hAnsi="Arial"/>
          <w:color w:val="000000"/>
        </w:rPr>
        <w:t xml:space="preserve">Prevention of Substance Abuse (SA) and HIV for At-Risk Racial/Ethnic Minority Subpopulations Cooperative Agreements (Minority </w:t>
      </w:r>
      <w:r w:rsidRPr="00864E50">
        <w:rPr>
          <w:rFonts w:ascii="Arial" w:hAnsi="Arial"/>
          <w:color w:val="000000"/>
        </w:rPr>
        <w:lastRenderedPageBreak/>
        <w:t>SA/HIV Prevention Initiative)</w:t>
      </w:r>
      <w:r w:rsidR="00816C00" w:rsidRPr="00864E50">
        <w:rPr>
          <w:rFonts w:ascii="Arial" w:hAnsi="Arial"/>
        </w:rPr>
        <w:t xml:space="preserve">, </w:t>
      </w:r>
      <w:r w:rsidRPr="00864E50">
        <w:rPr>
          <w:rFonts w:ascii="Arial" w:hAnsi="Arial"/>
          <w:color w:val="000000"/>
        </w:rPr>
        <w:t>SA and HIV/AIDS Prevention New Media</w:t>
      </w:r>
      <w:r w:rsidR="00816C00" w:rsidRPr="00864E50">
        <w:rPr>
          <w:rFonts w:ascii="Arial" w:hAnsi="Arial"/>
        </w:rPr>
        <w:t xml:space="preserve">, </w:t>
      </w:r>
      <w:r w:rsidRPr="00864E50">
        <w:rPr>
          <w:rFonts w:ascii="Arial" w:hAnsi="Arial"/>
          <w:color w:val="000000"/>
        </w:rPr>
        <w:t>Strategic Prevention Framework Partnerships for Success II SEOW Supplements (Short Title: PFS II SEOW Supplements)</w:t>
      </w:r>
      <w:r w:rsidR="00816C00" w:rsidRPr="00864E50">
        <w:rPr>
          <w:rFonts w:ascii="Arial" w:hAnsi="Arial"/>
        </w:rPr>
        <w:t xml:space="preserve">, </w:t>
      </w:r>
      <w:r w:rsidRPr="00864E50">
        <w:rPr>
          <w:rFonts w:ascii="Arial" w:hAnsi="Arial"/>
          <w:color w:val="000000"/>
        </w:rPr>
        <w:t>Strategic Prevention Framework Partnerships for Success (SPF PFS)</w:t>
      </w:r>
      <w:r w:rsidR="00816C00" w:rsidRPr="00864E50">
        <w:rPr>
          <w:rFonts w:ascii="Arial" w:hAnsi="Arial"/>
        </w:rPr>
        <w:t xml:space="preserve">, </w:t>
      </w:r>
      <w:r w:rsidRPr="00864E50">
        <w:rPr>
          <w:rFonts w:ascii="Arial" w:hAnsi="Arial"/>
          <w:color w:val="000000"/>
        </w:rPr>
        <w:t>Strategic Prevention Framework Partnerships for Success II (SPF PFS II)</w:t>
      </w:r>
      <w:r w:rsidR="00816C00" w:rsidRPr="00864E50">
        <w:rPr>
          <w:rFonts w:ascii="Arial" w:hAnsi="Arial"/>
        </w:rPr>
        <w:t xml:space="preserve">, </w:t>
      </w:r>
      <w:r w:rsidRPr="00864E50">
        <w:rPr>
          <w:rFonts w:ascii="Arial" w:hAnsi="Arial"/>
          <w:color w:val="000000"/>
        </w:rPr>
        <w:t>Strategic Prevention Framework State Incentive Grants (SPF SIG)</w:t>
      </w:r>
      <w:r w:rsidR="00816C00" w:rsidRPr="00864E50">
        <w:rPr>
          <w:rFonts w:ascii="Arial" w:hAnsi="Arial"/>
        </w:rPr>
        <w:t xml:space="preserve">, </w:t>
      </w:r>
      <w:r w:rsidRPr="00864E50">
        <w:rPr>
          <w:rFonts w:ascii="Arial" w:hAnsi="Arial"/>
        </w:rPr>
        <w:t>Sober Truth on Preventing Underage Drinking Act (STOP ACT) grants</w:t>
      </w:r>
      <w:r w:rsidR="00816C00" w:rsidRPr="00864E50">
        <w:rPr>
          <w:rFonts w:ascii="Arial" w:hAnsi="Arial"/>
        </w:rPr>
        <w:t xml:space="preserve">, </w:t>
      </w:r>
      <w:r w:rsidRPr="00864E50">
        <w:rPr>
          <w:rFonts w:ascii="Arial" w:hAnsi="Arial"/>
          <w:color w:val="000000"/>
        </w:rPr>
        <w:t>Substance Abuse and HIV Prevention Ready-To-Respond Initiative in Communities Highly Impacted by Substance Use and HIV Infection</w:t>
      </w:r>
    </w:p>
    <w:p w14:paraId="0801C019" w14:textId="77777777" w:rsidR="006741BA" w:rsidRDefault="006741BA">
      <w:pPr>
        <w:numPr>
          <w:ilvl w:val="12"/>
          <w:numId w:val="0"/>
        </w:numPr>
        <w:tabs>
          <w:tab w:val="left" w:pos="-539"/>
        </w:tabs>
        <w:rPr>
          <w:rFonts w:ascii="Arial" w:hAnsi="Arial" w:cs="Arial"/>
        </w:rPr>
      </w:pPr>
    </w:p>
    <w:p w14:paraId="463333FB" w14:textId="77777777" w:rsidR="00AB2845" w:rsidRDefault="00AB2845">
      <w:pPr>
        <w:numPr>
          <w:ilvl w:val="12"/>
          <w:numId w:val="0"/>
        </w:numPr>
        <w:tabs>
          <w:tab w:val="left" w:pos="-539"/>
        </w:tabs>
        <w:ind w:left="720" w:hanging="720"/>
        <w:rPr>
          <w:rFonts w:ascii="Arial" w:hAnsi="Arial" w:cs="Arial"/>
          <w:b/>
          <w:bCs/>
        </w:rPr>
      </w:pPr>
      <w:r>
        <w:rPr>
          <w:rFonts w:ascii="Arial" w:hAnsi="Arial" w:cs="Arial"/>
          <w:b/>
          <w:bCs/>
        </w:rPr>
        <w:t>A</w:t>
      </w:r>
      <w:r w:rsidR="006741BA">
        <w:rPr>
          <w:rFonts w:ascii="Arial" w:hAnsi="Arial" w:cs="Arial"/>
          <w:b/>
          <w:bCs/>
        </w:rPr>
        <w:t>2.</w:t>
      </w:r>
      <w:r w:rsidR="006741BA">
        <w:rPr>
          <w:rFonts w:ascii="Arial" w:hAnsi="Arial" w:cs="Arial"/>
          <w:b/>
          <w:bCs/>
        </w:rPr>
        <w:tab/>
      </w:r>
      <w:r>
        <w:rPr>
          <w:rFonts w:ascii="Arial" w:hAnsi="Arial" w:cs="Arial"/>
          <w:b/>
          <w:bCs/>
        </w:rPr>
        <w:t>Purpose and Use of Information</w:t>
      </w:r>
    </w:p>
    <w:p w14:paraId="355E072A" w14:textId="77777777" w:rsidR="00AB2845" w:rsidRDefault="00AB2845">
      <w:pPr>
        <w:numPr>
          <w:ilvl w:val="12"/>
          <w:numId w:val="0"/>
        </w:numPr>
        <w:tabs>
          <w:tab w:val="left" w:pos="-539"/>
        </w:tabs>
        <w:ind w:left="720" w:hanging="720"/>
        <w:rPr>
          <w:rFonts w:ascii="Arial" w:hAnsi="Arial" w:cs="Arial"/>
          <w:b/>
          <w:bCs/>
        </w:rPr>
      </w:pPr>
    </w:p>
    <w:p w14:paraId="7345AE12" w14:textId="77777777" w:rsidR="00AD09AC" w:rsidRDefault="00533CDE" w:rsidP="00AD09AC">
      <w:pPr>
        <w:numPr>
          <w:ilvl w:val="12"/>
          <w:numId w:val="0"/>
        </w:numPr>
        <w:tabs>
          <w:tab w:val="left" w:pos="-539"/>
        </w:tabs>
        <w:rPr>
          <w:rFonts w:ascii="Arial" w:hAnsi="Arial" w:cs="Arial"/>
        </w:rPr>
      </w:pPr>
      <w:r>
        <w:rPr>
          <w:rFonts w:ascii="Arial" w:hAnsi="Arial" w:cs="Arial"/>
        </w:rPr>
        <w:t>CBHSQ’s mission, through the GDTA contract, is to provide SAMHSA grantees with the most informative and useful training and technical assistance possible, in order for grantees to use their GPRA data to improve their performance</w:t>
      </w:r>
      <w:r w:rsidR="00A50CF0">
        <w:rPr>
          <w:rFonts w:ascii="Arial" w:hAnsi="Arial" w:cs="Arial"/>
        </w:rPr>
        <w:t>.  T</w:t>
      </w:r>
      <w:r w:rsidR="00AD09AC">
        <w:rPr>
          <w:rFonts w:ascii="Arial" w:hAnsi="Arial" w:cs="Arial"/>
        </w:rPr>
        <w:t>o determine what is informative and useful, CBHSQ will conduct a 2-</w:t>
      </w:r>
      <w:proofErr w:type="gramStart"/>
      <w:r w:rsidR="00AD09AC">
        <w:rPr>
          <w:rFonts w:ascii="Arial" w:hAnsi="Arial" w:cs="Arial"/>
        </w:rPr>
        <w:t>question,</w:t>
      </w:r>
      <w:proofErr w:type="gramEnd"/>
      <w:r w:rsidR="00AD09AC">
        <w:rPr>
          <w:rFonts w:ascii="Arial" w:hAnsi="Arial" w:cs="Arial"/>
        </w:rPr>
        <w:t xml:space="preserve"> annual needs assessment of SAMHSA-funded grantees</w:t>
      </w:r>
      <w:r w:rsidR="00A50CF0">
        <w:rPr>
          <w:rFonts w:ascii="Arial" w:hAnsi="Arial" w:cs="Arial"/>
        </w:rPr>
        <w:t>.  D</w:t>
      </w:r>
      <w:r>
        <w:rPr>
          <w:rFonts w:ascii="Arial" w:hAnsi="Arial" w:cs="Arial"/>
        </w:rPr>
        <w:t xml:space="preserve">ata collected from this grantee needs assessment will be used by CBHSQ and the GDTA contract to </w:t>
      </w:r>
      <w:r w:rsidR="004D5F5F">
        <w:rPr>
          <w:rFonts w:ascii="Arial" w:hAnsi="Arial" w:cs="Arial"/>
        </w:rPr>
        <w:t xml:space="preserve">1) determine the current nature of activities for which SAMHSA grantees use their current funding and 2) </w:t>
      </w:r>
      <w:r>
        <w:rPr>
          <w:rFonts w:ascii="Arial" w:hAnsi="Arial" w:cs="Arial"/>
        </w:rPr>
        <w:t>tailor training and technical assistance topics and delivery formats to those which the grantees indicate interest in, rather than just general topics and formats</w:t>
      </w:r>
      <w:r w:rsidR="00A50CF0">
        <w:rPr>
          <w:rFonts w:ascii="Arial" w:hAnsi="Arial" w:cs="Arial"/>
        </w:rPr>
        <w:t>.  I</w:t>
      </w:r>
      <w:r>
        <w:rPr>
          <w:rFonts w:ascii="Arial" w:hAnsi="Arial" w:cs="Arial"/>
        </w:rPr>
        <w:t xml:space="preserve">nformation from grantees on their current </w:t>
      </w:r>
      <w:r w:rsidR="001351D5">
        <w:rPr>
          <w:rFonts w:ascii="Arial" w:hAnsi="Arial" w:cs="Arial"/>
        </w:rPr>
        <w:t xml:space="preserve">SAMHSA funded </w:t>
      </w:r>
      <w:r>
        <w:rPr>
          <w:rFonts w:ascii="Arial" w:hAnsi="Arial" w:cs="Arial"/>
        </w:rPr>
        <w:t xml:space="preserve">activities </w:t>
      </w:r>
      <w:r w:rsidR="004D5F5F">
        <w:rPr>
          <w:rFonts w:ascii="Arial" w:hAnsi="Arial" w:cs="Arial"/>
        </w:rPr>
        <w:t xml:space="preserve">will </w:t>
      </w:r>
      <w:r>
        <w:rPr>
          <w:rFonts w:ascii="Arial" w:hAnsi="Arial" w:cs="Arial"/>
        </w:rPr>
        <w:t>be used as a basis to determine what grantees already know and where they may need more advance training and technical assistance.</w:t>
      </w:r>
    </w:p>
    <w:p w14:paraId="5333E43F" w14:textId="77777777" w:rsidR="00AD09AC" w:rsidRDefault="00AD09AC" w:rsidP="00AD09AC">
      <w:pPr>
        <w:numPr>
          <w:ilvl w:val="12"/>
          <w:numId w:val="0"/>
        </w:numPr>
        <w:tabs>
          <w:tab w:val="left" w:pos="-539"/>
        </w:tabs>
        <w:rPr>
          <w:rFonts w:ascii="Arial" w:hAnsi="Arial" w:cs="Arial"/>
        </w:rPr>
      </w:pPr>
    </w:p>
    <w:p w14:paraId="08C81A89" w14:textId="77777777" w:rsidR="004D5F5F" w:rsidRDefault="004D5F5F" w:rsidP="00020484">
      <w:pPr>
        <w:numPr>
          <w:ilvl w:val="12"/>
          <w:numId w:val="0"/>
        </w:numPr>
        <w:tabs>
          <w:tab w:val="left" w:pos="-539"/>
        </w:tabs>
        <w:rPr>
          <w:rFonts w:ascii="Arial" w:hAnsi="Arial" w:cs="Arial"/>
        </w:rPr>
      </w:pPr>
      <w:r>
        <w:rPr>
          <w:rFonts w:ascii="Arial" w:hAnsi="Arial" w:cs="Arial"/>
        </w:rPr>
        <w:t>The following list includes general topics included in the needs assessment asking grantees for which activities they use their current SAMHSA funding</w:t>
      </w:r>
      <w:r w:rsidR="00A50CF0">
        <w:rPr>
          <w:rFonts w:ascii="Arial" w:hAnsi="Arial" w:cs="Arial"/>
        </w:rPr>
        <w:t>.  T</w:t>
      </w:r>
      <w:r>
        <w:rPr>
          <w:rFonts w:ascii="Arial" w:hAnsi="Arial" w:cs="Arial"/>
        </w:rPr>
        <w:t xml:space="preserve">he list below is a summary of topics, the exact questions can be found in </w:t>
      </w:r>
      <w:r w:rsidR="00020484">
        <w:rPr>
          <w:rFonts w:ascii="Arial" w:hAnsi="Arial" w:cs="Arial"/>
        </w:rPr>
        <w:t>Attachment A</w:t>
      </w:r>
      <w:r w:rsidR="00A50CF0">
        <w:rPr>
          <w:rFonts w:ascii="Arial" w:hAnsi="Arial" w:cs="Arial"/>
        </w:rPr>
        <w:t>.  R</w:t>
      </w:r>
      <w:r>
        <w:rPr>
          <w:rFonts w:ascii="Arial" w:hAnsi="Arial" w:cs="Arial"/>
        </w:rPr>
        <w:t xml:space="preserve">espondents </w:t>
      </w:r>
      <w:r w:rsidR="00873E1F">
        <w:rPr>
          <w:rFonts w:ascii="Arial" w:hAnsi="Arial" w:cs="Arial"/>
        </w:rPr>
        <w:t xml:space="preserve">will have the option to provide additional activities in </w:t>
      </w:r>
      <w:r w:rsidR="00C37C1C">
        <w:rPr>
          <w:rFonts w:ascii="Arial" w:hAnsi="Arial" w:cs="Arial"/>
        </w:rPr>
        <w:t>an</w:t>
      </w:r>
      <w:r w:rsidR="00873E1F">
        <w:rPr>
          <w:rFonts w:ascii="Arial" w:hAnsi="Arial" w:cs="Arial"/>
        </w:rPr>
        <w:t xml:space="preserve"> “other” fill-in box, only if they want to volunteer that information</w:t>
      </w:r>
      <w:r w:rsidR="00A50CF0">
        <w:rPr>
          <w:rFonts w:ascii="Arial" w:hAnsi="Arial" w:cs="Arial"/>
        </w:rPr>
        <w:t>.  R</w:t>
      </w:r>
      <w:r>
        <w:rPr>
          <w:rFonts w:ascii="Arial" w:hAnsi="Arial" w:cs="Arial"/>
        </w:rPr>
        <w:t xml:space="preserve">espondents will have the opportunity to choose as many options </w:t>
      </w:r>
      <w:r w:rsidR="00662CB2">
        <w:rPr>
          <w:rFonts w:ascii="Arial" w:hAnsi="Arial" w:cs="Arial"/>
        </w:rPr>
        <w:t xml:space="preserve">as </w:t>
      </w:r>
      <w:r>
        <w:rPr>
          <w:rFonts w:ascii="Arial" w:hAnsi="Arial" w:cs="Arial"/>
        </w:rPr>
        <w:t>apply to them.</w:t>
      </w:r>
    </w:p>
    <w:p w14:paraId="7FAE9E7B" w14:textId="77777777" w:rsidR="004D5F5F" w:rsidRDefault="004D5F5F" w:rsidP="004D5F5F">
      <w:pPr>
        <w:numPr>
          <w:ilvl w:val="12"/>
          <w:numId w:val="0"/>
        </w:numPr>
        <w:tabs>
          <w:tab w:val="left" w:pos="-539"/>
        </w:tabs>
        <w:rPr>
          <w:rFonts w:ascii="Arial" w:hAnsi="Arial" w:cs="Arial"/>
        </w:rPr>
      </w:pPr>
    </w:p>
    <w:p w14:paraId="6902D509" w14:textId="77777777" w:rsidR="004D5F5F" w:rsidRDefault="004D5F5F" w:rsidP="004D5F5F">
      <w:pPr>
        <w:numPr>
          <w:ilvl w:val="0"/>
          <w:numId w:val="6"/>
        </w:numPr>
        <w:tabs>
          <w:tab w:val="left" w:pos="-539"/>
        </w:tabs>
        <w:rPr>
          <w:rFonts w:ascii="Arial" w:hAnsi="Arial" w:cs="Arial"/>
        </w:rPr>
      </w:pPr>
      <w:r>
        <w:rPr>
          <w:rFonts w:ascii="Arial" w:hAnsi="Arial" w:cs="Arial"/>
        </w:rPr>
        <w:t>Behavioral health care services</w:t>
      </w:r>
    </w:p>
    <w:p w14:paraId="2CB399F4" w14:textId="77777777" w:rsidR="004D5F5F" w:rsidRDefault="004D5F5F" w:rsidP="004D5F5F">
      <w:pPr>
        <w:numPr>
          <w:ilvl w:val="0"/>
          <w:numId w:val="6"/>
        </w:numPr>
        <w:tabs>
          <w:tab w:val="left" w:pos="-539"/>
        </w:tabs>
        <w:rPr>
          <w:rFonts w:ascii="Arial" w:hAnsi="Arial" w:cs="Arial"/>
        </w:rPr>
      </w:pPr>
      <w:r>
        <w:rPr>
          <w:rFonts w:ascii="Arial" w:hAnsi="Arial" w:cs="Arial"/>
        </w:rPr>
        <w:t>Capacity development</w:t>
      </w:r>
    </w:p>
    <w:p w14:paraId="0125FDC3" w14:textId="77777777" w:rsidR="004D5F5F" w:rsidRDefault="004D5F5F" w:rsidP="004D5F5F">
      <w:pPr>
        <w:numPr>
          <w:ilvl w:val="0"/>
          <w:numId w:val="6"/>
        </w:numPr>
        <w:tabs>
          <w:tab w:val="left" w:pos="-539"/>
        </w:tabs>
        <w:rPr>
          <w:rFonts w:ascii="Arial" w:hAnsi="Arial" w:cs="Arial"/>
        </w:rPr>
      </w:pPr>
      <w:r>
        <w:rPr>
          <w:rFonts w:ascii="Arial" w:hAnsi="Arial" w:cs="Arial"/>
        </w:rPr>
        <w:t>Conducting client follow-ups</w:t>
      </w:r>
    </w:p>
    <w:p w14:paraId="2984C655" w14:textId="77777777" w:rsidR="00816C00" w:rsidRDefault="00816C00" w:rsidP="004D5F5F">
      <w:pPr>
        <w:numPr>
          <w:ilvl w:val="0"/>
          <w:numId w:val="6"/>
        </w:numPr>
        <w:tabs>
          <w:tab w:val="left" w:pos="-539"/>
        </w:tabs>
        <w:rPr>
          <w:rFonts w:ascii="Arial" w:hAnsi="Arial" w:cs="Arial"/>
        </w:rPr>
      </w:pPr>
      <w:r>
        <w:rPr>
          <w:rFonts w:ascii="Arial" w:hAnsi="Arial" w:cs="Arial"/>
        </w:rPr>
        <w:t>Expanding provider technology systems</w:t>
      </w:r>
    </w:p>
    <w:p w14:paraId="65B96FF6" w14:textId="77777777" w:rsidR="004D5F5F" w:rsidRDefault="004D5F5F" w:rsidP="004D5F5F">
      <w:pPr>
        <w:numPr>
          <w:ilvl w:val="0"/>
          <w:numId w:val="6"/>
        </w:numPr>
        <w:tabs>
          <w:tab w:val="left" w:pos="-539"/>
        </w:tabs>
        <w:rPr>
          <w:rFonts w:ascii="Arial" w:hAnsi="Arial" w:cs="Arial"/>
        </w:rPr>
      </w:pPr>
      <w:r>
        <w:rPr>
          <w:rFonts w:ascii="Arial" w:hAnsi="Arial" w:cs="Arial"/>
        </w:rPr>
        <w:t>HIV outreach activities</w:t>
      </w:r>
    </w:p>
    <w:p w14:paraId="160927D8" w14:textId="77777777" w:rsidR="004D5F5F" w:rsidRDefault="004D5F5F" w:rsidP="004D5F5F">
      <w:pPr>
        <w:numPr>
          <w:ilvl w:val="0"/>
          <w:numId w:val="6"/>
        </w:numPr>
        <w:tabs>
          <w:tab w:val="left" w:pos="-539"/>
        </w:tabs>
        <w:rPr>
          <w:rFonts w:ascii="Arial" w:hAnsi="Arial" w:cs="Arial"/>
        </w:rPr>
      </w:pPr>
      <w:r>
        <w:rPr>
          <w:rFonts w:ascii="Arial" w:hAnsi="Arial" w:cs="Arial"/>
        </w:rPr>
        <w:t>Infrastructure development</w:t>
      </w:r>
    </w:p>
    <w:p w14:paraId="784A41D0" w14:textId="77777777" w:rsidR="004D5F5F" w:rsidRDefault="004D5F5F" w:rsidP="004D5F5F">
      <w:pPr>
        <w:numPr>
          <w:ilvl w:val="0"/>
          <w:numId w:val="6"/>
        </w:numPr>
        <w:tabs>
          <w:tab w:val="left" w:pos="-539"/>
        </w:tabs>
        <w:rPr>
          <w:rFonts w:ascii="Arial" w:hAnsi="Arial" w:cs="Arial"/>
        </w:rPr>
      </w:pPr>
      <w:r>
        <w:rPr>
          <w:rFonts w:ascii="Arial" w:hAnsi="Arial" w:cs="Arial"/>
        </w:rPr>
        <w:t>Medication assisted treatment</w:t>
      </w:r>
    </w:p>
    <w:p w14:paraId="53CBB92E" w14:textId="77777777" w:rsidR="004D5F5F" w:rsidRDefault="004D5F5F" w:rsidP="004D5F5F">
      <w:pPr>
        <w:numPr>
          <w:ilvl w:val="0"/>
          <w:numId w:val="6"/>
        </w:numPr>
        <w:tabs>
          <w:tab w:val="left" w:pos="-539"/>
        </w:tabs>
        <w:rPr>
          <w:rFonts w:ascii="Arial" w:hAnsi="Arial" w:cs="Arial"/>
        </w:rPr>
      </w:pPr>
      <w:r>
        <w:rPr>
          <w:rFonts w:ascii="Arial" w:hAnsi="Arial" w:cs="Arial"/>
        </w:rPr>
        <w:t>Prevention activities</w:t>
      </w:r>
    </w:p>
    <w:p w14:paraId="498BF3D9" w14:textId="77777777" w:rsidR="004D5F5F" w:rsidRDefault="004D5F5F" w:rsidP="004D5F5F">
      <w:pPr>
        <w:numPr>
          <w:ilvl w:val="0"/>
          <w:numId w:val="6"/>
        </w:numPr>
        <w:tabs>
          <w:tab w:val="left" w:pos="-539"/>
        </w:tabs>
        <w:rPr>
          <w:rFonts w:ascii="Arial" w:hAnsi="Arial" w:cs="Arial"/>
        </w:rPr>
      </w:pPr>
      <w:r>
        <w:rPr>
          <w:rFonts w:ascii="Arial" w:hAnsi="Arial" w:cs="Arial"/>
        </w:rPr>
        <w:t>Primary health care services</w:t>
      </w:r>
    </w:p>
    <w:p w14:paraId="1916B961" w14:textId="77777777" w:rsidR="004D5F5F" w:rsidRDefault="004D5F5F" w:rsidP="004D5F5F">
      <w:pPr>
        <w:numPr>
          <w:ilvl w:val="0"/>
          <w:numId w:val="6"/>
        </w:numPr>
        <w:tabs>
          <w:tab w:val="left" w:pos="-539"/>
        </w:tabs>
        <w:rPr>
          <w:rFonts w:ascii="Arial" w:hAnsi="Arial" w:cs="Arial"/>
        </w:rPr>
      </w:pPr>
      <w:r>
        <w:rPr>
          <w:rFonts w:ascii="Arial" w:hAnsi="Arial" w:cs="Arial"/>
        </w:rPr>
        <w:t>Promoting the adoption of best practices</w:t>
      </w:r>
    </w:p>
    <w:p w14:paraId="17D28725" w14:textId="77777777" w:rsidR="004D5F5F" w:rsidRDefault="004D5F5F" w:rsidP="004D5F5F">
      <w:pPr>
        <w:numPr>
          <w:ilvl w:val="0"/>
          <w:numId w:val="6"/>
        </w:numPr>
        <w:tabs>
          <w:tab w:val="left" w:pos="-539"/>
        </w:tabs>
        <w:rPr>
          <w:rFonts w:ascii="Arial" w:hAnsi="Arial" w:cs="Arial"/>
        </w:rPr>
      </w:pPr>
      <w:r>
        <w:rPr>
          <w:rFonts w:ascii="Arial" w:hAnsi="Arial" w:cs="Arial"/>
        </w:rPr>
        <w:t>Recovery support services</w:t>
      </w:r>
    </w:p>
    <w:p w14:paraId="0297662B" w14:textId="77777777" w:rsidR="004D5F5F" w:rsidRDefault="004D5F5F" w:rsidP="004D5F5F">
      <w:pPr>
        <w:numPr>
          <w:ilvl w:val="0"/>
          <w:numId w:val="6"/>
        </w:numPr>
        <w:tabs>
          <w:tab w:val="left" w:pos="-539"/>
        </w:tabs>
        <w:rPr>
          <w:rFonts w:ascii="Arial" w:hAnsi="Arial" w:cs="Arial"/>
        </w:rPr>
      </w:pPr>
      <w:r>
        <w:rPr>
          <w:rFonts w:ascii="Arial" w:hAnsi="Arial" w:cs="Arial"/>
        </w:rPr>
        <w:t>Screening</w:t>
      </w:r>
    </w:p>
    <w:p w14:paraId="05373D4A" w14:textId="77777777" w:rsidR="004D5F5F" w:rsidRDefault="004D5F5F" w:rsidP="004D5F5F">
      <w:pPr>
        <w:numPr>
          <w:ilvl w:val="0"/>
          <w:numId w:val="6"/>
        </w:numPr>
        <w:tabs>
          <w:tab w:val="left" w:pos="-539"/>
        </w:tabs>
        <w:rPr>
          <w:rFonts w:ascii="Arial" w:hAnsi="Arial" w:cs="Arial"/>
        </w:rPr>
      </w:pPr>
      <w:r>
        <w:rPr>
          <w:rFonts w:ascii="Arial" w:hAnsi="Arial" w:cs="Arial"/>
        </w:rPr>
        <w:t>Services to individuals involved in the criminal justice system</w:t>
      </w:r>
    </w:p>
    <w:p w14:paraId="3337062B" w14:textId="77777777" w:rsidR="004D5F5F" w:rsidRDefault="004D5F5F" w:rsidP="00C37C1C">
      <w:pPr>
        <w:numPr>
          <w:ilvl w:val="0"/>
          <w:numId w:val="6"/>
        </w:numPr>
        <w:tabs>
          <w:tab w:val="left" w:pos="-539"/>
        </w:tabs>
        <w:rPr>
          <w:rFonts w:ascii="Arial" w:hAnsi="Arial" w:cs="Arial"/>
        </w:rPr>
      </w:pPr>
      <w:r>
        <w:rPr>
          <w:rFonts w:ascii="Arial" w:hAnsi="Arial" w:cs="Arial"/>
        </w:rPr>
        <w:t xml:space="preserve">Services to </w:t>
      </w:r>
      <w:r w:rsidR="00C37C1C">
        <w:rPr>
          <w:rFonts w:ascii="Arial" w:hAnsi="Arial" w:cs="Arial"/>
        </w:rPr>
        <w:t xml:space="preserve">individuals </w:t>
      </w:r>
      <w:r>
        <w:rPr>
          <w:rFonts w:ascii="Arial" w:hAnsi="Arial" w:cs="Arial"/>
        </w:rPr>
        <w:t xml:space="preserve">involved in drug </w:t>
      </w:r>
      <w:r w:rsidR="00C37C1C">
        <w:rPr>
          <w:rFonts w:ascii="Arial" w:hAnsi="Arial" w:cs="Arial"/>
        </w:rPr>
        <w:t>courts</w:t>
      </w:r>
    </w:p>
    <w:p w14:paraId="60F478A0" w14:textId="77777777" w:rsidR="004D5F5F" w:rsidRDefault="004D5F5F" w:rsidP="004D5F5F">
      <w:pPr>
        <w:numPr>
          <w:ilvl w:val="0"/>
          <w:numId w:val="6"/>
        </w:numPr>
        <w:tabs>
          <w:tab w:val="left" w:pos="-539"/>
        </w:tabs>
        <w:rPr>
          <w:rFonts w:ascii="Arial" w:hAnsi="Arial" w:cs="Arial"/>
        </w:rPr>
      </w:pPr>
      <w:r>
        <w:rPr>
          <w:rFonts w:ascii="Arial" w:hAnsi="Arial" w:cs="Arial"/>
        </w:rPr>
        <w:t xml:space="preserve">Services to </w:t>
      </w:r>
      <w:r w:rsidR="00C37C1C">
        <w:rPr>
          <w:rFonts w:ascii="Arial" w:hAnsi="Arial" w:cs="Arial"/>
        </w:rPr>
        <w:t>tribal</w:t>
      </w:r>
      <w:r>
        <w:rPr>
          <w:rFonts w:ascii="Arial" w:hAnsi="Arial" w:cs="Arial"/>
        </w:rPr>
        <w:t xml:space="preserve"> communities</w:t>
      </w:r>
    </w:p>
    <w:p w14:paraId="1DC47AFD" w14:textId="77777777" w:rsidR="004D5F5F" w:rsidRDefault="004D5F5F" w:rsidP="004D5F5F">
      <w:pPr>
        <w:numPr>
          <w:ilvl w:val="0"/>
          <w:numId w:val="6"/>
        </w:numPr>
        <w:tabs>
          <w:tab w:val="left" w:pos="-539"/>
        </w:tabs>
        <w:rPr>
          <w:rFonts w:ascii="Arial" w:hAnsi="Arial" w:cs="Arial"/>
        </w:rPr>
      </w:pPr>
      <w:r>
        <w:rPr>
          <w:rFonts w:ascii="Arial" w:hAnsi="Arial" w:cs="Arial"/>
        </w:rPr>
        <w:lastRenderedPageBreak/>
        <w:t xml:space="preserve">Services to </w:t>
      </w:r>
      <w:r w:rsidR="001351D5">
        <w:rPr>
          <w:rFonts w:ascii="Arial" w:hAnsi="Arial" w:cs="Arial"/>
        </w:rPr>
        <w:t xml:space="preserve">veterans </w:t>
      </w:r>
      <w:r>
        <w:rPr>
          <w:rFonts w:ascii="Arial" w:hAnsi="Arial" w:cs="Arial"/>
        </w:rPr>
        <w:t>and their families</w:t>
      </w:r>
    </w:p>
    <w:p w14:paraId="15AF0A70" w14:textId="77777777" w:rsidR="004D5F5F" w:rsidRDefault="00C37C1C" w:rsidP="004D5F5F">
      <w:pPr>
        <w:numPr>
          <w:ilvl w:val="0"/>
          <w:numId w:val="6"/>
        </w:numPr>
        <w:tabs>
          <w:tab w:val="left" w:pos="-539"/>
        </w:tabs>
        <w:rPr>
          <w:rFonts w:ascii="Arial" w:hAnsi="Arial" w:cs="Arial"/>
        </w:rPr>
      </w:pPr>
      <w:r>
        <w:rPr>
          <w:rFonts w:ascii="Arial" w:hAnsi="Arial" w:cs="Arial"/>
        </w:rPr>
        <w:t>Services</w:t>
      </w:r>
      <w:r w:rsidR="004D5F5F">
        <w:rPr>
          <w:rFonts w:ascii="Arial" w:hAnsi="Arial" w:cs="Arial"/>
        </w:rPr>
        <w:t xml:space="preserve"> to youth</w:t>
      </w:r>
    </w:p>
    <w:p w14:paraId="77302BF2" w14:textId="77777777" w:rsidR="00816C00" w:rsidRDefault="00816C00" w:rsidP="004D5F5F">
      <w:pPr>
        <w:numPr>
          <w:ilvl w:val="0"/>
          <w:numId w:val="6"/>
        </w:numPr>
        <w:tabs>
          <w:tab w:val="left" w:pos="-539"/>
        </w:tabs>
        <w:rPr>
          <w:rFonts w:ascii="Arial" w:hAnsi="Arial" w:cs="Arial"/>
        </w:rPr>
      </w:pPr>
      <w:r>
        <w:rPr>
          <w:rFonts w:ascii="Arial" w:hAnsi="Arial" w:cs="Arial"/>
        </w:rPr>
        <w:t>Services to individuals in residential facilities</w:t>
      </w:r>
    </w:p>
    <w:p w14:paraId="0E12EB23" w14:textId="77777777" w:rsidR="004D5F5F" w:rsidRDefault="004D5F5F" w:rsidP="004D5F5F">
      <w:pPr>
        <w:numPr>
          <w:ilvl w:val="0"/>
          <w:numId w:val="6"/>
        </w:numPr>
        <w:tabs>
          <w:tab w:val="left" w:pos="-539"/>
        </w:tabs>
        <w:rPr>
          <w:rFonts w:ascii="Arial" w:hAnsi="Arial" w:cs="Arial"/>
        </w:rPr>
      </w:pPr>
      <w:r>
        <w:rPr>
          <w:rFonts w:ascii="Arial" w:hAnsi="Arial" w:cs="Arial"/>
        </w:rPr>
        <w:t>Training professionals</w:t>
      </w:r>
    </w:p>
    <w:p w14:paraId="06D359E3" w14:textId="77777777" w:rsidR="004D5F5F" w:rsidRDefault="004D5F5F" w:rsidP="004D5F5F">
      <w:pPr>
        <w:numPr>
          <w:ilvl w:val="0"/>
          <w:numId w:val="6"/>
        </w:numPr>
        <w:tabs>
          <w:tab w:val="left" w:pos="-539"/>
        </w:tabs>
        <w:rPr>
          <w:rFonts w:ascii="Arial" w:hAnsi="Arial" w:cs="Arial"/>
        </w:rPr>
      </w:pPr>
      <w:r>
        <w:rPr>
          <w:rFonts w:ascii="Arial" w:hAnsi="Arial" w:cs="Arial"/>
        </w:rPr>
        <w:t>Treatment and intervention activities</w:t>
      </w:r>
    </w:p>
    <w:p w14:paraId="752C0778" w14:textId="77777777" w:rsidR="004D5F5F" w:rsidRDefault="004D5F5F" w:rsidP="00533CDE">
      <w:pPr>
        <w:numPr>
          <w:ilvl w:val="12"/>
          <w:numId w:val="0"/>
        </w:numPr>
        <w:tabs>
          <w:tab w:val="left" w:pos="-539"/>
        </w:tabs>
        <w:rPr>
          <w:rFonts w:ascii="Arial" w:hAnsi="Arial" w:cs="Arial"/>
        </w:rPr>
      </w:pPr>
    </w:p>
    <w:p w14:paraId="352774AA" w14:textId="77777777" w:rsidR="00873E1F" w:rsidRDefault="00873E1F" w:rsidP="00533CDE">
      <w:pPr>
        <w:numPr>
          <w:ilvl w:val="12"/>
          <w:numId w:val="0"/>
        </w:numPr>
        <w:tabs>
          <w:tab w:val="left" w:pos="-539"/>
        </w:tabs>
        <w:rPr>
          <w:rFonts w:ascii="Arial" w:hAnsi="Arial" w:cs="Arial"/>
        </w:rPr>
      </w:pPr>
      <w:r>
        <w:rPr>
          <w:rFonts w:ascii="Arial" w:hAnsi="Arial" w:cs="Arial"/>
        </w:rPr>
        <w:t xml:space="preserve">Information from this first question will be used to determine the current level of activities </w:t>
      </w:r>
      <w:r w:rsidR="001351D5">
        <w:rPr>
          <w:rFonts w:ascii="Arial" w:hAnsi="Arial" w:cs="Arial"/>
        </w:rPr>
        <w:t xml:space="preserve">undertaken </w:t>
      </w:r>
      <w:r>
        <w:rPr>
          <w:rFonts w:ascii="Arial" w:hAnsi="Arial" w:cs="Arial"/>
        </w:rPr>
        <w:t xml:space="preserve">by the grantees </w:t>
      </w:r>
      <w:r w:rsidR="001351D5">
        <w:rPr>
          <w:rFonts w:ascii="Arial" w:hAnsi="Arial" w:cs="Arial"/>
        </w:rPr>
        <w:t>to</w:t>
      </w:r>
      <w:r w:rsidR="000579CA">
        <w:rPr>
          <w:rFonts w:ascii="Arial" w:hAnsi="Arial" w:cs="Arial"/>
        </w:rPr>
        <w:t xml:space="preserve"> </w:t>
      </w:r>
      <w:r w:rsidR="001351D5">
        <w:rPr>
          <w:rFonts w:ascii="Arial" w:hAnsi="Arial" w:cs="Arial"/>
        </w:rPr>
        <w:t xml:space="preserve">be </w:t>
      </w:r>
      <w:r>
        <w:rPr>
          <w:rFonts w:ascii="Arial" w:hAnsi="Arial" w:cs="Arial"/>
        </w:rPr>
        <w:t>served by the GDTA cont</w:t>
      </w:r>
      <w:r w:rsidR="001351D5">
        <w:rPr>
          <w:rFonts w:ascii="Arial" w:hAnsi="Arial" w:cs="Arial"/>
        </w:rPr>
        <w:t>ract</w:t>
      </w:r>
      <w:r>
        <w:rPr>
          <w:rFonts w:ascii="Arial" w:hAnsi="Arial" w:cs="Arial"/>
        </w:rPr>
        <w:t xml:space="preserve"> and CBHSQ</w:t>
      </w:r>
      <w:r w:rsidR="00A50CF0">
        <w:rPr>
          <w:rFonts w:ascii="Arial" w:hAnsi="Arial" w:cs="Arial"/>
        </w:rPr>
        <w:t>.  K</w:t>
      </w:r>
      <w:r>
        <w:rPr>
          <w:rFonts w:ascii="Arial" w:hAnsi="Arial" w:cs="Arial"/>
        </w:rPr>
        <w:t xml:space="preserve">nowing </w:t>
      </w:r>
      <w:r w:rsidR="001351D5">
        <w:rPr>
          <w:rFonts w:ascii="Arial" w:hAnsi="Arial" w:cs="Arial"/>
        </w:rPr>
        <w:t xml:space="preserve">for </w:t>
      </w:r>
      <w:r>
        <w:rPr>
          <w:rFonts w:ascii="Arial" w:hAnsi="Arial" w:cs="Arial"/>
        </w:rPr>
        <w:t xml:space="preserve">what activities grantees currently use their SAMHSA funding will help CBHSQ tailor the </w:t>
      </w:r>
      <w:r w:rsidR="001351D5">
        <w:rPr>
          <w:rFonts w:ascii="Arial" w:hAnsi="Arial" w:cs="Arial"/>
        </w:rPr>
        <w:t xml:space="preserve">focus </w:t>
      </w:r>
      <w:r>
        <w:rPr>
          <w:rFonts w:ascii="Arial" w:hAnsi="Arial" w:cs="Arial"/>
        </w:rPr>
        <w:t>of training and technical assistance to areas of interest and usefulness to grantees.</w:t>
      </w:r>
    </w:p>
    <w:p w14:paraId="45B37127" w14:textId="77777777" w:rsidR="00873E1F" w:rsidRDefault="00873E1F" w:rsidP="00533CDE">
      <w:pPr>
        <w:numPr>
          <w:ilvl w:val="12"/>
          <w:numId w:val="0"/>
        </w:numPr>
        <w:tabs>
          <w:tab w:val="left" w:pos="-539"/>
        </w:tabs>
        <w:rPr>
          <w:rFonts w:ascii="Arial" w:hAnsi="Arial" w:cs="Arial"/>
        </w:rPr>
      </w:pPr>
    </w:p>
    <w:p w14:paraId="1008C561" w14:textId="77777777" w:rsidR="00873E1F" w:rsidRDefault="00873E1F" w:rsidP="00873E1F">
      <w:pPr>
        <w:numPr>
          <w:ilvl w:val="12"/>
          <w:numId w:val="0"/>
        </w:numPr>
        <w:tabs>
          <w:tab w:val="left" w:pos="-539"/>
        </w:tabs>
        <w:rPr>
          <w:rFonts w:ascii="Arial" w:hAnsi="Arial" w:cs="Arial"/>
        </w:rPr>
      </w:pPr>
      <w:r>
        <w:rPr>
          <w:rFonts w:ascii="Arial" w:hAnsi="Arial" w:cs="Arial"/>
        </w:rPr>
        <w:t xml:space="preserve">The second question in the needs assessment </w:t>
      </w:r>
      <w:r w:rsidR="001351D5">
        <w:rPr>
          <w:rFonts w:ascii="Arial" w:hAnsi="Arial" w:cs="Arial"/>
        </w:rPr>
        <w:t xml:space="preserve">asks </w:t>
      </w:r>
      <w:r>
        <w:rPr>
          <w:rFonts w:ascii="Arial" w:hAnsi="Arial" w:cs="Arial"/>
        </w:rPr>
        <w:t xml:space="preserve">respondents to </w:t>
      </w:r>
      <w:r w:rsidR="00045C79">
        <w:rPr>
          <w:rFonts w:ascii="Arial" w:hAnsi="Arial" w:cs="Arial"/>
        </w:rPr>
        <w:t>i</w:t>
      </w:r>
      <w:r w:rsidR="001351D5">
        <w:rPr>
          <w:rFonts w:ascii="Arial" w:hAnsi="Arial" w:cs="Arial"/>
        </w:rPr>
        <w:t>dentify</w:t>
      </w:r>
      <w:r>
        <w:rPr>
          <w:rFonts w:ascii="Arial" w:hAnsi="Arial" w:cs="Arial"/>
        </w:rPr>
        <w:t xml:space="preserve"> topics for training and technical assistance</w:t>
      </w:r>
      <w:r w:rsidR="001351D5">
        <w:rPr>
          <w:rFonts w:ascii="Arial" w:hAnsi="Arial" w:cs="Arial"/>
        </w:rPr>
        <w:t xml:space="preserve"> they would like to receive </w:t>
      </w:r>
      <w:r>
        <w:rPr>
          <w:rFonts w:ascii="Arial" w:hAnsi="Arial" w:cs="Arial"/>
        </w:rPr>
        <w:t>from a pre-populated list</w:t>
      </w:r>
      <w:r w:rsidR="00A50CF0">
        <w:rPr>
          <w:rFonts w:ascii="Arial" w:hAnsi="Arial" w:cs="Arial"/>
        </w:rPr>
        <w:t>.  T</w:t>
      </w:r>
      <w:r>
        <w:rPr>
          <w:rFonts w:ascii="Arial" w:hAnsi="Arial" w:cs="Arial"/>
        </w:rPr>
        <w:t>here is also an option for respondents to write-in their own topics of interest in an “other” option</w:t>
      </w:r>
      <w:r w:rsidR="00A50CF0">
        <w:rPr>
          <w:rFonts w:ascii="Arial" w:hAnsi="Arial" w:cs="Arial"/>
        </w:rPr>
        <w:t>.  T</w:t>
      </w:r>
      <w:r>
        <w:rPr>
          <w:rFonts w:ascii="Arial" w:hAnsi="Arial" w:cs="Arial"/>
        </w:rPr>
        <w:t>he topics include:</w:t>
      </w:r>
    </w:p>
    <w:p w14:paraId="3B88D668" w14:textId="77777777" w:rsidR="00873E1F" w:rsidRDefault="00873E1F" w:rsidP="00873E1F">
      <w:pPr>
        <w:numPr>
          <w:ilvl w:val="12"/>
          <w:numId w:val="0"/>
        </w:numPr>
        <w:tabs>
          <w:tab w:val="left" w:pos="-539"/>
        </w:tabs>
        <w:rPr>
          <w:rFonts w:ascii="Arial" w:hAnsi="Arial" w:cs="Arial"/>
        </w:rPr>
      </w:pPr>
    </w:p>
    <w:p w14:paraId="0B962827" w14:textId="77777777" w:rsidR="00873E1F" w:rsidRDefault="00816C00" w:rsidP="00AD09AC">
      <w:pPr>
        <w:numPr>
          <w:ilvl w:val="0"/>
          <w:numId w:val="7"/>
        </w:numPr>
        <w:tabs>
          <w:tab w:val="left" w:pos="-539"/>
        </w:tabs>
        <w:rPr>
          <w:rFonts w:ascii="Arial" w:hAnsi="Arial" w:cs="Arial"/>
        </w:rPr>
      </w:pPr>
      <w:r>
        <w:rPr>
          <w:rFonts w:ascii="Arial" w:hAnsi="Arial" w:cs="Arial"/>
        </w:rPr>
        <w:t xml:space="preserve">Collecting community- and </w:t>
      </w:r>
      <w:r w:rsidR="00C37C1C">
        <w:rPr>
          <w:rFonts w:ascii="Arial" w:hAnsi="Arial" w:cs="Arial"/>
        </w:rPr>
        <w:t>state-level data</w:t>
      </w:r>
    </w:p>
    <w:p w14:paraId="1A8F27E1" w14:textId="77777777" w:rsidR="00C37C1C" w:rsidRDefault="00C37C1C" w:rsidP="00AD09AC">
      <w:pPr>
        <w:numPr>
          <w:ilvl w:val="0"/>
          <w:numId w:val="7"/>
        </w:numPr>
        <w:tabs>
          <w:tab w:val="left" w:pos="-539"/>
        </w:tabs>
        <w:rPr>
          <w:rFonts w:ascii="Arial" w:hAnsi="Arial" w:cs="Arial"/>
        </w:rPr>
      </w:pPr>
      <w:r>
        <w:rPr>
          <w:rFonts w:ascii="Arial" w:hAnsi="Arial" w:cs="Arial"/>
        </w:rPr>
        <w:t>Collecting data on funding and other resources</w:t>
      </w:r>
    </w:p>
    <w:p w14:paraId="00F98FB3" w14:textId="77777777" w:rsidR="00C37C1C" w:rsidRDefault="00C37C1C" w:rsidP="00AD09AC">
      <w:pPr>
        <w:numPr>
          <w:ilvl w:val="0"/>
          <w:numId w:val="7"/>
        </w:numPr>
        <w:tabs>
          <w:tab w:val="left" w:pos="-539"/>
        </w:tabs>
        <w:rPr>
          <w:rFonts w:ascii="Arial" w:hAnsi="Arial" w:cs="Arial"/>
        </w:rPr>
      </w:pPr>
      <w:r>
        <w:rPr>
          <w:rFonts w:ascii="Arial" w:hAnsi="Arial" w:cs="Arial"/>
        </w:rPr>
        <w:t>Collecting client-level GPRA data</w:t>
      </w:r>
    </w:p>
    <w:p w14:paraId="010A78E8" w14:textId="77777777" w:rsidR="00C37C1C" w:rsidRDefault="00C37C1C" w:rsidP="00C37C1C">
      <w:pPr>
        <w:numPr>
          <w:ilvl w:val="0"/>
          <w:numId w:val="7"/>
        </w:numPr>
        <w:tabs>
          <w:tab w:val="left" w:pos="-539"/>
        </w:tabs>
        <w:rPr>
          <w:rFonts w:ascii="Arial" w:hAnsi="Arial" w:cs="Arial"/>
        </w:rPr>
      </w:pPr>
      <w:r>
        <w:rPr>
          <w:rFonts w:ascii="Arial" w:hAnsi="Arial" w:cs="Arial"/>
        </w:rPr>
        <w:t>I</w:t>
      </w:r>
      <w:r w:rsidR="00873E1F">
        <w:rPr>
          <w:rFonts w:ascii="Arial" w:hAnsi="Arial" w:cs="Arial"/>
        </w:rPr>
        <w:t>nterview techniques</w:t>
      </w:r>
      <w:r>
        <w:rPr>
          <w:rFonts w:ascii="Arial" w:hAnsi="Arial" w:cs="Arial"/>
        </w:rPr>
        <w:t xml:space="preserve"> with special populations, on </w:t>
      </w:r>
      <w:r w:rsidR="00873E1F">
        <w:rPr>
          <w:rFonts w:ascii="Arial" w:hAnsi="Arial" w:cs="Arial"/>
        </w:rPr>
        <w:t>sensitive topics</w:t>
      </w:r>
      <w:r>
        <w:rPr>
          <w:rFonts w:ascii="Arial" w:hAnsi="Arial" w:cs="Arial"/>
        </w:rPr>
        <w:t>,</w:t>
      </w:r>
      <w:r w:rsidR="00873E1F">
        <w:rPr>
          <w:rFonts w:ascii="Arial" w:hAnsi="Arial" w:cs="Arial"/>
        </w:rPr>
        <w:t xml:space="preserve"> and trauma-informed</w:t>
      </w:r>
      <w:r>
        <w:rPr>
          <w:rFonts w:ascii="Arial" w:hAnsi="Arial" w:cs="Arial"/>
        </w:rPr>
        <w:t xml:space="preserve"> approach</w:t>
      </w:r>
    </w:p>
    <w:p w14:paraId="09CD1C93" w14:textId="77777777" w:rsidR="00C37C1C" w:rsidRDefault="00C37C1C" w:rsidP="00C37C1C">
      <w:pPr>
        <w:numPr>
          <w:ilvl w:val="0"/>
          <w:numId w:val="7"/>
        </w:numPr>
        <w:tabs>
          <w:tab w:val="left" w:pos="-539"/>
        </w:tabs>
        <w:rPr>
          <w:rFonts w:ascii="Arial" w:hAnsi="Arial" w:cs="Arial"/>
        </w:rPr>
      </w:pPr>
      <w:r>
        <w:rPr>
          <w:rFonts w:ascii="Arial" w:hAnsi="Arial" w:cs="Arial"/>
        </w:rPr>
        <w:t>Data entry</w:t>
      </w:r>
    </w:p>
    <w:p w14:paraId="1CCDEC89" w14:textId="77777777" w:rsidR="00C37C1C" w:rsidRDefault="00C37C1C" w:rsidP="00C37C1C">
      <w:pPr>
        <w:numPr>
          <w:ilvl w:val="0"/>
          <w:numId w:val="7"/>
        </w:numPr>
        <w:tabs>
          <w:tab w:val="left" w:pos="-539"/>
        </w:tabs>
        <w:rPr>
          <w:rFonts w:ascii="Arial" w:hAnsi="Arial" w:cs="Arial"/>
        </w:rPr>
      </w:pPr>
      <w:r>
        <w:rPr>
          <w:rFonts w:ascii="Arial" w:hAnsi="Arial" w:cs="Arial"/>
        </w:rPr>
        <w:t>Engaging, informing, and marketing to stakeholders using GPRA data</w:t>
      </w:r>
    </w:p>
    <w:p w14:paraId="22F806A8" w14:textId="77777777" w:rsidR="00C37C1C" w:rsidRPr="00C37C1C" w:rsidRDefault="00C37C1C" w:rsidP="00C37C1C">
      <w:pPr>
        <w:numPr>
          <w:ilvl w:val="0"/>
          <w:numId w:val="7"/>
        </w:numPr>
        <w:tabs>
          <w:tab w:val="left" w:pos="-539"/>
        </w:tabs>
        <w:rPr>
          <w:rFonts w:ascii="Arial" w:hAnsi="Arial" w:cs="Arial"/>
        </w:rPr>
      </w:pPr>
      <w:r>
        <w:rPr>
          <w:rFonts w:ascii="Arial" w:hAnsi="Arial" w:cs="Arial"/>
        </w:rPr>
        <w:t>Evaluation techniques</w:t>
      </w:r>
    </w:p>
    <w:p w14:paraId="20240EF5" w14:textId="77777777" w:rsidR="00873E1F" w:rsidRDefault="00873E1F" w:rsidP="00873E1F">
      <w:pPr>
        <w:numPr>
          <w:ilvl w:val="0"/>
          <w:numId w:val="7"/>
        </w:numPr>
        <w:tabs>
          <w:tab w:val="left" w:pos="-539"/>
        </w:tabs>
        <w:rPr>
          <w:rFonts w:ascii="Arial" w:hAnsi="Arial" w:cs="Arial"/>
        </w:rPr>
      </w:pPr>
      <w:r>
        <w:rPr>
          <w:rFonts w:ascii="Arial" w:hAnsi="Arial" w:cs="Arial"/>
        </w:rPr>
        <w:t>Leveraging data to support follow-up with clients</w:t>
      </w:r>
    </w:p>
    <w:p w14:paraId="225EA220" w14:textId="77777777" w:rsidR="00873E1F" w:rsidRDefault="00873E1F" w:rsidP="00873E1F">
      <w:pPr>
        <w:numPr>
          <w:ilvl w:val="0"/>
          <w:numId w:val="7"/>
        </w:numPr>
        <w:tabs>
          <w:tab w:val="left" w:pos="-539"/>
        </w:tabs>
        <w:rPr>
          <w:rFonts w:ascii="Arial" w:hAnsi="Arial" w:cs="Arial"/>
        </w:rPr>
      </w:pPr>
      <w:r>
        <w:rPr>
          <w:rFonts w:ascii="Arial" w:hAnsi="Arial" w:cs="Arial"/>
        </w:rPr>
        <w:t>Human subjects committee or IRB approvals</w:t>
      </w:r>
    </w:p>
    <w:p w14:paraId="237E664A" w14:textId="77777777" w:rsidR="00873E1F" w:rsidRDefault="00873E1F" w:rsidP="00873E1F">
      <w:pPr>
        <w:numPr>
          <w:ilvl w:val="0"/>
          <w:numId w:val="7"/>
        </w:numPr>
        <w:tabs>
          <w:tab w:val="left" w:pos="-539"/>
        </w:tabs>
        <w:rPr>
          <w:rFonts w:ascii="Arial" w:hAnsi="Arial" w:cs="Arial"/>
        </w:rPr>
      </w:pPr>
      <w:r>
        <w:rPr>
          <w:rFonts w:ascii="Arial" w:hAnsi="Arial" w:cs="Arial"/>
        </w:rPr>
        <w:t>Informed consent</w:t>
      </w:r>
    </w:p>
    <w:p w14:paraId="4326F55B" w14:textId="77777777" w:rsidR="00873E1F" w:rsidRDefault="00873E1F" w:rsidP="00873E1F">
      <w:pPr>
        <w:numPr>
          <w:ilvl w:val="0"/>
          <w:numId w:val="7"/>
        </w:numPr>
        <w:tabs>
          <w:tab w:val="left" w:pos="-539"/>
        </w:tabs>
        <w:rPr>
          <w:rFonts w:ascii="Arial" w:hAnsi="Arial" w:cs="Arial"/>
        </w:rPr>
      </w:pPr>
      <w:r>
        <w:rPr>
          <w:rFonts w:ascii="Arial" w:hAnsi="Arial" w:cs="Arial"/>
        </w:rPr>
        <w:t xml:space="preserve">Interpreting and reporting </w:t>
      </w:r>
      <w:r w:rsidR="00AD09AC">
        <w:rPr>
          <w:rFonts w:ascii="Arial" w:hAnsi="Arial" w:cs="Arial"/>
        </w:rPr>
        <w:t xml:space="preserve">GPRA </w:t>
      </w:r>
      <w:r>
        <w:rPr>
          <w:rFonts w:ascii="Arial" w:hAnsi="Arial" w:cs="Arial"/>
        </w:rPr>
        <w:t>data</w:t>
      </w:r>
    </w:p>
    <w:p w14:paraId="489F810B" w14:textId="77777777" w:rsidR="00873E1F" w:rsidRDefault="00873E1F" w:rsidP="00873E1F">
      <w:pPr>
        <w:numPr>
          <w:ilvl w:val="0"/>
          <w:numId w:val="7"/>
        </w:numPr>
        <w:tabs>
          <w:tab w:val="left" w:pos="-539"/>
        </w:tabs>
        <w:rPr>
          <w:rFonts w:ascii="Arial" w:hAnsi="Arial" w:cs="Arial"/>
        </w:rPr>
      </w:pPr>
      <w:r>
        <w:rPr>
          <w:rFonts w:ascii="Arial" w:hAnsi="Arial" w:cs="Arial"/>
        </w:rPr>
        <w:t>Interviewing and other data collection activities</w:t>
      </w:r>
    </w:p>
    <w:p w14:paraId="2A266CCC" w14:textId="77777777" w:rsidR="00873E1F" w:rsidRDefault="00873E1F" w:rsidP="00873E1F">
      <w:pPr>
        <w:numPr>
          <w:ilvl w:val="0"/>
          <w:numId w:val="7"/>
        </w:numPr>
        <w:tabs>
          <w:tab w:val="left" w:pos="-539"/>
        </w:tabs>
        <w:rPr>
          <w:rFonts w:ascii="Arial" w:hAnsi="Arial" w:cs="Arial"/>
        </w:rPr>
      </w:pPr>
      <w:r>
        <w:rPr>
          <w:rFonts w:ascii="Arial" w:hAnsi="Arial" w:cs="Arial"/>
        </w:rPr>
        <w:t xml:space="preserve">Linking </w:t>
      </w:r>
      <w:r w:rsidR="00AD09AC">
        <w:rPr>
          <w:rFonts w:ascii="Arial" w:hAnsi="Arial" w:cs="Arial"/>
        </w:rPr>
        <w:t xml:space="preserve">GPRA </w:t>
      </w:r>
      <w:r>
        <w:rPr>
          <w:rFonts w:ascii="Arial" w:hAnsi="Arial" w:cs="Arial"/>
        </w:rPr>
        <w:t>program data with other data sources</w:t>
      </w:r>
    </w:p>
    <w:p w14:paraId="1F2893DF" w14:textId="77777777" w:rsidR="00873E1F" w:rsidRDefault="00873E1F" w:rsidP="00873E1F">
      <w:pPr>
        <w:numPr>
          <w:ilvl w:val="0"/>
          <w:numId w:val="7"/>
        </w:numPr>
        <w:tabs>
          <w:tab w:val="left" w:pos="-539"/>
        </w:tabs>
        <w:rPr>
          <w:rFonts w:ascii="Arial" w:hAnsi="Arial" w:cs="Arial"/>
        </w:rPr>
      </w:pPr>
      <w:r>
        <w:rPr>
          <w:rFonts w:ascii="Arial" w:hAnsi="Arial" w:cs="Arial"/>
        </w:rPr>
        <w:t>Meeting intake and/or follow-up goals</w:t>
      </w:r>
    </w:p>
    <w:p w14:paraId="72BD899B" w14:textId="77777777" w:rsidR="00873E1F" w:rsidRDefault="00873E1F" w:rsidP="00873E1F">
      <w:pPr>
        <w:numPr>
          <w:ilvl w:val="0"/>
          <w:numId w:val="7"/>
        </w:numPr>
        <w:tabs>
          <w:tab w:val="left" w:pos="-539"/>
        </w:tabs>
        <w:rPr>
          <w:rFonts w:ascii="Arial" w:hAnsi="Arial" w:cs="Arial"/>
        </w:rPr>
      </w:pPr>
      <w:r>
        <w:rPr>
          <w:rFonts w:ascii="Arial" w:hAnsi="Arial" w:cs="Arial"/>
        </w:rPr>
        <w:t xml:space="preserve">Monitoring and improving program performance with </w:t>
      </w:r>
      <w:r w:rsidR="00AD09AC">
        <w:rPr>
          <w:rFonts w:ascii="Arial" w:hAnsi="Arial" w:cs="Arial"/>
        </w:rPr>
        <w:t xml:space="preserve">GPRA </w:t>
      </w:r>
      <w:r>
        <w:rPr>
          <w:rFonts w:ascii="Arial" w:hAnsi="Arial" w:cs="Arial"/>
        </w:rPr>
        <w:t>data</w:t>
      </w:r>
    </w:p>
    <w:p w14:paraId="6C54F6F7" w14:textId="77777777" w:rsidR="00873E1F" w:rsidRDefault="00873E1F" w:rsidP="00873E1F">
      <w:pPr>
        <w:numPr>
          <w:ilvl w:val="0"/>
          <w:numId w:val="7"/>
        </w:numPr>
        <w:tabs>
          <w:tab w:val="left" w:pos="-539"/>
        </w:tabs>
        <w:rPr>
          <w:rFonts w:ascii="Arial" w:hAnsi="Arial" w:cs="Arial"/>
        </w:rPr>
      </w:pPr>
      <w:r>
        <w:rPr>
          <w:rFonts w:ascii="Arial" w:hAnsi="Arial" w:cs="Arial"/>
        </w:rPr>
        <w:t>Grant data requirements</w:t>
      </w:r>
    </w:p>
    <w:p w14:paraId="12936515" w14:textId="77777777" w:rsidR="00873E1F" w:rsidRDefault="00873E1F" w:rsidP="00873E1F">
      <w:pPr>
        <w:numPr>
          <w:ilvl w:val="0"/>
          <w:numId w:val="7"/>
        </w:numPr>
        <w:tabs>
          <w:tab w:val="left" w:pos="-539"/>
        </w:tabs>
        <w:rPr>
          <w:rFonts w:ascii="Arial" w:hAnsi="Arial" w:cs="Arial"/>
        </w:rPr>
      </w:pPr>
      <w:r>
        <w:rPr>
          <w:rFonts w:ascii="Arial" w:hAnsi="Arial" w:cs="Arial"/>
        </w:rPr>
        <w:t>Recruiting clients</w:t>
      </w:r>
    </w:p>
    <w:p w14:paraId="3B999A24" w14:textId="77777777" w:rsidR="00873E1F" w:rsidRDefault="00873E1F" w:rsidP="00873E1F">
      <w:pPr>
        <w:numPr>
          <w:ilvl w:val="0"/>
          <w:numId w:val="7"/>
        </w:numPr>
        <w:tabs>
          <w:tab w:val="left" w:pos="-539"/>
        </w:tabs>
        <w:rPr>
          <w:rFonts w:ascii="Arial" w:hAnsi="Arial" w:cs="Arial"/>
        </w:rPr>
      </w:pPr>
      <w:r>
        <w:rPr>
          <w:rFonts w:ascii="Arial" w:hAnsi="Arial" w:cs="Arial"/>
        </w:rPr>
        <w:t>Social media for improving program performance</w:t>
      </w:r>
    </w:p>
    <w:p w14:paraId="0EBB23CF" w14:textId="77777777" w:rsidR="00873E1F" w:rsidRDefault="00873E1F" w:rsidP="00873E1F">
      <w:pPr>
        <w:numPr>
          <w:ilvl w:val="0"/>
          <w:numId w:val="7"/>
        </w:numPr>
        <w:tabs>
          <w:tab w:val="left" w:pos="-539"/>
        </w:tabs>
        <w:rPr>
          <w:rFonts w:ascii="Arial" w:hAnsi="Arial" w:cs="Arial"/>
        </w:rPr>
      </w:pPr>
      <w:r>
        <w:rPr>
          <w:rFonts w:ascii="Arial" w:hAnsi="Arial" w:cs="Arial"/>
        </w:rPr>
        <w:t>Selecting and utilizing data collection methodologies</w:t>
      </w:r>
    </w:p>
    <w:p w14:paraId="3C596FAD" w14:textId="77777777" w:rsidR="00873E1F" w:rsidRDefault="00873E1F" w:rsidP="00873E1F">
      <w:pPr>
        <w:numPr>
          <w:ilvl w:val="0"/>
          <w:numId w:val="7"/>
        </w:numPr>
        <w:tabs>
          <w:tab w:val="left" w:pos="-539"/>
        </w:tabs>
        <w:rPr>
          <w:rFonts w:ascii="Arial" w:hAnsi="Arial" w:cs="Arial"/>
        </w:rPr>
      </w:pPr>
      <w:r>
        <w:rPr>
          <w:rFonts w:ascii="Arial" w:hAnsi="Arial" w:cs="Arial"/>
        </w:rPr>
        <w:t xml:space="preserve">Using </w:t>
      </w:r>
      <w:r w:rsidR="00AD09AC">
        <w:rPr>
          <w:rFonts w:ascii="Arial" w:hAnsi="Arial" w:cs="Arial"/>
        </w:rPr>
        <w:t xml:space="preserve">GPRA </w:t>
      </w:r>
      <w:r>
        <w:rPr>
          <w:rFonts w:ascii="Arial" w:hAnsi="Arial" w:cs="Arial"/>
        </w:rPr>
        <w:t>data for program planning and management</w:t>
      </w:r>
    </w:p>
    <w:p w14:paraId="4E1E1185" w14:textId="77777777" w:rsidR="00873E1F" w:rsidRDefault="00873E1F" w:rsidP="00873E1F">
      <w:pPr>
        <w:tabs>
          <w:tab w:val="left" w:pos="-539"/>
        </w:tabs>
        <w:rPr>
          <w:rFonts w:ascii="Arial" w:hAnsi="Arial" w:cs="Arial"/>
        </w:rPr>
      </w:pPr>
    </w:p>
    <w:p w14:paraId="7292F4B4" w14:textId="77777777" w:rsidR="00873E1F" w:rsidRDefault="00873E1F" w:rsidP="00873E1F">
      <w:pPr>
        <w:tabs>
          <w:tab w:val="left" w:pos="-539"/>
        </w:tabs>
        <w:rPr>
          <w:rFonts w:ascii="Arial" w:hAnsi="Arial" w:cs="Arial"/>
        </w:rPr>
      </w:pPr>
      <w:r>
        <w:rPr>
          <w:rFonts w:ascii="Arial" w:hAnsi="Arial" w:cs="Arial"/>
        </w:rPr>
        <w:t>Information from this second question will be used by CBHSQ and the GDTA contract to determine the areas in which grantees would like to receive training and technical assistance, rather than assuming which topics would be of most interest</w:t>
      </w:r>
      <w:r w:rsidR="00A50CF0">
        <w:rPr>
          <w:rFonts w:ascii="Arial" w:hAnsi="Arial" w:cs="Arial"/>
        </w:rPr>
        <w:t>.  T</w:t>
      </w:r>
      <w:r w:rsidR="00AD09AC">
        <w:rPr>
          <w:rFonts w:ascii="Arial" w:hAnsi="Arial" w:cs="Arial"/>
        </w:rPr>
        <w:t>he purpose of the GDTA contract is to support grantees in their use of GPRA data, but it does not actually collect GPRA data</w:t>
      </w:r>
      <w:r w:rsidR="00A50CF0">
        <w:rPr>
          <w:rFonts w:ascii="Arial" w:hAnsi="Arial" w:cs="Arial"/>
        </w:rPr>
        <w:t>.  T</w:t>
      </w:r>
      <w:r w:rsidR="00AD09AC">
        <w:rPr>
          <w:rFonts w:ascii="Arial" w:hAnsi="Arial" w:cs="Arial"/>
        </w:rPr>
        <w:t xml:space="preserve">hat activity falls under a separate contract that </w:t>
      </w:r>
      <w:r w:rsidR="000158B8">
        <w:rPr>
          <w:rFonts w:ascii="Arial" w:hAnsi="Arial" w:cs="Arial"/>
        </w:rPr>
        <w:t>has already been reviewed by OMB.</w:t>
      </w:r>
    </w:p>
    <w:p w14:paraId="0AC291FC" w14:textId="77777777" w:rsidR="00873E1F" w:rsidRDefault="00873E1F" w:rsidP="00873E1F">
      <w:pPr>
        <w:tabs>
          <w:tab w:val="left" w:pos="-539"/>
        </w:tabs>
        <w:rPr>
          <w:rFonts w:ascii="Arial" w:hAnsi="Arial" w:cs="Arial"/>
        </w:rPr>
      </w:pPr>
    </w:p>
    <w:p w14:paraId="656715EF" w14:textId="77777777" w:rsidR="00873E1F" w:rsidRDefault="00873E1F" w:rsidP="00AD09AC">
      <w:pPr>
        <w:numPr>
          <w:ilvl w:val="12"/>
          <w:numId w:val="0"/>
        </w:numPr>
        <w:tabs>
          <w:tab w:val="left" w:pos="-539"/>
        </w:tabs>
        <w:rPr>
          <w:rFonts w:ascii="Arial" w:hAnsi="Arial" w:cs="Arial"/>
        </w:rPr>
      </w:pPr>
      <w:r>
        <w:rPr>
          <w:rFonts w:ascii="Arial" w:hAnsi="Arial" w:cs="Arial"/>
        </w:rPr>
        <w:t xml:space="preserve">After the data collection period ends, simple </w:t>
      </w:r>
      <w:r w:rsidR="00AD09AC">
        <w:rPr>
          <w:rFonts w:ascii="Arial" w:hAnsi="Arial" w:cs="Arial"/>
        </w:rPr>
        <w:t>frequency analysis will be conducted on the two questions to determine for which activities grantees currently use their SAMHSA funding and which areas of training and technical assistance grantees would like to receive</w:t>
      </w:r>
      <w:r w:rsidR="00A50CF0">
        <w:rPr>
          <w:rFonts w:ascii="Arial" w:hAnsi="Arial" w:cs="Arial"/>
        </w:rPr>
        <w:t>.  T</w:t>
      </w:r>
      <w:r w:rsidR="00AD09AC">
        <w:rPr>
          <w:rFonts w:ascii="Arial" w:hAnsi="Arial" w:cs="Arial"/>
        </w:rPr>
        <w:t xml:space="preserve">he analytic results will </w:t>
      </w:r>
      <w:r w:rsidR="00045C79">
        <w:rPr>
          <w:rFonts w:ascii="Arial" w:hAnsi="Arial" w:cs="Arial"/>
        </w:rPr>
        <w:t xml:space="preserve">guide planning </w:t>
      </w:r>
      <w:r w:rsidR="00AD09AC">
        <w:rPr>
          <w:rFonts w:ascii="Arial" w:hAnsi="Arial" w:cs="Arial"/>
        </w:rPr>
        <w:t>for training and technical assistance products</w:t>
      </w:r>
      <w:r w:rsidR="00045C79">
        <w:rPr>
          <w:rFonts w:ascii="Arial" w:hAnsi="Arial" w:cs="Arial"/>
        </w:rPr>
        <w:t xml:space="preserve"> to be developed as part of the GDTA contract</w:t>
      </w:r>
      <w:r w:rsidR="00AD09AC">
        <w:rPr>
          <w:rFonts w:ascii="Arial" w:hAnsi="Arial" w:cs="Arial"/>
        </w:rPr>
        <w:t>.</w:t>
      </w:r>
    </w:p>
    <w:p w14:paraId="3EC1642A" w14:textId="77777777" w:rsidR="004D5F5F" w:rsidRDefault="004D5F5F" w:rsidP="00533CDE">
      <w:pPr>
        <w:numPr>
          <w:ilvl w:val="12"/>
          <w:numId w:val="0"/>
        </w:numPr>
        <w:tabs>
          <w:tab w:val="left" w:pos="-539"/>
        </w:tabs>
        <w:rPr>
          <w:rFonts w:ascii="Arial" w:hAnsi="Arial" w:cs="Arial"/>
        </w:rPr>
      </w:pPr>
    </w:p>
    <w:p w14:paraId="1C2C8025" w14:textId="77777777" w:rsidR="00533CDE" w:rsidRDefault="00533CDE" w:rsidP="00533CDE">
      <w:pPr>
        <w:numPr>
          <w:ilvl w:val="12"/>
          <w:numId w:val="0"/>
        </w:numPr>
        <w:tabs>
          <w:tab w:val="left" w:pos="-539"/>
        </w:tabs>
        <w:rPr>
          <w:rFonts w:ascii="Arial" w:hAnsi="Arial" w:cs="Arial"/>
        </w:rPr>
      </w:pPr>
      <w:r>
        <w:rPr>
          <w:rFonts w:ascii="Arial" w:hAnsi="Arial" w:cs="Arial"/>
        </w:rPr>
        <w:t>Not having this data would be detrimental to CBHSQ’</w:t>
      </w:r>
      <w:r w:rsidR="004D5F5F">
        <w:rPr>
          <w:rFonts w:ascii="Arial" w:hAnsi="Arial" w:cs="Arial"/>
        </w:rPr>
        <w:t>s mission</w:t>
      </w:r>
      <w:r w:rsidR="00AD09AC">
        <w:rPr>
          <w:rFonts w:ascii="Arial" w:hAnsi="Arial" w:cs="Arial"/>
        </w:rPr>
        <w:t xml:space="preserve"> of providing the most </w:t>
      </w:r>
      <w:r w:rsidR="00C37C1C">
        <w:rPr>
          <w:rFonts w:ascii="Arial" w:hAnsi="Arial" w:cs="Arial"/>
        </w:rPr>
        <w:t>informative</w:t>
      </w:r>
      <w:r w:rsidR="00AD09AC">
        <w:rPr>
          <w:rFonts w:ascii="Arial" w:hAnsi="Arial" w:cs="Arial"/>
        </w:rPr>
        <w:t xml:space="preserve"> and useful training and technical assistance to SAMHSA grantees</w:t>
      </w:r>
      <w:r w:rsidR="00A50CF0">
        <w:rPr>
          <w:rFonts w:ascii="Arial" w:hAnsi="Arial" w:cs="Arial"/>
        </w:rPr>
        <w:t>.  I</w:t>
      </w:r>
      <w:r w:rsidR="00AD09AC">
        <w:rPr>
          <w:rFonts w:ascii="Arial" w:hAnsi="Arial" w:cs="Arial"/>
        </w:rPr>
        <w:t>t would also negatively impact the grantees by not giving them the training and technical assistance most useful to them in terms of using their GPRA data.</w:t>
      </w:r>
    </w:p>
    <w:p w14:paraId="723CB998" w14:textId="77777777" w:rsidR="00533CDE" w:rsidRDefault="00533CDE" w:rsidP="00533CDE">
      <w:pPr>
        <w:numPr>
          <w:ilvl w:val="12"/>
          <w:numId w:val="0"/>
        </w:numPr>
        <w:tabs>
          <w:tab w:val="left" w:pos="-539"/>
        </w:tabs>
        <w:rPr>
          <w:rFonts w:ascii="Arial" w:hAnsi="Arial" w:cs="Arial"/>
        </w:rPr>
      </w:pPr>
    </w:p>
    <w:p w14:paraId="1EA8F83A" w14:textId="77777777" w:rsidR="007333BC" w:rsidRDefault="000158B8">
      <w:pPr>
        <w:numPr>
          <w:ilvl w:val="12"/>
          <w:numId w:val="0"/>
        </w:numPr>
        <w:tabs>
          <w:tab w:val="left" w:pos="-539"/>
        </w:tabs>
        <w:ind w:left="720" w:hanging="720"/>
        <w:rPr>
          <w:rFonts w:ascii="Arial" w:hAnsi="Arial" w:cs="Arial"/>
          <w:b/>
          <w:bCs/>
        </w:rPr>
      </w:pPr>
      <w:r>
        <w:rPr>
          <w:rFonts w:ascii="Arial" w:hAnsi="Arial" w:cs="Arial"/>
          <w:b/>
          <w:bCs/>
        </w:rPr>
        <w:t>A</w:t>
      </w:r>
      <w:r w:rsidR="006741BA">
        <w:rPr>
          <w:rFonts w:ascii="Arial" w:hAnsi="Arial" w:cs="Arial"/>
          <w:b/>
          <w:bCs/>
        </w:rPr>
        <w:t>3.</w:t>
      </w:r>
      <w:r w:rsidR="006741BA">
        <w:rPr>
          <w:rFonts w:ascii="Arial" w:hAnsi="Arial" w:cs="Arial"/>
          <w:b/>
          <w:bCs/>
        </w:rPr>
        <w:tab/>
      </w:r>
      <w:r w:rsidR="007333BC">
        <w:rPr>
          <w:rFonts w:ascii="Arial" w:hAnsi="Arial" w:cs="Arial"/>
          <w:b/>
          <w:bCs/>
        </w:rPr>
        <w:t>Use of Information Technology</w:t>
      </w:r>
    </w:p>
    <w:p w14:paraId="53479439" w14:textId="77777777" w:rsidR="007333BC" w:rsidRDefault="007333BC">
      <w:pPr>
        <w:numPr>
          <w:ilvl w:val="12"/>
          <w:numId w:val="0"/>
        </w:numPr>
        <w:tabs>
          <w:tab w:val="left" w:pos="-539"/>
        </w:tabs>
        <w:ind w:left="720" w:hanging="720"/>
        <w:rPr>
          <w:rFonts w:ascii="Arial" w:hAnsi="Arial" w:cs="Arial"/>
          <w:b/>
          <w:bCs/>
        </w:rPr>
      </w:pPr>
    </w:p>
    <w:p w14:paraId="7C0E2FA9" w14:textId="77777777" w:rsidR="007333BC" w:rsidRDefault="007333BC">
      <w:pPr>
        <w:numPr>
          <w:ilvl w:val="12"/>
          <w:numId w:val="0"/>
        </w:numPr>
        <w:tabs>
          <w:tab w:val="left" w:pos="-539"/>
        </w:tabs>
        <w:rPr>
          <w:rFonts w:ascii="Arial" w:hAnsi="Arial" w:cs="Arial"/>
        </w:rPr>
      </w:pPr>
      <w:r>
        <w:rPr>
          <w:rFonts w:ascii="Arial" w:hAnsi="Arial" w:cs="Arial"/>
        </w:rPr>
        <w:t xml:space="preserve">This data collection effort will be </w:t>
      </w:r>
      <w:r w:rsidR="009124F1">
        <w:rPr>
          <w:rFonts w:ascii="Arial" w:hAnsi="Arial" w:cs="Arial"/>
        </w:rPr>
        <w:t xml:space="preserve">primarily </w:t>
      </w:r>
      <w:r>
        <w:rPr>
          <w:rFonts w:ascii="Arial" w:hAnsi="Arial" w:cs="Arial"/>
        </w:rPr>
        <w:t>electronic, through the use of Survey Monkey</w:t>
      </w:r>
      <w:r w:rsidR="00A50CF0">
        <w:rPr>
          <w:rFonts w:ascii="Arial" w:hAnsi="Arial" w:cs="Arial"/>
        </w:rPr>
        <w:t>.  A</w:t>
      </w:r>
      <w:r>
        <w:rPr>
          <w:rFonts w:ascii="Arial" w:hAnsi="Arial" w:cs="Arial"/>
        </w:rPr>
        <w:t>n electronic approach will reduce burden on grantees over using a paper-and-pencil survey</w:t>
      </w:r>
      <w:r w:rsidR="00A50CF0">
        <w:rPr>
          <w:rFonts w:ascii="Arial" w:hAnsi="Arial" w:cs="Arial"/>
        </w:rPr>
        <w:t>.  A</w:t>
      </w:r>
      <w:r>
        <w:rPr>
          <w:rFonts w:ascii="Arial" w:hAnsi="Arial" w:cs="Arial"/>
        </w:rPr>
        <w:t>n electronic approach ensures that grantees do not need to mail back their responses, which can take time and resources</w:t>
      </w:r>
      <w:r w:rsidR="00A50CF0">
        <w:rPr>
          <w:rFonts w:ascii="Arial" w:hAnsi="Arial" w:cs="Arial"/>
        </w:rPr>
        <w:t>.  T</w:t>
      </w:r>
      <w:r>
        <w:rPr>
          <w:rFonts w:ascii="Arial" w:hAnsi="Arial" w:cs="Arial"/>
        </w:rPr>
        <w:t xml:space="preserve">his approach will also increase the utility of the data collection as it includes respondents from the continental United States, as well as </w:t>
      </w:r>
      <w:r w:rsidR="00045C79">
        <w:rPr>
          <w:rFonts w:ascii="Arial" w:hAnsi="Arial" w:cs="Arial"/>
        </w:rPr>
        <w:t>U.S</w:t>
      </w:r>
      <w:r w:rsidR="00A50CF0">
        <w:rPr>
          <w:rFonts w:ascii="Arial" w:hAnsi="Arial" w:cs="Arial"/>
        </w:rPr>
        <w:t xml:space="preserve">.  </w:t>
      </w:r>
      <w:proofErr w:type="gramStart"/>
      <w:r w:rsidR="00A50CF0">
        <w:rPr>
          <w:rFonts w:ascii="Arial" w:hAnsi="Arial" w:cs="Arial"/>
        </w:rPr>
        <w:t>T</w:t>
      </w:r>
      <w:r>
        <w:rPr>
          <w:rFonts w:ascii="Arial" w:hAnsi="Arial" w:cs="Arial"/>
        </w:rPr>
        <w:t>erritories across multiple time zones</w:t>
      </w:r>
      <w:r w:rsidR="00A50CF0">
        <w:rPr>
          <w:rFonts w:ascii="Arial" w:hAnsi="Arial" w:cs="Arial"/>
        </w:rPr>
        <w:t>.</w:t>
      </w:r>
      <w:proofErr w:type="gramEnd"/>
      <w:r w:rsidR="00A50CF0">
        <w:rPr>
          <w:rFonts w:ascii="Arial" w:hAnsi="Arial" w:cs="Arial"/>
        </w:rPr>
        <w:t xml:space="preserve">  U</w:t>
      </w:r>
      <w:r>
        <w:rPr>
          <w:rFonts w:ascii="Arial" w:hAnsi="Arial" w:cs="Arial"/>
        </w:rPr>
        <w:t>sing a web application will allow for ease of data collection without the expense of mailing a paper survey and paying for return postage</w:t>
      </w:r>
      <w:r w:rsidR="00A50CF0">
        <w:rPr>
          <w:rFonts w:ascii="Arial" w:hAnsi="Arial" w:cs="Arial"/>
        </w:rPr>
        <w:t>.  A</w:t>
      </w:r>
      <w:r w:rsidR="009124F1">
        <w:rPr>
          <w:rFonts w:ascii="Arial" w:hAnsi="Arial" w:cs="Arial"/>
        </w:rPr>
        <w:t>lternative arrangements for a paper survey will be made on a case-by-case basis for those grantees who are not comfortable with electronic submission or do not have access to a computer with reliable internet access.</w:t>
      </w:r>
    </w:p>
    <w:p w14:paraId="4747683F" w14:textId="77777777" w:rsidR="00EF1818" w:rsidRDefault="00EF1818">
      <w:pPr>
        <w:numPr>
          <w:ilvl w:val="12"/>
          <w:numId w:val="0"/>
        </w:numPr>
        <w:tabs>
          <w:tab w:val="left" w:pos="-539"/>
        </w:tabs>
        <w:rPr>
          <w:rFonts w:ascii="Arial" w:hAnsi="Arial" w:cs="Arial"/>
        </w:rPr>
      </w:pPr>
    </w:p>
    <w:p w14:paraId="19770A7C" w14:textId="77777777" w:rsidR="006741BA" w:rsidRDefault="007333BC" w:rsidP="00020484">
      <w:pPr>
        <w:numPr>
          <w:ilvl w:val="12"/>
          <w:numId w:val="0"/>
        </w:numPr>
        <w:tabs>
          <w:tab w:val="left" w:pos="-539"/>
        </w:tabs>
        <w:rPr>
          <w:rFonts w:ascii="Arial" w:hAnsi="Arial" w:cs="Arial"/>
        </w:rPr>
      </w:pPr>
      <w:r>
        <w:rPr>
          <w:rFonts w:ascii="Arial" w:hAnsi="Arial" w:cs="Arial"/>
        </w:rPr>
        <w:t>Respondents will receive an email from the GDTA contract</w:t>
      </w:r>
      <w:r w:rsidR="009124F1">
        <w:rPr>
          <w:rFonts w:ascii="Arial" w:hAnsi="Arial" w:cs="Arial"/>
        </w:rPr>
        <w:t>or that</w:t>
      </w:r>
      <w:r>
        <w:rPr>
          <w:rFonts w:ascii="Arial" w:hAnsi="Arial" w:cs="Arial"/>
        </w:rPr>
        <w:t xml:space="preserve"> </w:t>
      </w:r>
      <w:r w:rsidR="009124F1">
        <w:rPr>
          <w:rFonts w:ascii="Arial" w:hAnsi="Arial" w:cs="Arial"/>
        </w:rPr>
        <w:t>invites them to participate and includes</w:t>
      </w:r>
      <w:r>
        <w:rPr>
          <w:rFonts w:ascii="Arial" w:hAnsi="Arial" w:cs="Arial"/>
        </w:rPr>
        <w:t xml:space="preserve"> a link to the survey</w:t>
      </w:r>
      <w:r w:rsidR="00D70AB4">
        <w:rPr>
          <w:rFonts w:ascii="Arial" w:hAnsi="Arial" w:cs="Arial"/>
        </w:rPr>
        <w:t xml:space="preserve"> </w:t>
      </w:r>
      <w:r w:rsidR="00020484">
        <w:rPr>
          <w:rFonts w:ascii="Arial" w:hAnsi="Arial" w:cs="Arial"/>
        </w:rPr>
        <w:t>[Attachment B]</w:t>
      </w:r>
      <w:r w:rsidR="00A50CF0">
        <w:rPr>
          <w:rFonts w:ascii="Arial" w:hAnsi="Arial" w:cs="Arial"/>
        </w:rPr>
        <w:t>.  W</w:t>
      </w:r>
      <w:r w:rsidR="00AD75FB">
        <w:rPr>
          <w:rFonts w:ascii="Arial" w:hAnsi="Arial" w:cs="Arial"/>
        </w:rPr>
        <w:t>hen respondents have completed the survey, they will electronically submit their answers in Survey Monkey</w:t>
      </w:r>
      <w:r w:rsidR="00A50CF0">
        <w:rPr>
          <w:rFonts w:ascii="Arial" w:hAnsi="Arial" w:cs="Arial"/>
        </w:rPr>
        <w:t>.  S</w:t>
      </w:r>
      <w:r w:rsidR="006449BF">
        <w:rPr>
          <w:rFonts w:ascii="Arial" w:hAnsi="Arial" w:cs="Arial"/>
        </w:rPr>
        <w:t>AMHSA</w:t>
      </w:r>
      <w:r w:rsidR="00AD75FB">
        <w:rPr>
          <w:rFonts w:ascii="Arial" w:hAnsi="Arial" w:cs="Arial"/>
        </w:rPr>
        <w:t xml:space="preserve"> expect</w:t>
      </w:r>
      <w:r w:rsidR="006449BF">
        <w:rPr>
          <w:rFonts w:ascii="Arial" w:hAnsi="Arial" w:cs="Arial"/>
        </w:rPr>
        <w:t>s</w:t>
      </w:r>
      <w:r w:rsidR="00AD75FB">
        <w:rPr>
          <w:rFonts w:ascii="Arial" w:hAnsi="Arial" w:cs="Arial"/>
        </w:rPr>
        <w:t xml:space="preserve"> </w:t>
      </w:r>
      <w:r w:rsidR="009124F1">
        <w:rPr>
          <w:rFonts w:ascii="Arial" w:hAnsi="Arial" w:cs="Arial"/>
        </w:rPr>
        <w:t xml:space="preserve">almost </w:t>
      </w:r>
      <w:r w:rsidR="00AD75FB">
        <w:rPr>
          <w:rFonts w:ascii="Arial" w:hAnsi="Arial" w:cs="Arial"/>
        </w:rPr>
        <w:t>all responses to be submitted electronically</w:t>
      </w:r>
      <w:r w:rsidR="00A50CF0">
        <w:rPr>
          <w:rFonts w:ascii="Arial" w:hAnsi="Arial" w:cs="Arial"/>
        </w:rPr>
        <w:t>.  T</w:t>
      </w:r>
      <w:r>
        <w:rPr>
          <w:rFonts w:ascii="Arial" w:hAnsi="Arial" w:cs="Arial"/>
        </w:rPr>
        <w:t>here will be no requirements for respondents to maintain or save any data onto their local computers.</w:t>
      </w:r>
    </w:p>
    <w:p w14:paraId="06DA0979" w14:textId="77777777" w:rsidR="007E2870" w:rsidRDefault="007E2870">
      <w:pPr>
        <w:numPr>
          <w:ilvl w:val="12"/>
          <w:numId w:val="0"/>
        </w:numPr>
        <w:tabs>
          <w:tab w:val="left" w:pos="-539"/>
        </w:tabs>
        <w:rPr>
          <w:rFonts w:ascii="Arial" w:hAnsi="Arial" w:cs="Arial"/>
        </w:rPr>
      </w:pPr>
    </w:p>
    <w:p w14:paraId="75AA12F0" w14:textId="77777777" w:rsidR="007E2870" w:rsidRPr="00864E50" w:rsidRDefault="007E2870" w:rsidP="007E2870">
      <w:pPr>
        <w:rPr>
          <w:rFonts w:ascii="Arial" w:hAnsi="Arial" w:cs="Arial"/>
        </w:rPr>
      </w:pPr>
      <w:r w:rsidRPr="00864E50">
        <w:rPr>
          <w:rFonts w:ascii="Arial" w:hAnsi="Arial" w:cs="Arial"/>
        </w:rPr>
        <w:t xml:space="preserve">Links to the </w:t>
      </w:r>
      <w:hyperlink r:id="rId11" w:history="1">
        <w:r w:rsidRPr="00864E50">
          <w:rPr>
            <w:rStyle w:val="Hyperlink"/>
            <w:rFonts w:ascii="Arial" w:hAnsi="Arial" w:cs="Arial"/>
          </w:rPr>
          <w:t>research.net</w:t>
        </w:r>
      </w:hyperlink>
      <w:r w:rsidRPr="00864E50">
        <w:rPr>
          <w:rFonts w:ascii="Arial" w:hAnsi="Arial" w:cs="Arial"/>
        </w:rPr>
        <w:t xml:space="preserve"> poll will be mailed from a secure PC at Cloudburst Consulting Group, using an e-mail merge database.  As individual links are required by the "custom variables" function of </w:t>
      </w:r>
      <w:hyperlink r:id="rId12" w:history="1">
        <w:r w:rsidRPr="00864E50">
          <w:rPr>
            <w:rStyle w:val="Hyperlink"/>
            <w:rFonts w:ascii="Arial" w:hAnsi="Arial" w:cs="Arial"/>
          </w:rPr>
          <w:t>research.net</w:t>
        </w:r>
      </w:hyperlink>
      <w:r w:rsidR="009E5123">
        <w:rPr>
          <w:rFonts w:ascii="Arial" w:hAnsi="Arial" w:cs="Arial"/>
        </w:rPr>
        <w:t xml:space="preserve"> (the </w:t>
      </w:r>
      <w:proofErr w:type="spellStart"/>
      <w:r w:rsidR="009E5123">
        <w:rPr>
          <w:rFonts w:ascii="Arial" w:hAnsi="Arial" w:cs="Arial"/>
        </w:rPr>
        <w:t>SurveyMonkey</w:t>
      </w:r>
      <w:proofErr w:type="spellEnd"/>
      <w:r w:rsidR="009E5123">
        <w:rPr>
          <w:rFonts w:ascii="Arial" w:hAnsi="Arial" w:cs="Arial"/>
        </w:rPr>
        <w:t xml:space="preserve"> domain from which the survey is administered)</w:t>
      </w:r>
      <w:r w:rsidRPr="00864E50">
        <w:rPr>
          <w:rFonts w:ascii="Arial" w:hAnsi="Arial" w:cs="Arial"/>
        </w:rPr>
        <w:t>, owing to the use of field names and values inserted into the survey link URL, the e-mail merge database will consist of contact name, e-mail, and custom link.  The database will be used only to generate individual e-mail messages using Microsoft Outlook or other mail client, and will not need to be uploaded or shared with any external service.  As individual e-mails are being sent, there is also no possibility for one recipient to see another's name or e-mail as part of a group in the "to" field of the e-mail message.</w:t>
      </w:r>
    </w:p>
    <w:p w14:paraId="18A572EE" w14:textId="77777777" w:rsidR="007333BC" w:rsidRDefault="007333BC">
      <w:pPr>
        <w:numPr>
          <w:ilvl w:val="12"/>
          <w:numId w:val="0"/>
        </w:numPr>
        <w:tabs>
          <w:tab w:val="left" w:pos="-539"/>
        </w:tabs>
        <w:rPr>
          <w:rFonts w:ascii="Arial" w:hAnsi="Arial" w:cs="Arial"/>
        </w:rPr>
      </w:pPr>
    </w:p>
    <w:p w14:paraId="1E36E41D" w14:textId="77777777" w:rsidR="007333BC" w:rsidRDefault="005F23B5" w:rsidP="00020484">
      <w:pPr>
        <w:numPr>
          <w:ilvl w:val="12"/>
          <w:numId w:val="0"/>
        </w:numPr>
        <w:tabs>
          <w:tab w:val="left" w:pos="-539"/>
        </w:tabs>
        <w:rPr>
          <w:rFonts w:ascii="Arial" w:hAnsi="Arial" w:cs="Arial"/>
        </w:rPr>
      </w:pPr>
      <w:r>
        <w:rPr>
          <w:rFonts w:ascii="Arial" w:hAnsi="Arial" w:cs="Arial"/>
        </w:rPr>
        <w:lastRenderedPageBreak/>
        <w:t xml:space="preserve">Screen shots of the web application can be found in </w:t>
      </w:r>
      <w:r w:rsidR="00020484">
        <w:rPr>
          <w:rFonts w:ascii="Arial" w:hAnsi="Arial" w:cs="Arial"/>
        </w:rPr>
        <w:t>Attachment C</w:t>
      </w:r>
      <w:r w:rsidR="00A50CF0">
        <w:rPr>
          <w:rFonts w:ascii="Arial" w:hAnsi="Arial" w:cs="Arial"/>
        </w:rPr>
        <w:t>.  T</w:t>
      </w:r>
      <w:r w:rsidR="007333BC">
        <w:rPr>
          <w:rFonts w:ascii="Arial" w:hAnsi="Arial" w:cs="Arial"/>
        </w:rPr>
        <w:t>he web application will be fully compliant with Section 508 of the Rehabilitation Act to permit accessibility to people with disabilities</w:t>
      </w:r>
      <w:r w:rsidR="00A50CF0">
        <w:rPr>
          <w:rFonts w:ascii="Arial" w:hAnsi="Arial" w:cs="Arial"/>
        </w:rPr>
        <w:t>.  A</w:t>
      </w:r>
      <w:r w:rsidR="000579CA">
        <w:rPr>
          <w:rFonts w:ascii="Arial" w:hAnsi="Arial" w:cs="Arial"/>
        </w:rPr>
        <w:t xml:space="preserve"> requirement of the GDTA contract is to publish the results of the needs assessment on the GDTA website.</w:t>
      </w:r>
    </w:p>
    <w:p w14:paraId="3AD9E33C" w14:textId="77777777" w:rsidR="006741BA" w:rsidRDefault="006741BA">
      <w:pPr>
        <w:numPr>
          <w:ilvl w:val="12"/>
          <w:numId w:val="0"/>
        </w:numPr>
        <w:tabs>
          <w:tab w:val="left" w:pos="-539"/>
        </w:tabs>
        <w:rPr>
          <w:rFonts w:ascii="Arial" w:hAnsi="Arial" w:cs="Arial"/>
        </w:rPr>
      </w:pPr>
    </w:p>
    <w:p w14:paraId="53EF3F33" w14:textId="77777777" w:rsidR="00EF1818" w:rsidRDefault="00EF1818">
      <w:pPr>
        <w:numPr>
          <w:ilvl w:val="12"/>
          <w:numId w:val="0"/>
        </w:numPr>
        <w:tabs>
          <w:tab w:val="left" w:pos="-539"/>
        </w:tabs>
        <w:ind w:left="720" w:hanging="720"/>
        <w:rPr>
          <w:rFonts w:ascii="Arial" w:hAnsi="Arial" w:cs="Arial"/>
          <w:b/>
          <w:bCs/>
        </w:rPr>
      </w:pPr>
      <w:r>
        <w:rPr>
          <w:rFonts w:ascii="Arial" w:hAnsi="Arial" w:cs="Arial"/>
          <w:b/>
          <w:bCs/>
        </w:rPr>
        <w:t>A</w:t>
      </w:r>
      <w:r w:rsidR="006741BA">
        <w:rPr>
          <w:rFonts w:ascii="Arial" w:hAnsi="Arial" w:cs="Arial"/>
          <w:b/>
          <w:bCs/>
        </w:rPr>
        <w:t>4.</w:t>
      </w:r>
      <w:r w:rsidR="006741BA">
        <w:rPr>
          <w:rFonts w:ascii="Arial" w:hAnsi="Arial" w:cs="Arial"/>
          <w:b/>
          <w:bCs/>
        </w:rPr>
        <w:tab/>
      </w:r>
      <w:r>
        <w:rPr>
          <w:rFonts w:ascii="Arial" w:hAnsi="Arial" w:cs="Arial"/>
          <w:b/>
          <w:bCs/>
        </w:rPr>
        <w:t>Efforts to Identify Duplication</w:t>
      </w:r>
    </w:p>
    <w:p w14:paraId="1C586F88" w14:textId="77777777" w:rsidR="00EF1818" w:rsidRDefault="00EF1818">
      <w:pPr>
        <w:numPr>
          <w:ilvl w:val="12"/>
          <w:numId w:val="0"/>
        </w:numPr>
        <w:tabs>
          <w:tab w:val="left" w:pos="-539"/>
        </w:tabs>
        <w:ind w:left="720" w:hanging="720"/>
        <w:rPr>
          <w:rFonts w:ascii="Arial" w:hAnsi="Arial" w:cs="Arial"/>
          <w:b/>
          <w:bCs/>
        </w:rPr>
      </w:pPr>
    </w:p>
    <w:p w14:paraId="07BB6C62" w14:textId="77777777" w:rsidR="006741BA" w:rsidRDefault="00EF1818">
      <w:pPr>
        <w:numPr>
          <w:ilvl w:val="12"/>
          <w:numId w:val="0"/>
        </w:numPr>
        <w:tabs>
          <w:tab w:val="left" w:pos="-539"/>
        </w:tabs>
        <w:rPr>
          <w:rFonts w:ascii="Arial" w:hAnsi="Arial" w:cs="Arial"/>
        </w:rPr>
      </w:pPr>
      <w:r>
        <w:rPr>
          <w:rFonts w:ascii="Arial" w:hAnsi="Arial" w:cs="Arial"/>
        </w:rPr>
        <w:t xml:space="preserve">The information being collected through this needs assessment is collected only for the purposes of this program and </w:t>
      </w:r>
      <w:r w:rsidR="009E5123">
        <w:rPr>
          <w:rFonts w:ascii="Arial" w:hAnsi="Arial" w:cs="Arial"/>
        </w:rPr>
        <w:t xml:space="preserve">is </w:t>
      </w:r>
      <w:r>
        <w:rPr>
          <w:rFonts w:ascii="Arial" w:hAnsi="Arial" w:cs="Arial"/>
        </w:rPr>
        <w:t>not available elsewhere.</w:t>
      </w:r>
    </w:p>
    <w:p w14:paraId="3C399304" w14:textId="77777777" w:rsidR="00EF1818" w:rsidRDefault="00EF1818">
      <w:pPr>
        <w:numPr>
          <w:ilvl w:val="12"/>
          <w:numId w:val="0"/>
        </w:numPr>
        <w:tabs>
          <w:tab w:val="left" w:pos="-539"/>
        </w:tabs>
        <w:rPr>
          <w:rFonts w:ascii="Arial" w:hAnsi="Arial" w:cs="Arial"/>
        </w:rPr>
      </w:pPr>
    </w:p>
    <w:p w14:paraId="07C9C8C3" w14:textId="77777777" w:rsidR="00DC1997" w:rsidRDefault="00DC1997">
      <w:pPr>
        <w:numPr>
          <w:ilvl w:val="12"/>
          <w:numId w:val="0"/>
        </w:numPr>
        <w:tabs>
          <w:tab w:val="left" w:pos="-539"/>
        </w:tabs>
        <w:ind w:left="720" w:hanging="720"/>
        <w:rPr>
          <w:rFonts w:ascii="Arial" w:hAnsi="Arial" w:cs="Arial"/>
          <w:b/>
          <w:bCs/>
        </w:rPr>
      </w:pPr>
      <w:r>
        <w:rPr>
          <w:rFonts w:ascii="Arial" w:hAnsi="Arial" w:cs="Arial"/>
          <w:b/>
          <w:bCs/>
        </w:rPr>
        <w:t>A</w:t>
      </w:r>
      <w:r w:rsidR="006741BA">
        <w:rPr>
          <w:rFonts w:ascii="Arial" w:hAnsi="Arial" w:cs="Arial"/>
          <w:b/>
          <w:bCs/>
        </w:rPr>
        <w:t>5.</w:t>
      </w:r>
      <w:r w:rsidR="006741BA">
        <w:rPr>
          <w:rFonts w:ascii="Arial" w:hAnsi="Arial" w:cs="Arial"/>
          <w:b/>
          <w:bCs/>
        </w:rPr>
        <w:tab/>
      </w:r>
      <w:r>
        <w:rPr>
          <w:rFonts w:ascii="Arial" w:hAnsi="Arial" w:cs="Arial"/>
          <w:b/>
          <w:bCs/>
        </w:rPr>
        <w:t>Involvement of Small Entities</w:t>
      </w:r>
    </w:p>
    <w:p w14:paraId="63279F2E" w14:textId="77777777" w:rsidR="00DC1997" w:rsidRDefault="00DC1997">
      <w:pPr>
        <w:numPr>
          <w:ilvl w:val="12"/>
          <w:numId w:val="0"/>
        </w:numPr>
        <w:tabs>
          <w:tab w:val="left" w:pos="-539"/>
        </w:tabs>
        <w:ind w:left="720" w:hanging="720"/>
        <w:rPr>
          <w:rFonts w:ascii="Arial" w:hAnsi="Arial" w:cs="Arial"/>
          <w:b/>
          <w:bCs/>
        </w:rPr>
      </w:pPr>
    </w:p>
    <w:p w14:paraId="02128659" w14:textId="77777777" w:rsidR="006741BA" w:rsidRDefault="00445F89" w:rsidP="00445F89">
      <w:pPr>
        <w:numPr>
          <w:ilvl w:val="12"/>
          <w:numId w:val="0"/>
        </w:numPr>
        <w:tabs>
          <w:tab w:val="left" w:pos="-539"/>
        </w:tabs>
        <w:rPr>
          <w:rFonts w:ascii="Arial" w:hAnsi="Arial" w:cs="Arial"/>
        </w:rPr>
      </w:pPr>
      <w:r>
        <w:rPr>
          <w:rFonts w:ascii="Arial" w:hAnsi="Arial" w:cs="Arial"/>
        </w:rPr>
        <w:t>SAMHSA grantees vary from small entities through large provider organizations</w:t>
      </w:r>
      <w:r w:rsidR="00A50CF0">
        <w:rPr>
          <w:rFonts w:ascii="Arial" w:hAnsi="Arial" w:cs="Arial"/>
        </w:rPr>
        <w:t>.  E</w:t>
      </w:r>
      <w:r>
        <w:rPr>
          <w:rFonts w:ascii="Arial" w:hAnsi="Arial" w:cs="Arial"/>
        </w:rPr>
        <w:t>very effort has been made to minimize the number of items collected from grantees to the least number required to accomplish the objectives of the effort and to meet CBHSQ’s mission</w:t>
      </w:r>
      <w:r w:rsidR="00A50CF0">
        <w:rPr>
          <w:rFonts w:ascii="Arial" w:hAnsi="Arial" w:cs="Arial"/>
        </w:rPr>
        <w:t>.  T</w:t>
      </w:r>
      <w:r>
        <w:rPr>
          <w:rFonts w:ascii="Arial" w:hAnsi="Arial" w:cs="Arial"/>
        </w:rPr>
        <w:t>herefore, there is no significant impact involving small entities.</w:t>
      </w:r>
    </w:p>
    <w:p w14:paraId="1BB8C79F" w14:textId="77777777" w:rsidR="006741BA" w:rsidRDefault="006741BA">
      <w:pPr>
        <w:numPr>
          <w:ilvl w:val="12"/>
          <w:numId w:val="0"/>
        </w:numPr>
        <w:tabs>
          <w:tab w:val="left" w:pos="-539"/>
        </w:tabs>
        <w:rPr>
          <w:rFonts w:ascii="Arial" w:hAnsi="Arial" w:cs="Arial"/>
        </w:rPr>
      </w:pPr>
    </w:p>
    <w:p w14:paraId="1ACED697" w14:textId="77777777" w:rsidR="00DC1997" w:rsidRDefault="00DC1997">
      <w:pPr>
        <w:numPr>
          <w:ilvl w:val="12"/>
          <w:numId w:val="0"/>
        </w:numPr>
        <w:tabs>
          <w:tab w:val="left" w:pos="-539"/>
        </w:tabs>
        <w:ind w:left="720" w:hanging="720"/>
        <w:rPr>
          <w:rFonts w:ascii="Arial" w:hAnsi="Arial" w:cs="Arial"/>
          <w:b/>
          <w:bCs/>
        </w:rPr>
      </w:pPr>
      <w:r>
        <w:rPr>
          <w:rFonts w:ascii="Arial" w:hAnsi="Arial" w:cs="Arial"/>
          <w:b/>
          <w:bCs/>
        </w:rPr>
        <w:t>A</w:t>
      </w:r>
      <w:r w:rsidR="006741BA">
        <w:rPr>
          <w:rFonts w:ascii="Arial" w:hAnsi="Arial" w:cs="Arial"/>
          <w:b/>
          <w:bCs/>
        </w:rPr>
        <w:t>6.</w:t>
      </w:r>
      <w:r w:rsidR="006741BA">
        <w:rPr>
          <w:rFonts w:ascii="Arial" w:hAnsi="Arial" w:cs="Arial"/>
          <w:b/>
          <w:bCs/>
        </w:rPr>
        <w:tab/>
      </w:r>
      <w:r>
        <w:rPr>
          <w:rFonts w:ascii="Arial" w:hAnsi="Arial" w:cs="Arial"/>
          <w:b/>
          <w:bCs/>
        </w:rPr>
        <w:t>Consequences if Information Collected Less Frequently</w:t>
      </w:r>
    </w:p>
    <w:p w14:paraId="0C0B0F56" w14:textId="77777777" w:rsidR="00DC1997" w:rsidRDefault="00DC1997">
      <w:pPr>
        <w:numPr>
          <w:ilvl w:val="12"/>
          <w:numId w:val="0"/>
        </w:numPr>
        <w:tabs>
          <w:tab w:val="left" w:pos="-539"/>
        </w:tabs>
        <w:ind w:left="720" w:hanging="720"/>
        <w:rPr>
          <w:rFonts w:ascii="Arial" w:hAnsi="Arial" w:cs="Arial"/>
          <w:b/>
          <w:bCs/>
        </w:rPr>
      </w:pPr>
    </w:p>
    <w:p w14:paraId="1F581DBA" w14:textId="77777777" w:rsidR="006741BA" w:rsidRDefault="00445F89" w:rsidP="00445F89">
      <w:pPr>
        <w:numPr>
          <w:ilvl w:val="12"/>
          <w:numId w:val="0"/>
        </w:numPr>
        <w:tabs>
          <w:tab w:val="left" w:pos="-539"/>
        </w:tabs>
        <w:rPr>
          <w:rFonts w:ascii="Arial" w:hAnsi="Arial" w:cs="Arial"/>
        </w:rPr>
      </w:pPr>
      <w:r>
        <w:rPr>
          <w:rFonts w:ascii="Arial" w:hAnsi="Arial" w:cs="Arial"/>
        </w:rPr>
        <w:t>The needs assessment is voluntary and each respondent is asked to respond to the needs assessment annually</w:t>
      </w:r>
      <w:r w:rsidR="00A50CF0">
        <w:rPr>
          <w:rFonts w:ascii="Arial" w:hAnsi="Arial" w:cs="Arial"/>
        </w:rPr>
        <w:t>.  I</w:t>
      </w:r>
      <w:r>
        <w:rPr>
          <w:rFonts w:ascii="Arial" w:hAnsi="Arial" w:cs="Arial"/>
        </w:rPr>
        <w:t xml:space="preserve">f these data are not collected, the GDTA contract will not be able to create targeted training </w:t>
      </w:r>
      <w:r w:rsidR="006C4C48">
        <w:rPr>
          <w:rFonts w:ascii="Arial" w:hAnsi="Arial" w:cs="Arial"/>
        </w:rPr>
        <w:t>and technical assistance that are</w:t>
      </w:r>
      <w:r>
        <w:rPr>
          <w:rFonts w:ascii="Arial" w:hAnsi="Arial" w:cs="Arial"/>
        </w:rPr>
        <w:t xml:space="preserve"> the most useful and informative to grantees</w:t>
      </w:r>
      <w:r w:rsidR="00A50CF0">
        <w:rPr>
          <w:rFonts w:ascii="Arial" w:hAnsi="Arial" w:cs="Arial"/>
        </w:rPr>
        <w:t>.  I</w:t>
      </w:r>
      <w:r w:rsidR="006C4C48">
        <w:rPr>
          <w:rFonts w:ascii="Arial" w:hAnsi="Arial" w:cs="Arial"/>
        </w:rPr>
        <w:t>f these data are not collected annually, the GDTA contract may produce training and technical assistance products that are not on-target with the grantees</w:t>
      </w:r>
      <w:r w:rsidR="009E5123">
        <w:rPr>
          <w:rFonts w:ascii="Arial" w:hAnsi="Arial" w:cs="Arial"/>
        </w:rPr>
        <w:t>’</w:t>
      </w:r>
      <w:r w:rsidR="006C4C48">
        <w:rPr>
          <w:rFonts w:ascii="Arial" w:hAnsi="Arial" w:cs="Arial"/>
        </w:rPr>
        <w:t xml:space="preserve"> current needs.</w:t>
      </w:r>
    </w:p>
    <w:p w14:paraId="127926FD" w14:textId="77777777" w:rsidR="006741BA" w:rsidRDefault="006741BA">
      <w:pPr>
        <w:numPr>
          <w:ilvl w:val="12"/>
          <w:numId w:val="0"/>
        </w:numPr>
        <w:tabs>
          <w:tab w:val="left" w:pos="-539"/>
        </w:tabs>
        <w:rPr>
          <w:rFonts w:ascii="Arial" w:hAnsi="Arial" w:cs="Arial"/>
        </w:rPr>
      </w:pPr>
    </w:p>
    <w:p w14:paraId="4CD97726" w14:textId="77777777" w:rsidR="006C4C48" w:rsidRDefault="006C4C48">
      <w:pPr>
        <w:numPr>
          <w:ilvl w:val="12"/>
          <w:numId w:val="0"/>
        </w:numPr>
        <w:tabs>
          <w:tab w:val="left" w:pos="-539"/>
        </w:tabs>
        <w:ind w:left="720" w:hanging="720"/>
        <w:rPr>
          <w:rFonts w:ascii="Arial" w:hAnsi="Arial" w:cs="Arial"/>
          <w:b/>
          <w:bCs/>
        </w:rPr>
      </w:pPr>
      <w:r>
        <w:rPr>
          <w:rFonts w:ascii="Arial" w:hAnsi="Arial" w:cs="Arial"/>
          <w:b/>
          <w:bCs/>
        </w:rPr>
        <w:t>A</w:t>
      </w:r>
      <w:r w:rsidR="006741BA">
        <w:rPr>
          <w:rFonts w:ascii="Arial" w:hAnsi="Arial" w:cs="Arial"/>
          <w:b/>
          <w:bCs/>
        </w:rPr>
        <w:t>7.</w:t>
      </w:r>
      <w:r>
        <w:rPr>
          <w:rFonts w:ascii="Arial" w:hAnsi="Arial" w:cs="Arial"/>
          <w:b/>
          <w:bCs/>
        </w:rPr>
        <w:tab/>
      </w:r>
      <w:r w:rsidRPr="006C4C48">
        <w:rPr>
          <w:rFonts w:ascii="Arial" w:hAnsi="Arial" w:cs="Arial"/>
          <w:b/>
          <w:bCs/>
        </w:rPr>
        <w:t>Consistency With the Guidelines in 5 CFR 1320.5(d</w:t>
      </w:r>
      <w:proofErr w:type="gramStart"/>
      <w:r w:rsidRPr="006C4C48">
        <w:rPr>
          <w:rFonts w:ascii="Arial" w:hAnsi="Arial" w:cs="Arial"/>
          <w:b/>
          <w:bCs/>
        </w:rPr>
        <w:t>)(</w:t>
      </w:r>
      <w:proofErr w:type="gramEnd"/>
      <w:r w:rsidRPr="006C4C48">
        <w:rPr>
          <w:rFonts w:ascii="Arial" w:hAnsi="Arial" w:cs="Arial"/>
          <w:b/>
          <w:bCs/>
        </w:rPr>
        <w:t>2)</w:t>
      </w:r>
    </w:p>
    <w:p w14:paraId="4DBCD255" w14:textId="77777777" w:rsidR="006C4C48" w:rsidRDefault="006C4C48">
      <w:pPr>
        <w:numPr>
          <w:ilvl w:val="12"/>
          <w:numId w:val="0"/>
        </w:numPr>
        <w:tabs>
          <w:tab w:val="left" w:pos="-539"/>
        </w:tabs>
        <w:ind w:left="720" w:hanging="720"/>
        <w:rPr>
          <w:rFonts w:ascii="Arial" w:hAnsi="Arial" w:cs="Arial"/>
          <w:b/>
          <w:bCs/>
        </w:rPr>
      </w:pPr>
    </w:p>
    <w:p w14:paraId="5FDDE570" w14:textId="77777777" w:rsidR="006C4C48" w:rsidRDefault="006C4C48" w:rsidP="006C4C48">
      <w:pPr>
        <w:numPr>
          <w:ilvl w:val="12"/>
          <w:numId w:val="0"/>
        </w:numPr>
        <w:tabs>
          <w:tab w:val="left" w:pos="-539"/>
        </w:tabs>
        <w:rPr>
          <w:rFonts w:ascii="Arial" w:hAnsi="Arial" w:cs="Arial"/>
        </w:rPr>
      </w:pPr>
      <w:r>
        <w:rPr>
          <w:rFonts w:ascii="Arial" w:hAnsi="Arial" w:cs="Arial"/>
        </w:rPr>
        <w:t>This information collection fully complies with 5 CFR 1320.5(d</w:t>
      </w:r>
      <w:proofErr w:type="gramStart"/>
      <w:r>
        <w:rPr>
          <w:rFonts w:ascii="Arial" w:hAnsi="Arial" w:cs="Arial"/>
        </w:rPr>
        <w:t>)(</w:t>
      </w:r>
      <w:proofErr w:type="gramEnd"/>
      <w:r>
        <w:rPr>
          <w:rFonts w:ascii="Arial" w:hAnsi="Arial" w:cs="Arial"/>
        </w:rPr>
        <w:t>2).</w:t>
      </w:r>
      <w:r w:rsidR="009E5123">
        <w:rPr>
          <w:rFonts w:ascii="Arial" w:hAnsi="Arial" w:cs="Arial"/>
        </w:rPr>
        <w:t xml:space="preserve">  </w:t>
      </w:r>
    </w:p>
    <w:p w14:paraId="5EB7DC5E" w14:textId="77777777" w:rsidR="006C4C48" w:rsidRDefault="006C4C48">
      <w:pPr>
        <w:numPr>
          <w:ilvl w:val="12"/>
          <w:numId w:val="0"/>
        </w:numPr>
        <w:tabs>
          <w:tab w:val="left" w:pos="-539"/>
        </w:tabs>
        <w:ind w:left="720" w:hanging="720"/>
        <w:rPr>
          <w:rFonts w:ascii="Arial" w:hAnsi="Arial" w:cs="Arial"/>
          <w:b/>
          <w:bCs/>
        </w:rPr>
      </w:pPr>
    </w:p>
    <w:p w14:paraId="4E8DE474" w14:textId="77777777" w:rsidR="006C4C48" w:rsidRDefault="006C4C48">
      <w:pPr>
        <w:numPr>
          <w:ilvl w:val="12"/>
          <w:numId w:val="0"/>
        </w:numPr>
        <w:tabs>
          <w:tab w:val="left" w:pos="-539"/>
        </w:tabs>
        <w:ind w:left="720" w:hanging="720"/>
        <w:rPr>
          <w:rFonts w:ascii="Arial" w:hAnsi="Arial" w:cs="Arial"/>
          <w:b/>
          <w:bCs/>
        </w:rPr>
      </w:pPr>
      <w:r>
        <w:rPr>
          <w:rFonts w:ascii="Arial" w:hAnsi="Arial" w:cs="Arial"/>
          <w:b/>
          <w:bCs/>
        </w:rPr>
        <w:t>A</w:t>
      </w:r>
      <w:r w:rsidR="006741BA">
        <w:rPr>
          <w:rFonts w:ascii="Arial" w:hAnsi="Arial" w:cs="Arial"/>
          <w:b/>
          <w:bCs/>
        </w:rPr>
        <w:t>8.</w:t>
      </w:r>
      <w:r w:rsidR="006741BA">
        <w:rPr>
          <w:rFonts w:ascii="Arial" w:hAnsi="Arial" w:cs="Arial"/>
          <w:b/>
          <w:bCs/>
        </w:rPr>
        <w:tab/>
      </w:r>
      <w:r w:rsidRPr="006C4C48">
        <w:rPr>
          <w:rFonts w:ascii="Arial" w:hAnsi="Arial" w:cs="Arial"/>
          <w:b/>
          <w:bCs/>
        </w:rPr>
        <w:t xml:space="preserve">Consultation </w:t>
      </w:r>
      <w:proofErr w:type="gramStart"/>
      <w:r w:rsidRPr="006C4C48">
        <w:rPr>
          <w:rFonts w:ascii="Arial" w:hAnsi="Arial" w:cs="Arial"/>
          <w:b/>
          <w:bCs/>
        </w:rPr>
        <w:t>Outside</w:t>
      </w:r>
      <w:proofErr w:type="gramEnd"/>
      <w:r w:rsidRPr="006C4C48">
        <w:rPr>
          <w:rFonts w:ascii="Arial" w:hAnsi="Arial" w:cs="Arial"/>
          <w:b/>
          <w:bCs/>
        </w:rPr>
        <w:t xml:space="preserve"> the Agency</w:t>
      </w:r>
    </w:p>
    <w:p w14:paraId="34821BF8" w14:textId="77777777" w:rsidR="006C4C48" w:rsidRDefault="006C4C48">
      <w:pPr>
        <w:numPr>
          <w:ilvl w:val="12"/>
          <w:numId w:val="0"/>
        </w:numPr>
        <w:tabs>
          <w:tab w:val="left" w:pos="-539"/>
        </w:tabs>
        <w:ind w:left="720" w:hanging="720"/>
        <w:rPr>
          <w:rFonts w:ascii="Arial" w:hAnsi="Arial" w:cs="Arial"/>
          <w:b/>
          <w:bCs/>
        </w:rPr>
      </w:pPr>
    </w:p>
    <w:p w14:paraId="1D149C8A" w14:textId="77777777" w:rsidR="00D00A0C" w:rsidRDefault="00D00A0C" w:rsidP="00D00A0C">
      <w:pPr>
        <w:numPr>
          <w:ilvl w:val="12"/>
          <w:numId w:val="0"/>
        </w:numPr>
        <w:tabs>
          <w:tab w:val="left" w:pos="-539"/>
        </w:tabs>
        <w:rPr>
          <w:rFonts w:ascii="Arial" w:hAnsi="Arial" w:cs="Arial"/>
          <w:b/>
          <w:bCs/>
        </w:rPr>
      </w:pPr>
      <w:r>
        <w:rPr>
          <w:rFonts w:ascii="Arial" w:hAnsi="Arial" w:cs="Arial"/>
        </w:rPr>
        <w:t xml:space="preserve">The notice required in 5 CFR 1320.8(d) was published in the </w:t>
      </w:r>
      <w:r>
        <w:rPr>
          <w:rFonts w:ascii="Arial" w:hAnsi="Arial" w:cs="Arial"/>
          <w:i/>
          <w:iCs/>
        </w:rPr>
        <w:t>Federal Register</w:t>
      </w:r>
      <w:r>
        <w:rPr>
          <w:rFonts w:ascii="Arial" w:hAnsi="Arial" w:cs="Arial"/>
        </w:rPr>
        <w:t xml:space="preserve"> on January 8, 2015 (80 FR 1036).  No comments were received.</w:t>
      </w:r>
    </w:p>
    <w:p w14:paraId="55069674" w14:textId="77777777" w:rsidR="006C4C48" w:rsidRDefault="006C4C48">
      <w:pPr>
        <w:numPr>
          <w:ilvl w:val="12"/>
          <w:numId w:val="0"/>
        </w:numPr>
        <w:tabs>
          <w:tab w:val="left" w:pos="-539"/>
        </w:tabs>
        <w:ind w:left="720" w:hanging="720"/>
        <w:rPr>
          <w:rFonts w:ascii="Arial" w:hAnsi="Arial" w:cs="Arial"/>
          <w:b/>
          <w:bCs/>
        </w:rPr>
      </w:pPr>
    </w:p>
    <w:p w14:paraId="78C6C404" w14:textId="77777777" w:rsidR="006C4C48" w:rsidRDefault="006C4C48">
      <w:pPr>
        <w:numPr>
          <w:ilvl w:val="12"/>
          <w:numId w:val="0"/>
        </w:numPr>
        <w:tabs>
          <w:tab w:val="left" w:pos="-539"/>
        </w:tabs>
        <w:ind w:left="720" w:hanging="720"/>
        <w:rPr>
          <w:rFonts w:ascii="Arial" w:hAnsi="Arial" w:cs="Arial"/>
          <w:b/>
          <w:bCs/>
        </w:rPr>
      </w:pPr>
      <w:r>
        <w:rPr>
          <w:rFonts w:ascii="Arial" w:hAnsi="Arial" w:cs="Arial"/>
          <w:b/>
          <w:bCs/>
        </w:rPr>
        <w:t>A</w:t>
      </w:r>
      <w:r w:rsidR="006741BA">
        <w:rPr>
          <w:rFonts w:ascii="Arial" w:hAnsi="Arial" w:cs="Arial"/>
          <w:b/>
          <w:bCs/>
        </w:rPr>
        <w:t>9.</w:t>
      </w:r>
      <w:r w:rsidR="006741BA">
        <w:rPr>
          <w:rFonts w:ascii="Arial" w:hAnsi="Arial" w:cs="Arial"/>
          <w:b/>
          <w:bCs/>
        </w:rPr>
        <w:tab/>
      </w:r>
      <w:r>
        <w:rPr>
          <w:rFonts w:ascii="Arial" w:hAnsi="Arial" w:cs="Arial"/>
          <w:b/>
          <w:bCs/>
        </w:rPr>
        <w:t>Payment to Respondents</w:t>
      </w:r>
    </w:p>
    <w:p w14:paraId="7C5AD286" w14:textId="77777777" w:rsidR="006C4C48" w:rsidRDefault="006C4C48">
      <w:pPr>
        <w:numPr>
          <w:ilvl w:val="12"/>
          <w:numId w:val="0"/>
        </w:numPr>
        <w:tabs>
          <w:tab w:val="left" w:pos="-539"/>
        </w:tabs>
        <w:ind w:left="720" w:hanging="720"/>
        <w:rPr>
          <w:rFonts w:ascii="Arial" w:hAnsi="Arial" w:cs="Arial"/>
          <w:b/>
          <w:bCs/>
        </w:rPr>
      </w:pPr>
    </w:p>
    <w:p w14:paraId="434B4F4C" w14:textId="77777777" w:rsidR="006C4C48" w:rsidRPr="006C4C48" w:rsidRDefault="006C4C48">
      <w:pPr>
        <w:numPr>
          <w:ilvl w:val="12"/>
          <w:numId w:val="0"/>
        </w:numPr>
        <w:tabs>
          <w:tab w:val="left" w:pos="-539"/>
        </w:tabs>
        <w:ind w:left="720" w:hanging="720"/>
        <w:rPr>
          <w:rFonts w:ascii="Arial" w:hAnsi="Arial" w:cs="Arial"/>
        </w:rPr>
      </w:pPr>
      <w:r>
        <w:rPr>
          <w:rFonts w:ascii="Arial" w:hAnsi="Arial" w:cs="Arial"/>
        </w:rPr>
        <w:t>No incentives are provided to respondents.</w:t>
      </w:r>
    </w:p>
    <w:p w14:paraId="3B2DF0C0" w14:textId="77777777" w:rsidR="006C4C48" w:rsidRDefault="006C4C48">
      <w:pPr>
        <w:numPr>
          <w:ilvl w:val="12"/>
          <w:numId w:val="0"/>
        </w:numPr>
        <w:tabs>
          <w:tab w:val="left" w:pos="-539"/>
        </w:tabs>
        <w:ind w:left="720" w:hanging="720"/>
        <w:rPr>
          <w:rFonts w:ascii="Arial" w:hAnsi="Arial" w:cs="Arial"/>
          <w:b/>
          <w:bCs/>
        </w:rPr>
      </w:pPr>
    </w:p>
    <w:p w14:paraId="6C79BCEE" w14:textId="77777777" w:rsidR="006C4C48" w:rsidRDefault="006C4C48">
      <w:pPr>
        <w:numPr>
          <w:ilvl w:val="12"/>
          <w:numId w:val="0"/>
        </w:numPr>
        <w:tabs>
          <w:tab w:val="left" w:pos="-539"/>
        </w:tabs>
        <w:ind w:left="720" w:hanging="720"/>
        <w:rPr>
          <w:rFonts w:ascii="Arial" w:hAnsi="Arial" w:cs="Arial"/>
          <w:b/>
          <w:bCs/>
        </w:rPr>
      </w:pPr>
      <w:r>
        <w:rPr>
          <w:rFonts w:ascii="Arial" w:hAnsi="Arial" w:cs="Arial"/>
          <w:b/>
          <w:bCs/>
        </w:rPr>
        <w:t>A</w:t>
      </w:r>
      <w:r w:rsidR="006741BA">
        <w:rPr>
          <w:rFonts w:ascii="Arial" w:hAnsi="Arial" w:cs="Arial"/>
          <w:b/>
          <w:bCs/>
        </w:rPr>
        <w:t>10.</w:t>
      </w:r>
      <w:r w:rsidR="006741BA">
        <w:rPr>
          <w:rFonts w:ascii="Arial" w:hAnsi="Arial" w:cs="Arial"/>
          <w:b/>
          <w:bCs/>
        </w:rPr>
        <w:tab/>
      </w:r>
      <w:r>
        <w:rPr>
          <w:rFonts w:ascii="Arial" w:hAnsi="Arial" w:cs="Arial"/>
          <w:b/>
          <w:bCs/>
        </w:rPr>
        <w:t>Assurance of Confidentiality</w:t>
      </w:r>
    </w:p>
    <w:p w14:paraId="1551E5BB" w14:textId="77777777" w:rsidR="006C4C48" w:rsidRDefault="006C4C48">
      <w:pPr>
        <w:numPr>
          <w:ilvl w:val="12"/>
          <w:numId w:val="0"/>
        </w:numPr>
        <w:tabs>
          <w:tab w:val="left" w:pos="-539"/>
        </w:tabs>
        <w:ind w:left="720" w:hanging="720"/>
        <w:rPr>
          <w:rFonts w:ascii="Arial" w:hAnsi="Arial" w:cs="Arial"/>
          <w:b/>
          <w:bCs/>
        </w:rPr>
      </w:pPr>
    </w:p>
    <w:p w14:paraId="01E706BD" w14:textId="77777777" w:rsidR="00592A12" w:rsidRDefault="006C4C48" w:rsidP="006C4C48">
      <w:pPr>
        <w:numPr>
          <w:ilvl w:val="12"/>
          <w:numId w:val="0"/>
        </w:numPr>
        <w:tabs>
          <w:tab w:val="left" w:pos="-539"/>
        </w:tabs>
        <w:rPr>
          <w:rFonts w:ascii="Arial" w:hAnsi="Arial" w:cs="Arial"/>
        </w:rPr>
      </w:pPr>
      <w:r>
        <w:rPr>
          <w:rFonts w:ascii="Arial" w:hAnsi="Arial" w:cs="Arial"/>
        </w:rPr>
        <w:t>This data collection will not include personal identifiers</w:t>
      </w:r>
      <w:r w:rsidR="00A50CF0">
        <w:rPr>
          <w:rFonts w:ascii="Arial" w:hAnsi="Arial" w:cs="Arial"/>
        </w:rPr>
        <w:t>.  A</w:t>
      </w:r>
      <w:r w:rsidR="00015E05">
        <w:rPr>
          <w:rFonts w:ascii="Arial" w:hAnsi="Arial" w:cs="Arial"/>
        </w:rPr>
        <w:t xml:space="preserve">s previously mentioned, </w:t>
      </w:r>
      <w:r w:rsidR="006449BF">
        <w:rPr>
          <w:rFonts w:ascii="Arial" w:hAnsi="Arial" w:cs="Arial"/>
        </w:rPr>
        <w:t>SAMHSA</w:t>
      </w:r>
      <w:r w:rsidR="00015E05">
        <w:rPr>
          <w:rFonts w:ascii="Arial" w:hAnsi="Arial" w:cs="Arial"/>
        </w:rPr>
        <w:t xml:space="preserve"> will use the email addresses of grantees to distribute the surveys and pre-populate answers such as funding center and grant number, but this information will not be included in the resulting analytical data set.</w:t>
      </w:r>
    </w:p>
    <w:p w14:paraId="16FA1EEF" w14:textId="77777777" w:rsidR="00244E8D" w:rsidRDefault="00244E8D" w:rsidP="006C4C48">
      <w:pPr>
        <w:numPr>
          <w:ilvl w:val="12"/>
          <w:numId w:val="0"/>
        </w:numPr>
        <w:tabs>
          <w:tab w:val="left" w:pos="-539"/>
        </w:tabs>
        <w:rPr>
          <w:rFonts w:ascii="Arial" w:hAnsi="Arial" w:cs="Arial"/>
        </w:rPr>
      </w:pPr>
    </w:p>
    <w:p w14:paraId="148178FE" w14:textId="77777777" w:rsidR="00244E8D" w:rsidRDefault="000D43DE" w:rsidP="006C4C48">
      <w:pPr>
        <w:numPr>
          <w:ilvl w:val="12"/>
          <w:numId w:val="0"/>
        </w:numPr>
        <w:tabs>
          <w:tab w:val="left" w:pos="-539"/>
        </w:tabs>
        <w:rPr>
          <w:rFonts w:ascii="Arial" w:hAnsi="Arial" w:cs="Arial"/>
        </w:rPr>
      </w:pPr>
      <w:r>
        <w:rPr>
          <w:rFonts w:ascii="Arial" w:hAnsi="Arial" w:cs="Arial"/>
        </w:rPr>
        <w:t xml:space="preserve">In order to protect the confidentiality of responses for programs with only a single PD, </w:t>
      </w:r>
      <w:r w:rsidR="0020095A">
        <w:rPr>
          <w:rFonts w:ascii="Arial" w:hAnsi="Arial" w:cs="Arial"/>
        </w:rPr>
        <w:t>a</w:t>
      </w:r>
      <w:r w:rsidR="00244E8D">
        <w:rPr>
          <w:rFonts w:ascii="Arial" w:hAnsi="Arial" w:cs="Arial"/>
        </w:rPr>
        <w:t xml:space="preserve">nalytical results for programs containing only a single potential respondent will be combined with those for other similar programs (e.g. Idaho SPF-SIG will be combined with the other 33 SPF-SIG grants’ responses); those that cannot be aggregated in this manner will have their </w:t>
      </w:r>
      <w:r w:rsidR="0020095A">
        <w:rPr>
          <w:rFonts w:ascii="Arial" w:hAnsi="Arial" w:cs="Arial"/>
        </w:rPr>
        <w:t xml:space="preserve">individual </w:t>
      </w:r>
      <w:r w:rsidR="00244E8D">
        <w:rPr>
          <w:rFonts w:ascii="Arial" w:hAnsi="Arial" w:cs="Arial"/>
        </w:rPr>
        <w:t xml:space="preserve">program-specific results suppressed in reporting </w:t>
      </w:r>
      <w:r w:rsidR="0020095A">
        <w:rPr>
          <w:rFonts w:ascii="Arial" w:hAnsi="Arial" w:cs="Arial"/>
        </w:rPr>
        <w:t xml:space="preserve">(with explanatory footnotes included in tables) </w:t>
      </w:r>
      <w:r w:rsidR="00244E8D">
        <w:rPr>
          <w:rFonts w:ascii="Arial" w:hAnsi="Arial" w:cs="Arial"/>
        </w:rPr>
        <w:t xml:space="preserve">but will be combined with other programs </w:t>
      </w:r>
      <w:r>
        <w:rPr>
          <w:rFonts w:ascii="Arial" w:hAnsi="Arial" w:cs="Arial"/>
        </w:rPr>
        <w:t xml:space="preserve">in the same Center, and with those </w:t>
      </w:r>
      <w:r w:rsidR="00244E8D">
        <w:rPr>
          <w:rFonts w:ascii="Arial" w:hAnsi="Arial" w:cs="Arial"/>
        </w:rPr>
        <w:t xml:space="preserve">with similar </w:t>
      </w:r>
      <w:r>
        <w:rPr>
          <w:rFonts w:ascii="Arial" w:hAnsi="Arial" w:cs="Arial"/>
        </w:rPr>
        <w:t xml:space="preserve">activity profile data </w:t>
      </w:r>
      <w:r w:rsidR="00244E8D">
        <w:rPr>
          <w:rFonts w:ascii="Arial" w:hAnsi="Arial" w:cs="Arial"/>
        </w:rPr>
        <w:t>usin</w:t>
      </w:r>
      <w:r>
        <w:rPr>
          <w:rFonts w:ascii="Arial" w:hAnsi="Arial" w:cs="Arial"/>
        </w:rPr>
        <w:t xml:space="preserve">g questionnaire responses.  All subsequent discussion of analysis “by program” should be understood to include such </w:t>
      </w:r>
      <w:r w:rsidR="0020095A">
        <w:rPr>
          <w:rFonts w:ascii="Arial" w:hAnsi="Arial" w:cs="Arial"/>
        </w:rPr>
        <w:t>combinations or suppression of small-cell results.</w:t>
      </w:r>
    </w:p>
    <w:p w14:paraId="460B5B4D" w14:textId="77777777" w:rsidR="006C4C48" w:rsidRDefault="006C4C48" w:rsidP="006C4C48">
      <w:pPr>
        <w:numPr>
          <w:ilvl w:val="12"/>
          <w:numId w:val="0"/>
        </w:numPr>
        <w:tabs>
          <w:tab w:val="left" w:pos="-539"/>
        </w:tabs>
        <w:rPr>
          <w:rFonts w:ascii="Arial" w:hAnsi="Arial" w:cs="Arial"/>
        </w:rPr>
      </w:pPr>
    </w:p>
    <w:p w14:paraId="3CBA6733" w14:textId="77777777" w:rsidR="00551094" w:rsidRDefault="00551094">
      <w:pPr>
        <w:numPr>
          <w:ilvl w:val="12"/>
          <w:numId w:val="0"/>
        </w:numPr>
        <w:tabs>
          <w:tab w:val="left" w:pos="-471"/>
        </w:tabs>
        <w:ind w:left="720" w:hanging="720"/>
        <w:rPr>
          <w:rFonts w:ascii="Arial" w:hAnsi="Arial" w:cs="Arial"/>
          <w:b/>
          <w:bCs/>
        </w:rPr>
      </w:pPr>
      <w:r>
        <w:rPr>
          <w:rFonts w:ascii="Arial" w:hAnsi="Arial" w:cs="Arial"/>
          <w:b/>
          <w:bCs/>
        </w:rPr>
        <w:t>A</w:t>
      </w:r>
      <w:r w:rsidR="006741BA">
        <w:rPr>
          <w:rFonts w:ascii="Arial" w:hAnsi="Arial" w:cs="Arial"/>
          <w:b/>
          <w:bCs/>
        </w:rPr>
        <w:t>11.</w:t>
      </w:r>
      <w:r w:rsidR="006741BA">
        <w:rPr>
          <w:rFonts w:ascii="Arial" w:hAnsi="Arial" w:cs="Arial"/>
          <w:b/>
          <w:bCs/>
        </w:rPr>
        <w:tab/>
      </w:r>
      <w:r w:rsidRPr="00551094">
        <w:rPr>
          <w:rFonts w:ascii="Arial" w:hAnsi="Arial" w:cs="Arial"/>
          <w:b/>
          <w:bCs/>
        </w:rPr>
        <w:t>Questions of a Sensitive Nature</w:t>
      </w:r>
    </w:p>
    <w:p w14:paraId="5615DB47" w14:textId="77777777" w:rsidR="00551094" w:rsidRDefault="00551094">
      <w:pPr>
        <w:numPr>
          <w:ilvl w:val="12"/>
          <w:numId w:val="0"/>
        </w:numPr>
        <w:tabs>
          <w:tab w:val="left" w:pos="-471"/>
        </w:tabs>
        <w:ind w:left="720" w:hanging="720"/>
        <w:rPr>
          <w:rFonts w:ascii="Arial" w:hAnsi="Arial" w:cs="Arial"/>
          <w:b/>
          <w:bCs/>
        </w:rPr>
      </w:pPr>
    </w:p>
    <w:p w14:paraId="1F8A2523" w14:textId="77777777" w:rsidR="00551094" w:rsidRPr="00551094" w:rsidRDefault="00551094">
      <w:pPr>
        <w:numPr>
          <w:ilvl w:val="12"/>
          <w:numId w:val="0"/>
        </w:numPr>
        <w:tabs>
          <w:tab w:val="left" w:pos="-471"/>
        </w:tabs>
        <w:ind w:left="720" w:hanging="720"/>
        <w:rPr>
          <w:rFonts w:ascii="Arial" w:hAnsi="Arial" w:cs="Arial"/>
        </w:rPr>
      </w:pPr>
      <w:r>
        <w:rPr>
          <w:rFonts w:ascii="Arial" w:hAnsi="Arial" w:cs="Arial"/>
        </w:rPr>
        <w:t>This data collection does not include questions of a sensitive nature.</w:t>
      </w:r>
    </w:p>
    <w:p w14:paraId="11BF6A3D" w14:textId="77777777" w:rsidR="00551094" w:rsidRDefault="00551094">
      <w:pPr>
        <w:numPr>
          <w:ilvl w:val="12"/>
          <w:numId w:val="0"/>
        </w:numPr>
        <w:tabs>
          <w:tab w:val="left" w:pos="-471"/>
        </w:tabs>
        <w:ind w:left="720" w:hanging="720"/>
        <w:rPr>
          <w:rFonts w:ascii="Arial" w:hAnsi="Arial" w:cs="Arial"/>
          <w:b/>
          <w:bCs/>
        </w:rPr>
      </w:pPr>
    </w:p>
    <w:p w14:paraId="775B5450" w14:textId="77777777" w:rsidR="00551094" w:rsidRDefault="00551094">
      <w:pPr>
        <w:numPr>
          <w:ilvl w:val="12"/>
          <w:numId w:val="0"/>
        </w:numPr>
        <w:tabs>
          <w:tab w:val="left" w:pos="-471"/>
        </w:tabs>
        <w:ind w:left="720" w:hanging="720"/>
        <w:rPr>
          <w:rFonts w:ascii="Arial" w:hAnsi="Arial" w:cs="Arial"/>
          <w:b/>
          <w:bCs/>
        </w:rPr>
      </w:pPr>
      <w:r>
        <w:rPr>
          <w:rFonts w:ascii="Arial" w:hAnsi="Arial" w:cs="Arial"/>
          <w:b/>
          <w:bCs/>
        </w:rPr>
        <w:t>A</w:t>
      </w:r>
      <w:r w:rsidR="006741BA">
        <w:rPr>
          <w:rFonts w:ascii="Arial" w:hAnsi="Arial" w:cs="Arial"/>
          <w:b/>
          <w:bCs/>
        </w:rPr>
        <w:t>12.</w:t>
      </w:r>
      <w:r w:rsidR="006741BA">
        <w:rPr>
          <w:rFonts w:ascii="Arial" w:hAnsi="Arial" w:cs="Arial"/>
          <w:b/>
          <w:bCs/>
        </w:rPr>
        <w:tab/>
      </w:r>
      <w:r w:rsidRPr="00551094">
        <w:rPr>
          <w:rFonts w:ascii="Arial" w:hAnsi="Arial" w:cs="Arial"/>
          <w:b/>
          <w:bCs/>
        </w:rPr>
        <w:t>Estimates of Annualized Hour Burden</w:t>
      </w:r>
    </w:p>
    <w:p w14:paraId="05BE7D13" w14:textId="77777777" w:rsidR="00551094" w:rsidRDefault="00551094">
      <w:pPr>
        <w:numPr>
          <w:ilvl w:val="12"/>
          <w:numId w:val="0"/>
        </w:numPr>
        <w:tabs>
          <w:tab w:val="left" w:pos="-471"/>
        </w:tabs>
        <w:ind w:left="720" w:hanging="720"/>
        <w:rPr>
          <w:rFonts w:ascii="Arial" w:hAnsi="Arial" w:cs="Arial"/>
          <w:b/>
          <w:bCs/>
        </w:rPr>
      </w:pPr>
    </w:p>
    <w:p w14:paraId="77D0E6B0" w14:textId="4E5EE861" w:rsidR="00D76BC2" w:rsidRDefault="00C83321" w:rsidP="00C44E96">
      <w:pPr>
        <w:numPr>
          <w:ilvl w:val="12"/>
          <w:numId w:val="0"/>
        </w:numPr>
        <w:tabs>
          <w:tab w:val="left" w:pos="-471"/>
        </w:tabs>
        <w:rPr>
          <w:rFonts w:ascii="Arial" w:hAnsi="Arial" w:cs="Arial"/>
        </w:rPr>
      </w:pPr>
      <w:r>
        <w:rPr>
          <w:rFonts w:ascii="Arial" w:hAnsi="Arial" w:cs="Arial"/>
        </w:rPr>
        <w:t>CBHSQ expects the universe of respondents to be the Project Director for every SAMHSA-funded grant that will be served by the GDTA contract</w:t>
      </w:r>
      <w:r w:rsidR="00A50CF0">
        <w:rPr>
          <w:rFonts w:ascii="Arial" w:hAnsi="Arial" w:cs="Arial"/>
        </w:rPr>
        <w:t>.  T</w:t>
      </w:r>
      <w:r>
        <w:rPr>
          <w:rFonts w:ascii="Arial" w:hAnsi="Arial" w:cs="Arial"/>
        </w:rPr>
        <w:t xml:space="preserve">here are currently 2,670 </w:t>
      </w:r>
      <w:r w:rsidR="00DA3479">
        <w:rPr>
          <w:rFonts w:ascii="Arial" w:hAnsi="Arial" w:cs="Arial"/>
        </w:rPr>
        <w:t xml:space="preserve">discretionary </w:t>
      </w:r>
      <w:r>
        <w:rPr>
          <w:rFonts w:ascii="Arial" w:hAnsi="Arial" w:cs="Arial"/>
        </w:rPr>
        <w:t>grants in this sample and there is one response needed per grant</w:t>
      </w:r>
      <w:r w:rsidR="00D76BC2">
        <w:rPr>
          <w:rFonts w:ascii="Arial" w:hAnsi="Arial" w:cs="Arial"/>
        </w:rPr>
        <w:t xml:space="preserve"> per year</w:t>
      </w:r>
      <w:r w:rsidR="00A50CF0">
        <w:rPr>
          <w:rFonts w:ascii="Arial" w:hAnsi="Arial" w:cs="Arial"/>
        </w:rPr>
        <w:t>.  I</w:t>
      </w:r>
      <w:r w:rsidR="00C44E96">
        <w:rPr>
          <w:rFonts w:ascii="Arial" w:hAnsi="Arial" w:cs="Arial"/>
        </w:rPr>
        <w:t>nformal b</w:t>
      </w:r>
      <w:r>
        <w:rPr>
          <w:rFonts w:ascii="Arial" w:hAnsi="Arial" w:cs="Arial"/>
        </w:rPr>
        <w:t>urden testing was conducted for this needs assessment with nine participants; the average response tim</w:t>
      </w:r>
      <w:r w:rsidR="00D76BC2">
        <w:rPr>
          <w:rFonts w:ascii="Arial" w:hAnsi="Arial" w:cs="Arial"/>
        </w:rPr>
        <w:t xml:space="preserve">e per participant was 7 minutes, which is </w:t>
      </w:r>
      <w:r w:rsidR="00A63071">
        <w:rPr>
          <w:rFonts w:ascii="Arial" w:hAnsi="Arial" w:cs="Arial"/>
        </w:rPr>
        <w:t xml:space="preserve">slightly </w:t>
      </w:r>
      <w:r w:rsidR="0073594A">
        <w:rPr>
          <w:rFonts w:ascii="Arial" w:hAnsi="Arial" w:cs="Arial"/>
        </w:rPr>
        <w:t>under</w:t>
      </w:r>
      <w:r w:rsidR="00A63071">
        <w:rPr>
          <w:rFonts w:ascii="Arial" w:hAnsi="Arial" w:cs="Arial"/>
        </w:rPr>
        <w:t xml:space="preserve"> </w:t>
      </w:r>
      <w:r w:rsidR="00D76BC2">
        <w:rPr>
          <w:rFonts w:ascii="Arial" w:hAnsi="Arial" w:cs="Arial"/>
        </w:rPr>
        <w:t>0.1</w:t>
      </w:r>
      <w:r w:rsidR="0073594A">
        <w:rPr>
          <w:rFonts w:ascii="Arial" w:hAnsi="Arial" w:cs="Arial"/>
        </w:rPr>
        <w:t>17</w:t>
      </w:r>
      <w:r w:rsidR="00D76BC2">
        <w:rPr>
          <w:rFonts w:ascii="Arial" w:hAnsi="Arial" w:cs="Arial"/>
        </w:rPr>
        <w:t xml:space="preserve"> hours. </w:t>
      </w:r>
    </w:p>
    <w:p w14:paraId="242EF543" w14:textId="77777777" w:rsidR="00D76BC2" w:rsidRDefault="00D76BC2" w:rsidP="00C44E96">
      <w:pPr>
        <w:numPr>
          <w:ilvl w:val="12"/>
          <w:numId w:val="0"/>
        </w:numPr>
        <w:tabs>
          <w:tab w:val="left" w:pos="-471"/>
        </w:tabs>
        <w:rPr>
          <w:rFonts w:ascii="Arial" w:hAnsi="Arial" w:cs="Arial"/>
        </w:rPr>
      </w:pPr>
    </w:p>
    <w:tbl>
      <w:tblPr>
        <w:tblW w:w="9923" w:type="dxa"/>
        <w:tblInd w:w="100" w:type="dxa"/>
        <w:tblLayout w:type="fixed"/>
        <w:tblCellMar>
          <w:left w:w="100" w:type="dxa"/>
          <w:right w:w="100" w:type="dxa"/>
        </w:tblCellMar>
        <w:tblLook w:val="0000" w:firstRow="0" w:lastRow="0" w:firstColumn="0" w:lastColumn="0" w:noHBand="0" w:noVBand="0"/>
      </w:tblPr>
      <w:tblGrid>
        <w:gridCol w:w="1499"/>
        <w:gridCol w:w="1435"/>
        <w:gridCol w:w="1341"/>
        <w:gridCol w:w="1248"/>
        <w:gridCol w:w="1170"/>
        <w:gridCol w:w="1092"/>
        <w:gridCol w:w="873"/>
        <w:gridCol w:w="1265"/>
      </w:tblGrid>
      <w:tr w:rsidR="006741BA" w14:paraId="104788F6" w14:textId="77777777" w:rsidTr="008E31FD">
        <w:trPr>
          <w:cantSplit/>
        </w:trPr>
        <w:tc>
          <w:tcPr>
            <w:tcW w:w="1499" w:type="dxa"/>
            <w:tcBorders>
              <w:top w:val="single" w:sz="6" w:space="0" w:color="000000"/>
              <w:left w:val="single" w:sz="6" w:space="0" w:color="000000"/>
              <w:bottom w:val="single" w:sz="4" w:space="0" w:color="auto"/>
            </w:tcBorders>
          </w:tcPr>
          <w:p w14:paraId="3883C09D" w14:textId="77777777" w:rsidR="006741BA" w:rsidRPr="00DB7A2D" w:rsidRDefault="006741BA">
            <w:pPr>
              <w:numPr>
                <w:ilvl w:val="12"/>
                <w:numId w:val="0"/>
              </w:numPr>
              <w:tabs>
                <w:tab w:val="left" w:pos="-471"/>
              </w:tabs>
              <w:spacing w:before="100" w:after="52"/>
              <w:rPr>
                <w:rFonts w:ascii="Arial" w:hAnsi="Arial" w:cs="Arial"/>
                <w:sz w:val="20"/>
                <w:szCs w:val="20"/>
              </w:rPr>
            </w:pPr>
            <w:r w:rsidRPr="00DB7A2D">
              <w:rPr>
                <w:rFonts w:ascii="Arial" w:hAnsi="Arial" w:cs="Arial"/>
                <w:sz w:val="20"/>
                <w:szCs w:val="20"/>
              </w:rPr>
              <w:t>Form Name</w:t>
            </w:r>
          </w:p>
        </w:tc>
        <w:tc>
          <w:tcPr>
            <w:tcW w:w="1435" w:type="dxa"/>
            <w:tcBorders>
              <w:top w:val="single" w:sz="6" w:space="0" w:color="000000"/>
              <w:left w:val="single" w:sz="6" w:space="0" w:color="000000"/>
              <w:bottom w:val="single" w:sz="4" w:space="0" w:color="auto"/>
            </w:tcBorders>
          </w:tcPr>
          <w:p w14:paraId="3181267F" w14:textId="77777777" w:rsidR="006741BA" w:rsidRPr="00DB7A2D" w:rsidRDefault="00C44E96">
            <w:pPr>
              <w:numPr>
                <w:ilvl w:val="12"/>
                <w:numId w:val="0"/>
              </w:numPr>
              <w:tabs>
                <w:tab w:val="left" w:pos="-471"/>
              </w:tabs>
              <w:spacing w:before="100" w:after="52"/>
              <w:rPr>
                <w:rFonts w:ascii="Arial" w:hAnsi="Arial" w:cs="Arial"/>
                <w:sz w:val="20"/>
                <w:szCs w:val="20"/>
              </w:rPr>
            </w:pPr>
            <w:r w:rsidRPr="00DB7A2D">
              <w:rPr>
                <w:rFonts w:ascii="Arial" w:hAnsi="Arial" w:cs="Arial"/>
                <w:sz w:val="20"/>
                <w:szCs w:val="20"/>
              </w:rPr>
              <w:t>Number</w:t>
            </w:r>
            <w:r w:rsidR="006741BA" w:rsidRPr="00DB7A2D">
              <w:rPr>
                <w:rFonts w:ascii="Arial" w:hAnsi="Arial" w:cs="Arial"/>
                <w:sz w:val="20"/>
                <w:szCs w:val="20"/>
              </w:rPr>
              <w:t xml:space="preserve"> of Respondents</w:t>
            </w:r>
          </w:p>
        </w:tc>
        <w:tc>
          <w:tcPr>
            <w:tcW w:w="1341" w:type="dxa"/>
            <w:tcBorders>
              <w:top w:val="single" w:sz="6" w:space="0" w:color="000000"/>
              <w:left w:val="single" w:sz="6" w:space="0" w:color="000000"/>
              <w:bottom w:val="single" w:sz="4" w:space="0" w:color="auto"/>
            </w:tcBorders>
          </w:tcPr>
          <w:p w14:paraId="42AE9959" w14:textId="77777777" w:rsidR="006741BA" w:rsidRPr="00DB7A2D" w:rsidRDefault="00D76BC2">
            <w:pPr>
              <w:numPr>
                <w:ilvl w:val="12"/>
                <w:numId w:val="0"/>
              </w:numPr>
              <w:tabs>
                <w:tab w:val="left" w:pos="-471"/>
              </w:tabs>
              <w:spacing w:before="100" w:after="52"/>
              <w:rPr>
                <w:rFonts w:ascii="Arial" w:hAnsi="Arial" w:cs="Arial"/>
                <w:sz w:val="20"/>
                <w:szCs w:val="20"/>
              </w:rPr>
            </w:pPr>
            <w:r w:rsidRPr="00DB7A2D">
              <w:rPr>
                <w:rFonts w:ascii="Arial" w:hAnsi="Arial" w:cs="Arial"/>
                <w:sz w:val="20"/>
                <w:szCs w:val="20"/>
              </w:rPr>
              <w:t xml:space="preserve">Annual </w:t>
            </w:r>
            <w:r w:rsidR="006741BA" w:rsidRPr="00DB7A2D">
              <w:rPr>
                <w:rFonts w:ascii="Arial" w:hAnsi="Arial" w:cs="Arial"/>
                <w:sz w:val="20"/>
                <w:szCs w:val="20"/>
              </w:rPr>
              <w:t>Responses per Respondent</w:t>
            </w:r>
          </w:p>
        </w:tc>
        <w:tc>
          <w:tcPr>
            <w:tcW w:w="1248" w:type="dxa"/>
            <w:tcBorders>
              <w:top w:val="single" w:sz="6" w:space="0" w:color="000000"/>
              <w:left w:val="single" w:sz="6" w:space="0" w:color="000000"/>
              <w:bottom w:val="single" w:sz="4" w:space="0" w:color="auto"/>
            </w:tcBorders>
          </w:tcPr>
          <w:p w14:paraId="3F3DC28D" w14:textId="77777777" w:rsidR="006741BA" w:rsidRPr="00DB7A2D" w:rsidRDefault="006741BA">
            <w:pPr>
              <w:numPr>
                <w:ilvl w:val="12"/>
                <w:numId w:val="0"/>
              </w:numPr>
              <w:tabs>
                <w:tab w:val="left" w:pos="-471"/>
              </w:tabs>
              <w:spacing w:before="100" w:after="52"/>
              <w:rPr>
                <w:rFonts w:ascii="Arial" w:hAnsi="Arial" w:cs="Arial"/>
                <w:sz w:val="20"/>
                <w:szCs w:val="20"/>
              </w:rPr>
            </w:pPr>
            <w:r w:rsidRPr="00DB7A2D">
              <w:rPr>
                <w:rFonts w:ascii="Arial" w:hAnsi="Arial" w:cs="Arial"/>
                <w:sz w:val="20"/>
                <w:szCs w:val="20"/>
              </w:rPr>
              <w:t xml:space="preserve">Total </w:t>
            </w:r>
            <w:r w:rsidR="00D76BC2" w:rsidRPr="00DB7A2D">
              <w:rPr>
                <w:rFonts w:ascii="Arial" w:hAnsi="Arial" w:cs="Arial"/>
                <w:sz w:val="20"/>
                <w:szCs w:val="20"/>
              </w:rPr>
              <w:t xml:space="preserve">Annual </w:t>
            </w:r>
            <w:r w:rsidRPr="00DB7A2D">
              <w:rPr>
                <w:rFonts w:ascii="Arial" w:hAnsi="Arial" w:cs="Arial"/>
                <w:sz w:val="20"/>
                <w:szCs w:val="20"/>
              </w:rPr>
              <w:t>Responses</w:t>
            </w:r>
          </w:p>
        </w:tc>
        <w:tc>
          <w:tcPr>
            <w:tcW w:w="1170" w:type="dxa"/>
            <w:tcBorders>
              <w:top w:val="single" w:sz="6" w:space="0" w:color="000000"/>
              <w:left w:val="single" w:sz="6" w:space="0" w:color="000000"/>
              <w:bottom w:val="single" w:sz="4" w:space="0" w:color="auto"/>
            </w:tcBorders>
          </w:tcPr>
          <w:p w14:paraId="3F5D5F2F" w14:textId="77777777" w:rsidR="006741BA" w:rsidRPr="00DB7A2D" w:rsidRDefault="006741BA">
            <w:pPr>
              <w:numPr>
                <w:ilvl w:val="12"/>
                <w:numId w:val="0"/>
              </w:numPr>
              <w:tabs>
                <w:tab w:val="left" w:pos="-471"/>
              </w:tabs>
              <w:spacing w:before="100" w:after="52"/>
              <w:rPr>
                <w:rFonts w:ascii="Arial" w:hAnsi="Arial" w:cs="Arial"/>
                <w:sz w:val="20"/>
                <w:szCs w:val="20"/>
              </w:rPr>
            </w:pPr>
            <w:r w:rsidRPr="00DB7A2D">
              <w:rPr>
                <w:rFonts w:ascii="Arial" w:hAnsi="Arial" w:cs="Arial"/>
                <w:sz w:val="20"/>
                <w:szCs w:val="20"/>
              </w:rPr>
              <w:t>Hours per Response</w:t>
            </w:r>
          </w:p>
        </w:tc>
        <w:tc>
          <w:tcPr>
            <w:tcW w:w="1092" w:type="dxa"/>
            <w:tcBorders>
              <w:top w:val="single" w:sz="6" w:space="0" w:color="000000"/>
              <w:left w:val="single" w:sz="6" w:space="0" w:color="000000"/>
              <w:bottom w:val="single" w:sz="4" w:space="0" w:color="auto"/>
            </w:tcBorders>
          </w:tcPr>
          <w:p w14:paraId="7C195E3F" w14:textId="77777777" w:rsidR="006741BA" w:rsidRPr="00DB7A2D" w:rsidRDefault="006741BA">
            <w:pPr>
              <w:numPr>
                <w:ilvl w:val="12"/>
                <w:numId w:val="0"/>
              </w:numPr>
              <w:tabs>
                <w:tab w:val="left" w:pos="-471"/>
              </w:tabs>
              <w:spacing w:before="100" w:after="52"/>
              <w:rPr>
                <w:rFonts w:ascii="Arial" w:hAnsi="Arial" w:cs="Arial"/>
                <w:sz w:val="20"/>
                <w:szCs w:val="20"/>
              </w:rPr>
            </w:pPr>
            <w:r w:rsidRPr="00DB7A2D">
              <w:rPr>
                <w:rFonts w:ascii="Arial" w:hAnsi="Arial" w:cs="Arial"/>
                <w:sz w:val="20"/>
                <w:szCs w:val="20"/>
              </w:rPr>
              <w:t xml:space="preserve">Total </w:t>
            </w:r>
            <w:r w:rsidR="00D76BC2" w:rsidRPr="00DB7A2D">
              <w:rPr>
                <w:rFonts w:ascii="Arial" w:hAnsi="Arial" w:cs="Arial"/>
                <w:sz w:val="20"/>
                <w:szCs w:val="20"/>
              </w:rPr>
              <w:t xml:space="preserve">Annual </w:t>
            </w:r>
            <w:r w:rsidRPr="00DB7A2D">
              <w:rPr>
                <w:rFonts w:ascii="Arial" w:hAnsi="Arial" w:cs="Arial"/>
                <w:sz w:val="20"/>
                <w:szCs w:val="20"/>
              </w:rPr>
              <w:t>Hour Burden</w:t>
            </w:r>
          </w:p>
        </w:tc>
        <w:tc>
          <w:tcPr>
            <w:tcW w:w="873" w:type="dxa"/>
            <w:tcBorders>
              <w:top w:val="single" w:sz="6" w:space="0" w:color="000000"/>
              <w:left w:val="single" w:sz="6" w:space="0" w:color="000000"/>
              <w:bottom w:val="single" w:sz="4" w:space="0" w:color="auto"/>
            </w:tcBorders>
          </w:tcPr>
          <w:p w14:paraId="74417E5C" w14:textId="77777777" w:rsidR="006741BA" w:rsidRPr="00DB7A2D" w:rsidRDefault="006741BA">
            <w:pPr>
              <w:numPr>
                <w:ilvl w:val="12"/>
                <w:numId w:val="0"/>
              </w:numPr>
              <w:tabs>
                <w:tab w:val="left" w:pos="-471"/>
              </w:tabs>
              <w:spacing w:before="100" w:after="52"/>
              <w:rPr>
                <w:rFonts w:ascii="Arial" w:hAnsi="Arial" w:cs="Arial"/>
                <w:sz w:val="20"/>
                <w:szCs w:val="20"/>
              </w:rPr>
            </w:pPr>
            <w:r w:rsidRPr="00DB7A2D">
              <w:rPr>
                <w:rFonts w:ascii="Arial" w:hAnsi="Arial" w:cs="Arial"/>
                <w:sz w:val="20"/>
                <w:szCs w:val="20"/>
              </w:rPr>
              <w:t>Hourly Wage Cost</w:t>
            </w:r>
          </w:p>
        </w:tc>
        <w:tc>
          <w:tcPr>
            <w:tcW w:w="1265" w:type="dxa"/>
            <w:tcBorders>
              <w:top w:val="single" w:sz="6" w:space="0" w:color="000000"/>
              <w:left w:val="single" w:sz="6" w:space="0" w:color="000000"/>
              <w:bottom w:val="single" w:sz="4" w:space="0" w:color="auto"/>
              <w:right w:val="single" w:sz="6" w:space="0" w:color="000000"/>
            </w:tcBorders>
          </w:tcPr>
          <w:p w14:paraId="0F9989C8" w14:textId="77777777" w:rsidR="006741BA" w:rsidRPr="00DB7A2D" w:rsidRDefault="006741BA">
            <w:pPr>
              <w:numPr>
                <w:ilvl w:val="12"/>
                <w:numId w:val="0"/>
              </w:numPr>
              <w:tabs>
                <w:tab w:val="left" w:pos="-471"/>
              </w:tabs>
              <w:spacing w:before="100" w:after="52"/>
              <w:rPr>
                <w:rFonts w:ascii="Arial" w:hAnsi="Arial" w:cs="Arial"/>
                <w:sz w:val="20"/>
                <w:szCs w:val="20"/>
              </w:rPr>
            </w:pPr>
            <w:r w:rsidRPr="00DB7A2D">
              <w:rPr>
                <w:rFonts w:ascii="Arial" w:hAnsi="Arial" w:cs="Arial"/>
                <w:sz w:val="20"/>
                <w:szCs w:val="20"/>
              </w:rPr>
              <w:t xml:space="preserve">Total </w:t>
            </w:r>
            <w:r w:rsidR="00D76BC2" w:rsidRPr="00DB7A2D">
              <w:rPr>
                <w:rFonts w:ascii="Arial" w:hAnsi="Arial" w:cs="Arial"/>
                <w:sz w:val="20"/>
                <w:szCs w:val="20"/>
              </w:rPr>
              <w:t xml:space="preserve">Annual </w:t>
            </w:r>
            <w:r w:rsidRPr="00DB7A2D">
              <w:rPr>
                <w:rFonts w:ascii="Arial" w:hAnsi="Arial" w:cs="Arial"/>
                <w:sz w:val="20"/>
                <w:szCs w:val="20"/>
              </w:rPr>
              <w:t>Hour Cost ($)</w:t>
            </w:r>
          </w:p>
        </w:tc>
      </w:tr>
      <w:tr w:rsidR="006741BA" w14:paraId="5F2AC188" w14:textId="77777777" w:rsidTr="008E31FD">
        <w:trPr>
          <w:cantSplit/>
        </w:trPr>
        <w:tc>
          <w:tcPr>
            <w:tcW w:w="1499" w:type="dxa"/>
            <w:tcBorders>
              <w:top w:val="single" w:sz="4" w:space="0" w:color="auto"/>
              <w:left w:val="single" w:sz="4" w:space="0" w:color="auto"/>
              <w:bottom w:val="single" w:sz="4" w:space="0" w:color="auto"/>
              <w:right w:val="single" w:sz="4" w:space="0" w:color="auto"/>
            </w:tcBorders>
          </w:tcPr>
          <w:p w14:paraId="235E0DE6" w14:textId="77777777" w:rsidR="006741BA" w:rsidRPr="00DB7A2D" w:rsidRDefault="002B6F6A">
            <w:pPr>
              <w:numPr>
                <w:ilvl w:val="12"/>
                <w:numId w:val="0"/>
              </w:numPr>
              <w:tabs>
                <w:tab w:val="left" w:pos="-471"/>
              </w:tabs>
              <w:spacing w:before="100" w:after="52"/>
              <w:rPr>
                <w:rFonts w:ascii="Arial" w:hAnsi="Arial" w:cs="Arial"/>
                <w:sz w:val="20"/>
                <w:szCs w:val="20"/>
              </w:rPr>
            </w:pPr>
            <w:r w:rsidRPr="00DB7A2D">
              <w:rPr>
                <w:rFonts w:ascii="Arial" w:hAnsi="Arial" w:cs="Arial"/>
                <w:sz w:val="20"/>
                <w:szCs w:val="20"/>
              </w:rPr>
              <w:t>Grantee Needs Assessment</w:t>
            </w:r>
          </w:p>
        </w:tc>
        <w:tc>
          <w:tcPr>
            <w:tcW w:w="1435" w:type="dxa"/>
            <w:tcBorders>
              <w:top w:val="single" w:sz="4" w:space="0" w:color="auto"/>
              <w:left w:val="single" w:sz="4" w:space="0" w:color="auto"/>
              <w:bottom w:val="single" w:sz="4" w:space="0" w:color="auto"/>
              <w:right w:val="single" w:sz="4" w:space="0" w:color="auto"/>
            </w:tcBorders>
          </w:tcPr>
          <w:p w14:paraId="6A4803CC" w14:textId="77777777" w:rsidR="006741BA" w:rsidRPr="00DB7A2D" w:rsidRDefault="002B6F6A">
            <w:pPr>
              <w:numPr>
                <w:ilvl w:val="12"/>
                <w:numId w:val="0"/>
              </w:numPr>
              <w:tabs>
                <w:tab w:val="left" w:pos="-471"/>
              </w:tabs>
              <w:spacing w:before="100" w:after="52"/>
              <w:jc w:val="right"/>
              <w:rPr>
                <w:rFonts w:ascii="Arial" w:hAnsi="Arial" w:cs="Arial"/>
                <w:sz w:val="20"/>
                <w:szCs w:val="20"/>
              </w:rPr>
            </w:pPr>
            <w:r w:rsidRPr="00DB7A2D">
              <w:rPr>
                <w:rFonts w:ascii="Arial" w:hAnsi="Arial" w:cs="Arial"/>
                <w:sz w:val="20"/>
                <w:szCs w:val="20"/>
              </w:rPr>
              <w:t>2,670</w:t>
            </w:r>
          </w:p>
        </w:tc>
        <w:tc>
          <w:tcPr>
            <w:tcW w:w="1341" w:type="dxa"/>
            <w:tcBorders>
              <w:top w:val="single" w:sz="4" w:space="0" w:color="auto"/>
              <w:left w:val="single" w:sz="4" w:space="0" w:color="auto"/>
              <w:bottom w:val="single" w:sz="4" w:space="0" w:color="auto"/>
              <w:right w:val="single" w:sz="4" w:space="0" w:color="auto"/>
            </w:tcBorders>
          </w:tcPr>
          <w:p w14:paraId="67C6A1BE" w14:textId="77777777" w:rsidR="006741BA" w:rsidRPr="00DB7A2D" w:rsidRDefault="00D76BC2">
            <w:pPr>
              <w:numPr>
                <w:ilvl w:val="12"/>
                <w:numId w:val="0"/>
              </w:numPr>
              <w:tabs>
                <w:tab w:val="left" w:pos="-471"/>
              </w:tabs>
              <w:spacing w:before="100" w:after="52"/>
              <w:jc w:val="right"/>
              <w:rPr>
                <w:rFonts w:ascii="Arial" w:hAnsi="Arial" w:cs="Arial"/>
                <w:sz w:val="20"/>
                <w:szCs w:val="20"/>
              </w:rPr>
            </w:pPr>
            <w:r w:rsidRPr="00DB7A2D">
              <w:rPr>
                <w:rFonts w:ascii="Arial" w:hAnsi="Arial" w:cs="Arial"/>
                <w:sz w:val="20"/>
                <w:szCs w:val="20"/>
              </w:rPr>
              <w:t>1</w:t>
            </w:r>
          </w:p>
        </w:tc>
        <w:tc>
          <w:tcPr>
            <w:tcW w:w="1248" w:type="dxa"/>
            <w:tcBorders>
              <w:top w:val="single" w:sz="4" w:space="0" w:color="auto"/>
              <w:left w:val="single" w:sz="4" w:space="0" w:color="auto"/>
              <w:bottom w:val="single" w:sz="4" w:space="0" w:color="auto"/>
              <w:right w:val="single" w:sz="4" w:space="0" w:color="auto"/>
            </w:tcBorders>
          </w:tcPr>
          <w:p w14:paraId="4A37E0CC" w14:textId="77777777" w:rsidR="006741BA" w:rsidRPr="00DB7A2D" w:rsidRDefault="00D76BC2">
            <w:pPr>
              <w:numPr>
                <w:ilvl w:val="12"/>
                <w:numId w:val="0"/>
              </w:numPr>
              <w:tabs>
                <w:tab w:val="left" w:pos="-471"/>
              </w:tabs>
              <w:spacing w:before="100" w:after="52"/>
              <w:jc w:val="right"/>
              <w:rPr>
                <w:rFonts w:ascii="Arial" w:hAnsi="Arial" w:cs="Arial"/>
                <w:sz w:val="20"/>
                <w:szCs w:val="20"/>
              </w:rPr>
            </w:pPr>
            <w:r w:rsidRPr="00DB7A2D">
              <w:rPr>
                <w:rFonts w:ascii="Arial" w:hAnsi="Arial" w:cs="Arial"/>
                <w:sz w:val="20"/>
                <w:szCs w:val="20"/>
              </w:rPr>
              <w:t>2,670</w:t>
            </w:r>
          </w:p>
        </w:tc>
        <w:tc>
          <w:tcPr>
            <w:tcW w:w="1170" w:type="dxa"/>
            <w:tcBorders>
              <w:top w:val="single" w:sz="4" w:space="0" w:color="auto"/>
              <w:left w:val="single" w:sz="4" w:space="0" w:color="auto"/>
              <w:bottom w:val="single" w:sz="4" w:space="0" w:color="auto"/>
              <w:right w:val="single" w:sz="4" w:space="0" w:color="auto"/>
            </w:tcBorders>
          </w:tcPr>
          <w:p w14:paraId="5CB7C5BA" w14:textId="77777777" w:rsidR="006741BA" w:rsidRPr="00DB7A2D" w:rsidRDefault="006741BA" w:rsidP="0073594A">
            <w:pPr>
              <w:numPr>
                <w:ilvl w:val="12"/>
                <w:numId w:val="0"/>
              </w:numPr>
              <w:tabs>
                <w:tab w:val="left" w:pos="-471"/>
              </w:tabs>
              <w:spacing w:before="100" w:after="52"/>
              <w:jc w:val="right"/>
              <w:rPr>
                <w:rFonts w:ascii="Arial" w:hAnsi="Arial" w:cs="Arial"/>
                <w:sz w:val="20"/>
                <w:szCs w:val="20"/>
              </w:rPr>
            </w:pPr>
            <w:r w:rsidRPr="00DB7A2D">
              <w:rPr>
                <w:rFonts w:ascii="Arial" w:hAnsi="Arial" w:cs="Arial"/>
                <w:sz w:val="20"/>
                <w:szCs w:val="20"/>
              </w:rPr>
              <w:t>0.1</w:t>
            </w:r>
            <w:r w:rsidR="0073594A">
              <w:rPr>
                <w:rFonts w:ascii="Arial" w:hAnsi="Arial" w:cs="Arial"/>
                <w:sz w:val="20"/>
                <w:szCs w:val="20"/>
              </w:rPr>
              <w:t>17</w:t>
            </w:r>
          </w:p>
        </w:tc>
        <w:tc>
          <w:tcPr>
            <w:tcW w:w="1092" w:type="dxa"/>
            <w:tcBorders>
              <w:top w:val="single" w:sz="4" w:space="0" w:color="auto"/>
              <w:left w:val="single" w:sz="4" w:space="0" w:color="auto"/>
              <w:bottom w:val="single" w:sz="4" w:space="0" w:color="auto"/>
              <w:right w:val="single" w:sz="4" w:space="0" w:color="auto"/>
            </w:tcBorders>
          </w:tcPr>
          <w:p w14:paraId="112965B0" w14:textId="2A05A23D" w:rsidR="006741BA" w:rsidRPr="00DB7A2D" w:rsidRDefault="00A63071" w:rsidP="0073594A">
            <w:pPr>
              <w:numPr>
                <w:ilvl w:val="12"/>
                <w:numId w:val="0"/>
              </w:numPr>
              <w:tabs>
                <w:tab w:val="left" w:pos="-471"/>
              </w:tabs>
              <w:spacing w:before="100" w:after="52"/>
              <w:jc w:val="right"/>
              <w:rPr>
                <w:rFonts w:ascii="Arial" w:hAnsi="Arial" w:cs="Arial"/>
                <w:sz w:val="20"/>
                <w:szCs w:val="20"/>
              </w:rPr>
            </w:pPr>
            <w:r>
              <w:rPr>
                <w:rFonts w:ascii="Arial" w:hAnsi="Arial" w:cs="Arial"/>
                <w:sz w:val="20"/>
                <w:szCs w:val="20"/>
              </w:rPr>
              <w:t>3</w:t>
            </w:r>
            <w:r w:rsidR="0073594A">
              <w:rPr>
                <w:rFonts w:ascii="Arial" w:hAnsi="Arial" w:cs="Arial"/>
                <w:sz w:val="20"/>
                <w:szCs w:val="20"/>
              </w:rPr>
              <w:t>12.39</w:t>
            </w:r>
          </w:p>
        </w:tc>
        <w:tc>
          <w:tcPr>
            <w:tcW w:w="873" w:type="dxa"/>
            <w:tcBorders>
              <w:top w:val="single" w:sz="4" w:space="0" w:color="auto"/>
              <w:left w:val="single" w:sz="4" w:space="0" w:color="auto"/>
              <w:bottom w:val="single" w:sz="4" w:space="0" w:color="auto"/>
              <w:right w:val="single" w:sz="4" w:space="0" w:color="auto"/>
            </w:tcBorders>
          </w:tcPr>
          <w:p w14:paraId="7C2EC0BD" w14:textId="77777777" w:rsidR="006741BA" w:rsidRPr="00DB7A2D" w:rsidRDefault="006741BA">
            <w:pPr>
              <w:numPr>
                <w:ilvl w:val="12"/>
                <w:numId w:val="0"/>
              </w:numPr>
              <w:tabs>
                <w:tab w:val="left" w:pos="-471"/>
              </w:tabs>
              <w:spacing w:before="100" w:after="52"/>
              <w:jc w:val="right"/>
              <w:rPr>
                <w:rFonts w:ascii="Arial" w:hAnsi="Arial" w:cs="Arial"/>
                <w:sz w:val="20"/>
                <w:szCs w:val="20"/>
              </w:rPr>
            </w:pPr>
            <w:r w:rsidRPr="00DB7A2D">
              <w:rPr>
                <w:rFonts w:ascii="Arial" w:hAnsi="Arial" w:cs="Arial"/>
                <w:sz w:val="20"/>
                <w:szCs w:val="20"/>
              </w:rPr>
              <w:t>$</w:t>
            </w:r>
            <w:r w:rsidR="003460F7" w:rsidRPr="00DB7A2D">
              <w:rPr>
                <w:rFonts w:ascii="Arial" w:hAnsi="Arial" w:cs="Arial"/>
                <w:sz w:val="20"/>
                <w:szCs w:val="20"/>
              </w:rPr>
              <w:t>52.27</w:t>
            </w:r>
          </w:p>
        </w:tc>
        <w:tc>
          <w:tcPr>
            <w:tcW w:w="1265" w:type="dxa"/>
            <w:tcBorders>
              <w:top w:val="single" w:sz="4" w:space="0" w:color="auto"/>
              <w:left w:val="single" w:sz="4" w:space="0" w:color="auto"/>
              <w:bottom w:val="single" w:sz="4" w:space="0" w:color="auto"/>
              <w:right w:val="single" w:sz="4" w:space="0" w:color="auto"/>
            </w:tcBorders>
          </w:tcPr>
          <w:p w14:paraId="28A50E85" w14:textId="352DBF33" w:rsidR="006741BA" w:rsidRPr="00DB7A2D" w:rsidRDefault="00D76BC2" w:rsidP="0073594A">
            <w:pPr>
              <w:numPr>
                <w:ilvl w:val="12"/>
                <w:numId w:val="0"/>
              </w:numPr>
              <w:tabs>
                <w:tab w:val="left" w:pos="-471"/>
              </w:tabs>
              <w:spacing w:before="100" w:after="52"/>
              <w:jc w:val="right"/>
              <w:rPr>
                <w:rFonts w:ascii="Arial" w:hAnsi="Arial" w:cs="Arial"/>
                <w:sz w:val="20"/>
                <w:szCs w:val="20"/>
              </w:rPr>
            </w:pPr>
            <w:r w:rsidRPr="00DB7A2D">
              <w:rPr>
                <w:rFonts w:ascii="Arial" w:hAnsi="Arial" w:cs="Arial"/>
                <w:sz w:val="20"/>
                <w:szCs w:val="20"/>
              </w:rPr>
              <w:t>$</w:t>
            </w:r>
            <w:r w:rsidR="0073594A">
              <w:rPr>
                <w:rFonts w:ascii="Arial" w:hAnsi="Arial" w:cs="Arial"/>
                <w:sz w:val="20"/>
                <w:szCs w:val="20"/>
              </w:rPr>
              <w:t>16,328.63</w:t>
            </w:r>
          </w:p>
        </w:tc>
      </w:tr>
    </w:tbl>
    <w:p w14:paraId="064F679C" w14:textId="77777777" w:rsidR="008E31FD" w:rsidRDefault="008E31FD" w:rsidP="005F23B5">
      <w:pPr>
        <w:numPr>
          <w:ilvl w:val="12"/>
          <w:numId w:val="0"/>
        </w:numPr>
        <w:tabs>
          <w:tab w:val="left" w:pos="-471"/>
        </w:tabs>
        <w:rPr>
          <w:rFonts w:ascii="Arial" w:hAnsi="Arial" w:cs="Arial"/>
          <w:b/>
          <w:bCs/>
          <w:sz w:val="20"/>
          <w:szCs w:val="20"/>
        </w:rPr>
      </w:pPr>
    </w:p>
    <w:p w14:paraId="2F46800C" w14:textId="77777777" w:rsidR="006741BA" w:rsidRPr="003460F7" w:rsidRDefault="003460F7" w:rsidP="005F23B5">
      <w:pPr>
        <w:numPr>
          <w:ilvl w:val="12"/>
          <w:numId w:val="0"/>
        </w:numPr>
        <w:tabs>
          <w:tab w:val="left" w:pos="-471"/>
        </w:tabs>
        <w:rPr>
          <w:rFonts w:ascii="Arial" w:hAnsi="Arial" w:cs="Arial"/>
          <w:sz w:val="20"/>
          <w:szCs w:val="20"/>
        </w:rPr>
      </w:pPr>
      <w:r w:rsidRPr="003460F7">
        <w:rPr>
          <w:rFonts w:ascii="Arial" w:hAnsi="Arial" w:cs="Arial"/>
          <w:b/>
          <w:bCs/>
          <w:sz w:val="20"/>
          <w:szCs w:val="20"/>
        </w:rPr>
        <w:t>Notes:</w:t>
      </w:r>
      <w:r w:rsidRPr="003460F7">
        <w:rPr>
          <w:rFonts w:ascii="Arial" w:hAnsi="Arial" w:cs="Arial"/>
          <w:sz w:val="20"/>
          <w:szCs w:val="20"/>
        </w:rPr>
        <w:t xml:space="preserve"> </w:t>
      </w:r>
      <w:r w:rsidR="005F23B5">
        <w:rPr>
          <w:rFonts w:ascii="Arial" w:hAnsi="Arial" w:cs="Arial"/>
          <w:sz w:val="20"/>
          <w:szCs w:val="20"/>
        </w:rPr>
        <w:t>Hourly wage cost e</w:t>
      </w:r>
      <w:r w:rsidRPr="003460F7">
        <w:rPr>
          <w:rFonts w:ascii="Arial" w:hAnsi="Arial" w:cs="Arial"/>
          <w:sz w:val="20"/>
          <w:szCs w:val="20"/>
        </w:rPr>
        <w:t xml:space="preserve">stimates are based on the Bureau of Labor Statistics </w:t>
      </w:r>
      <w:r w:rsidR="00C83321">
        <w:rPr>
          <w:rFonts w:ascii="Arial" w:hAnsi="Arial" w:cs="Arial"/>
          <w:sz w:val="20"/>
          <w:szCs w:val="20"/>
        </w:rPr>
        <w:t>“</w:t>
      </w:r>
      <w:r w:rsidRPr="003460F7">
        <w:rPr>
          <w:rFonts w:ascii="Arial" w:hAnsi="Arial" w:cs="Arial"/>
          <w:sz w:val="20"/>
          <w:szCs w:val="20"/>
        </w:rPr>
        <w:t xml:space="preserve">employer costs per hour worked for employee </w:t>
      </w:r>
      <w:r w:rsidR="00C37C1C" w:rsidRPr="003460F7">
        <w:rPr>
          <w:rFonts w:ascii="Arial" w:hAnsi="Arial" w:cs="Arial"/>
          <w:sz w:val="20"/>
          <w:szCs w:val="20"/>
        </w:rPr>
        <w:t>compensation</w:t>
      </w:r>
      <w:r w:rsidRPr="003460F7">
        <w:rPr>
          <w:rFonts w:ascii="Arial" w:hAnsi="Arial" w:cs="Arial"/>
          <w:sz w:val="20"/>
          <w:szCs w:val="20"/>
        </w:rPr>
        <w:t xml:space="preserve"> and costs for state and government workers</w:t>
      </w:r>
      <w:r w:rsidR="00C83321">
        <w:rPr>
          <w:rFonts w:ascii="Arial" w:hAnsi="Arial" w:cs="Arial"/>
          <w:sz w:val="20"/>
          <w:szCs w:val="20"/>
        </w:rPr>
        <w:t>”</w:t>
      </w:r>
      <w:r w:rsidRPr="003460F7">
        <w:rPr>
          <w:rFonts w:ascii="Arial" w:hAnsi="Arial" w:cs="Arial"/>
          <w:sz w:val="20"/>
          <w:szCs w:val="20"/>
        </w:rPr>
        <w:t xml:space="preserve"> for June 2014</w:t>
      </w:r>
      <w:r w:rsidR="00A50CF0">
        <w:rPr>
          <w:rFonts w:ascii="Arial" w:hAnsi="Arial" w:cs="Arial"/>
          <w:sz w:val="20"/>
          <w:szCs w:val="20"/>
        </w:rPr>
        <w:t>.  G</w:t>
      </w:r>
      <w:r w:rsidRPr="003460F7">
        <w:rPr>
          <w:rFonts w:ascii="Arial" w:hAnsi="Arial" w:cs="Arial"/>
          <w:sz w:val="20"/>
          <w:szCs w:val="20"/>
        </w:rPr>
        <w:t>rantee project directors will be asked to complete the survey, therefore the “management, professional, and related” occupational group was used</w:t>
      </w:r>
      <w:r w:rsidR="00A50CF0">
        <w:rPr>
          <w:rFonts w:ascii="Arial" w:hAnsi="Arial" w:cs="Arial"/>
          <w:sz w:val="20"/>
          <w:szCs w:val="20"/>
        </w:rPr>
        <w:t>.  T</w:t>
      </w:r>
      <w:r w:rsidR="00C44E96">
        <w:rPr>
          <w:rFonts w:ascii="Arial" w:hAnsi="Arial" w:cs="Arial"/>
          <w:sz w:val="20"/>
          <w:szCs w:val="20"/>
        </w:rPr>
        <w:t>hese wages are fully loaded</w:t>
      </w:r>
      <w:r w:rsidR="00A50CF0">
        <w:rPr>
          <w:rFonts w:ascii="Arial" w:hAnsi="Arial" w:cs="Arial"/>
          <w:sz w:val="20"/>
          <w:szCs w:val="20"/>
        </w:rPr>
        <w:t>.  A</w:t>
      </w:r>
      <w:r w:rsidR="00C83321">
        <w:rPr>
          <w:rFonts w:ascii="Arial" w:hAnsi="Arial" w:cs="Arial"/>
          <w:sz w:val="20"/>
          <w:szCs w:val="20"/>
        </w:rPr>
        <w:t xml:space="preserve">ccessible </w:t>
      </w:r>
      <w:r w:rsidRPr="003460F7">
        <w:rPr>
          <w:rFonts w:ascii="Arial" w:hAnsi="Arial" w:cs="Arial"/>
          <w:sz w:val="20"/>
          <w:szCs w:val="20"/>
        </w:rPr>
        <w:t xml:space="preserve">here: </w:t>
      </w:r>
      <w:hyperlink r:id="rId13" w:history="1">
        <w:r w:rsidRPr="003460F7">
          <w:rPr>
            <w:rStyle w:val="Hyperlink"/>
            <w:rFonts w:ascii="Arial" w:hAnsi="Arial" w:cs="Arial"/>
            <w:sz w:val="20"/>
            <w:szCs w:val="20"/>
          </w:rPr>
          <w:t>http://www.bls.gov/news.release/ecec.t03.htm</w:t>
        </w:r>
      </w:hyperlink>
    </w:p>
    <w:p w14:paraId="3EAB24ED" w14:textId="77777777" w:rsidR="006741BA" w:rsidRDefault="006741BA">
      <w:pPr>
        <w:numPr>
          <w:ilvl w:val="12"/>
          <w:numId w:val="0"/>
        </w:numPr>
        <w:tabs>
          <w:tab w:val="left" w:pos="-471"/>
        </w:tabs>
        <w:rPr>
          <w:rFonts w:ascii="Arial" w:hAnsi="Arial" w:cs="Arial"/>
        </w:rPr>
      </w:pPr>
    </w:p>
    <w:p w14:paraId="46B46666" w14:textId="77777777" w:rsidR="00D76BC2" w:rsidRDefault="00D76BC2" w:rsidP="00D76BC2">
      <w:pPr>
        <w:numPr>
          <w:ilvl w:val="12"/>
          <w:numId w:val="0"/>
        </w:numPr>
        <w:tabs>
          <w:tab w:val="left" w:pos="-471"/>
        </w:tabs>
        <w:rPr>
          <w:rFonts w:ascii="Arial" w:hAnsi="Arial" w:cs="Arial"/>
        </w:rPr>
      </w:pPr>
      <w:r>
        <w:rPr>
          <w:rFonts w:ascii="Arial" w:hAnsi="Arial" w:cs="Arial"/>
        </w:rPr>
        <w:t>Although the grantees being surveyed vary greatly in their program focus and organizational structure, it is not anticipated that the hour burden on respondents will vary by grantee</w:t>
      </w:r>
      <w:r w:rsidR="00A50CF0">
        <w:rPr>
          <w:rFonts w:ascii="Arial" w:hAnsi="Arial" w:cs="Arial"/>
        </w:rPr>
        <w:t>.  T</w:t>
      </w:r>
      <w:r>
        <w:rPr>
          <w:rFonts w:ascii="Arial" w:hAnsi="Arial" w:cs="Arial"/>
        </w:rPr>
        <w:t>here are no direct costs to respondents other than their time to participate</w:t>
      </w:r>
      <w:r w:rsidR="00A50CF0">
        <w:rPr>
          <w:rFonts w:ascii="Arial" w:hAnsi="Arial" w:cs="Arial"/>
        </w:rPr>
        <w:t>.  T</w:t>
      </w:r>
      <w:r>
        <w:rPr>
          <w:rFonts w:ascii="Arial" w:hAnsi="Arial" w:cs="Arial"/>
        </w:rPr>
        <w:t xml:space="preserve">here is no recordkeeping burden </w:t>
      </w:r>
      <w:r w:rsidR="00057088">
        <w:rPr>
          <w:rFonts w:ascii="Arial" w:hAnsi="Arial" w:cs="Arial"/>
        </w:rPr>
        <w:t xml:space="preserve">to respondents </w:t>
      </w:r>
      <w:r>
        <w:rPr>
          <w:rFonts w:ascii="Arial" w:hAnsi="Arial" w:cs="Arial"/>
        </w:rPr>
        <w:t>for this data collection effort.</w:t>
      </w:r>
    </w:p>
    <w:p w14:paraId="11C929C7" w14:textId="77777777" w:rsidR="00D76BC2" w:rsidRDefault="00D76BC2" w:rsidP="00D76BC2">
      <w:pPr>
        <w:numPr>
          <w:ilvl w:val="12"/>
          <w:numId w:val="0"/>
        </w:numPr>
        <w:tabs>
          <w:tab w:val="left" w:pos="-471"/>
        </w:tabs>
        <w:rPr>
          <w:rFonts w:ascii="Arial" w:hAnsi="Arial" w:cs="Arial"/>
        </w:rPr>
      </w:pPr>
    </w:p>
    <w:p w14:paraId="6D547F26" w14:textId="77777777" w:rsidR="00D11973" w:rsidRDefault="00D11973">
      <w:pPr>
        <w:numPr>
          <w:ilvl w:val="12"/>
          <w:numId w:val="0"/>
        </w:numPr>
        <w:tabs>
          <w:tab w:val="left" w:pos="-471"/>
        </w:tabs>
        <w:ind w:left="720" w:hanging="720"/>
        <w:rPr>
          <w:rFonts w:ascii="Arial" w:hAnsi="Arial" w:cs="Arial"/>
          <w:b/>
          <w:bCs/>
        </w:rPr>
      </w:pPr>
      <w:r>
        <w:rPr>
          <w:rFonts w:ascii="Arial" w:hAnsi="Arial" w:cs="Arial"/>
          <w:b/>
          <w:bCs/>
        </w:rPr>
        <w:t>A</w:t>
      </w:r>
      <w:r w:rsidR="006741BA">
        <w:rPr>
          <w:rFonts w:ascii="Arial" w:hAnsi="Arial" w:cs="Arial"/>
          <w:b/>
          <w:bCs/>
        </w:rPr>
        <w:t>13.</w:t>
      </w:r>
      <w:r w:rsidR="006741BA">
        <w:rPr>
          <w:rFonts w:ascii="Arial" w:hAnsi="Arial" w:cs="Arial"/>
          <w:b/>
          <w:bCs/>
        </w:rPr>
        <w:tab/>
      </w:r>
      <w:r w:rsidRPr="00D11973">
        <w:rPr>
          <w:rFonts w:ascii="Arial" w:hAnsi="Arial" w:cs="Arial"/>
          <w:b/>
          <w:bCs/>
        </w:rPr>
        <w:t>Estimates of Annualized Cost Burden to Respondents</w:t>
      </w:r>
    </w:p>
    <w:p w14:paraId="5D9EB60F" w14:textId="77777777" w:rsidR="00D11973" w:rsidRDefault="00D11973">
      <w:pPr>
        <w:numPr>
          <w:ilvl w:val="12"/>
          <w:numId w:val="0"/>
        </w:numPr>
        <w:tabs>
          <w:tab w:val="left" w:pos="-471"/>
        </w:tabs>
        <w:ind w:left="720" w:hanging="720"/>
        <w:rPr>
          <w:rFonts w:ascii="Arial" w:hAnsi="Arial" w:cs="Arial"/>
          <w:b/>
          <w:bCs/>
        </w:rPr>
      </w:pPr>
    </w:p>
    <w:p w14:paraId="2CBB54F6" w14:textId="77777777" w:rsidR="00D11973" w:rsidRPr="00D11973" w:rsidRDefault="00D11973" w:rsidP="00D11973">
      <w:pPr>
        <w:numPr>
          <w:ilvl w:val="12"/>
          <w:numId w:val="0"/>
        </w:numPr>
        <w:tabs>
          <w:tab w:val="left" w:pos="-471"/>
        </w:tabs>
        <w:rPr>
          <w:rFonts w:ascii="Arial" w:hAnsi="Arial" w:cs="Arial"/>
        </w:rPr>
      </w:pPr>
      <w:r>
        <w:rPr>
          <w:rFonts w:ascii="Arial" w:hAnsi="Arial" w:cs="Arial"/>
        </w:rPr>
        <w:lastRenderedPageBreak/>
        <w:t xml:space="preserve">There are neither capital nor startup costs, nor are there any operation and </w:t>
      </w:r>
      <w:r w:rsidR="00C37C1C">
        <w:rPr>
          <w:rFonts w:ascii="Arial" w:hAnsi="Arial" w:cs="Arial"/>
        </w:rPr>
        <w:t>maintenance</w:t>
      </w:r>
      <w:r>
        <w:rPr>
          <w:rFonts w:ascii="Arial" w:hAnsi="Arial" w:cs="Arial"/>
        </w:rPr>
        <w:t xml:space="preserve"> costs associated with this data collection for respondents.</w:t>
      </w:r>
    </w:p>
    <w:p w14:paraId="29B73058" w14:textId="77777777" w:rsidR="00D11973" w:rsidRDefault="00D11973">
      <w:pPr>
        <w:numPr>
          <w:ilvl w:val="12"/>
          <w:numId w:val="0"/>
        </w:numPr>
        <w:tabs>
          <w:tab w:val="left" w:pos="-471"/>
        </w:tabs>
        <w:ind w:left="720" w:hanging="720"/>
        <w:rPr>
          <w:rFonts w:ascii="Arial" w:hAnsi="Arial" w:cs="Arial"/>
          <w:b/>
          <w:bCs/>
        </w:rPr>
      </w:pPr>
    </w:p>
    <w:p w14:paraId="73C664AD" w14:textId="77777777" w:rsidR="00D11973" w:rsidRDefault="00D11973">
      <w:pPr>
        <w:numPr>
          <w:ilvl w:val="12"/>
          <w:numId w:val="0"/>
        </w:numPr>
        <w:tabs>
          <w:tab w:val="left" w:pos="-471"/>
        </w:tabs>
        <w:ind w:left="720" w:hanging="720"/>
        <w:rPr>
          <w:rFonts w:ascii="Arial" w:hAnsi="Arial" w:cs="Arial"/>
          <w:b/>
          <w:bCs/>
        </w:rPr>
      </w:pPr>
      <w:r>
        <w:rPr>
          <w:rFonts w:ascii="Arial" w:hAnsi="Arial" w:cs="Arial"/>
          <w:b/>
          <w:bCs/>
        </w:rPr>
        <w:t>A</w:t>
      </w:r>
      <w:r w:rsidR="006741BA">
        <w:rPr>
          <w:rFonts w:ascii="Arial" w:hAnsi="Arial" w:cs="Arial"/>
          <w:b/>
          <w:bCs/>
        </w:rPr>
        <w:t xml:space="preserve">14. </w:t>
      </w:r>
      <w:r w:rsidR="006741BA">
        <w:rPr>
          <w:rFonts w:ascii="Arial" w:hAnsi="Arial" w:cs="Arial"/>
          <w:b/>
          <w:bCs/>
        </w:rPr>
        <w:tab/>
      </w:r>
      <w:r w:rsidRPr="00D11973">
        <w:rPr>
          <w:rFonts w:ascii="Arial" w:hAnsi="Arial" w:cs="Arial"/>
          <w:b/>
          <w:bCs/>
        </w:rPr>
        <w:t>Estimates of Annualized Cost to the Government</w:t>
      </w:r>
    </w:p>
    <w:p w14:paraId="1D113058" w14:textId="77777777" w:rsidR="00D11973" w:rsidRDefault="00D11973">
      <w:pPr>
        <w:numPr>
          <w:ilvl w:val="12"/>
          <w:numId w:val="0"/>
        </w:numPr>
        <w:tabs>
          <w:tab w:val="left" w:pos="-471"/>
        </w:tabs>
        <w:ind w:left="720" w:hanging="720"/>
        <w:rPr>
          <w:rFonts w:ascii="Arial" w:hAnsi="Arial" w:cs="Arial"/>
          <w:b/>
          <w:bCs/>
        </w:rPr>
      </w:pPr>
    </w:p>
    <w:p w14:paraId="37785E3C" w14:textId="77777777" w:rsidR="00EC4BA0" w:rsidRDefault="00EC4BA0" w:rsidP="00CA7D15">
      <w:pPr>
        <w:numPr>
          <w:ilvl w:val="12"/>
          <w:numId w:val="0"/>
        </w:numPr>
        <w:tabs>
          <w:tab w:val="left" w:pos="-471"/>
        </w:tabs>
        <w:rPr>
          <w:rFonts w:ascii="Arial" w:hAnsi="Arial" w:cs="Arial"/>
        </w:rPr>
      </w:pPr>
      <w:r>
        <w:rPr>
          <w:rFonts w:ascii="Arial" w:hAnsi="Arial" w:cs="Arial"/>
        </w:rPr>
        <w:t>The principal additional cost to the government for this project is the cost of a contract to collect the data from the various SAMHSA grantees and to conduct analyses which will inform the preparations of training and technical assistance products</w:t>
      </w:r>
      <w:r w:rsidR="00A50CF0">
        <w:rPr>
          <w:rFonts w:ascii="Arial" w:hAnsi="Arial" w:cs="Arial"/>
        </w:rPr>
        <w:t>.  I</w:t>
      </w:r>
      <w:r>
        <w:rPr>
          <w:rFonts w:ascii="Arial" w:hAnsi="Arial" w:cs="Arial"/>
        </w:rPr>
        <w:t>t is the responsibility of the GDTA contractor to work with the Contracting Officer Representative (COR) when conducting analyses of the data collection effort and the subsequent training and technical assistance products.</w:t>
      </w:r>
      <w:r w:rsidR="00CA7D15">
        <w:rPr>
          <w:rFonts w:ascii="Arial" w:hAnsi="Arial" w:cs="Arial"/>
        </w:rPr>
        <w:t xml:space="preserve"> </w:t>
      </w:r>
    </w:p>
    <w:p w14:paraId="1FC3FB77" w14:textId="77777777" w:rsidR="00EC4BA0" w:rsidRDefault="00EC4BA0" w:rsidP="00EC4BA0">
      <w:pPr>
        <w:numPr>
          <w:ilvl w:val="12"/>
          <w:numId w:val="0"/>
        </w:numPr>
        <w:tabs>
          <w:tab w:val="left" w:pos="-471"/>
        </w:tabs>
        <w:rPr>
          <w:rFonts w:ascii="Arial" w:hAnsi="Arial" w:cs="Arial"/>
        </w:rPr>
      </w:pPr>
    </w:p>
    <w:p w14:paraId="3C92CBA3" w14:textId="370CD47B" w:rsidR="00EC4BA0" w:rsidRPr="00EC4BA0" w:rsidRDefault="00EC4BA0" w:rsidP="00EC4BA0">
      <w:pPr>
        <w:numPr>
          <w:ilvl w:val="12"/>
          <w:numId w:val="0"/>
        </w:numPr>
        <w:tabs>
          <w:tab w:val="left" w:pos="-471"/>
        </w:tabs>
        <w:rPr>
          <w:rFonts w:ascii="Arial" w:hAnsi="Arial" w:cs="Arial"/>
        </w:rPr>
      </w:pPr>
      <w:r>
        <w:rPr>
          <w:rFonts w:ascii="Arial" w:hAnsi="Arial" w:cs="Arial"/>
        </w:rPr>
        <w:t xml:space="preserve">The total cost of the GDTA contract to the government is $3,816,182 </w:t>
      </w:r>
      <w:r w:rsidR="007644ED">
        <w:rPr>
          <w:rFonts w:ascii="Arial" w:hAnsi="Arial" w:cs="Arial"/>
        </w:rPr>
        <w:t>for the base year</w:t>
      </w:r>
      <w:r w:rsidR="00A50CF0">
        <w:rPr>
          <w:rFonts w:ascii="Arial" w:hAnsi="Arial" w:cs="Arial"/>
        </w:rPr>
        <w:t>.  T</w:t>
      </w:r>
      <w:r>
        <w:rPr>
          <w:rFonts w:ascii="Arial" w:hAnsi="Arial" w:cs="Arial"/>
        </w:rPr>
        <w:t>herefore, the estimated annualized cost for a contract for the collection of needs assessment data for CBHSQ and the GDTA contract is estimated at $1.9 million</w:t>
      </w:r>
      <w:r w:rsidR="00A50CF0">
        <w:rPr>
          <w:rFonts w:ascii="Arial" w:hAnsi="Arial" w:cs="Arial"/>
        </w:rPr>
        <w:t>.  T</w:t>
      </w:r>
      <w:r>
        <w:rPr>
          <w:rFonts w:ascii="Arial" w:hAnsi="Arial" w:cs="Arial"/>
        </w:rPr>
        <w:t>here is also the cost of 1 FTE sta</w:t>
      </w:r>
      <w:r w:rsidR="00AC4836">
        <w:rPr>
          <w:rFonts w:ascii="Arial" w:hAnsi="Arial" w:cs="Arial"/>
        </w:rPr>
        <w:t>ff (25% for the midpoint of one GS-14 $24,594 and 75% for one GS-12 $52,502) responsible for the CBHSQ data collection effort</w:t>
      </w:r>
      <w:r w:rsidR="003D6DF7">
        <w:rPr>
          <w:rFonts w:ascii="Arial" w:hAnsi="Arial" w:cs="Arial"/>
        </w:rPr>
        <w:t xml:space="preserve"> --</w:t>
      </w:r>
      <w:r w:rsidR="00AC4836">
        <w:rPr>
          <w:rFonts w:ascii="Arial" w:hAnsi="Arial" w:cs="Arial"/>
        </w:rPr>
        <w:t xml:space="preserve"> approximately $77,096 per year.</w:t>
      </w:r>
    </w:p>
    <w:p w14:paraId="669B0A06" w14:textId="77777777" w:rsidR="00EC4BA0" w:rsidRDefault="00EC4BA0">
      <w:pPr>
        <w:numPr>
          <w:ilvl w:val="12"/>
          <w:numId w:val="0"/>
        </w:numPr>
        <w:tabs>
          <w:tab w:val="left" w:pos="-471"/>
        </w:tabs>
        <w:ind w:left="720" w:hanging="720"/>
        <w:rPr>
          <w:rFonts w:ascii="Arial" w:hAnsi="Arial" w:cs="Arial"/>
          <w:b/>
          <w:bCs/>
        </w:rPr>
      </w:pPr>
    </w:p>
    <w:p w14:paraId="64DC71E7" w14:textId="77777777" w:rsidR="006741BA" w:rsidRDefault="00D11973" w:rsidP="00D11973">
      <w:pPr>
        <w:numPr>
          <w:ilvl w:val="12"/>
          <w:numId w:val="0"/>
        </w:numPr>
        <w:tabs>
          <w:tab w:val="left" w:pos="-471"/>
        </w:tabs>
        <w:ind w:left="720" w:hanging="720"/>
        <w:rPr>
          <w:rFonts w:ascii="Arial" w:hAnsi="Arial" w:cs="Arial"/>
        </w:rPr>
      </w:pPr>
      <w:r>
        <w:rPr>
          <w:rFonts w:ascii="Arial" w:hAnsi="Arial" w:cs="Arial"/>
          <w:b/>
          <w:bCs/>
        </w:rPr>
        <w:t>A</w:t>
      </w:r>
      <w:r w:rsidR="006741BA">
        <w:rPr>
          <w:rFonts w:ascii="Arial" w:hAnsi="Arial" w:cs="Arial"/>
          <w:b/>
          <w:bCs/>
        </w:rPr>
        <w:t>15.</w:t>
      </w:r>
      <w:r w:rsidR="006741BA">
        <w:rPr>
          <w:rFonts w:ascii="Arial" w:hAnsi="Arial" w:cs="Arial"/>
          <w:b/>
          <w:bCs/>
        </w:rPr>
        <w:tab/>
      </w:r>
      <w:r>
        <w:rPr>
          <w:rFonts w:ascii="Arial" w:hAnsi="Arial" w:cs="Arial"/>
          <w:b/>
          <w:bCs/>
        </w:rPr>
        <w:t>Changes in Burden</w:t>
      </w:r>
      <w:r w:rsidR="006741BA">
        <w:rPr>
          <w:rFonts w:ascii="Arial" w:hAnsi="Arial" w:cs="Arial"/>
          <w:b/>
          <w:bCs/>
        </w:rPr>
        <w:t xml:space="preserve">  </w:t>
      </w:r>
    </w:p>
    <w:p w14:paraId="780A9011" w14:textId="77777777" w:rsidR="006741BA" w:rsidRDefault="006741BA">
      <w:pPr>
        <w:numPr>
          <w:ilvl w:val="12"/>
          <w:numId w:val="0"/>
        </w:numPr>
        <w:tabs>
          <w:tab w:val="left" w:pos="-471"/>
        </w:tabs>
        <w:rPr>
          <w:rFonts w:ascii="Arial" w:hAnsi="Arial" w:cs="Arial"/>
        </w:rPr>
      </w:pPr>
    </w:p>
    <w:p w14:paraId="4845E49F" w14:textId="77777777" w:rsidR="006741BA" w:rsidRDefault="006741BA" w:rsidP="00D11973">
      <w:pPr>
        <w:numPr>
          <w:ilvl w:val="12"/>
          <w:numId w:val="0"/>
        </w:numPr>
        <w:tabs>
          <w:tab w:val="left" w:pos="-471"/>
        </w:tabs>
        <w:rPr>
          <w:rFonts w:ascii="Arial" w:hAnsi="Arial" w:cs="Arial"/>
        </w:rPr>
      </w:pPr>
      <w:r>
        <w:rPr>
          <w:rFonts w:ascii="Arial" w:hAnsi="Arial" w:cs="Arial"/>
        </w:rPr>
        <w:t>This is a new project</w:t>
      </w:r>
      <w:r w:rsidR="00D11973">
        <w:rPr>
          <w:rFonts w:ascii="Arial" w:hAnsi="Arial" w:cs="Arial"/>
        </w:rPr>
        <w:t>.</w:t>
      </w:r>
    </w:p>
    <w:p w14:paraId="3C6078C2" w14:textId="77777777" w:rsidR="006741BA" w:rsidRDefault="006741BA">
      <w:pPr>
        <w:numPr>
          <w:ilvl w:val="12"/>
          <w:numId w:val="0"/>
        </w:numPr>
        <w:tabs>
          <w:tab w:val="left" w:pos="-471"/>
        </w:tabs>
        <w:rPr>
          <w:rFonts w:ascii="Arial" w:hAnsi="Arial" w:cs="Arial"/>
        </w:rPr>
      </w:pPr>
    </w:p>
    <w:p w14:paraId="5C0591E0" w14:textId="77777777" w:rsidR="00CA7D15" w:rsidRDefault="00CA7D15">
      <w:pPr>
        <w:numPr>
          <w:ilvl w:val="12"/>
          <w:numId w:val="0"/>
        </w:numPr>
        <w:tabs>
          <w:tab w:val="left" w:pos="-471"/>
        </w:tabs>
        <w:ind w:left="720" w:hanging="720"/>
        <w:rPr>
          <w:rFonts w:ascii="Arial" w:hAnsi="Arial" w:cs="Arial"/>
          <w:b/>
          <w:bCs/>
        </w:rPr>
      </w:pPr>
      <w:r>
        <w:rPr>
          <w:rFonts w:ascii="Arial" w:hAnsi="Arial" w:cs="Arial"/>
          <w:b/>
          <w:bCs/>
        </w:rPr>
        <w:t>A</w:t>
      </w:r>
      <w:r w:rsidR="006741BA">
        <w:rPr>
          <w:rFonts w:ascii="Arial" w:hAnsi="Arial" w:cs="Arial"/>
          <w:b/>
          <w:bCs/>
        </w:rPr>
        <w:t>16.</w:t>
      </w:r>
      <w:r w:rsidR="006741BA">
        <w:rPr>
          <w:rFonts w:ascii="Arial" w:hAnsi="Arial" w:cs="Arial"/>
          <w:b/>
          <w:bCs/>
        </w:rPr>
        <w:tab/>
      </w:r>
      <w:r w:rsidRPr="00CA7D15">
        <w:rPr>
          <w:rFonts w:ascii="Arial" w:hAnsi="Arial" w:cs="Arial"/>
          <w:b/>
          <w:bCs/>
        </w:rPr>
        <w:t>Time Schedule, Publication and Analysis Plans</w:t>
      </w:r>
    </w:p>
    <w:p w14:paraId="5CBA31B0" w14:textId="77777777" w:rsidR="00CA7D15" w:rsidRDefault="00CA7D15">
      <w:pPr>
        <w:numPr>
          <w:ilvl w:val="12"/>
          <w:numId w:val="0"/>
        </w:numPr>
        <w:tabs>
          <w:tab w:val="left" w:pos="-471"/>
        </w:tabs>
        <w:ind w:left="720" w:hanging="720"/>
        <w:rPr>
          <w:rFonts w:ascii="Arial" w:hAnsi="Arial" w:cs="Arial"/>
          <w:b/>
          <w:bCs/>
        </w:rPr>
      </w:pPr>
    </w:p>
    <w:p w14:paraId="6E111BAE" w14:textId="77777777" w:rsidR="00711D15" w:rsidRDefault="00711D15">
      <w:pPr>
        <w:numPr>
          <w:ilvl w:val="12"/>
          <w:numId w:val="0"/>
        </w:numPr>
        <w:tabs>
          <w:tab w:val="left" w:pos="-471"/>
        </w:tabs>
        <w:rPr>
          <w:rFonts w:ascii="Arial" w:hAnsi="Arial" w:cs="Arial"/>
          <w:u w:val="single"/>
        </w:rPr>
      </w:pPr>
      <w:r>
        <w:rPr>
          <w:rFonts w:ascii="Arial" w:hAnsi="Arial" w:cs="Arial"/>
          <w:u w:val="single"/>
        </w:rPr>
        <w:t>Publication of Results</w:t>
      </w:r>
    </w:p>
    <w:p w14:paraId="215FCDE3" w14:textId="77777777" w:rsidR="00711D15" w:rsidRPr="00711D15" w:rsidRDefault="00711D15">
      <w:pPr>
        <w:numPr>
          <w:ilvl w:val="12"/>
          <w:numId w:val="0"/>
        </w:numPr>
        <w:tabs>
          <w:tab w:val="left" w:pos="-471"/>
        </w:tabs>
        <w:rPr>
          <w:rFonts w:ascii="Arial" w:hAnsi="Arial" w:cs="Arial"/>
          <w:u w:val="single"/>
        </w:rPr>
      </w:pPr>
    </w:p>
    <w:p w14:paraId="736A31B0" w14:textId="77777777" w:rsidR="006741BA" w:rsidRDefault="00711D15">
      <w:pPr>
        <w:numPr>
          <w:ilvl w:val="12"/>
          <w:numId w:val="0"/>
        </w:numPr>
        <w:tabs>
          <w:tab w:val="left" w:pos="-471"/>
        </w:tabs>
        <w:rPr>
          <w:rFonts w:ascii="Arial" w:hAnsi="Arial" w:cs="Arial"/>
        </w:rPr>
      </w:pPr>
      <w:r>
        <w:rPr>
          <w:rFonts w:ascii="Arial" w:hAnsi="Arial" w:cs="Arial"/>
        </w:rPr>
        <w:t>As per the statement of work for the GDTA contract, the results of this needs assessment will be published on the contract’s website</w:t>
      </w:r>
      <w:r w:rsidR="00A50CF0">
        <w:rPr>
          <w:rFonts w:ascii="Arial" w:hAnsi="Arial" w:cs="Arial"/>
        </w:rPr>
        <w:t>.  T</w:t>
      </w:r>
      <w:r>
        <w:rPr>
          <w:rFonts w:ascii="Arial" w:hAnsi="Arial" w:cs="Arial"/>
        </w:rPr>
        <w:t>his website is accessible by login and password, and is therefore not public-facing</w:t>
      </w:r>
      <w:r w:rsidR="00A50CF0">
        <w:rPr>
          <w:rFonts w:ascii="Arial" w:hAnsi="Arial" w:cs="Arial"/>
        </w:rPr>
        <w:t>.  T</w:t>
      </w:r>
      <w:r>
        <w:rPr>
          <w:rFonts w:ascii="Arial" w:hAnsi="Arial" w:cs="Arial"/>
        </w:rPr>
        <w:t>his is the only publication of the grantee needs assessment data anticipated; there will be no publishing in peer-reviewed journals or conference presentations.</w:t>
      </w:r>
    </w:p>
    <w:p w14:paraId="4C011DEE" w14:textId="77777777" w:rsidR="00CA7D15" w:rsidRDefault="00CA7D15">
      <w:pPr>
        <w:numPr>
          <w:ilvl w:val="12"/>
          <w:numId w:val="0"/>
        </w:numPr>
        <w:tabs>
          <w:tab w:val="left" w:pos="-471"/>
        </w:tabs>
        <w:rPr>
          <w:rFonts w:ascii="Arial" w:hAnsi="Arial" w:cs="Arial"/>
        </w:rPr>
      </w:pPr>
    </w:p>
    <w:p w14:paraId="61E60A00" w14:textId="77777777" w:rsidR="00C3154F" w:rsidRDefault="00C3154F" w:rsidP="00C3154F">
      <w:pPr>
        <w:numPr>
          <w:ilvl w:val="12"/>
          <w:numId w:val="0"/>
        </w:numPr>
        <w:rPr>
          <w:rFonts w:ascii="Arial" w:hAnsi="Arial" w:cs="Arial"/>
          <w:u w:val="single"/>
        </w:rPr>
      </w:pPr>
      <w:r>
        <w:rPr>
          <w:rFonts w:ascii="Arial" w:hAnsi="Arial" w:cs="Arial"/>
          <w:u w:val="single"/>
        </w:rPr>
        <w:t>Time Schedule</w:t>
      </w:r>
    </w:p>
    <w:p w14:paraId="511A9A56" w14:textId="77777777" w:rsidR="00C3154F" w:rsidRPr="00C3154F" w:rsidRDefault="00C3154F" w:rsidP="00C3154F">
      <w:pPr>
        <w:numPr>
          <w:ilvl w:val="12"/>
          <w:numId w:val="0"/>
        </w:numPr>
        <w:rPr>
          <w:rFonts w:ascii="Arial" w:hAnsi="Arial" w:cs="Arial"/>
          <w:u w:val="single"/>
        </w:rPr>
      </w:pPr>
    </w:p>
    <w:p w14:paraId="049FA425" w14:textId="77777777" w:rsidR="00C3154F" w:rsidRDefault="00C3154F" w:rsidP="00C3154F">
      <w:pPr>
        <w:numPr>
          <w:ilvl w:val="12"/>
          <w:numId w:val="0"/>
        </w:numPr>
        <w:rPr>
          <w:rFonts w:ascii="Arial" w:hAnsi="Arial" w:cs="Arial"/>
        </w:rPr>
      </w:pPr>
      <w:r>
        <w:rPr>
          <w:rFonts w:ascii="Arial" w:hAnsi="Arial" w:cs="Arial"/>
        </w:rPr>
        <w:t>Data collection will take place over 2 months</w:t>
      </w:r>
      <w:r w:rsidR="00A50CF0">
        <w:rPr>
          <w:rFonts w:ascii="Arial" w:hAnsi="Arial" w:cs="Arial"/>
        </w:rPr>
        <w:t>.  A</w:t>
      </w:r>
      <w:r>
        <w:rPr>
          <w:rFonts w:ascii="Arial" w:hAnsi="Arial" w:cs="Arial"/>
        </w:rPr>
        <w:t xml:space="preserve">s this is intended to be an annual survey, </w:t>
      </w:r>
      <w:r w:rsidR="006449BF">
        <w:rPr>
          <w:rFonts w:ascii="Arial" w:hAnsi="Arial" w:cs="Arial"/>
        </w:rPr>
        <w:t>SAMHSA is</w:t>
      </w:r>
      <w:r>
        <w:rPr>
          <w:rFonts w:ascii="Arial" w:hAnsi="Arial" w:cs="Arial"/>
        </w:rPr>
        <w:t xml:space="preserve"> requesting a 3-year clearance. </w:t>
      </w:r>
    </w:p>
    <w:p w14:paraId="7B68DD2E" w14:textId="77777777" w:rsidR="00C3154F" w:rsidRDefault="00C3154F" w:rsidP="00C3154F">
      <w:pPr>
        <w:numPr>
          <w:ilvl w:val="12"/>
          <w:numId w:val="0"/>
        </w:numPr>
        <w:rPr>
          <w:rFonts w:ascii="Arial" w:hAnsi="Arial" w:cs="Arial"/>
        </w:rPr>
      </w:pPr>
    </w:p>
    <w:p w14:paraId="00FA2154" w14:textId="77777777" w:rsidR="00C3154F" w:rsidRDefault="00C3154F" w:rsidP="00C3154F">
      <w:pPr>
        <w:numPr>
          <w:ilvl w:val="12"/>
          <w:numId w:val="0"/>
        </w:numPr>
        <w:ind w:left="1620" w:hanging="1620"/>
        <w:rPr>
          <w:rFonts w:ascii="Arial" w:hAnsi="Arial" w:cs="Arial"/>
        </w:rPr>
      </w:pPr>
      <w:r>
        <w:rPr>
          <w:rFonts w:ascii="Arial" w:hAnsi="Arial" w:cs="Arial"/>
          <w:u w:val="single"/>
        </w:rPr>
        <w:t>Activity</w:t>
      </w:r>
      <w:r>
        <w:rPr>
          <w:rFonts w:ascii="Arial" w:hAnsi="Arial" w:cs="Arial"/>
        </w:rPr>
        <w:t>                                                                 </w:t>
      </w:r>
      <w:r>
        <w:rPr>
          <w:rFonts w:ascii="Arial" w:hAnsi="Arial" w:cs="Arial"/>
        </w:rPr>
        <w:tab/>
      </w:r>
      <w:r>
        <w:rPr>
          <w:rFonts w:ascii="Arial" w:hAnsi="Arial" w:cs="Arial"/>
        </w:rPr>
        <w:tab/>
      </w:r>
      <w:r>
        <w:rPr>
          <w:rFonts w:ascii="Arial" w:hAnsi="Arial" w:cs="Arial"/>
          <w:u w:val="single"/>
        </w:rPr>
        <w:t>Date</w:t>
      </w:r>
    </w:p>
    <w:p w14:paraId="16DD517C" w14:textId="77777777" w:rsidR="00C3154F" w:rsidRDefault="00C3154F" w:rsidP="00C3154F">
      <w:pPr>
        <w:numPr>
          <w:ilvl w:val="12"/>
          <w:numId w:val="0"/>
        </w:numPr>
        <w:rPr>
          <w:rFonts w:ascii="Arial" w:hAnsi="Arial" w:cs="Arial"/>
        </w:rPr>
      </w:pPr>
      <w:r>
        <w:rPr>
          <w:rFonts w:ascii="Arial" w:hAnsi="Arial" w:cs="Arial"/>
        </w:rPr>
        <w:t>OMB approval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August 2015</w:t>
      </w:r>
    </w:p>
    <w:p w14:paraId="438BBDD7" w14:textId="77777777" w:rsidR="00C3154F" w:rsidRDefault="00C3154F" w:rsidP="00C3154F">
      <w:pPr>
        <w:numPr>
          <w:ilvl w:val="12"/>
          <w:numId w:val="0"/>
        </w:numPr>
        <w:rPr>
          <w:rFonts w:ascii="Arial" w:hAnsi="Arial" w:cs="Arial"/>
        </w:rPr>
      </w:pPr>
      <w:r>
        <w:rPr>
          <w:rFonts w:ascii="Arial" w:hAnsi="Arial" w:cs="Arial"/>
        </w:rPr>
        <w:t>2015 data collection</w:t>
      </w:r>
      <w:r>
        <w:rPr>
          <w:rFonts w:ascii="Arial" w:hAnsi="Arial" w:cs="Arial"/>
        </w:rPr>
        <w:tab/>
      </w:r>
      <w:r>
        <w:rPr>
          <w:rFonts w:ascii="Arial" w:hAnsi="Arial" w:cs="Arial"/>
        </w:rPr>
        <w:tab/>
      </w:r>
      <w:r>
        <w:rPr>
          <w:rFonts w:ascii="Arial" w:hAnsi="Arial" w:cs="Arial"/>
        </w:rPr>
        <w:tab/>
      </w:r>
      <w:r>
        <w:rPr>
          <w:rFonts w:ascii="Arial" w:hAnsi="Arial" w:cs="Arial"/>
        </w:rPr>
        <w:tab/>
        <w:t xml:space="preserve">         September 2015-October 2015</w:t>
      </w:r>
    </w:p>
    <w:p w14:paraId="62FEC47F" w14:textId="77777777" w:rsidR="00C3154F" w:rsidRDefault="00C3154F" w:rsidP="00C3154F">
      <w:pPr>
        <w:numPr>
          <w:ilvl w:val="12"/>
          <w:numId w:val="0"/>
        </w:numPr>
        <w:rPr>
          <w:rFonts w:ascii="Arial" w:hAnsi="Arial" w:cs="Arial"/>
        </w:rPr>
      </w:pPr>
      <w:r>
        <w:rPr>
          <w:rFonts w:ascii="Arial" w:hAnsi="Arial" w:cs="Arial"/>
        </w:rPr>
        <w:t>2015 report and results posted to website</w:t>
      </w:r>
      <w:r>
        <w:rPr>
          <w:rFonts w:ascii="Arial" w:hAnsi="Arial" w:cs="Arial"/>
        </w:rPr>
        <w:tab/>
      </w:r>
      <w:r>
        <w:rPr>
          <w:rFonts w:ascii="Arial" w:hAnsi="Arial" w:cs="Arial"/>
        </w:rPr>
        <w:tab/>
      </w:r>
      <w:r>
        <w:rPr>
          <w:rFonts w:ascii="Arial" w:hAnsi="Arial" w:cs="Arial"/>
        </w:rPr>
        <w:tab/>
        <w:t xml:space="preserve">    January 2016</w:t>
      </w:r>
    </w:p>
    <w:p w14:paraId="62C52722" w14:textId="77777777" w:rsidR="00C3154F" w:rsidRDefault="00C3154F" w:rsidP="00C3154F">
      <w:pPr>
        <w:numPr>
          <w:ilvl w:val="12"/>
          <w:numId w:val="0"/>
        </w:numPr>
        <w:rPr>
          <w:rFonts w:ascii="Arial" w:hAnsi="Arial" w:cs="Arial"/>
        </w:rPr>
      </w:pPr>
      <w:r>
        <w:rPr>
          <w:rFonts w:ascii="Arial" w:hAnsi="Arial" w:cs="Arial"/>
        </w:rPr>
        <w:t>2016 data collection</w:t>
      </w:r>
      <w:r>
        <w:rPr>
          <w:rFonts w:ascii="Arial" w:hAnsi="Arial" w:cs="Arial"/>
        </w:rPr>
        <w:tab/>
      </w:r>
      <w:r>
        <w:rPr>
          <w:rFonts w:ascii="Arial" w:hAnsi="Arial" w:cs="Arial"/>
        </w:rPr>
        <w:tab/>
      </w:r>
      <w:r>
        <w:rPr>
          <w:rFonts w:ascii="Arial" w:hAnsi="Arial" w:cs="Arial"/>
        </w:rPr>
        <w:tab/>
      </w:r>
      <w:r>
        <w:rPr>
          <w:rFonts w:ascii="Arial" w:hAnsi="Arial" w:cs="Arial"/>
        </w:rPr>
        <w:tab/>
        <w:t xml:space="preserve">         September 2016-October 2016</w:t>
      </w:r>
    </w:p>
    <w:p w14:paraId="407B2BE0" w14:textId="77777777" w:rsidR="00C3154F" w:rsidRPr="007644ED" w:rsidRDefault="00C3154F" w:rsidP="00C3154F">
      <w:pPr>
        <w:numPr>
          <w:ilvl w:val="12"/>
          <w:numId w:val="0"/>
        </w:numPr>
        <w:rPr>
          <w:rFonts w:ascii="Arial" w:hAnsi="Arial" w:cs="Arial"/>
        </w:rPr>
      </w:pPr>
      <w:r w:rsidRPr="007644ED">
        <w:rPr>
          <w:rFonts w:ascii="Arial" w:hAnsi="Arial" w:cs="Arial"/>
        </w:rPr>
        <w:t>2016 report and results posted to website</w:t>
      </w:r>
      <w:r w:rsidRPr="007644ED">
        <w:rPr>
          <w:rFonts w:ascii="Arial" w:hAnsi="Arial" w:cs="Arial"/>
        </w:rPr>
        <w:tab/>
      </w:r>
      <w:r w:rsidRPr="007644ED">
        <w:rPr>
          <w:rFonts w:ascii="Arial" w:hAnsi="Arial" w:cs="Arial"/>
        </w:rPr>
        <w:tab/>
      </w:r>
      <w:r w:rsidRPr="007644ED">
        <w:rPr>
          <w:rFonts w:ascii="Arial" w:hAnsi="Arial" w:cs="Arial"/>
        </w:rPr>
        <w:tab/>
        <w:t xml:space="preserve">    January 2017</w:t>
      </w:r>
    </w:p>
    <w:p w14:paraId="504F1920" w14:textId="77777777" w:rsidR="00C3154F" w:rsidRPr="007644ED" w:rsidRDefault="00C3154F" w:rsidP="00C3154F">
      <w:pPr>
        <w:numPr>
          <w:ilvl w:val="12"/>
          <w:numId w:val="0"/>
        </w:numPr>
        <w:rPr>
          <w:rFonts w:ascii="Arial" w:hAnsi="Arial" w:cs="Arial"/>
        </w:rPr>
      </w:pPr>
      <w:r w:rsidRPr="007644ED">
        <w:rPr>
          <w:rFonts w:ascii="Arial" w:hAnsi="Arial" w:cs="Arial"/>
        </w:rPr>
        <w:t xml:space="preserve">2017 data collection </w:t>
      </w:r>
      <w:r w:rsidRPr="007644ED">
        <w:rPr>
          <w:rFonts w:ascii="Arial" w:hAnsi="Arial" w:cs="Arial"/>
        </w:rPr>
        <w:tab/>
      </w:r>
      <w:r w:rsidRPr="007644ED">
        <w:rPr>
          <w:rFonts w:ascii="Arial" w:hAnsi="Arial" w:cs="Arial"/>
        </w:rPr>
        <w:tab/>
      </w:r>
      <w:r w:rsidRPr="007644ED">
        <w:rPr>
          <w:rFonts w:ascii="Arial" w:hAnsi="Arial" w:cs="Arial"/>
        </w:rPr>
        <w:tab/>
        <w:t xml:space="preserve">         September 2017-October 2017</w:t>
      </w:r>
    </w:p>
    <w:p w14:paraId="0583B7EC" w14:textId="77777777" w:rsidR="00C3154F" w:rsidRPr="007644ED" w:rsidRDefault="00C3154F" w:rsidP="00C3154F">
      <w:pPr>
        <w:numPr>
          <w:ilvl w:val="12"/>
          <w:numId w:val="0"/>
        </w:numPr>
        <w:rPr>
          <w:rFonts w:ascii="Arial" w:hAnsi="Arial" w:cs="Arial"/>
        </w:rPr>
      </w:pPr>
      <w:r w:rsidRPr="007644ED">
        <w:rPr>
          <w:rFonts w:ascii="Arial" w:hAnsi="Arial" w:cs="Arial"/>
        </w:rPr>
        <w:t>Re-submit OMB package</w:t>
      </w:r>
      <w:r w:rsidRPr="007644ED">
        <w:rPr>
          <w:rFonts w:ascii="Arial" w:hAnsi="Arial" w:cs="Arial"/>
        </w:rPr>
        <w:tab/>
      </w:r>
      <w:r w:rsidRPr="007644ED">
        <w:rPr>
          <w:rFonts w:ascii="Arial" w:hAnsi="Arial" w:cs="Arial"/>
        </w:rPr>
        <w:tab/>
      </w:r>
      <w:r w:rsidRPr="007644ED">
        <w:rPr>
          <w:rFonts w:ascii="Arial" w:hAnsi="Arial" w:cs="Arial"/>
        </w:rPr>
        <w:tab/>
      </w:r>
      <w:r w:rsidRPr="007644ED">
        <w:rPr>
          <w:rFonts w:ascii="Arial" w:hAnsi="Arial" w:cs="Arial"/>
        </w:rPr>
        <w:tab/>
      </w:r>
      <w:r w:rsidRPr="007644ED">
        <w:rPr>
          <w:rFonts w:ascii="Arial" w:hAnsi="Arial" w:cs="Arial"/>
        </w:rPr>
        <w:tab/>
      </w:r>
      <w:r w:rsidRPr="007644ED">
        <w:rPr>
          <w:rFonts w:ascii="Arial" w:hAnsi="Arial" w:cs="Arial"/>
        </w:rPr>
        <w:tab/>
        <w:t>December 2017</w:t>
      </w:r>
    </w:p>
    <w:p w14:paraId="29337D4D" w14:textId="77777777" w:rsidR="00C3154F" w:rsidRPr="007644ED" w:rsidRDefault="00C3154F" w:rsidP="00C3154F">
      <w:pPr>
        <w:numPr>
          <w:ilvl w:val="12"/>
          <w:numId w:val="0"/>
        </w:numPr>
        <w:rPr>
          <w:rFonts w:ascii="Arial" w:hAnsi="Arial" w:cs="Arial"/>
        </w:rPr>
      </w:pPr>
      <w:r w:rsidRPr="007644ED">
        <w:rPr>
          <w:rFonts w:ascii="Arial" w:hAnsi="Arial" w:cs="Arial"/>
        </w:rPr>
        <w:lastRenderedPageBreak/>
        <w:t>2017 report and results posted to website</w:t>
      </w:r>
      <w:r w:rsidRPr="007644ED">
        <w:rPr>
          <w:rFonts w:ascii="Arial" w:hAnsi="Arial" w:cs="Arial"/>
        </w:rPr>
        <w:tab/>
      </w:r>
      <w:r w:rsidRPr="007644ED">
        <w:rPr>
          <w:rFonts w:ascii="Arial" w:hAnsi="Arial" w:cs="Arial"/>
        </w:rPr>
        <w:tab/>
      </w:r>
      <w:r w:rsidRPr="007644ED">
        <w:rPr>
          <w:rFonts w:ascii="Arial" w:hAnsi="Arial" w:cs="Arial"/>
        </w:rPr>
        <w:tab/>
        <w:t xml:space="preserve">    January 2018</w:t>
      </w:r>
    </w:p>
    <w:p w14:paraId="375ABF07" w14:textId="77777777" w:rsidR="00C3154F" w:rsidRDefault="00C3154F" w:rsidP="00C3154F">
      <w:pPr>
        <w:numPr>
          <w:ilvl w:val="12"/>
          <w:numId w:val="0"/>
        </w:numPr>
        <w:rPr>
          <w:rFonts w:ascii="Arial" w:hAnsi="Arial" w:cs="Arial"/>
        </w:rPr>
      </w:pPr>
      <w:r w:rsidRPr="007644ED">
        <w:rPr>
          <w:rFonts w:ascii="Arial" w:hAnsi="Arial" w:cs="Arial"/>
        </w:rPr>
        <w:t>OMB approval</w:t>
      </w:r>
      <w:r w:rsidRPr="007644ED">
        <w:rPr>
          <w:rFonts w:ascii="Arial" w:hAnsi="Arial" w:cs="Arial"/>
        </w:rPr>
        <w:tab/>
      </w:r>
      <w:r w:rsidRPr="007644ED">
        <w:rPr>
          <w:rFonts w:ascii="Arial" w:hAnsi="Arial" w:cs="Arial"/>
        </w:rPr>
        <w:tab/>
      </w:r>
      <w:r w:rsidRPr="007644ED">
        <w:rPr>
          <w:rFonts w:ascii="Arial" w:hAnsi="Arial" w:cs="Arial"/>
        </w:rPr>
        <w:tab/>
      </w:r>
      <w:r w:rsidRPr="007644ED">
        <w:rPr>
          <w:rFonts w:ascii="Arial" w:hAnsi="Arial" w:cs="Arial"/>
        </w:rPr>
        <w:tab/>
      </w:r>
      <w:r w:rsidRPr="007644ED">
        <w:rPr>
          <w:rFonts w:ascii="Arial" w:hAnsi="Arial" w:cs="Arial"/>
        </w:rPr>
        <w:tab/>
      </w:r>
      <w:r w:rsidRPr="007644ED">
        <w:rPr>
          <w:rFonts w:ascii="Arial" w:hAnsi="Arial" w:cs="Arial"/>
        </w:rPr>
        <w:tab/>
      </w:r>
      <w:r w:rsidRPr="007644ED">
        <w:rPr>
          <w:rFonts w:ascii="Arial" w:hAnsi="Arial" w:cs="Arial"/>
        </w:rPr>
        <w:tab/>
        <w:t xml:space="preserve">     August 2018</w:t>
      </w:r>
    </w:p>
    <w:p w14:paraId="2F5F3108" w14:textId="77777777" w:rsidR="00C3154F" w:rsidRDefault="00C3154F" w:rsidP="00711D15">
      <w:pPr>
        <w:numPr>
          <w:ilvl w:val="12"/>
          <w:numId w:val="0"/>
        </w:numPr>
        <w:tabs>
          <w:tab w:val="left" w:pos="-471"/>
        </w:tabs>
        <w:rPr>
          <w:rFonts w:ascii="Arial" w:hAnsi="Arial" w:cs="Arial"/>
          <w:u w:val="single"/>
        </w:rPr>
      </w:pPr>
    </w:p>
    <w:p w14:paraId="71E8D04D" w14:textId="77777777" w:rsidR="00711D15" w:rsidRDefault="00711D15" w:rsidP="00711D15">
      <w:pPr>
        <w:numPr>
          <w:ilvl w:val="12"/>
          <w:numId w:val="0"/>
        </w:numPr>
        <w:tabs>
          <w:tab w:val="left" w:pos="-471"/>
        </w:tabs>
        <w:rPr>
          <w:rFonts w:ascii="Arial" w:hAnsi="Arial" w:cs="Arial"/>
        </w:rPr>
      </w:pPr>
      <w:r>
        <w:rPr>
          <w:rFonts w:ascii="Arial" w:hAnsi="Arial" w:cs="Arial"/>
          <w:u w:val="single"/>
        </w:rPr>
        <w:t>Analysis Plan</w:t>
      </w:r>
    </w:p>
    <w:p w14:paraId="0B8C165B" w14:textId="77777777" w:rsidR="00711D15" w:rsidRDefault="00711D15" w:rsidP="00711D15">
      <w:pPr>
        <w:numPr>
          <w:ilvl w:val="12"/>
          <w:numId w:val="0"/>
        </w:numPr>
        <w:tabs>
          <w:tab w:val="left" w:pos="-471"/>
        </w:tabs>
        <w:rPr>
          <w:rFonts w:ascii="Arial" w:hAnsi="Arial" w:cs="Arial"/>
        </w:rPr>
      </w:pPr>
    </w:p>
    <w:p w14:paraId="1842689E" w14:textId="77777777" w:rsidR="00711D15" w:rsidRPr="00864E50" w:rsidRDefault="00711D15" w:rsidP="00711D15">
      <w:pPr>
        <w:rPr>
          <w:rFonts w:ascii="Arial" w:hAnsi="Arial" w:cs="Arial"/>
        </w:rPr>
      </w:pPr>
      <w:r w:rsidRPr="00864E50">
        <w:rPr>
          <w:rFonts w:ascii="Arial" w:hAnsi="Arial" w:cs="Arial"/>
        </w:rPr>
        <w:t>Estimation will consist of direct reporting of responses (summarized as descriptive statistics for proportions data) by question, by Center and by program, with adjustments (described in B.3 below) as necessary for nonresponse.</w:t>
      </w:r>
    </w:p>
    <w:p w14:paraId="46B43AC8" w14:textId="77777777" w:rsidR="00711D15" w:rsidRPr="00864E50" w:rsidRDefault="00711D15" w:rsidP="00711D15">
      <w:pPr>
        <w:rPr>
          <w:rFonts w:ascii="Arial" w:hAnsi="Arial" w:cs="Arial"/>
        </w:rPr>
      </w:pPr>
    </w:p>
    <w:p w14:paraId="0B3FEC24" w14:textId="77777777" w:rsidR="00711D15" w:rsidRPr="00864E50" w:rsidRDefault="00711D15" w:rsidP="00711D15">
      <w:pPr>
        <w:rPr>
          <w:rFonts w:ascii="Arial" w:hAnsi="Arial" w:cs="Arial"/>
        </w:rPr>
      </w:pPr>
      <w:r w:rsidRPr="00864E50">
        <w:rPr>
          <w:rFonts w:ascii="Arial" w:hAnsi="Arial" w:cs="Arial"/>
        </w:rPr>
        <w:t>The following analyses will be presented (all data summarized as frequencies will be presented in declining order of frequency):</w:t>
      </w:r>
    </w:p>
    <w:p w14:paraId="2E52E09E" w14:textId="77777777" w:rsidR="00711D15" w:rsidRPr="00864E50" w:rsidRDefault="00711D15" w:rsidP="00711D15">
      <w:pPr>
        <w:pStyle w:val="ListParagraph"/>
        <w:numPr>
          <w:ilvl w:val="0"/>
          <w:numId w:val="14"/>
        </w:numPr>
        <w:rPr>
          <w:rFonts w:ascii="Arial" w:hAnsi="Arial"/>
          <w:szCs w:val="24"/>
        </w:rPr>
      </w:pPr>
      <w:r w:rsidRPr="00864E50">
        <w:rPr>
          <w:rFonts w:ascii="Arial" w:hAnsi="Arial"/>
          <w:szCs w:val="24"/>
        </w:rPr>
        <w:t>Overall response rate</w:t>
      </w:r>
    </w:p>
    <w:p w14:paraId="3C7FE870" w14:textId="77777777" w:rsidR="00711D15" w:rsidRPr="00864E50" w:rsidRDefault="00711D15" w:rsidP="00711D15">
      <w:pPr>
        <w:pStyle w:val="ListParagraph"/>
        <w:numPr>
          <w:ilvl w:val="0"/>
          <w:numId w:val="14"/>
        </w:numPr>
        <w:rPr>
          <w:rFonts w:ascii="Arial" w:hAnsi="Arial"/>
          <w:szCs w:val="24"/>
        </w:rPr>
      </w:pPr>
      <w:r w:rsidRPr="00864E50">
        <w:rPr>
          <w:rFonts w:ascii="Arial" w:hAnsi="Arial"/>
          <w:szCs w:val="24"/>
        </w:rPr>
        <w:t>Response rate by Center</w:t>
      </w:r>
    </w:p>
    <w:p w14:paraId="1204DEC4" w14:textId="77777777" w:rsidR="00711D15" w:rsidRPr="00864E50" w:rsidRDefault="00711D15" w:rsidP="00711D15">
      <w:pPr>
        <w:pStyle w:val="ListParagraph"/>
        <w:numPr>
          <w:ilvl w:val="0"/>
          <w:numId w:val="14"/>
        </w:numPr>
        <w:rPr>
          <w:rFonts w:ascii="Arial" w:hAnsi="Arial"/>
          <w:szCs w:val="24"/>
        </w:rPr>
      </w:pPr>
      <w:r w:rsidRPr="00864E50">
        <w:rPr>
          <w:rFonts w:ascii="Arial" w:hAnsi="Arial"/>
          <w:szCs w:val="24"/>
        </w:rPr>
        <w:t>Are adjustments for nonresponse necessary?</w:t>
      </w:r>
    </w:p>
    <w:p w14:paraId="5FE2C304" w14:textId="77777777" w:rsidR="00711D15" w:rsidRPr="00864E50" w:rsidRDefault="00711D15" w:rsidP="00711D15">
      <w:pPr>
        <w:pStyle w:val="ListParagraph"/>
        <w:numPr>
          <w:ilvl w:val="1"/>
          <w:numId w:val="14"/>
        </w:numPr>
        <w:rPr>
          <w:rFonts w:ascii="Arial" w:hAnsi="Arial"/>
          <w:szCs w:val="24"/>
        </w:rPr>
      </w:pPr>
      <w:r w:rsidRPr="00864E50">
        <w:rPr>
          <w:rFonts w:ascii="Arial" w:hAnsi="Arial"/>
          <w:szCs w:val="24"/>
        </w:rPr>
        <w:t xml:space="preserve">Are the sample characteristics of </w:t>
      </w:r>
      <w:proofErr w:type="spellStart"/>
      <w:r w:rsidRPr="00864E50">
        <w:rPr>
          <w:rFonts w:ascii="Arial" w:hAnsi="Arial"/>
          <w:szCs w:val="24"/>
        </w:rPr>
        <w:t>nonrespondents</w:t>
      </w:r>
      <w:proofErr w:type="spellEnd"/>
      <w:r w:rsidRPr="00864E50">
        <w:rPr>
          <w:rFonts w:ascii="Arial" w:hAnsi="Arial"/>
          <w:szCs w:val="24"/>
        </w:rPr>
        <w:t xml:space="preserve"> significantly different from those of respondents?</w:t>
      </w:r>
    </w:p>
    <w:p w14:paraId="19606B0A" w14:textId="77777777" w:rsidR="00711D15" w:rsidRPr="00864E50" w:rsidRDefault="00711D15" w:rsidP="00711D15">
      <w:pPr>
        <w:pStyle w:val="ListParagraph"/>
        <w:numPr>
          <w:ilvl w:val="2"/>
          <w:numId w:val="14"/>
        </w:numPr>
        <w:rPr>
          <w:rFonts w:ascii="Arial" w:hAnsi="Arial"/>
          <w:szCs w:val="24"/>
        </w:rPr>
      </w:pPr>
      <w:r w:rsidRPr="00864E50">
        <w:rPr>
          <w:rFonts w:ascii="Arial" w:hAnsi="Arial"/>
          <w:szCs w:val="24"/>
        </w:rPr>
        <w:t xml:space="preserve">Is the probability of nonresponse a function of </w:t>
      </w:r>
      <w:r w:rsidR="00F876BB">
        <w:rPr>
          <w:rFonts w:ascii="Arial" w:hAnsi="Arial"/>
          <w:szCs w:val="24"/>
        </w:rPr>
        <w:t>c</w:t>
      </w:r>
      <w:r w:rsidRPr="00864E50">
        <w:rPr>
          <w:rFonts w:ascii="Arial" w:hAnsi="Arial"/>
          <w:szCs w:val="24"/>
        </w:rPr>
        <w:t>enter?</w:t>
      </w:r>
    </w:p>
    <w:p w14:paraId="22F71868" w14:textId="77777777" w:rsidR="00711D15" w:rsidRPr="00864E50" w:rsidRDefault="00711D15" w:rsidP="00711D15">
      <w:pPr>
        <w:pStyle w:val="ListParagraph"/>
        <w:numPr>
          <w:ilvl w:val="2"/>
          <w:numId w:val="14"/>
        </w:numPr>
        <w:rPr>
          <w:rFonts w:ascii="Arial" w:hAnsi="Arial"/>
          <w:szCs w:val="24"/>
        </w:rPr>
      </w:pPr>
      <w:r w:rsidRPr="00864E50">
        <w:rPr>
          <w:rFonts w:ascii="Arial" w:hAnsi="Arial"/>
          <w:szCs w:val="24"/>
        </w:rPr>
        <w:t>Is the probability of nonresponse a function of program?</w:t>
      </w:r>
    </w:p>
    <w:p w14:paraId="7C7002FA" w14:textId="77777777" w:rsidR="00711D15" w:rsidRPr="00864E50" w:rsidRDefault="00711D15" w:rsidP="00711D15">
      <w:pPr>
        <w:pStyle w:val="ListParagraph"/>
        <w:numPr>
          <w:ilvl w:val="2"/>
          <w:numId w:val="14"/>
        </w:numPr>
        <w:rPr>
          <w:rFonts w:ascii="Arial" w:hAnsi="Arial"/>
          <w:szCs w:val="24"/>
        </w:rPr>
      </w:pPr>
      <w:r w:rsidRPr="00864E50">
        <w:rPr>
          <w:rFonts w:ascii="Arial" w:hAnsi="Arial"/>
          <w:szCs w:val="24"/>
        </w:rPr>
        <w:t>Is the probability of nonresponse a function of any other available sampling unit characteristics?</w:t>
      </w:r>
    </w:p>
    <w:p w14:paraId="702F2FAC" w14:textId="77777777" w:rsidR="00711D15" w:rsidRPr="00864E50" w:rsidRDefault="00711D15" w:rsidP="00711D15">
      <w:pPr>
        <w:pStyle w:val="ListParagraph"/>
        <w:numPr>
          <w:ilvl w:val="1"/>
          <w:numId w:val="14"/>
        </w:numPr>
        <w:rPr>
          <w:rFonts w:ascii="Arial" w:hAnsi="Arial"/>
          <w:szCs w:val="24"/>
        </w:rPr>
      </w:pPr>
      <w:r w:rsidRPr="00864E50">
        <w:rPr>
          <w:rFonts w:ascii="Arial" w:hAnsi="Arial"/>
          <w:szCs w:val="24"/>
        </w:rPr>
        <w:t>Are respondents who provided data late in the process, or only after multiple prompts, statistically distinct from other respondents?</w:t>
      </w:r>
    </w:p>
    <w:p w14:paraId="5D44C741" w14:textId="77777777" w:rsidR="00711D15" w:rsidRPr="00864E50" w:rsidRDefault="00711D15" w:rsidP="00711D15">
      <w:pPr>
        <w:pStyle w:val="ListParagraph"/>
        <w:numPr>
          <w:ilvl w:val="1"/>
          <w:numId w:val="14"/>
        </w:numPr>
        <w:rPr>
          <w:rFonts w:ascii="Arial" w:hAnsi="Arial"/>
          <w:szCs w:val="24"/>
        </w:rPr>
      </w:pPr>
      <w:r w:rsidRPr="00864E50">
        <w:rPr>
          <w:rFonts w:ascii="Arial" w:hAnsi="Arial"/>
          <w:szCs w:val="24"/>
        </w:rPr>
        <w:t>Discussion of adjustment methodology and impacts (if necessary)</w:t>
      </w:r>
    </w:p>
    <w:p w14:paraId="329CE680" w14:textId="77777777" w:rsidR="00711D15" w:rsidRPr="00864E50" w:rsidRDefault="00711D15" w:rsidP="00711D15">
      <w:pPr>
        <w:pStyle w:val="ListParagraph"/>
        <w:numPr>
          <w:ilvl w:val="0"/>
          <w:numId w:val="14"/>
        </w:numPr>
        <w:rPr>
          <w:rFonts w:ascii="Arial" w:hAnsi="Arial"/>
          <w:szCs w:val="24"/>
        </w:rPr>
      </w:pPr>
      <w:r w:rsidRPr="00864E50">
        <w:rPr>
          <w:rFonts w:ascii="Arial" w:hAnsi="Arial"/>
          <w:szCs w:val="24"/>
        </w:rPr>
        <w:t>Summaries of overall frequency data</w:t>
      </w:r>
    </w:p>
    <w:p w14:paraId="484386D4" w14:textId="77777777" w:rsidR="00711D15" w:rsidRPr="00864E50" w:rsidRDefault="00711D15" w:rsidP="00711D15">
      <w:pPr>
        <w:pStyle w:val="ListParagraph"/>
        <w:numPr>
          <w:ilvl w:val="1"/>
          <w:numId w:val="14"/>
        </w:numPr>
        <w:rPr>
          <w:rFonts w:ascii="Arial" w:hAnsi="Arial"/>
          <w:szCs w:val="24"/>
        </w:rPr>
      </w:pPr>
      <w:r w:rsidRPr="00864E50">
        <w:rPr>
          <w:rFonts w:ascii="Arial" w:hAnsi="Arial"/>
          <w:szCs w:val="24"/>
        </w:rPr>
        <w:t>Activities undertaken by grant program</w:t>
      </w:r>
    </w:p>
    <w:p w14:paraId="6198540C" w14:textId="77777777" w:rsidR="00711D15" w:rsidRPr="00864E50" w:rsidRDefault="00711D15" w:rsidP="00711D15">
      <w:pPr>
        <w:pStyle w:val="ListParagraph"/>
        <w:numPr>
          <w:ilvl w:val="1"/>
          <w:numId w:val="14"/>
        </w:numPr>
        <w:rPr>
          <w:rFonts w:ascii="Arial" w:hAnsi="Arial"/>
          <w:szCs w:val="24"/>
        </w:rPr>
      </w:pPr>
      <w:r w:rsidRPr="00864E50">
        <w:rPr>
          <w:rFonts w:ascii="Arial" w:hAnsi="Arial"/>
          <w:szCs w:val="24"/>
        </w:rPr>
        <w:t>Preferences for particular topical areas of TA</w:t>
      </w:r>
    </w:p>
    <w:p w14:paraId="2BDD32D1" w14:textId="77777777" w:rsidR="00711D15" w:rsidRPr="00864E50" w:rsidRDefault="00711D15" w:rsidP="00711D15">
      <w:pPr>
        <w:pStyle w:val="ListParagraph"/>
        <w:numPr>
          <w:ilvl w:val="0"/>
          <w:numId w:val="14"/>
        </w:numPr>
        <w:rPr>
          <w:rFonts w:ascii="Arial" w:hAnsi="Arial"/>
          <w:szCs w:val="24"/>
        </w:rPr>
      </w:pPr>
      <w:r w:rsidRPr="00864E50">
        <w:rPr>
          <w:rFonts w:ascii="Arial" w:hAnsi="Arial"/>
          <w:szCs w:val="24"/>
        </w:rPr>
        <w:t>Breakouts of frequency responses by Center</w:t>
      </w:r>
    </w:p>
    <w:p w14:paraId="5FF34953" w14:textId="77777777" w:rsidR="00711D15" w:rsidRPr="00864E50" w:rsidRDefault="00711D15" w:rsidP="00711D15">
      <w:pPr>
        <w:pStyle w:val="ListParagraph"/>
        <w:numPr>
          <w:ilvl w:val="1"/>
          <w:numId w:val="14"/>
        </w:numPr>
        <w:rPr>
          <w:rFonts w:ascii="Arial" w:hAnsi="Arial"/>
          <w:szCs w:val="24"/>
        </w:rPr>
      </w:pPr>
      <w:r w:rsidRPr="00864E50">
        <w:rPr>
          <w:rFonts w:ascii="Arial" w:hAnsi="Arial"/>
          <w:szCs w:val="24"/>
        </w:rPr>
        <w:t>Preferences for particular topical areas of TA</w:t>
      </w:r>
    </w:p>
    <w:p w14:paraId="1350E759" w14:textId="77777777" w:rsidR="00711D15" w:rsidRPr="00864E50" w:rsidRDefault="00711D15" w:rsidP="00711D15">
      <w:pPr>
        <w:pStyle w:val="ListParagraph"/>
        <w:numPr>
          <w:ilvl w:val="0"/>
          <w:numId w:val="14"/>
        </w:numPr>
        <w:rPr>
          <w:rFonts w:ascii="Arial" w:hAnsi="Arial"/>
          <w:szCs w:val="24"/>
        </w:rPr>
      </w:pPr>
      <w:r w:rsidRPr="00864E50">
        <w:rPr>
          <w:rFonts w:ascii="Arial" w:hAnsi="Arial"/>
          <w:szCs w:val="24"/>
        </w:rPr>
        <w:t>Breakouts of frequency responses by activity profile</w:t>
      </w:r>
    </w:p>
    <w:p w14:paraId="21C7EDEB" w14:textId="77777777" w:rsidR="00711D15" w:rsidRPr="00864E50" w:rsidRDefault="00711D15" w:rsidP="00711D15">
      <w:pPr>
        <w:pStyle w:val="ListParagraph"/>
        <w:numPr>
          <w:ilvl w:val="1"/>
          <w:numId w:val="14"/>
        </w:numPr>
        <w:rPr>
          <w:rFonts w:ascii="Arial" w:hAnsi="Arial"/>
          <w:szCs w:val="24"/>
        </w:rPr>
      </w:pPr>
      <w:r w:rsidRPr="00864E50">
        <w:rPr>
          <w:rFonts w:ascii="Arial" w:hAnsi="Arial"/>
          <w:szCs w:val="24"/>
        </w:rPr>
        <w:t>Preferences for particular topical areas of TA</w:t>
      </w:r>
    </w:p>
    <w:p w14:paraId="0DFF06C6" w14:textId="77777777" w:rsidR="00711D15" w:rsidRPr="00864E50" w:rsidRDefault="00711D15" w:rsidP="00711D15">
      <w:pPr>
        <w:pStyle w:val="ListParagraph"/>
        <w:numPr>
          <w:ilvl w:val="0"/>
          <w:numId w:val="14"/>
        </w:numPr>
        <w:rPr>
          <w:rFonts w:ascii="Arial" w:hAnsi="Arial"/>
          <w:szCs w:val="24"/>
        </w:rPr>
      </w:pPr>
      <w:r w:rsidRPr="00864E50">
        <w:rPr>
          <w:rFonts w:ascii="Arial" w:hAnsi="Arial"/>
          <w:szCs w:val="24"/>
        </w:rPr>
        <w:t>Breakouts of frequency responses by program</w:t>
      </w:r>
    </w:p>
    <w:p w14:paraId="0BB38877" w14:textId="77777777" w:rsidR="00711D15" w:rsidRPr="00864E50" w:rsidRDefault="00711D15" w:rsidP="00711D15">
      <w:pPr>
        <w:pStyle w:val="ListParagraph"/>
        <w:numPr>
          <w:ilvl w:val="1"/>
          <w:numId w:val="14"/>
        </w:numPr>
        <w:rPr>
          <w:rFonts w:ascii="Arial" w:hAnsi="Arial"/>
          <w:szCs w:val="24"/>
        </w:rPr>
      </w:pPr>
      <w:r w:rsidRPr="00864E50">
        <w:rPr>
          <w:rFonts w:ascii="Arial" w:hAnsi="Arial"/>
          <w:szCs w:val="24"/>
        </w:rPr>
        <w:t>Preferences for particular topical areas of TA</w:t>
      </w:r>
    </w:p>
    <w:p w14:paraId="0186E8FE" w14:textId="77777777" w:rsidR="00711D15" w:rsidRPr="00864E50" w:rsidRDefault="00711D15" w:rsidP="00711D15">
      <w:pPr>
        <w:pStyle w:val="ListParagraph"/>
        <w:numPr>
          <w:ilvl w:val="0"/>
          <w:numId w:val="14"/>
        </w:numPr>
        <w:rPr>
          <w:rFonts w:ascii="Arial" w:hAnsi="Arial"/>
          <w:szCs w:val="24"/>
        </w:rPr>
      </w:pPr>
      <w:r w:rsidRPr="00864E50">
        <w:rPr>
          <w:rFonts w:ascii="Arial" w:hAnsi="Arial"/>
          <w:szCs w:val="24"/>
        </w:rPr>
        <w:t>Discussion</w:t>
      </w:r>
    </w:p>
    <w:p w14:paraId="2FA50EBF" w14:textId="77777777" w:rsidR="00711D15" w:rsidRPr="00864E50" w:rsidRDefault="00711D15" w:rsidP="00711D15">
      <w:pPr>
        <w:rPr>
          <w:rFonts w:ascii="Arial" w:hAnsi="Arial" w:cs="Arial"/>
        </w:rPr>
      </w:pPr>
      <w:r w:rsidRPr="00864E50">
        <w:rPr>
          <w:rFonts w:ascii="Arial" w:hAnsi="Arial" w:cs="Arial"/>
        </w:rPr>
        <w:t>In the analyses of summary statistics by activity profile and program, it may be necessary in the interests of space to present less detail on those topical areas of TA in which relatively small numbers of grantees express an interest.</w:t>
      </w:r>
    </w:p>
    <w:p w14:paraId="6A33913F" w14:textId="77777777" w:rsidR="00711D15" w:rsidRPr="00864E50" w:rsidRDefault="00711D15" w:rsidP="00711D15">
      <w:pPr>
        <w:rPr>
          <w:rFonts w:ascii="Arial" w:hAnsi="Arial" w:cs="Arial"/>
        </w:rPr>
      </w:pPr>
      <w:r w:rsidRPr="00864E50">
        <w:rPr>
          <w:rFonts w:ascii="Arial" w:hAnsi="Arial" w:cs="Arial"/>
        </w:rPr>
        <w:t>The following are preliminary table shells and additional descriptions as necessary for the currently planned analyses.</w:t>
      </w:r>
    </w:p>
    <w:p w14:paraId="57581DC0" w14:textId="77777777" w:rsidR="00711D15" w:rsidRPr="00864E50" w:rsidRDefault="00711D15" w:rsidP="00711D15">
      <w:pPr>
        <w:rPr>
          <w:rFonts w:ascii="Arial" w:hAnsi="Arial" w:cs="Arial"/>
          <w:b/>
        </w:rPr>
      </w:pPr>
      <w:r w:rsidRPr="00864E50">
        <w:rPr>
          <w:rFonts w:ascii="Arial" w:hAnsi="Arial" w:cs="Arial"/>
          <w:b/>
        </w:rPr>
        <w:br w:type="page"/>
      </w:r>
    </w:p>
    <w:p w14:paraId="6A7A3AA5" w14:textId="77777777" w:rsidR="00711D15" w:rsidRPr="00864E50" w:rsidRDefault="00711D15" w:rsidP="00711D15">
      <w:pPr>
        <w:rPr>
          <w:rFonts w:ascii="Arial" w:hAnsi="Arial" w:cs="Arial"/>
          <w:bCs/>
          <w:i/>
          <w:iCs/>
        </w:rPr>
      </w:pPr>
      <w:r w:rsidRPr="00864E50">
        <w:rPr>
          <w:rFonts w:ascii="Arial" w:hAnsi="Arial" w:cs="Arial"/>
          <w:bCs/>
          <w:i/>
          <w:iCs/>
        </w:rPr>
        <w:lastRenderedPageBreak/>
        <w:t>Analysis of Response Rates</w:t>
      </w:r>
    </w:p>
    <w:p w14:paraId="6E28BB5B" w14:textId="77777777" w:rsidR="00711D15" w:rsidRPr="00864E50" w:rsidRDefault="00711D15" w:rsidP="00711D15">
      <w:pPr>
        <w:rPr>
          <w:rFonts w:ascii="Arial" w:hAnsi="Arial" w:cs="Arial"/>
          <w:bCs/>
          <w:i/>
          <w:iCs/>
        </w:rPr>
      </w:pPr>
    </w:p>
    <w:p w14:paraId="2BA89615" w14:textId="77777777" w:rsidR="00711D15" w:rsidRPr="00864E50" w:rsidRDefault="0070148E" w:rsidP="00711D15">
      <w:pPr>
        <w:rPr>
          <w:rFonts w:ascii="Arial" w:hAnsi="Arial" w:cs="Arial"/>
        </w:rPr>
      </w:pPr>
      <w:r>
        <w:rPr>
          <w:rFonts w:ascii="Arial" w:hAnsi="Arial" w:cs="Arial"/>
        </w:rPr>
        <w:t>SAMHSA</w:t>
      </w:r>
      <w:r w:rsidR="00711D15" w:rsidRPr="00864E50">
        <w:rPr>
          <w:rFonts w:ascii="Arial" w:hAnsi="Arial" w:cs="Arial"/>
        </w:rPr>
        <w:t xml:space="preserve"> will present response rates by Center and for the overall set of respondents.</w:t>
      </w:r>
    </w:p>
    <w:tbl>
      <w:tblPr>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5A0" w:firstRow="1" w:lastRow="0" w:firstColumn="1" w:lastColumn="1" w:noHBand="0" w:noVBand="1"/>
      </w:tblPr>
      <w:tblGrid>
        <w:gridCol w:w="1865"/>
        <w:gridCol w:w="1755"/>
        <w:gridCol w:w="1750"/>
        <w:gridCol w:w="1748"/>
        <w:gridCol w:w="1738"/>
      </w:tblGrid>
      <w:tr w:rsidR="00711D15" w:rsidRPr="00864E50" w14:paraId="51BC98C6" w14:textId="77777777" w:rsidTr="00864E50">
        <w:tc>
          <w:tcPr>
            <w:tcW w:w="1870" w:type="dxa"/>
            <w:tcBorders>
              <w:top w:val="nil"/>
              <w:left w:val="nil"/>
              <w:bottom w:val="single" w:sz="4" w:space="0" w:color="A8D08D"/>
              <w:right w:val="nil"/>
            </w:tcBorders>
            <w:shd w:val="clear" w:color="auto" w:fill="FFFFFF"/>
          </w:tcPr>
          <w:p w14:paraId="7D927F90" w14:textId="77777777" w:rsidR="00711D15" w:rsidRPr="00864E50" w:rsidRDefault="00711D15" w:rsidP="00864E50">
            <w:pPr>
              <w:jc w:val="right"/>
              <w:rPr>
                <w:rFonts w:ascii="Arial" w:eastAsia="Calibri" w:hAnsi="Arial" w:cs="Arial"/>
                <w:b/>
                <w:bCs/>
                <w:i/>
                <w:iCs/>
              </w:rPr>
            </w:pPr>
            <w:r w:rsidRPr="00864E50">
              <w:rPr>
                <w:rFonts w:ascii="Arial" w:eastAsia="Calibri" w:hAnsi="Arial" w:cs="Arial"/>
                <w:b/>
                <w:bCs/>
                <w:i/>
                <w:iCs/>
              </w:rPr>
              <w:t>Response</w:t>
            </w:r>
          </w:p>
        </w:tc>
        <w:tc>
          <w:tcPr>
            <w:tcW w:w="1870" w:type="dxa"/>
            <w:tcBorders>
              <w:top w:val="nil"/>
              <w:left w:val="nil"/>
              <w:right w:val="nil"/>
            </w:tcBorders>
            <w:shd w:val="clear" w:color="auto" w:fill="FFFFFF"/>
          </w:tcPr>
          <w:p w14:paraId="7834B2A4" w14:textId="77777777" w:rsidR="00711D15" w:rsidRPr="00864E50" w:rsidRDefault="00711D15" w:rsidP="00864E50">
            <w:pPr>
              <w:rPr>
                <w:rFonts w:ascii="Arial" w:eastAsia="Calibri" w:hAnsi="Arial" w:cs="Arial"/>
                <w:b/>
                <w:bCs/>
              </w:rPr>
            </w:pPr>
            <w:r w:rsidRPr="00864E50">
              <w:rPr>
                <w:rFonts w:ascii="Arial" w:eastAsia="Calibri" w:hAnsi="Arial" w:cs="Arial"/>
                <w:b/>
                <w:bCs/>
              </w:rPr>
              <w:t>CMHS</w:t>
            </w:r>
          </w:p>
        </w:tc>
        <w:tc>
          <w:tcPr>
            <w:tcW w:w="1870" w:type="dxa"/>
            <w:tcBorders>
              <w:top w:val="nil"/>
              <w:left w:val="nil"/>
              <w:right w:val="nil"/>
            </w:tcBorders>
            <w:shd w:val="clear" w:color="auto" w:fill="FFFFFF"/>
          </w:tcPr>
          <w:p w14:paraId="18B63D2F" w14:textId="77777777" w:rsidR="00711D15" w:rsidRPr="00864E50" w:rsidRDefault="00711D15" w:rsidP="00864E50">
            <w:pPr>
              <w:rPr>
                <w:rFonts w:ascii="Arial" w:eastAsia="Calibri" w:hAnsi="Arial" w:cs="Arial"/>
                <w:b/>
                <w:bCs/>
              </w:rPr>
            </w:pPr>
            <w:r w:rsidRPr="00864E50">
              <w:rPr>
                <w:rFonts w:ascii="Arial" w:eastAsia="Calibri" w:hAnsi="Arial" w:cs="Arial"/>
                <w:b/>
                <w:bCs/>
              </w:rPr>
              <w:t>CSAP</w:t>
            </w:r>
          </w:p>
        </w:tc>
        <w:tc>
          <w:tcPr>
            <w:tcW w:w="1870" w:type="dxa"/>
            <w:tcBorders>
              <w:top w:val="nil"/>
              <w:left w:val="nil"/>
              <w:right w:val="nil"/>
            </w:tcBorders>
            <w:shd w:val="clear" w:color="auto" w:fill="FFFFFF"/>
          </w:tcPr>
          <w:p w14:paraId="2255F471" w14:textId="77777777" w:rsidR="00711D15" w:rsidRPr="00864E50" w:rsidRDefault="00711D15" w:rsidP="00864E50">
            <w:pPr>
              <w:rPr>
                <w:rFonts w:ascii="Arial" w:eastAsia="Calibri" w:hAnsi="Arial" w:cs="Arial"/>
                <w:b/>
                <w:bCs/>
              </w:rPr>
            </w:pPr>
            <w:r w:rsidRPr="00864E50">
              <w:rPr>
                <w:rFonts w:ascii="Arial" w:eastAsia="Calibri" w:hAnsi="Arial" w:cs="Arial"/>
                <w:b/>
                <w:bCs/>
              </w:rPr>
              <w:t>CSAT</w:t>
            </w:r>
          </w:p>
        </w:tc>
        <w:tc>
          <w:tcPr>
            <w:tcW w:w="1870" w:type="dxa"/>
            <w:tcBorders>
              <w:top w:val="nil"/>
              <w:left w:val="nil"/>
              <w:bottom w:val="single" w:sz="4" w:space="0" w:color="A8D08D"/>
              <w:right w:val="nil"/>
            </w:tcBorders>
            <w:shd w:val="clear" w:color="auto" w:fill="FFFFFF"/>
          </w:tcPr>
          <w:p w14:paraId="568F47A6" w14:textId="77777777" w:rsidR="00711D15" w:rsidRPr="00864E50" w:rsidRDefault="00711D15" w:rsidP="00864E50">
            <w:pPr>
              <w:rPr>
                <w:rFonts w:ascii="Arial" w:eastAsia="Calibri" w:hAnsi="Arial" w:cs="Arial"/>
                <w:b/>
                <w:bCs/>
                <w:i/>
                <w:iCs/>
              </w:rPr>
            </w:pPr>
            <w:r w:rsidRPr="00864E50">
              <w:rPr>
                <w:rFonts w:ascii="Arial" w:eastAsia="Calibri" w:hAnsi="Arial" w:cs="Arial"/>
                <w:b/>
                <w:bCs/>
                <w:i/>
                <w:iCs/>
              </w:rPr>
              <w:t>Total</w:t>
            </w:r>
          </w:p>
        </w:tc>
      </w:tr>
      <w:tr w:rsidR="00711D15" w:rsidRPr="00864E50" w14:paraId="72DFC153" w14:textId="77777777" w:rsidTr="00864E50">
        <w:tc>
          <w:tcPr>
            <w:tcW w:w="1870" w:type="dxa"/>
            <w:tcBorders>
              <w:top w:val="nil"/>
              <w:left w:val="nil"/>
              <w:bottom w:val="nil"/>
            </w:tcBorders>
            <w:shd w:val="clear" w:color="auto" w:fill="FFFFFF"/>
          </w:tcPr>
          <w:p w14:paraId="4B3DCC3B" w14:textId="77777777" w:rsidR="00711D15" w:rsidRPr="00864E50" w:rsidRDefault="00711D15" w:rsidP="00864E50">
            <w:pPr>
              <w:rPr>
                <w:rFonts w:ascii="Arial" w:eastAsia="Calibri" w:hAnsi="Arial" w:cs="Arial"/>
                <w:i/>
                <w:iCs/>
              </w:rPr>
            </w:pPr>
            <w:r w:rsidRPr="00864E50">
              <w:rPr>
                <w:rFonts w:ascii="Arial" w:eastAsia="Calibri" w:hAnsi="Arial" w:cs="Arial"/>
                <w:i/>
                <w:iCs/>
              </w:rPr>
              <w:t>Participated</w:t>
            </w:r>
            <w:r w:rsidR="00AE27DB">
              <w:rPr>
                <w:rFonts w:ascii="Arial" w:eastAsia="Calibri" w:hAnsi="Arial" w:cs="Arial"/>
                <w:i/>
                <w:iCs/>
              </w:rPr>
              <w:t xml:space="preserve"> online</w:t>
            </w:r>
          </w:p>
        </w:tc>
        <w:tc>
          <w:tcPr>
            <w:tcW w:w="1870" w:type="dxa"/>
            <w:shd w:val="clear" w:color="auto" w:fill="E2EFD9"/>
          </w:tcPr>
          <w:p w14:paraId="1CD0C748"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shd w:val="clear" w:color="auto" w:fill="E2EFD9"/>
          </w:tcPr>
          <w:p w14:paraId="1079D273"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shd w:val="clear" w:color="auto" w:fill="E2EFD9"/>
          </w:tcPr>
          <w:p w14:paraId="2C8B4F95"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tcBorders>
              <w:top w:val="nil"/>
              <w:bottom w:val="nil"/>
              <w:right w:val="nil"/>
            </w:tcBorders>
            <w:shd w:val="clear" w:color="auto" w:fill="FFFFFF"/>
          </w:tcPr>
          <w:p w14:paraId="7778DDBE" w14:textId="77777777" w:rsidR="00711D15" w:rsidRPr="00864E50" w:rsidRDefault="00711D15" w:rsidP="00864E50">
            <w:pPr>
              <w:jc w:val="right"/>
              <w:rPr>
                <w:rFonts w:ascii="Arial" w:eastAsia="Calibri" w:hAnsi="Arial" w:cs="Arial"/>
                <w:i/>
                <w:iCs/>
              </w:rPr>
            </w:pPr>
            <w:r w:rsidRPr="00864E50">
              <w:rPr>
                <w:rFonts w:ascii="Arial" w:eastAsia="Calibri" w:hAnsi="Arial" w:cs="Arial"/>
                <w:i/>
                <w:iCs/>
              </w:rPr>
              <w:t>#.#%</w:t>
            </w:r>
          </w:p>
        </w:tc>
      </w:tr>
      <w:tr w:rsidR="00AE27DB" w:rsidRPr="00864E50" w14:paraId="5BAF1833" w14:textId="77777777" w:rsidTr="00864E50">
        <w:tc>
          <w:tcPr>
            <w:tcW w:w="1870" w:type="dxa"/>
            <w:tcBorders>
              <w:left w:val="nil"/>
              <w:bottom w:val="nil"/>
            </w:tcBorders>
            <w:shd w:val="clear" w:color="auto" w:fill="FFFFFF"/>
          </w:tcPr>
          <w:p w14:paraId="0D087E5F" w14:textId="77777777" w:rsidR="00AE27DB" w:rsidRPr="00864E50" w:rsidRDefault="00AE27DB" w:rsidP="00864E50">
            <w:pPr>
              <w:rPr>
                <w:rFonts w:ascii="Arial" w:eastAsia="Calibri" w:hAnsi="Arial" w:cs="Arial"/>
                <w:i/>
                <w:iCs/>
              </w:rPr>
            </w:pPr>
            <w:r>
              <w:rPr>
                <w:rFonts w:ascii="Arial" w:eastAsia="Calibri" w:hAnsi="Arial" w:cs="Arial"/>
                <w:i/>
                <w:iCs/>
              </w:rPr>
              <w:t>Participated on paper</w:t>
            </w:r>
          </w:p>
        </w:tc>
        <w:tc>
          <w:tcPr>
            <w:tcW w:w="1870" w:type="dxa"/>
            <w:shd w:val="clear" w:color="auto" w:fill="auto"/>
          </w:tcPr>
          <w:p w14:paraId="19E4C7AC" w14:textId="77777777" w:rsidR="00AE27DB" w:rsidRPr="00864E50" w:rsidRDefault="00AE27DB" w:rsidP="00864E50">
            <w:pPr>
              <w:jc w:val="right"/>
              <w:rPr>
                <w:rFonts w:ascii="Arial" w:eastAsia="Calibri" w:hAnsi="Arial" w:cs="Arial"/>
              </w:rPr>
            </w:pPr>
            <w:r>
              <w:rPr>
                <w:rFonts w:ascii="Arial" w:eastAsia="Calibri" w:hAnsi="Arial" w:cs="Arial"/>
              </w:rPr>
              <w:t>#.#%</w:t>
            </w:r>
          </w:p>
        </w:tc>
        <w:tc>
          <w:tcPr>
            <w:tcW w:w="1870" w:type="dxa"/>
            <w:shd w:val="clear" w:color="auto" w:fill="auto"/>
          </w:tcPr>
          <w:p w14:paraId="78CCDE0F" w14:textId="77777777" w:rsidR="00AE27DB" w:rsidRPr="00864E50" w:rsidRDefault="00AE27DB" w:rsidP="00864E50">
            <w:pPr>
              <w:jc w:val="right"/>
              <w:rPr>
                <w:rFonts w:ascii="Arial" w:eastAsia="Calibri" w:hAnsi="Arial" w:cs="Arial"/>
              </w:rPr>
            </w:pPr>
            <w:r>
              <w:rPr>
                <w:rFonts w:ascii="Arial" w:eastAsia="Calibri" w:hAnsi="Arial" w:cs="Arial"/>
              </w:rPr>
              <w:t>#.#%</w:t>
            </w:r>
          </w:p>
        </w:tc>
        <w:tc>
          <w:tcPr>
            <w:tcW w:w="1870" w:type="dxa"/>
            <w:shd w:val="clear" w:color="auto" w:fill="auto"/>
          </w:tcPr>
          <w:p w14:paraId="666FD7B6" w14:textId="77777777" w:rsidR="00AE27DB" w:rsidRPr="00864E50" w:rsidRDefault="00AE27DB" w:rsidP="00864E50">
            <w:pPr>
              <w:jc w:val="right"/>
              <w:rPr>
                <w:rFonts w:ascii="Arial" w:eastAsia="Calibri" w:hAnsi="Arial" w:cs="Arial"/>
              </w:rPr>
            </w:pPr>
            <w:r>
              <w:rPr>
                <w:rFonts w:ascii="Arial" w:eastAsia="Calibri" w:hAnsi="Arial" w:cs="Arial"/>
              </w:rPr>
              <w:t>#.#%</w:t>
            </w:r>
          </w:p>
        </w:tc>
        <w:tc>
          <w:tcPr>
            <w:tcW w:w="1870" w:type="dxa"/>
            <w:tcBorders>
              <w:bottom w:val="nil"/>
              <w:right w:val="nil"/>
            </w:tcBorders>
            <w:shd w:val="clear" w:color="auto" w:fill="FFFFFF"/>
          </w:tcPr>
          <w:p w14:paraId="6BB36178" w14:textId="77777777" w:rsidR="00AE27DB" w:rsidRPr="00864E50" w:rsidRDefault="00AE27DB" w:rsidP="00864E50">
            <w:pPr>
              <w:jc w:val="right"/>
              <w:rPr>
                <w:rFonts w:ascii="Arial" w:eastAsia="Calibri" w:hAnsi="Arial" w:cs="Arial"/>
                <w:i/>
                <w:iCs/>
              </w:rPr>
            </w:pPr>
            <w:r>
              <w:rPr>
                <w:rFonts w:ascii="Arial" w:eastAsia="Calibri" w:hAnsi="Arial" w:cs="Arial"/>
                <w:i/>
                <w:iCs/>
              </w:rPr>
              <w:t>#.#%</w:t>
            </w:r>
          </w:p>
        </w:tc>
      </w:tr>
      <w:tr w:rsidR="00711D15" w:rsidRPr="00864E50" w14:paraId="6BCED0FA" w14:textId="77777777" w:rsidTr="00864E50">
        <w:tc>
          <w:tcPr>
            <w:tcW w:w="1870" w:type="dxa"/>
            <w:tcBorders>
              <w:left w:val="nil"/>
              <w:bottom w:val="nil"/>
            </w:tcBorders>
            <w:shd w:val="clear" w:color="auto" w:fill="FFFFFF"/>
          </w:tcPr>
          <w:p w14:paraId="67405409" w14:textId="77777777" w:rsidR="00711D15" w:rsidRPr="00864E50" w:rsidRDefault="00711D15" w:rsidP="00864E50">
            <w:pPr>
              <w:rPr>
                <w:rFonts w:ascii="Arial" w:eastAsia="Calibri" w:hAnsi="Arial" w:cs="Arial"/>
                <w:i/>
                <w:iCs/>
              </w:rPr>
            </w:pPr>
            <w:r w:rsidRPr="00864E50">
              <w:rPr>
                <w:rFonts w:ascii="Arial" w:eastAsia="Calibri" w:hAnsi="Arial" w:cs="Arial"/>
                <w:i/>
                <w:iCs/>
              </w:rPr>
              <w:t>Did not participate</w:t>
            </w:r>
          </w:p>
        </w:tc>
        <w:tc>
          <w:tcPr>
            <w:tcW w:w="1870" w:type="dxa"/>
            <w:shd w:val="clear" w:color="auto" w:fill="auto"/>
          </w:tcPr>
          <w:p w14:paraId="29E4D29C"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shd w:val="clear" w:color="auto" w:fill="auto"/>
          </w:tcPr>
          <w:p w14:paraId="4A706F61"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shd w:val="clear" w:color="auto" w:fill="auto"/>
          </w:tcPr>
          <w:p w14:paraId="566DCBBB"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tcBorders>
              <w:bottom w:val="nil"/>
              <w:right w:val="nil"/>
            </w:tcBorders>
            <w:shd w:val="clear" w:color="auto" w:fill="FFFFFF"/>
          </w:tcPr>
          <w:p w14:paraId="4D2DA990" w14:textId="77777777" w:rsidR="00711D15" w:rsidRPr="00864E50" w:rsidRDefault="00711D15" w:rsidP="00864E50">
            <w:pPr>
              <w:jc w:val="right"/>
              <w:rPr>
                <w:rFonts w:ascii="Arial" w:eastAsia="Calibri" w:hAnsi="Arial" w:cs="Arial"/>
                <w:i/>
                <w:iCs/>
              </w:rPr>
            </w:pPr>
            <w:r w:rsidRPr="00864E50">
              <w:rPr>
                <w:rFonts w:ascii="Arial" w:eastAsia="Calibri" w:hAnsi="Arial" w:cs="Arial"/>
                <w:i/>
                <w:iCs/>
              </w:rPr>
              <w:t>#.#%</w:t>
            </w:r>
          </w:p>
        </w:tc>
      </w:tr>
      <w:tr w:rsidR="00711D15" w:rsidRPr="00864E50" w14:paraId="0CB2240A" w14:textId="77777777" w:rsidTr="00864E50">
        <w:tc>
          <w:tcPr>
            <w:tcW w:w="1870" w:type="dxa"/>
            <w:tcBorders>
              <w:left w:val="nil"/>
              <w:bottom w:val="nil"/>
            </w:tcBorders>
            <w:shd w:val="clear" w:color="auto" w:fill="FFFFFF"/>
          </w:tcPr>
          <w:p w14:paraId="7833F496" w14:textId="77777777" w:rsidR="00711D15" w:rsidRPr="00864E50" w:rsidRDefault="00711D15" w:rsidP="00F876BB">
            <w:pPr>
              <w:ind w:left="720"/>
              <w:jc w:val="both"/>
              <w:rPr>
                <w:rFonts w:ascii="Arial" w:eastAsia="Calibri" w:hAnsi="Arial" w:cs="Arial"/>
                <w:i/>
                <w:iCs/>
              </w:rPr>
            </w:pPr>
            <w:r w:rsidRPr="00864E50">
              <w:rPr>
                <w:rFonts w:ascii="Arial" w:eastAsia="Calibri" w:hAnsi="Arial" w:cs="Arial"/>
                <w:i/>
                <w:iCs/>
              </w:rPr>
              <w:t>Did not reach</w:t>
            </w:r>
          </w:p>
        </w:tc>
        <w:tc>
          <w:tcPr>
            <w:tcW w:w="1870" w:type="dxa"/>
            <w:shd w:val="clear" w:color="auto" w:fill="E2EFD9"/>
          </w:tcPr>
          <w:p w14:paraId="7C3B22BD"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shd w:val="clear" w:color="auto" w:fill="E2EFD9"/>
          </w:tcPr>
          <w:p w14:paraId="03B09D6E"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shd w:val="clear" w:color="auto" w:fill="E2EFD9"/>
          </w:tcPr>
          <w:p w14:paraId="299446AD"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tcBorders>
              <w:bottom w:val="nil"/>
              <w:right w:val="nil"/>
            </w:tcBorders>
            <w:shd w:val="clear" w:color="auto" w:fill="FFFFFF"/>
          </w:tcPr>
          <w:p w14:paraId="386819CA" w14:textId="77777777" w:rsidR="00711D15" w:rsidRPr="00864E50" w:rsidRDefault="00711D15" w:rsidP="00864E50">
            <w:pPr>
              <w:jc w:val="right"/>
              <w:rPr>
                <w:rFonts w:ascii="Arial" w:eastAsia="Calibri" w:hAnsi="Arial" w:cs="Arial"/>
                <w:i/>
                <w:iCs/>
              </w:rPr>
            </w:pPr>
            <w:r w:rsidRPr="00864E50">
              <w:rPr>
                <w:rFonts w:ascii="Arial" w:eastAsia="Calibri" w:hAnsi="Arial" w:cs="Arial"/>
                <w:i/>
                <w:iCs/>
              </w:rPr>
              <w:t>#.#%</w:t>
            </w:r>
          </w:p>
        </w:tc>
      </w:tr>
      <w:tr w:rsidR="00711D15" w:rsidRPr="00864E50" w14:paraId="67C35072" w14:textId="77777777" w:rsidTr="00864E50">
        <w:tc>
          <w:tcPr>
            <w:tcW w:w="1870" w:type="dxa"/>
            <w:tcBorders>
              <w:left w:val="nil"/>
              <w:bottom w:val="nil"/>
            </w:tcBorders>
            <w:shd w:val="clear" w:color="auto" w:fill="FFFFFF"/>
          </w:tcPr>
          <w:p w14:paraId="291D5C51" w14:textId="77777777" w:rsidR="00711D15" w:rsidRPr="00864E50" w:rsidRDefault="00711D15" w:rsidP="00864E50">
            <w:pPr>
              <w:ind w:left="720"/>
              <w:rPr>
                <w:rFonts w:ascii="Arial" w:eastAsia="Calibri" w:hAnsi="Arial" w:cs="Arial"/>
                <w:i/>
                <w:iCs/>
              </w:rPr>
            </w:pPr>
            <w:r w:rsidRPr="00864E50">
              <w:rPr>
                <w:rFonts w:ascii="Arial" w:eastAsia="Calibri" w:hAnsi="Arial" w:cs="Arial"/>
                <w:i/>
                <w:iCs/>
              </w:rPr>
              <w:t>Refused</w:t>
            </w:r>
          </w:p>
        </w:tc>
        <w:tc>
          <w:tcPr>
            <w:tcW w:w="1870" w:type="dxa"/>
            <w:shd w:val="clear" w:color="auto" w:fill="auto"/>
          </w:tcPr>
          <w:p w14:paraId="666B4A3E"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shd w:val="clear" w:color="auto" w:fill="auto"/>
          </w:tcPr>
          <w:p w14:paraId="3D0C1CEB"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shd w:val="clear" w:color="auto" w:fill="auto"/>
          </w:tcPr>
          <w:p w14:paraId="14BE2888"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tcBorders>
              <w:bottom w:val="nil"/>
              <w:right w:val="nil"/>
            </w:tcBorders>
            <w:shd w:val="clear" w:color="auto" w:fill="FFFFFF"/>
          </w:tcPr>
          <w:p w14:paraId="5E25B5FB" w14:textId="77777777" w:rsidR="00711D15" w:rsidRPr="00864E50" w:rsidRDefault="00711D15" w:rsidP="00864E50">
            <w:pPr>
              <w:jc w:val="right"/>
              <w:rPr>
                <w:rFonts w:ascii="Arial" w:eastAsia="Calibri" w:hAnsi="Arial" w:cs="Arial"/>
                <w:i/>
                <w:iCs/>
              </w:rPr>
            </w:pPr>
            <w:r w:rsidRPr="00864E50">
              <w:rPr>
                <w:rFonts w:ascii="Arial" w:eastAsia="Calibri" w:hAnsi="Arial" w:cs="Arial"/>
                <w:i/>
                <w:iCs/>
              </w:rPr>
              <w:t>#.#%</w:t>
            </w:r>
          </w:p>
        </w:tc>
      </w:tr>
    </w:tbl>
    <w:p w14:paraId="4AF225B1" w14:textId="77777777" w:rsidR="00711D15" w:rsidRPr="00864E50" w:rsidRDefault="00711D15" w:rsidP="00711D15">
      <w:pPr>
        <w:rPr>
          <w:rFonts w:ascii="Arial" w:hAnsi="Arial" w:cs="Arial"/>
        </w:rPr>
      </w:pPr>
    </w:p>
    <w:p w14:paraId="469CCFF1" w14:textId="77777777" w:rsidR="00711D15" w:rsidRPr="00864E50" w:rsidRDefault="00711D15" w:rsidP="00711D15">
      <w:pPr>
        <w:rPr>
          <w:rFonts w:ascii="Arial" w:hAnsi="Arial" w:cs="Arial"/>
          <w:bCs/>
          <w:i/>
          <w:iCs/>
        </w:rPr>
      </w:pPr>
      <w:r w:rsidRPr="00864E50">
        <w:rPr>
          <w:rFonts w:ascii="Arial" w:hAnsi="Arial" w:cs="Arial"/>
          <w:bCs/>
          <w:i/>
          <w:iCs/>
        </w:rPr>
        <w:t>Analysis of Potential Nonresponse Bias</w:t>
      </w:r>
    </w:p>
    <w:p w14:paraId="08E225D3" w14:textId="77777777" w:rsidR="00711D15" w:rsidRPr="00864E50" w:rsidRDefault="00711D15" w:rsidP="00711D15">
      <w:pPr>
        <w:rPr>
          <w:rFonts w:ascii="Arial" w:hAnsi="Arial" w:cs="Arial"/>
          <w:bCs/>
          <w:i/>
          <w:iCs/>
        </w:rPr>
      </w:pPr>
    </w:p>
    <w:p w14:paraId="66D1B7E3" w14:textId="77777777" w:rsidR="00711D15" w:rsidRPr="00864E50" w:rsidRDefault="00711D15" w:rsidP="00711D15">
      <w:pPr>
        <w:rPr>
          <w:rFonts w:ascii="Arial" w:hAnsi="Arial" w:cs="Arial"/>
        </w:rPr>
      </w:pPr>
      <w:r w:rsidRPr="00864E50">
        <w:rPr>
          <w:rFonts w:ascii="Arial" w:hAnsi="Arial" w:cs="Arial"/>
        </w:rPr>
        <w:t>The primary analysis of nonresponse bias will take the form of either Chi-squared analyses or logistic regressions to determine whether nonresponse is statistically independent of the characteristics of grantees that are observable at the sampling stage.  In the regression specifications, an indicator variable for nonresponse would serve as the dependent variable.</w:t>
      </w:r>
    </w:p>
    <w:p w14:paraId="16886E10" w14:textId="77777777" w:rsidR="00711D15" w:rsidRPr="00864E50" w:rsidRDefault="00711D15" w:rsidP="00711D15">
      <w:pPr>
        <w:rPr>
          <w:rFonts w:ascii="Arial" w:hAnsi="Arial" w:cs="Arial"/>
        </w:rPr>
      </w:pPr>
    </w:p>
    <w:p w14:paraId="0AF31330" w14:textId="77777777" w:rsidR="00711D15" w:rsidRPr="00864E50" w:rsidRDefault="00711D15" w:rsidP="00711D15">
      <w:pPr>
        <w:rPr>
          <w:rFonts w:ascii="Arial" w:hAnsi="Arial" w:cs="Arial"/>
        </w:rPr>
      </w:pPr>
      <w:r w:rsidRPr="00864E50">
        <w:rPr>
          <w:rFonts w:ascii="Arial" w:hAnsi="Arial" w:cs="Arial"/>
        </w:rPr>
        <w:t xml:space="preserve">Another potential analysis of nonresponse seeks to use late-responding sample members as proxies for </w:t>
      </w:r>
      <w:proofErr w:type="spellStart"/>
      <w:r w:rsidRPr="00864E50">
        <w:rPr>
          <w:rFonts w:ascii="Arial" w:hAnsi="Arial" w:cs="Arial"/>
        </w:rPr>
        <w:t>nonrespondents</w:t>
      </w:r>
      <w:proofErr w:type="spellEnd"/>
      <w:r w:rsidRPr="00864E50">
        <w:rPr>
          <w:rFonts w:ascii="Arial" w:hAnsi="Arial" w:cs="Arial"/>
        </w:rPr>
        <w:t>.  This would consist of classical statistical tests (comparisons of proportions) to determine whether (for example) the respondents providing data in the final days of the data collection, or who required multiple prompts to provide their questionnaire, are significantly different on any of the measured variables of interest.</w:t>
      </w:r>
    </w:p>
    <w:p w14:paraId="2A33D4D5" w14:textId="77777777" w:rsidR="00711D15" w:rsidRPr="00864E50" w:rsidRDefault="00711D15" w:rsidP="00711D15">
      <w:pPr>
        <w:rPr>
          <w:rFonts w:ascii="Arial" w:hAnsi="Arial" w:cs="Arial"/>
        </w:rPr>
      </w:pPr>
    </w:p>
    <w:tbl>
      <w:tblPr>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5A0" w:firstRow="1" w:lastRow="0" w:firstColumn="1" w:lastColumn="1" w:noHBand="0" w:noVBand="1"/>
      </w:tblPr>
      <w:tblGrid>
        <w:gridCol w:w="2240"/>
        <w:gridCol w:w="2212"/>
        <w:gridCol w:w="2213"/>
        <w:gridCol w:w="2191"/>
      </w:tblGrid>
      <w:tr w:rsidR="00711D15" w:rsidRPr="00864E50" w14:paraId="7FC76479" w14:textId="77777777" w:rsidTr="00864E50">
        <w:tc>
          <w:tcPr>
            <w:tcW w:w="2337" w:type="dxa"/>
            <w:tcBorders>
              <w:top w:val="nil"/>
              <w:left w:val="nil"/>
              <w:bottom w:val="single" w:sz="4" w:space="0" w:color="A8D08D"/>
              <w:right w:val="nil"/>
            </w:tcBorders>
            <w:shd w:val="clear" w:color="auto" w:fill="FFFFFF"/>
          </w:tcPr>
          <w:p w14:paraId="2178B24B" w14:textId="77777777" w:rsidR="00711D15" w:rsidRPr="00864E50" w:rsidRDefault="00711D15" w:rsidP="00864E50">
            <w:pPr>
              <w:jc w:val="right"/>
              <w:rPr>
                <w:rFonts w:ascii="Arial" w:eastAsia="Calibri" w:hAnsi="Arial" w:cs="Arial"/>
                <w:b/>
                <w:bCs/>
                <w:i/>
                <w:iCs/>
              </w:rPr>
            </w:pPr>
            <w:r w:rsidRPr="00864E50">
              <w:rPr>
                <w:rFonts w:ascii="Arial" w:eastAsia="Calibri" w:hAnsi="Arial" w:cs="Arial"/>
                <w:b/>
                <w:bCs/>
                <w:i/>
                <w:iCs/>
              </w:rPr>
              <w:t>Measure</w:t>
            </w:r>
          </w:p>
        </w:tc>
        <w:tc>
          <w:tcPr>
            <w:tcW w:w="2337" w:type="dxa"/>
            <w:tcBorders>
              <w:top w:val="nil"/>
              <w:left w:val="nil"/>
              <w:right w:val="nil"/>
            </w:tcBorders>
            <w:shd w:val="clear" w:color="auto" w:fill="FFFFFF"/>
          </w:tcPr>
          <w:p w14:paraId="2E5CA297" w14:textId="77777777" w:rsidR="00711D15" w:rsidRPr="00864E50" w:rsidRDefault="00711D15" w:rsidP="00864E50">
            <w:pPr>
              <w:rPr>
                <w:rFonts w:ascii="Arial" w:eastAsia="Calibri" w:hAnsi="Arial" w:cs="Arial"/>
                <w:b/>
                <w:bCs/>
              </w:rPr>
            </w:pPr>
            <w:r w:rsidRPr="00864E50">
              <w:rPr>
                <w:rFonts w:ascii="Arial" w:eastAsia="Calibri" w:hAnsi="Arial" w:cs="Arial"/>
                <w:b/>
                <w:bCs/>
              </w:rPr>
              <w:t>Timely Respondents</w:t>
            </w:r>
          </w:p>
        </w:tc>
        <w:tc>
          <w:tcPr>
            <w:tcW w:w="2338" w:type="dxa"/>
            <w:tcBorders>
              <w:top w:val="nil"/>
              <w:left w:val="nil"/>
              <w:right w:val="nil"/>
            </w:tcBorders>
            <w:shd w:val="clear" w:color="auto" w:fill="FFFFFF"/>
          </w:tcPr>
          <w:p w14:paraId="32D64F4D" w14:textId="77777777" w:rsidR="00711D15" w:rsidRPr="00864E50" w:rsidRDefault="00711D15" w:rsidP="00864E50">
            <w:pPr>
              <w:rPr>
                <w:rFonts w:ascii="Arial" w:eastAsia="Calibri" w:hAnsi="Arial" w:cs="Arial"/>
                <w:b/>
                <w:bCs/>
              </w:rPr>
            </w:pPr>
            <w:r w:rsidRPr="00864E50">
              <w:rPr>
                <w:rFonts w:ascii="Arial" w:eastAsia="Calibri" w:hAnsi="Arial" w:cs="Arial"/>
                <w:b/>
                <w:bCs/>
              </w:rPr>
              <w:t>Late Respondents</w:t>
            </w:r>
          </w:p>
        </w:tc>
        <w:tc>
          <w:tcPr>
            <w:tcW w:w="2338" w:type="dxa"/>
            <w:tcBorders>
              <w:top w:val="nil"/>
              <w:left w:val="nil"/>
              <w:bottom w:val="single" w:sz="4" w:space="0" w:color="A8D08D"/>
              <w:right w:val="nil"/>
            </w:tcBorders>
            <w:shd w:val="clear" w:color="auto" w:fill="FFFFFF"/>
          </w:tcPr>
          <w:p w14:paraId="62AD0BA5" w14:textId="77777777" w:rsidR="00711D15" w:rsidRPr="00864E50" w:rsidRDefault="00711D15" w:rsidP="00864E50">
            <w:pPr>
              <w:rPr>
                <w:rFonts w:ascii="Arial" w:eastAsia="Calibri" w:hAnsi="Arial" w:cs="Arial"/>
                <w:b/>
                <w:bCs/>
                <w:i/>
                <w:iCs/>
              </w:rPr>
            </w:pPr>
            <w:r w:rsidRPr="00864E50">
              <w:rPr>
                <w:rFonts w:ascii="Arial" w:eastAsia="Calibri" w:hAnsi="Arial" w:cs="Arial"/>
                <w:b/>
                <w:bCs/>
                <w:i/>
                <w:iCs/>
              </w:rPr>
              <w:t xml:space="preserve">Significance </w:t>
            </w:r>
          </w:p>
          <w:p w14:paraId="23A4AE82" w14:textId="77777777" w:rsidR="00711D15" w:rsidRPr="00864E50" w:rsidRDefault="00711D15" w:rsidP="00864E50">
            <w:pPr>
              <w:rPr>
                <w:rFonts w:ascii="Arial" w:eastAsia="Calibri" w:hAnsi="Arial" w:cs="Arial"/>
                <w:b/>
                <w:bCs/>
                <w:i/>
                <w:iCs/>
              </w:rPr>
            </w:pPr>
            <w:r w:rsidRPr="00864E50">
              <w:rPr>
                <w:rFonts w:ascii="Arial" w:eastAsia="Calibri" w:hAnsi="Arial" w:cs="Arial"/>
                <w:b/>
                <w:bCs/>
                <w:i/>
                <w:iCs/>
              </w:rPr>
              <w:t>(p-value)</w:t>
            </w:r>
          </w:p>
        </w:tc>
      </w:tr>
      <w:tr w:rsidR="00711D15" w:rsidRPr="00864E50" w14:paraId="3904B642" w14:textId="77777777" w:rsidTr="00864E50">
        <w:tc>
          <w:tcPr>
            <w:tcW w:w="2337" w:type="dxa"/>
            <w:tcBorders>
              <w:top w:val="nil"/>
              <w:left w:val="nil"/>
              <w:bottom w:val="nil"/>
            </w:tcBorders>
            <w:shd w:val="clear" w:color="auto" w:fill="FFFFFF"/>
          </w:tcPr>
          <w:p w14:paraId="1F667F74" w14:textId="77777777" w:rsidR="00711D15" w:rsidRPr="00864E50" w:rsidRDefault="00711D15" w:rsidP="00864E50">
            <w:pPr>
              <w:ind w:left="720"/>
              <w:jc w:val="right"/>
              <w:rPr>
                <w:rFonts w:ascii="Arial" w:eastAsia="Calibri" w:hAnsi="Arial" w:cs="Arial"/>
                <w:i/>
                <w:iCs/>
              </w:rPr>
            </w:pPr>
            <w:r w:rsidRPr="00864E50">
              <w:rPr>
                <w:rFonts w:ascii="Arial" w:eastAsia="Calibri" w:hAnsi="Arial" w:cs="Arial"/>
                <w:i/>
                <w:iCs/>
              </w:rPr>
              <w:t>Measure 1</w:t>
            </w:r>
          </w:p>
          <w:p w14:paraId="3A34449B" w14:textId="77777777" w:rsidR="00711D15" w:rsidRPr="00864E50" w:rsidRDefault="00711D15" w:rsidP="00864E50">
            <w:pPr>
              <w:ind w:left="720"/>
              <w:jc w:val="right"/>
              <w:rPr>
                <w:rFonts w:ascii="Arial" w:eastAsia="Calibri" w:hAnsi="Arial" w:cs="Arial"/>
                <w:i/>
                <w:iCs/>
              </w:rPr>
            </w:pPr>
            <w:r w:rsidRPr="00864E50">
              <w:rPr>
                <w:rFonts w:ascii="Arial" w:eastAsia="Calibri" w:hAnsi="Arial" w:cs="Arial"/>
                <w:i/>
                <w:iCs/>
              </w:rPr>
              <w:t>(SE)</w:t>
            </w:r>
          </w:p>
        </w:tc>
        <w:tc>
          <w:tcPr>
            <w:tcW w:w="2337" w:type="dxa"/>
            <w:shd w:val="clear" w:color="auto" w:fill="E2EFD9"/>
          </w:tcPr>
          <w:p w14:paraId="0238C262" w14:textId="77777777" w:rsidR="00711D15" w:rsidRPr="00864E50" w:rsidRDefault="00711D15" w:rsidP="00864E50">
            <w:pPr>
              <w:rPr>
                <w:rFonts w:ascii="Arial" w:eastAsia="Calibri" w:hAnsi="Arial" w:cs="Arial"/>
              </w:rPr>
            </w:pPr>
            <w:r w:rsidRPr="00864E50">
              <w:rPr>
                <w:rFonts w:ascii="Arial" w:eastAsia="Calibri" w:hAnsi="Arial" w:cs="Arial"/>
              </w:rPr>
              <w:t>#.##%</w:t>
            </w:r>
          </w:p>
          <w:p w14:paraId="5685D56F" w14:textId="77777777" w:rsidR="00711D15" w:rsidRPr="00864E50" w:rsidRDefault="00711D15" w:rsidP="00864E50">
            <w:pPr>
              <w:rPr>
                <w:rFonts w:ascii="Arial" w:eastAsia="Calibri" w:hAnsi="Arial" w:cs="Arial"/>
              </w:rPr>
            </w:pPr>
            <w:r w:rsidRPr="00864E50">
              <w:rPr>
                <w:rFonts w:ascii="Arial" w:eastAsia="Calibri" w:hAnsi="Arial" w:cs="Arial"/>
              </w:rPr>
              <w:t>(#.##)</w:t>
            </w:r>
          </w:p>
        </w:tc>
        <w:tc>
          <w:tcPr>
            <w:tcW w:w="2338" w:type="dxa"/>
            <w:shd w:val="clear" w:color="auto" w:fill="E2EFD9"/>
          </w:tcPr>
          <w:p w14:paraId="6759E721" w14:textId="77777777" w:rsidR="00711D15" w:rsidRPr="00864E50" w:rsidRDefault="00711D15" w:rsidP="00864E50">
            <w:pPr>
              <w:rPr>
                <w:rFonts w:ascii="Arial" w:eastAsia="Calibri" w:hAnsi="Arial" w:cs="Arial"/>
              </w:rPr>
            </w:pPr>
            <w:r w:rsidRPr="00864E50">
              <w:rPr>
                <w:rFonts w:ascii="Arial" w:eastAsia="Calibri" w:hAnsi="Arial" w:cs="Arial"/>
              </w:rPr>
              <w:t>#.##%</w:t>
            </w:r>
          </w:p>
          <w:p w14:paraId="7F04CBBB" w14:textId="77777777" w:rsidR="00711D15" w:rsidRPr="00864E50" w:rsidRDefault="00711D15" w:rsidP="00864E50">
            <w:pPr>
              <w:rPr>
                <w:rFonts w:ascii="Arial" w:eastAsia="Calibri" w:hAnsi="Arial" w:cs="Arial"/>
              </w:rPr>
            </w:pPr>
            <w:r w:rsidRPr="00864E50">
              <w:rPr>
                <w:rFonts w:ascii="Arial" w:eastAsia="Calibri" w:hAnsi="Arial" w:cs="Arial"/>
              </w:rPr>
              <w:t>(#.##)</w:t>
            </w:r>
          </w:p>
        </w:tc>
        <w:tc>
          <w:tcPr>
            <w:tcW w:w="2338" w:type="dxa"/>
            <w:tcBorders>
              <w:top w:val="nil"/>
              <w:bottom w:val="nil"/>
              <w:right w:val="nil"/>
            </w:tcBorders>
            <w:shd w:val="clear" w:color="auto" w:fill="FFFFFF"/>
          </w:tcPr>
          <w:p w14:paraId="7608B09A" w14:textId="77777777" w:rsidR="00711D15" w:rsidRPr="00864E50" w:rsidRDefault="00711D15" w:rsidP="00864E50">
            <w:pPr>
              <w:rPr>
                <w:rFonts w:ascii="Arial" w:eastAsia="Calibri" w:hAnsi="Arial" w:cs="Arial"/>
                <w:i/>
                <w:iCs/>
              </w:rPr>
            </w:pPr>
            <w:r w:rsidRPr="00864E50">
              <w:rPr>
                <w:rFonts w:ascii="Arial" w:eastAsia="Calibri" w:hAnsi="Arial" w:cs="Arial"/>
                <w:i/>
                <w:iCs/>
              </w:rPr>
              <w:t>*,**,***</w:t>
            </w:r>
          </w:p>
          <w:p w14:paraId="466C04E6" w14:textId="77777777" w:rsidR="00711D15" w:rsidRPr="00864E50" w:rsidRDefault="00711D15" w:rsidP="00864E50">
            <w:pPr>
              <w:rPr>
                <w:rFonts w:ascii="Arial" w:eastAsia="Calibri" w:hAnsi="Arial" w:cs="Arial"/>
                <w:i/>
                <w:iCs/>
              </w:rPr>
            </w:pPr>
            <w:r w:rsidRPr="00864E50">
              <w:rPr>
                <w:rFonts w:ascii="Arial" w:eastAsia="Calibri" w:hAnsi="Arial" w:cs="Arial"/>
                <w:i/>
                <w:iCs/>
              </w:rPr>
              <w:t>(#.####)</w:t>
            </w:r>
          </w:p>
        </w:tc>
      </w:tr>
      <w:tr w:rsidR="00711D15" w:rsidRPr="00864E50" w14:paraId="04B3A309" w14:textId="77777777" w:rsidTr="00864E50">
        <w:tc>
          <w:tcPr>
            <w:tcW w:w="2337" w:type="dxa"/>
            <w:tcBorders>
              <w:left w:val="nil"/>
              <w:bottom w:val="nil"/>
            </w:tcBorders>
            <w:shd w:val="clear" w:color="auto" w:fill="FFFFFF"/>
          </w:tcPr>
          <w:p w14:paraId="04D0DF7E" w14:textId="77777777" w:rsidR="00711D15" w:rsidRPr="00864E50" w:rsidRDefault="00711D15" w:rsidP="00864E50">
            <w:pPr>
              <w:ind w:left="720"/>
              <w:jc w:val="right"/>
              <w:rPr>
                <w:rFonts w:ascii="Arial" w:eastAsia="Calibri" w:hAnsi="Arial" w:cs="Arial"/>
                <w:i/>
                <w:iCs/>
              </w:rPr>
            </w:pPr>
            <w:r w:rsidRPr="00864E50">
              <w:rPr>
                <w:rFonts w:ascii="Arial" w:eastAsia="Calibri" w:hAnsi="Arial" w:cs="Arial"/>
                <w:i/>
                <w:iCs/>
              </w:rPr>
              <w:t>Measure 2</w:t>
            </w:r>
          </w:p>
          <w:p w14:paraId="5C1A8C42" w14:textId="77777777" w:rsidR="00711D15" w:rsidRPr="00864E50" w:rsidRDefault="00711D15" w:rsidP="00864E50">
            <w:pPr>
              <w:ind w:left="720"/>
              <w:jc w:val="right"/>
              <w:rPr>
                <w:rFonts w:ascii="Arial" w:eastAsia="Calibri" w:hAnsi="Arial" w:cs="Arial"/>
                <w:i/>
                <w:iCs/>
              </w:rPr>
            </w:pPr>
            <w:r w:rsidRPr="00864E50">
              <w:rPr>
                <w:rFonts w:ascii="Arial" w:eastAsia="Calibri" w:hAnsi="Arial" w:cs="Arial"/>
                <w:i/>
                <w:iCs/>
              </w:rPr>
              <w:t>(SE)</w:t>
            </w:r>
          </w:p>
        </w:tc>
        <w:tc>
          <w:tcPr>
            <w:tcW w:w="2337" w:type="dxa"/>
            <w:shd w:val="clear" w:color="auto" w:fill="auto"/>
          </w:tcPr>
          <w:p w14:paraId="0183B59E" w14:textId="77777777" w:rsidR="00711D15" w:rsidRPr="00864E50" w:rsidRDefault="00711D15" w:rsidP="00864E50">
            <w:pPr>
              <w:rPr>
                <w:rFonts w:ascii="Arial" w:eastAsia="Calibri" w:hAnsi="Arial" w:cs="Arial"/>
              </w:rPr>
            </w:pPr>
            <w:r w:rsidRPr="00864E50">
              <w:rPr>
                <w:rFonts w:ascii="Arial" w:eastAsia="Calibri" w:hAnsi="Arial" w:cs="Arial"/>
              </w:rPr>
              <w:t>#.##%</w:t>
            </w:r>
          </w:p>
          <w:p w14:paraId="34DB289E" w14:textId="77777777" w:rsidR="00711D15" w:rsidRPr="00864E50" w:rsidRDefault="00711D15" w:rsidP="00864E50">
            <w:pPr>
              <w:rPr>
                <w:rFonts w:ascii="Arial" w:eastAsia="Calibri" w:hAnsi="Arial" w:cs="Arial"/>
              </w:rPr>
            </w:pPr>
            <w:r w:rsidRPr="00864E50">
              <w:rPr>
                <w:rFonts w:ascii="Arial" w:eastAsia="Calibri" w:hAnsi="Arial" w:cs="Arial"/>
              </w:rPr>
              <w:t>(#.##)</w:t>
            </w:r>
          </w:p>
        </w:tc>
        <w:tc>
          <w:tcPr>
            <w:tcW w:w="2338" w:type="dxa"/>
            <w:shd w:val="clear" w:color="auto" w:fill="auto"/>
          </w:tcPr>
          <w:p w14:paraId="56B21468" w14:textId="77777777" w:rsidR="00711D15" w:rsidRPr="00864E50" w:rsidRDefault="00711D15" w:rsidP="00864E50">
            <w:pPr>
              <w:rPr>
                <w:rFonts w:ascii="Arial" w:eastAsia="Calibri" w:hAnsi="Arial" w:cs="Arial"/>
              </w:rPr>
            </w:pPr>
            <w:r w:rsidRPr="00864E50">
              <w:rPr>
                <w:rFonts w:ascii="Arial" w:eastAsia="Calibri" w:hAnsi="Arial" w:cs="Arial"/>
              </w:rPr>
              <w:t>#.##%</w:t>
            </w:r>
          </w:p>
          <w:p w14:paraId="08C5CB6A" w14:textId="77777777" w:rsidR="00711D15" w:rsidRPr="00864E50" w:rsidRDefault="00711D15" w:rsidP="00864E50">
            <w:pPr>
              <w:rPr>
                <w:rFonts w:ascii="Arial" w:eastAsia="Calibri" w:hAnsi="Arial" w:cs="Arial"/>
              </w:rPr>
            </w:pPr>
            <w:r w:rsidRPr="00864E50">
              <w:rPr>
                <w:rFonts w:ascii="Arial" w:eastAsia="Calibri" w:hAnsi="Arial" w:cs="Arial"/>
              </w:rPr>
              <w:t>(#.##)</w:t>
            </w:r>
          </w:p>
        </w:tc>
        <w:tc>
          <w:tcPr>
            <w:tcW w:w="2338" w:type="dxa"/>
            <w:tcBorders>
              <w:bottom w:val="nil"/>
              <w:right w:val="nil"/>
            </w:tcBorders>
            <w:shd w:val="clear" w:color="auto" w:fill="FFFFFF"/>
          </w:tcPr>
          <w:p w14:paraId="27195369" w14:textId="77777777" w:rsidR="00711D15" w:rsidRPr="00864E50" w:rsidRDefault="00711D15" w:rsidP="00864E50">
            <w:pPr>
              <w:rPr>
                <w:rFonts w:ascii="Arial" w:eastAsia="Calibri" w:hAnsi="Arial" w:cs="Arial"/>
                <w:i/>
                <w:iCs/>
              </w:rPr>
            </w:pPr>
            <w:r w:rsidRPr="00864E50">
              <w:rPr>
                <w:rFonts w:ascii="Arial" w:eastAsia="Calibri" w:hAnsi="Arial" w:cs="Arial"/>
                <w:i/>
                <w:iCs/>
              </w:rPr>
              <w:t>*,**,***</w:t>
            </w:r>
          </w:p>
          <w:p w14:paraId="11A1BBF0" w14:textId="77777777" w:rsidR="00711D15" w:rsidRPr="00864E50" w:rsidRDefault="00711D15" w:rsidP="00864E50">
            <w:pPr>
              <w:rPr>
                <w:rFonts w:ascii="Arial" w:eastAsia="Calibri" w:hAnsi="Arial" w:cs="Arial"/>
                <w:i/>
                <w:iCs/>
              </w:rPr>
            </w:pPr>
            <w:r w:rsidRPr="00864E50">
              <w:rPr>
                <w:rFonts w:ascii="Arial" w:eastAsia="Calibri" w:hAnsi="Arial" w:cs="Arial"/>
                <w:i/>
                <w:iCs/>
              </w:rPr>
              <w:t>(#.####)</w:t>
            </w:r>
          </w:p>
        </w:tc>
      </w:tr>
      <w:tr w:rsidR="00711D15" w:rsidRPr="00864E50" w14:paraId="6E846E6B" w14:textId="77777777" w:rsidTr="00864E50">
        <w:tc>
          <w:tcPr>
            <w:tcW w:w="2337" w:type="dxa"/>
            <w:tcBorders>
              <w:left w:val="nil"/>
              <w:bottom w:val="nil"/>
            </w:tcBorders>
            <w:shd w:val="clear" w:color="auto" w:fill="FFFFFF"/>
          </w:tcPr>
          <w:p w14:paraId="7A823043" w14:textId="77777777" w:rsidR="00711D15" w:rsidRPr="00864E50" w:rsidRDefault="00711D15" w:rsidP="00864E50">
            <w:pPr>
              <w:ind w:left="720"/>
              <w:jc w:val="right"/>
              <w:rPr>
                <w:rFonts w:ascii="Arial" w:eastAsia="Calibri" w:hAnsi="Arial" w:cs="Arial"/>
                <w:i/>
                <w:iCs/>
              </w:rPr>
            </w:pPr>
            <w:r w:rsidRPr="00864E50">
              <w:rPr>
                <w:rFonts w:ascii="Arial" w:eastAsia="Calibri" w:hAnsi="Arial" w:cs="Arial"/>
                <w:i/>
                <w:iCs/>
              </w:rPr>
              <w:t xml:space="preserve">    ...     </w:t>
            </w:r>
          </w:p>
        </w:tc>
        <w:tc>
          <w:tcPr>
            <w:tcW w:w="2337" w:type="dxa"/>
            <w:shd w:val="clear" w:color="auto" w:fill="E2EFD9"/>
          </w:tcPr>
          <w:p w14:paraId="6F8269AE" w14:textId="77777777" w:rsidR="00711D15" w:rsidRPr="00864E50" w:rsidRDefault="00711D15" w:rsidP="00864E50">
            <w:pPr>
              <w:rPr>
                <w:rFonts w:ascii="Arial" w:eastAsia="Calibri" w:hAnsi="Arial" w:cs="Arial"/>
              </w:rPr>
            </w:pPr>
          </w:p>
        </w:tc>
        <w:tc>
          <w:tcPr>
            <w:tcW w:w="2338" w:type="dxa"/>
            <w:shd w:val="clear" w:color="auto" w:fill="E2EFD9"/>
          </w:tcPr>
          <w:p w14:paraId="791D356A" w14:textId="77777777" w:rsidR="00711D15" w:rsidRPr="00864E50" w:rsidRDefault="00711D15" w:rsidP="00864E50">
            <w:pPr>
              <w:rPr>
                <w:rFonts w:ascii="Arial" w:eastAsia="Calibri" w:hAnsi="Arial" w:cs="Arial"/>
              </w:rPr>
            </w:pPr>
          </w:p>
        </w:tc>
        <w:tc>
          <w:tcPr>
            <w:tcW w:w="2338" w:type="dxa"/>
            <w:tcBorders>
              <w:bottom w:val="nil"/>
              <w:right w:val="nil"/>
            </w:tcBorders>
            <w:shd w:val="clear" w:color="auto" w:fill="FFFFFF"/>
          </w:tcPr>
          <w:p w14:paraId="7097116D" w14:textId="77777777" w:rsidR="00711D15" w:rsidRPr="00864E50" w:rsidRDefault="00711D15" w:rsidP="00864E50">
            <w:pPr>
              <w:rPr>
                <w:rFonts w:ascii="Arial" w:eastAsia="Calibri" w:hAnsi="Arial" w:cs="Arial"/>
                <w:i/>
                <w:iCs/>
              </w:rPr>
            </w:pPr>
          </w:p>
        </w:tc>
      </w:tr>
      <w:tr w:rsidR="00711D15" w:rsidRPr="00864E50" w14:paraId="79F3FBEC" w14:textId="77777777" w:rsidTr="00864E50">
        <w:tc>
          <w:tcPr>
            <w:tcW w:w="2337" w:type="dxa"/>
            <w:tcBorders>
              <w:left w:val="nil"/>
              <w:bottom w:val="nil"/>
            </w:tcBorders>
            <w:shd w:val="clear" w:color="auto" w:fill="FFFFFF"/>
          </w:tcPr>
          <w:p w14:paraId="698CE765" w14:textId="77777777" w:rsidR="00711D15" w:rsidRPr="00864E50" w:rsidRDefault="00711D15" w:rsidP="00864E50">
            <w:pPr>
              <w:ind w:left="720"/>
              <w:jc w:val="right"/>
              <w:rPr>
                <w:rFonts w:ascii="Arial" w:eastAsia="Calibri" w:hAnsi="Arial" w:cs="Arial"/>
                <w:i/>
                <w:iCs/>
              </w:rPr>
            </w:pPr>
            <w:r w:rsidRPr="00864E50">
              <w:rPr>
                <w:rFonts w:ascii="Arial" w:eastAsia="Calibri" w:hAnsi="Arial" w:cs="Arial"/>
                <w:i/>
                <w:iCs/>
              </w:rPr>
              <w:t>Measure n</w:t>
            </w:r>
          </w:p>
          <w:p w14:paraId="5D95F684" w14:textId="77777777" w:rsidR="00711D15" w:rsidRPr="00864E50" w:rsidRDefault="00711D15" w:rsidP="00864E50">
            <w:pPr>
              <w:ind w:left="720"/>
              <w:jc w:val="right"/>
              <w:rPr>
                <w:rFonts w:ascii="Arial" w:eastAsia="Calibri" w:hAnsi="Arial" w:cs="Arial"/>
                <w:i/>
                <w:iCs/>
              </w:rPr>
            </w:pPr>
            <w:r w:rsidRPr="00864E50">
              <w:rPr>
                <w:rFonts w:ascii="Arial" w:eastAsia="Calibri" w:hAnsi="Arial" w:cs="Arial"/>
                <w:i/>
                <w:iCs/>
              </w:rPr>
              <w:t>(SE)</w:t>
            </w:r>
          </w:p>
        </w:tc>
        <w:tc>
          <w:tcPr>
            <w:tcW w:w="2337" w:type="dxa"/>
            <w:shd w:val="clear" w:color="auto" w:fill="auto"/>
          </w:tcPr>
          <w:p w14:paraId="5D1F0436" w14:textId="77777777" w:rsidR="00711D15" w:rsidRPr="00864E50" w:rsidRDefault="00711D15" w:rsidP="00864E50">
            <w:pPr>
              <w:rPr>
                <w:rFonts w:ascii="Arial" w:eastAsia="Calibri" w:hAnsi="Arial" w:cs="Arial"/>
              </w:rPr>
            </w:pPr>
            <w:r w:rsidRPr="00864E50">
              <w:rPr>
                <w:rFonts w:ascii="Arial" w:eastAsia="Calibri" w:hAnsi="Arial" w:cs="Arial"/>
              </w:rPr>
              <w:t>#.##%</w:t>
            </w:r>
          </w:p>
          <w:p w14:paraId="09F178CB" w14:textId="77777777" w:rsidR="00711D15" w:rsidRPr="00864E50" w:rsidRDefault="00711D15" w:rsidP="00864E50">
            <w:pPr>
              <w:rPr>
                <w:rFonts w:ascii="Arial" w:eastAsia="Calibri" w:hAnsi="Arial" w:cs="Arial"/>
              </w:rPr>
            </w:pPr>
            <w:r w:rsidRPr="00864E50">
              <w:rPr>
                <w:rFonts w:ascii="Arial" w:eastAsia="Calibri" w:hAnsi="Arial" w:cs="Arial"/>
              </w:rPr>
              <w:t>(#.##)</w:t>
            </w:r>
          </w:p>
        </w:tc>
        <w:tc>
          <w:tcPr>
            <w:tcW w:w="2338" w:type="dxa"/>
            <w:shd w:val="clear" w:color="auto" w:fill="auto"/>
          </w:tcPr>
          <w:p w14:paraId="0FB3A9D0" w14:textId="77777777" w:rsidR="00711D15" w:rsidRPr="00864E50" w:rsidRDefault="00711D15" w:rsidP="00864E50">
            <w:pPr>
              <w:rPr>
                <w:rFonts w:ascii="Arial" w:eastAsia="Calibri" w:hAnsi="Arial" w:cs="Arial"/>
              </w:rPr>
            </w:pPr>
            <w:r w:rsidRPr="00864E50">
              <w:rPr>
                <w:rFonts w:ascii="Arial" w:eastAsia="Calibri" w:hAnsi="Arial" w:cs="Arial"/>
              </w:rPr>
              <w:t>#.##%</w:t>
            </w:r>
          </w:p>
          <w:p w14:paraId="7A864E86" w14:textId="77777777" w:rsidR="00711D15" w:rsidRPr="00864E50" w:rsidRDefault="00711D15" w:rsidP="00864E50">
            <w:pPr>
              <w:rPr>
                <w:rFonts w:ascii="Arial" w:eastAsia="Calibri" w:hAnsi="Arial" w:cs="Arial"/>
              </w:rPr>
            </w:pPr>
            <w:r w:rsidRPr="00864E50">
              <w:rPr>
                <w:rFonts w:ascii="Arial" w:eastAsia="Calibri" w:hAnsi="Arial" w:cs="Arial"/>
              </w:rPr>
              <w:t>(#.##)</w:t>
            </w:r>
          </w:p>
        </w:tc>
        <w:tc>
          <w:tcPr>
            <w:tcW w:w="2338" w:type="dxa"/>
            <w:tcBorders>
              <w:bottom w:val="nil"/>
              <w:right w:val="nil"/>
            </w:tcBorders>
            <w:shd w:val="clear" w:color="auto" w:fill="FFFFFF"/>
          </w:tcPr>
          <w:p w14:paraId="0D7F7334" w14:textId="77777777" w:rsidR="00711D15" w:rsidRPr="00864E50" w:rsidRDefault="00711D15" w:rsidP="00864E50">
            <w:pPr>
              <w:rPr>
                <w:rFonts w:ascii="Arial" w:eastAsia="Calibri" w:hAnsi="Arial" w:cs="Arial"/>
                <w:i/>
                <w:iCs/>
              </w:rPr>
            </w:pPr>
            <w:r w:rsidRPr="00864E50">
              <w:rPr>
                <w:rFonts w:ascii="Arial" w:eastAsia="Calibri" w:hAnsi="Arial" w:cs="Arial"/>
                <w:i/>
                <w:iCs/>
              </w:rPr>
              <w:t>*,**,***</w:t>
            </w:r>
          </w:p>
          <w:p w14:paraId="6D734391" w14:textId="77777777" w:rsidR="00711D15" w:rsidRPr="00864E50" w:rsidRDefault="00711D15" w:rsidP="00864E50">
            <w:pPr>
              <w:rPr>
                <w:rFonts w:ascii="Arial" w:eastAsia="Calibri" w:hAnsi="Arial" w:cs="Arial"/>
                <w:i/>
                <w:iCs/>
              </w:rPr>
            </w:pPr>
            <w:r w:rsidRPr="00864E50">
              <w:rPr>
                <w:rFonts w:ascii="Arial" w:eastAsia="Calibri" w:hAnsi="Arial" w:cs="Arial"/>
                <w:i/>
                <w:iCs/>
              </w:rPr>
              <w:t>(#.####)</w:t>
            </w:r>
          </w:p>
        </w:tc>
      </w:tr>
    </w:tbl>
    <w:p w14:paraId="20147C74" w14:textId="77777777" w:rsidR="00711D15" w:rsidRPr="00864E50" w:rsidRDefault="00711D15" w:rsidP="00711D15">
      <w:pPr>
        <w:rPr>
          <w:rFonts w:ascii="Arial" w:hAnsi="Arial" w:cs="Arial"/>
        </w:rPr>
      </w:pPr>
    </w:p>
    <w:p w14:paraId="4CF74163" w14:textId="77777777" w:rsidR="00711D15" w:rsidRPr="00864E50" w:rsidRDefault="00711D15" w:rsidP="00711D15">
      <w:pPr>
        <w:rPr>
          <w:rFonts w:ascii="Arial" w:hAnsi="Arial" w:cs="Arial"/>
          <w:b/>
        </w:rPr>
      </w:pPr>
      <w:r w:rsidRPr="00864E50">
        <w:rPr>
          <w:rFonts w:ascii="Arial" w:hAnsi="Arial" w:cs="Arial"/>
          <w:b/>
        </w:rPr>
        <w:br w:type="page"/>
      </w:r>
    </w:p>
    <w:p w14:paraId="4494453C" w14:textId="77777777" w:rsidR="00711D15" w:rsidRPr="00864E50" w:rsidRDefault="00711D15" w:rsidP="00711D15">
      <w:pPr>
        <w:rPr>
          <w:rFonts w:ascii="Arial" w:hAnsi="Arial" w:cs="Arial"/>
          <w:bCs/>
          <w:i/>
          <w:iCs/>
        </w:rPr>
      </w:pPr>
      <w:r w:rsidRPr="00864E50">
        <w:rPr>
          <w:rFonts w:ascii="Arial" w:hAnsi="Arial" w:cs="Arial"/>
          <w:bCs/>
          <w:i/>
          <w:iCs/>
        </w:rPr>
        <w:lastRenderedPageBreak/>
        <w:t>Summaries of Frequency Data</w:t>
      </w:r>
    </w:p>
    <w:p w14:paraId="0730F993" w14:textId="77777777" w:rsidR="00711D15" w:rsidRPr="00864E50" w:rsidRDefault="00711D15" w:rsidP="00711D15">
      <w:pPr>
        <w:rPr>
          <w:rFonts w:ascii="Arial" w:hAnsi="Arial" w:cs="Arial"/>
        </w:rPr>
      </w:pPr>
      <w:r w:rsidRPr="00864E50">
        <w:rPr>
          <w:rFonts w:ascii="Arial" w:hAnsi="Arial" w:cs="Arial"/>
        </w:rPr>
        <w:t>The exhibits that follow present the planned approach for including frequency data in tables.</w:t>
      </w:r>
    </w:p>
    <w:p w14:paraId="7CE329A8" w14:textId="77777777" w:rsidR="00711D15" w:rsidRPr="00864E50" w:rsidRDefault="00711D15" w:rsidP="00711D15">
      <w:pPr>
        <w:rPr>
          <w:rFonts w:ascii="Arial" w:hAnsi="Arial" w:cs="Arial"/>
        </w:rPr>
      </w:pPr>
    </w:p>
    <w:p w14:paraId="31C20725" w14:textId="77777777" w:rsidR="00711D15" w:rsidRPr="00864E50" w:rsidRDefault="00711D15" w:rsidP="00711D15">
      <w:pPr>
        <w:rPr>
          <w:rFonts w:ascii="Arial" w:hAnsi="Arial" w:cs="Arial"/>
          <w:bCs/>
          <w:i/>
          <w:iCs/>
        </w:rPr>
      </w:pPr>
      <w:r w:rsidRPr="00864E50">
        <w:rPr>
          <w:rFonts w:ascii="Arial" w:hAnsi="Arial" w:cs="Arial"/>
          <w:bCs/>
          <w:i/>
          <w:iCs/>
        </w:rPr>
        <w:t>Activity Profiles (All Respondents)</w:t>
      </w:r>
    </w:p>
    <w:p w14:paraId="7B98ECAE" w14:textId="77777777" w:rsidR="00711D15" w:rsidRPr="00864E50" w:rsidRDefault="00711D15" w:rsidP="00711D15">
      <w:pPr>
        <w:rPr>
          <w:rFonts w:ascii="Arial" w:hAnsi="Arial" w:cs="Arial"/>
          <w:bCs/>
          <w:i/>
          <w:iCs/>
        </w:rPr>
      </w:pPr>
    </w:p>
    <w:p w14:paraId="34BCD209" w14:textId="77777777" w:rsidR="00711D15" w:rsidRPr="00864E50" w:rsidRDefault="00711D15" w:rsidP="00711D15">
      <w:pPr>
        <w:rPr>
          <w:rFonts w:ascii="Arial" w:hAnsi="Arial" w:cs="Arial"/>
        </w:rPr>
      </w:pPr>
      <w:r w:rsidRPr="00864E50">
        <w:rPr>
          <w:rFonts w:ascii="Arial" w:hAnsi="Arial" w:cs="Arial"/>
        </w:rPr>
        <w:t>Activities will be presented in decreasing order of frequency encountered.</w:t>
      </w:r>
    </w:p>
    <w:tbl>
      <w:tblPr>
        <w:tblW w:w="0" w:type="auto"/>
        <w:tblBorders>
          <w:top w:val="single" w:sz="4" w:space="0" w:color="A8D08D"/>
          <w:bottom w:val="single" w:sz="4" w:space="0" w:color="A8D08D"/>
          <w:insideH w:val="single" w:sz="4" w:space="0" w:color="A8D08D"/>
        </w:tblBorders>
        <w:tblLook w:val="04A0" w:firstRow="1" w:lastRow="0" w:firstColumn="1" w:lastColumn="0" w:noHBand="0" w:noVBand="1"/>
      </w:tblPr>
      <w:tblGrid>
        <w:gridCol w:w="4431"/>
        <w:gridCol w:w="4425"/>
      </w:tblGrid>
      <w:tr w:rsidR="00711D15" w:rsidRPr="00864E50" w14:paraId="1C41E38D" w14:textId="77777777" w:rsidTr="00864E50">
        <w:tc>
          <w:tcPr>
            <w:tcW w:w="4675" w:type="dxa"/>
            <w:shd w:val="clear" w:color="auto" w:fill="auto"/>
          </w:tcPr>
          <w:p w14:paraId="4AD282CE" w14:textId="77777777" w:rsidR="00711D15" w:rsidRPr="00864E50" w:rsidRDefault="00711D15" w:rsidP="00864E50">
            <w:pPr>
              <w:rPr>
                <w:rFonts w:ascii="Arial" w:eastAsia="Calibri" w:hAnsi="Arial" w:cs="Arial"/>
                <w:b/>
                <w:bCs/>
              </w:rPr>
            </w:pPr>
            <w:r w:rsidRPr="00864E50">
              <w:rPr>
                <w:rFonts w:ascii="Arial" w:eastAsia="Calibri" w:hAnsi="Arial" w:cs="Arial"/>
                <w:b/>
                <w:bCs/>
              </w:rPr>
              <w:t xml:space="preserve">Activities </w:t>
            </w:r>
          </w:p>
        </w:tc>
        <w:tc>
          <w:tcPr>
            <w:tcW w:w="4675" w:type="dxa"/>
            <w:shd w:val="clear" w:color="auto" w:fill="auto"/>
          </w:tcPr>
          <w:p w14:paraId="08F0E305" w14:textId="77777777" w:rsidR="00711D15" w:rsidRPr="00864E50" w:rsidRDefault="00711D15" w:rsidP="00864E50">
            <w:pPr>
              <w:rPr>
                <w:rFonts w:ascii="Arial" w:eastAsia="Calibri" w:hAnsi="Arial" w:cs="Arial"/>
                <w:b/>
                <w:bCs/>
              </w:rPr>
            </w:pPr>
            <w:r w:rsidRPr="00864E50">
              <w:rPr>
                <w:rFonts w:ascii="Arial" w:eastAsia="Calibri" w:hAnsi="Arial" w:cs="Arial"/>
                <w:b/>
                <w:bCs/>
              </w:rPr>
              <w:t>Percentage of Grantees Undertaking</w:t>
            </w:r>
          </w:p>
        </w:tc>
      </w:tr>
      <w:tr w:rsidR="00711D15" w:rsidRPr="00864E50" w14:paraId="597E34D1" w14:textId="77777777" w:rsidTr="00864E50">
        <w:tc>
          <w:tcPr>
            <w:tcW w:w="4675" w:type="dxa"/>
            <w:shd w:val="clear" w:color="auto" w:fill="E2EFD9"/>
          </w:tcPr>
          <w:p w14:paraId="26C35C8F"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Activity 1</w:t>
            </w:r>
          </w:p>
        </w:tc>
        <w:tc>
          <w:tcPr>
            <w:tcW w:w="4675" w:type="dxa"/>
            <w:shd w:val="clear" w:color="auto" w:fill="E2EFD9"/>
          </w:tcPr>
          <w:p w14:paraId="2FC2A69A" w14:textId="77777777" w:rsidR="00711D15" w:rsidRPr="00864E50" w:rsidRDefault="00711D15" w:rsidP="00864E50">
            <w:pPr>
              <w:rPr>
                <w:rFonts w:ascii="Arial" w:eastAsia="Calibri" w:hAnsi="Arial" w:cs="Arial"/>
              </w:rPr>
            </w:pPr>
            <w:r w:rsidRPr="00864E50">
              <w:rPr>
                <w:rFonts w:ascii="Arial" w:eastAsia="Calibri" w:hAnsi="Arial" w:cs="Arial"/>
              </w:rPr>
              <w:t>#.##%</w:t>
            </w:r>
          </w:p>
        </w:tc>
      </w:tr>
      <w:tr w:rsidR="00711D15" w:rsidRPr="00864E50" w14:paraId="344B4BAB" w14:textId="77777777" w:rsidTr="00864E50">
        <w:tc>
          <w:tcPr>
            <w:tcW w:w="4675" w:type="dxa"/>
            <w:shd w:val="clear" w:color="auto" w:fill="auto"/>
          </w:tcPr>
          <w:p w14:paraId="59BD0BB8"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Activity 2</w:t>
            </w:r>
          </w:p>
        </w:tc>
        <w:tc>
          <w:tcPr>
            <w:tcW w:w="4675" w:type="dxa"/>
            <w:shd w:val="clear" w:color="auto" w:fill="auto"/>
          </w:tcPr>
          <w:p w14:paraId="44776ADC" w14:textId="77777777" w:rsidR="00711D15" w:rsidRPr="00864E50" w:rsidRDefault="00711D15" w:rsidP="00864E50">
            <w:pPr>
              <w:rPr>
                <w:rFonts w:ascii="Arial" w:eastAsia="Calibri" w:hAnsi="Arial" w:cs="Arial"/>
              </w:rPr>
            </w:pPr>
            <w:r w:rsidRPr="00864E50">
              <w:rPr>
                <w:rFonts w:ascii="Arial" w:eastAsia="Calibri" w:hAnsi="Arial" w:cs="Arial"/>
              </w:rPr>
              <w:t>#.##%</w:t>
            </w:r>
          </w:p>
        </w:tc>
      </w:tr>
      <w:tr w:rsidR="00711D15" w:rsidRPr="00864E50" w14:paraId="7E9D6082" w14:textId="77777777" w:rsidTr="00864E50">
        <w:tc>
          <w:tcPr>
            <w:tcW w:w="4675" w:type="dxa"/>
            <w:shd w:val="clear" w:color="auto" w:fill="E2EFD9"/>
          </w:tcPr>
          <w:p w14:paraId="47A2BF7B"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 xml:space="preserve">     …</w:t>
            </w:r>
          </w:p>
        </w:tc>
        <w:tc>
          <w:tcPr>
            <w:tcW w:w="4675" w:type="dxa"/>
            <w:shd w:val="clear" w:color="auto" w:fill="E2EFD9"/>
          </w:tcPr>
          <w:p w14:paraId="49989BCA" w14:textId="77777777" w:rsidR="00711D15" w:rsidRPr="00864E50" w:rsidRDefault="00711D15" w:rsidP="00864E50">
            <w:pPr>
              <w:rPr>
                <w:rFonts w:ascii="Arial" w:eastAsia="Calibri" w:hAnsi="Arial" w:cs="Arial"/>
              </w:rPr>
            </w:pPr>
            <w:r w:rsidRPr="00864E50">
              <w:rPr>
                <w:rFonts w:ascii="Arial" w:eastAsia="Calibri" w:hAnsi="Arial" w:cs="Arial"/>
              </w:rPr>
              <w:t>#.##%</w:t>
            </w:r>
          </w:p>
        </w:tc>
      </w:tr>
      <w:tr w:rsidR="00711D15" w:rsidRPr="00864E50" w14:paraId="76CD758D" w14:textId="77777777" w:rsidTr="00864E50">
        <w:tc>
          <w:tcPr>
            <w:tcW w:w="4675" w:type="dxa"/>
            <w:shd w:val="clear" w:color="auto" w:fill="auto"/>
          </w:tcPr>
          <w:p w14:paraId="768C4A0B"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Activity n</w:t>
            </w:r>
          </w:p>
        </w:tc>
        <w:tc>
          <w:tcPr>
            <w:tcW w:w="4675" w:type="dxa"/>
            <w:shd w:val="clear" w:color="auto" w:fill="auto"/>
          </w:tcPr>
          <w:p w14:paraId="7F017AB5" w14:textId="77777777" w:rsidR="00711D15" w:rsidRPr="00864E50" w:rsidRDefault="00711D15" w:rsidP="00864E50">
            <w:pPr>
              <w:rPr>
                <w:rFonts w:ascii="Arial" w:eastAsia="Calibri" w:hAnsi="Arial" w:cs="Arial"/>
              </w:rPr>
            </w:pPr>
            <w:r w:rsidRPr="00864E50">
              <w:rPr>
                <w:rFonts w:ascii="Arial" w:eastAsia="Calibri" w:hAnsi="Arial" w:cs="Arial"/>
              </w:rPr>
              <w:t>#.##%</w:t>
            </w:r>
          </w:p>
        </w:tc>
      </w:tr>
    </w:tbl>
    <w:p w14:paraId="43238F8B" w14:textId="77777777" w:rsidR="00711D15" w:rsidRPr="00864E50" w:rsidRDefault="00711D15" w:rsidP="00711D15">
      <w:pPr>
        <w:rPr>
          <w:rFonts w:ascii="Arial" w:hAnsi="Arial" w:cs="Arial"/>
        </w:rPr>
      </w:pPr>
    </w:p>
    <w:p w14:paraId="4646A1EF" w14:textId="77777777" w:rsidR="00711D15" w:rsidRPr="00864E50" w:rsidRDefault="00711D15" w:rsidP="00711D15">
      <w:pPr>
        <w:rPr>
          <w:rFonts w:ascii="Arial" w:hAnsi="Arial" w:cs="Arial"/>
          <w:b/>
        </w:rPr>
      </w:pPr>
      <w:r w:rsidRPr="00864E50">
        <w:rPr>
          <w:rFonts w:ascii="Arial" w:hAnsi="Arial" w:cs="Arial"/>
          <w:b/>
        </w:rPr>
        <w:t>Preferences for Technical Assistance Topics (All Respondents)</w:t>
      </w:r>
    </w:p>
    <w:p w14:paraId="1EBF30E2" w14:textId="77777777" w:rsidR="00711D15" w:rsidRPr="00864E50" w:rsidRDefault="00711D15" w:rsidP="00711D15">
      <w:pPr>
        <w:rPr>
          <w:rFonts w:ascii="Arial" w:hAnsi="Arial" w:cs="Arial"/>
        </w:rPr>
      </w:pPr>
      <w:r w:rsidRPr="00864E50">
        <w:rPr>
          <w:rFonts w:ascii="Arial" w:hAnsi="Arial" w:cs="Arial"/>
        </w:rPr>
        <w:t>Topics will be presented in decreasing order of total interest.</w:t>
      </w:r>
    </w:p>
    <w:tbl>
      <w:tblPr>
        <w:tblW w:w="0" w:type="auto"/>
        <w:tblBorders>
          <w:top w:val="single" w:sz="4" w:space="0" w:color="A8D08D"/>
          <w:bottom w:val="single" w:sz="4" w:space="0" w:color="A8D08D"/>
          <w:insideH w:val="single" w:sz="4" w:space="0" w:color="A8D08D"/>
        </w:tblBorders>
        <w:tblLook w:val="04A0" w:firstRow="1" w:lastRow="0" w:firstColumn="1" w:lastColumn="0" w:noHBand="0" w:noVBand="1"/>
      </w:tblPr>
      <w:tblGrid>
        <w:gridCol w:w="4424"/>
        <w:gridCol w:w="4432"/>
      </w:tblGrid>
      <w:tr w:rsidR="00711D15" w:rsidRPr="00864E50" w14:paraId="05AE5ADD" w14:textId="77777777" w:rsidTr="00864E50">
        <w:tc>
          <w:tcPr>
            <w:tcW w:w="4675" w:type="dxa"/>
            <w:shd w:val="clear" w:color="auto" w:fill="auto"/>
          </w:tcPr>
          <w:p w14:paraId="27C30686" w14:textId="77777777" w:rsidR="00711D15" w:rsidRPr="00864E50" w:rsidRDefault="00711D15" w:rsidP="00864E50">
            <w:pPr>
              <w:rPr>
                <w:rFonts w:ascii="Arial" w:eastAsia="Calibri" w:hAnsi="Arial" w:cs="Arial"/>
                <w:b/>
                <w:bCs/>
              </w:rPr>
            </w:pPr>
            <w:r w:rsidRPr="00864E50">
              <w:rPr>
                <w:rFonts w:ascii="Arial" w:eastAsia="Calibri" w:hAnsi="Arial" w:cs="Arial"/>
                <w:b/>
                <w:bCs/>
              </w:rPr>
              <w:t xml:space="preserve">Topics </w:t>
            </w:r>
          </w:p>
        </w:tc>
        <w:tc>
          <w:tcPr>
            <w:tcW w:w="4675" w:type="dxa"/>
            <w:shd w:val="clear" w:color="auto" w:fill="auto"/>
          </w:tcPr>
          <w:p w14:paraId="7FDE13E6" w14:textId="77777777" w:rsidR="00711D15" w:rsidRPr="00864E50" w:rsidRDefault="00711D15" w:rsidP="00864E50">
            <w:pPr>
              <w:rPr>
                <w:rFonts w:ascii="Arial" w:eastAsia="Calibri" w:hAnsi="Arial" w:cs="Arial"/>
                <w:b/>
                <w:bCs/>
              </w:rPr>
            </w:pPr>
            <w:r w:rsidRPr="00864E50">
              <w:rPr>
                <w:rFonts w:ascii="Arial" w:eastAsia="Calibri" w:hAnsi="Arial" w:cs="Arial"/>
                <w:b/>
                <w:bCs/>
              </w:rPr>
              <w:t>Percentage of Grantees Undertaking</w:t>
            </w:r>
          </w:p>
        </w:tc>
      </w:tr>
      <w:tr w:rsidR="00711D15" w:rsidRPr="00864E50" w14:paraId="2148C4BD" w14:textId="77777777" w:rsidTr="00864E50">
        <w:tc>
          <w:tcPr>
            <w:tcW w:w="4675" w:type="dxa"/>
            <w:shd w:val="clear" w:color="auto" w:fill="E2EFD9"/>
          </w:tcPr>
          <w:p w14:paraId="0CE090F4"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Topic 1</w:t>
            </w:r>
          </w:p>
        </w:tc>
        <w:tc>
          <w:tcPr>
            <w:tcW w:w="4675" w:type="dxa"/>
            <w:shd w:val="clear" w:color="auto" w:fill="E2EFD9"/>
          </w:tcPr>
          <w:p w14:paraId="1E258AC1" w14:textId="77777777" w:rsidR="00711D15" w:rsidRPr="00864E50" w:rsidRDefault="00711D15" w:rsidP="00864E50">
            <w:pPr>
              <w:rPr>
                <w:rFonts w:ascii="Arial" w:eastAsia="Calibri" w:hAnsi="Arial" w:cs="Arial"/>
              </w:rPr>
            </w:pPr>
            <w:r w:rsidRPr="00864E50">
              <w:rPr>
                <w:rFonts w:ascii="Arial" w:eastAsia="Calibri" w:hAnsi="Arial" w:cs="Arial"/>
              </w:rPr>
              <w:t>#.##%</w:t>
            </w:r>
          </w:p>
        </w:tc>
      </w:tr>
      <w:tr w:rsidR="00711D15" w:rsidRPr="00864E50" w14:paraId="01D12425" w14:textId="77777777" w:rsidTr="00864E50">
        <w:tc>
          <w:tcPr>
            <w:tcW w:w="4675" w:type="dxa"/>
            <w:shd w:val="clear" w:color="auto" w:fill="auto"/>
          </w:tcPr>
          <w:p w14:paraId="7FB04A18"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Topic 2</w:t>
            </w:r>
          </w:p>
        </w:tc>
        <w:tc>
          <w:tcPr>
            <w:tcW w:w="4675" w:type="dxa"/>
            <w:shd w:val="clear" w:color="auto" w:fill="auto"/>
          </w:tcPr>
          <w:p w14:paraId="291766D8" w14:textId="77777777" w:rsidR="00711D15" w:rsidRPr="00864E50" w:rsidRDefault="00711D15" w:rsidP="00864E50">
            <w:pPr>
              <w:rPr>
                <w:rFonts w:ascii="Arial" w:eastAsia="Calibri" w:hAnsi="Arial" w:cs="Arial"/>
              </w:rPr>
            </w:pPr>
            <w:r w:rsidRPr="00864E50">
              <w:rPr>
                <w:rFonts w:ascii="Arial" w:eastAsia="Calibri" w:hAnsi="Arial" w:cs="Arial"/>
              </w:rPr>
              <w:t>#.##%</w:t>
            </w:r>
          </w:p>
        </w:tc>
      </w:tr>
      <w:tr w:rsidR="00711D15" w:rsidRPr="00864E50" w14:paraId="255F8DB0" w14:textId="77777777" w:rsidTr="00864E50">
        <w:tc>
          <w:tcPr>
            <w:tcW w:w="4675" w:type="dxa"/>
            <w:shd w:val="clear" w:color="auto" w:fill="E2EFD9"/>
          </w:tcPr>
          <w:p w14:paraId="4F645158"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 xml:space="preserve">     …</w:t>
            </w:r>
          </w:p>
        </w:tc>
        <w:tc>
          <w:tcPr>
            <w:tcW w:w="4675" w:type="dxa"/>
            <w:shd w:val="clear" w:color="auto" w:fill="E2EFD9"/>
          </w:tcPr>
          <w:p w14:paraId="569175C3" w14:textId="77777777" w:rsidR="00711D15" w:rsidRPr="00864E50" w:rsidRDefault="00711D15" w:rsidP="00864E50">
            <w:pPr>
              <w:rPr>
                <w:rFonts w:ascii="Arial" w:eastAsia="Calibri" w:hAnsi="Arial" w:cs="Arial"/>
              </w:rPr>
            </w:pPr>
            <w:r w:rsidRPr="00864E50">
              <w:rPr>
                <w:rFonts w:ascii="Arial" w:eastAsia="Calibri" w:hAnsi="Arial" w:cs="Arial"/>
              </w:rPr>
              <w:t>#.##%</w:t>
            </w:r>
          </w:p>
        </w:tc>
      </w:tr>
      <w:tr w:rsidR="00711D15" w:rsidRPr="00864E50" w14:paraId="14FBFDC8" w14:textId="77777777" w:rsidTr="00864E50">
        <w:tc>
          <w:tcPr>
            <w:tcW w:w="4675" w:type="dxa"/>
            <w:shd w:val="clear" w:color="auto" w:fill="auto"/>
          </w:tcPr>
          <w:p w14:paraId="5DCB563A"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Topic n</w:t>
            </w:r>
          </w:p>
        </w:tc>
        <w:tc>
          <w:tcPr>
            <w:tcW w:w="4675" w:type="dxa"/>
            <w:shd w:val="clear" w:color="auto" w:fill="auto"/>
          </w:tcPr>
          <w:p w14:paraId="5CB7DF3D" w14:textId="77777777" w:rsidR="00711D15" w:rsidRPr="00864E50" w:rsidRDefault="00711D15" w:rsidP="00864E50">
            <w:pPr>
              <w:rPr>
                <w:rFonts w:ascii="Arial" w:eastAsia="Calibri" w:hAnsi="Arial" w:cs="Arial"/>
              </w:rPr>
            </w:pPr>
            <w:r w:rsidRPr="00864E50">
              <w:rPr>
                <w:rFonts w:ascii="Arial" w:eastAsia="Calibri" w:hAnsi="Arial" w:cs="Arial"/>
              </w:rPr>
              <w:t>#.##%</w:t>
            </w:r>
          </w:p>
        </w:tc>
      </w:tr>
    </w:tbl>
    <w:p w14:paraId="2243943C" w14:textId="77777777" w:rsidR="00711D15" w:rsidRPr="00864E50" w:rsidRDefault="00711D15" w:rsidP="00711D15">
      <w:pPr>
        <w:rPr>
          <w:rFonts w:ascii="Arial" w:hAnsi="Arial" w:cs="Arial"/>
        </w:rPr>
      </w:pPr>
    </w:p>
    <w:p w14:paraId="159A8C94" w14:textId="77777777" w:rsidR="00711D15" w:rsidRPr="00864E50" w:rsidRDefault="00711D15" w:rsidP="00711D15">
      <w:pPr>
        <w:rPr>
          <w:rFonts w:ascii="Arial" w:hAnsi="Arial" w:cs="Arial"/>
          <w:b/>
        </w:rPr>
      </w:pPr>
      <w:r w:rsidRPr="00864E50">
        <w:rPr>
          <w:rFonts w:ascii="Arial" w:hAnsi="Arial" w:cs="Arial"/>
          <w:b/>
        </w:rPr>
        <w:t>Preferences for Technical Assistance Topics (by Center)</w:t>
      </w:r>
    </w:p>
    <w:p w14:paraId="650FC7E1" w14:textId="77777777" w:rsidR="00711D15" w:rsidRPr="00864E50" w:rsidRDefault="00711D15" w:rsidP="00711D15">
      <w:pPr>
        <w:rPr>
          <w:rFonts w:ascii="Arial" w:hAnsi="Arial" w:cs="Arial"/>
        </w:rPr>
      </w:pPr>
      <w:r w:rsidRPr="00864E50">
        <w:rPr>
          <w:rFonts w:ascii="Arial" w:hAnsi="Arial" w:cs="Arial"/>
        </w:rPr>
        <w:t>Topics will be arranged in decreasing order of total interest.</w:t>
      </w:r>
    </w:p>
    <w:tbl>
      <w:tblPr>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5A0" w:firstRow="1" w:lastRow="0" w:firstColumn="1" w:lastColumn="1" w:noHBand="0" w:noVBand="1"/>
      </w:tblPr>
      <w:tblGrid>
        <w:gridCol w:w="1782"/>
        <w:gridCol w:w="1774"/>
        <w:gridCol w:w="1770"/>
        <w:gridCol w:w="1769"/>
        <w:gridCol w:w="1761"/>
      </w:tblGrid>
      <w:tr w:rsidR="00711D15" w:rsidRPr="00864E50" w14:paraId="52D7793B" w14:textId="77777777" w:rsidTr="00864E50">
        <w:tc>
          <w:tcPr>
            <w:tcW w:w="1870" w:type="dxa"/>
            <w:tcBorders>
              <w:top w:val="nil"/>
              <w:left w:val="nil"/>
              <w:bottom w:val="single" w:sz="4" w:space="0" w:color="A8D08D"/>
              <w:right w:val="nil"/>
            </w:tcBorders>
            <w:shd w:val="clear" w:color="auto" w:fill="FFFFFF"/>
          </w:tcPr>
          <w:p w14:paraId="2973F2D5" w14:textId="77777777" w:rsidR="00711D15" w:rsidRPr="00864E50" w:rsidRDefault="00711D15" w:rsidP="00864E50">
            <w:pPr>
              <w:jc w:val="right"/>
              <w:rPr>
                <w:rFonts w:ascii="Arial" w:eastAsia="Calibri" w:hAnsi="Arial" w:cs="Arial"/>
                <w:b/>
                <w:bCs/>
                <w:i/>
                <w:iCs/>
              </w:rPr>
            </w:pPr>
            <w:r w:rsidRPr="00864E50">
              <w:rPr>
                <w:rFonts w:ascii="Arial" w:eastAsia="Calibri" w:hAnsi="Arial" w:cs="Arial"/>
                <w:b/>
                <w:bCs/>
                <w:i/>
                <w:iCs/>
              </w:rPr>
              <w:t>Topics</w:t>
            </w:r>
          </w:p>
        </w:tc>
        <w:tc>
          <w:tcPr>
            <w:tcW w:w="1870" w:type="dxa"/>
            <w:tcBorders>
              <w:top w:val="nil"/>
              <w:left w:val="nil"/>
              <w:right w:val="nil"/>
            </w:tcBorders>
            <w:shd w:val="clear" w:color="auto" w:fill="FFFFFF"/>
          </w:tcPr>
          <w:p w14:paraId="6037A507" w14:textId="77777777" w:rsidR="00711D15" w:rsidRPr="00864E50" w:rsidRDefault="00711D15" w:rsidP="00864E50">
            <w:pPr>
              <w:rPr>
                <w:rFonts w:ascii="Arial" w:eastAsia="Calibri" w:hAnsi="Arial" w:cs="Arial"/>
                <w:b/>
                <w:bCs/>
              </w:rPr>
            </w:pPr>
            <w:r w:rsidRPr="00864E50">
              <w:rPr>
                <w:rFonts w:ascii="Arial" w:eastAsia="Calibri" w:hAnsi="Arial" w:cs="Arial"/>
                <w:b/>
                <w:bCs/>
              </w:rPr>
              <w:t>CMHS</w:t>
            </w:r>
          </w:p>
        </w:tc>
        <w:tc>
          <w:tcPr>
            <w:tcW w:w="1870" w:type="dxa"/>
            <w:tcBorders>
              <w:top w:val="nil"/>
              <w:left w:val="nil"/>
              <w:right w:val="nil"/>
            </w:tcBorders>
            <w:shd w:val="clear" w:color="auto" w:fill="FFFFFF"/>
          </w:tcPr>
          <w:p w14:paraId="51C2DA9A" w14:textId="77777777" w:rsidR="00711D15" w:rsidRPr="00864E50" w:rsidRDefault="00711D15" w:rsidP="00864E50">
            <w:pPr>
              <w:rPr>
                <w:rFonts w:ascii="Arial" w:eastAsia="Calibri" w:hAnsi="Arial" w:cs="Arial"/>
                <w:b/>
                <w:bCs/>
              </w:rPr>
            </w:pPr>
            <w:r w:rsidRPr="00864E50">
              <w:rPr>
                <w:rFonts w:ascii="Arial" w:eastAsia="Calibri" w:hAnsi="Arial" w:cs="Arial"/>
                <w:b/>
                <w:bCs/>
              </w:rPr>
              <w:t>CSAP</w:t>
            </w:r>
          </w:p>
        </w:tc>
        <w:tc>
          <w:tcPr>
            <w:tcW w:w="1870" w:type="dxa"/>
            <w:tcBorders>
              <w:top w:val="nil"/>
              <w:left w:val="nil"/>
              <w:right w:val="nil"/>
            </w:tcBorders>
            <w:shd w:val="clear" w:color="auto" w:fill="FFFFFF"/>
          </w:tcPr>
          <w:p w14:paraId="3B4936B7" w14:textId="77777777" w:rsidR="00711D15" w:rsidRPr="00864E50" w:rsidRDefault="00711D15" w:rsidP="00864E50">
            <w:pPr>
              <w:rPr>
                <w:rFonts w:ascii="Arial" w:eastAsia="Calibri" w:hAnsi="Arial" w:cs="Arial"/>
                <w:b/>
                <w:bCs/>
              </w:rPr>
            </w:pPr>
            <w:r w:rsidRPr="00864E50">
              <w:rPr>
                <w:rFonts w:ascii="Arial" w:eastAsia="Calibri" w:hAnsi="Arial" w:cs="Arial"/>
                <w:b/>
                <w:bCs/>
              </w:rPr>
              <w:t>CSAT</w:t>
            </w:r>
          </w:p>
        </w:tc>
        <w:tc>
          <w:tcPr>
            <w:tcW w:w="1870" w:type="dxa"/>
            <w:tcBorders>
              <w:top w:val="nil"/>
              <w:left w:val="nil"/>
              <w:bottom w:val="single" w:sz="4" w:space="0" w:color="A8D08D"/>
              <w:right w:val="nil"/>
            </w:tcBorders>
            <w:shd w:val="clear" w:color="auto" w:fill="FFFFFF"/>
          </w:tcPr>
          <w:p w14:paraId="02C4CC1F" w14:textId="77777777" w:rsidR="00711D15" w:rsidRPr="00864E50" w:rsidRDefault="00711D15" w:rsidP="00864E50">
            <w:pPr>
              <w:rPr>
                <w:rFonts w:ascii="Arial" w:eastAsia="Calibri" w:hAnsi="Arial" w:cs="Arial"/>
                <w:b/>
                <w:bCs/>
                <w:i/>
                <w:iCs/>
              </w:rPr>
            </w:pPr>
            <w:r w:rsidRPr="00864E50">
              <w:rPr>
                <w:rFonts w:ascii="Arial" w:eastAsia="Calibri" w:hAnsi="Arial" w:cs="Arial"/>
                <w:b/>
                <w:bCs/>
                <w:i/>
                <w:iCs/>
              </w:rPr>
              <w:t>Total</w:t>
            </w:r>
          </w:p>
        </w:tc>
      </w:tr>
      <w:tr w:rsidR="00711D15" w:rsidRPr="00864E50" w14:paraId="5FA74E53" w14:textId="77777777" w:rsidTr="00864E50">
        <w:tc>
          <w:tcPr>
            <w:tcW w:w="1870" w:type="dxa"/>
            <w:tcBorders>
              <w:top w:val="nil"/>
              <w:left w:val="nil"/>
              <w:bottom w:val="nil"/>
            </w:tcBorders>
            <w:shd w:val="clear" w:color="auto" w:fill="FFFFFF"/>
          </w:tcPr>
          <w:p w14:paraId="2F52C093" w14:textId="77777777" w:rsidR="00711D15" w:rsidRPr="00864E50" w:rsidRDefault="00711D15" w:rsidP="00864E50">
            <w:pPr>
              <w:jc w:val="right"/>
              <w:rPr>
                <w:rFonts w:ascii="Arial" w:eastAsia="Calibri" w:hAnsi="Arial" w:cs="Arial"/>
                <w:i/>
                <w:iCs/>
              </w:rPr>
            </w:pPr>
            <w:r w:rsidRPr="00864E50">
              <w:rPr>
                <w:rFonts w:ascii="Arial" w:eastAsia="Calibri" w:hAnsi="Arial" w:cs="Arial"/>
                <w:i/>
                <w:iCs/>
              </w:rPr>
              <w:t>Topic 1</w:t>
            </w:r>
          </w:p>
        </w:tc>
        <w:tc>
          <w:tcPr>
            <w:tcW w:w="1870" w:type="dxa"/>
            <w:shd w:val="clear" w:color="auto" w:fill="E2EFD9"/>
          </w:tcPr>
          <w:p w14:paraId="14B2A6B7"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shd w:val="clear" w:color="auto" w:fill="E2EFD9"/>
          </w:tcPr>
          <w:p w14:paraId="24B26FC2"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shd w:val="clear" w:color="auto" w:fill="E2EFD9"/>
          </w:tcPr>
          <w:p w14:paraId="6C761E92"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tcBorders>
              <w:top w:val="nil"/>
              <w:bottom w:val="nil"/>
              <w:right w:val="nil"/>
            </w:tcBorders>
            <w:shd w:val="clear" w:color="auto" w:fill="FFFFFF"/>
          </w:tcPr>
          <w:p w14:paraId="0A7FB09E" w14:textId="77777777" w:rsidR="00711D15" w:rsidRPr="00864E50" w:rsidRDefault="00711D15" w:rsidP="00864E50">
            <w:pPr>
              <w:jc w:val="right"/>
              <w:rPr>
                <w:rFonts w:ascii="Arial" w:eastAsia="Calibri" w:hAnsi="Arial" w:cs="Arial"/>
                <w:i/>
                <w:iCs/>
              </w:rPr>
            </w:pPr>
            <w:r w:rsidRPr="00864E50">
              <w:rPr>
                <w:rFonts w:ascii="Arial" w:eastAsia="Calibri" w:hAnsi="Arial" w:cs="Arial"/>
                <w:i/>
                <w:iCs/>
              </w:rPr>
              <w:t>#.#%</w:t>
            </w:r>
          </w:p>
        </w:tc>
      </w:tr>
      <w:tr w:rsidR="00711D15" w:rsidRPr="00864E50" w14:paraId="207E68DF" w14:textId="77777777" w:rsidTr="00864E50">
        <w:tc>
          <w:tcPr>
            <w:tcW w:w="1870" w:type="dxa"/>
            <w:tcBorders>
              <w:left w:val="nil"/>
              <w:bottom w:val="nil"/>
            </w:tcBorders>
            <w:shd w:val="clear" w:color="auto" w:fill="FFFFFF"/>
          </w:tcPr>
          <w:p w14:paraId="3074B772" w14:textId="77777777" w:rsidR="00711D15" w:rsidRPr="00864E50" w:rsidRDefault="00711D15" w:rsidP="00864E50">
            <w:pPr>
              <w:jc w:val="right"/>
              <w:rPr>
                <w:rFonts w:ascii="Arial" w:eastAsia="Calibri" w:hAnsi="Arial" w:cs="Arial"/>
                <w:i/>
                <w:iCs/>
              </w:rPr>
            </w:pPr>
            <w:r w:rsidRPr="00864E50">
              <w:rPr>
                <w:rFonts w:ascii="Arial" w:eastAsia="Calibri" w:hAnsi="Arial" w:cs="Arial"/>
                <w:i/>
                <w:iCs/>
              </w:rPr>
              <w:t>Topic 2</w:t>
            </w:r>
          </w:p>
        </w:tc>
        <w:tc>
          <w:tcPr>
            <w:tcW w:w="1870" w:type="dxa"/>
            <w:shd w:val="clear" w:color="auto" w:fill="auto"/>
          </w:tcPr>
          <w:p w14:paraId="08AE5C78"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shd w:val="clear" w:color="auto" w:fill="auto"/>
          </w:tcPr>
          <w:p w14:paraId="241E2915"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shd w:val="clear" w:color="auto" w:fill="auto"/>
          </w:tcPr>
          <w:p w14:paraId="341ADB07"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tcBorders>
              <w:bottom w:val="nil"/>
              <w:right w:val="nil"/>
            </w:tcBorders>
            <w:shd w:val="clear" w:color="auto" w:fill="FFFFFF"/>
          </w:tcPr>
          <w:p w14:paraId="05517191" w14:textId="77777777" w:rsidR="00711D15" w:rsidRPr="00864E50" w:rsidRDefault="00711D15" w:rsidP="00864E50">
            <w:pPr>
              <w:jc w:val="right"/>
              <w:rPr>
                <w:rFonts w:ascii="Arial" w:eastAsia="Calibri" w:hAnsi="Arial" w:cs="Arial"/>
                <w:i/>
                <w:iCs/>
              </w:rPr>
            </w:pPr>
            <w:r w:rsidRPr="00864E50">
              <w:rPr>
                <w:rFonts w:ascii="Arial" w:eastAsia="Calibri" w:hAnsi="Arial" w:cs="Arial"/>
                <w:i/>
                <w:iCs/>
              </w:rPr>
              <w:t>#.#%</w:t>
            </w:r>
          </w:p>
        </w:tc>
      </w:tr>
      <w:tr w:rsidR="00711D15" w:rsidRPr="00864E50" w14:paraId="5BBB793C" w14:textId="77777777" w:rsidTr="00864E50">
        <w:tc>
          <w:tcPr>
            <w:tcW w:w="1870" w:type="dxa"/>
            <w:tcBorders>
              <w:left w:val="nil"/>
              <w:bottom w:val="nil"/>
            </w:tcBorders>
            <w:shd w:val="clear" w:color="auto" w:fill="FFFFFF"/>
          </w:tcPr>
          <w:p w14:paraId="2C89F866" w14:textId="77777777" w:rsidR="00711D15" w:rsidRPr="00864E50" w:rsidRDefault="00711D15" w:rsidP="00864E50">
            <w:pPr>
              <w:jc w:val="right"/>
              <w:rPr>
                <w:rFonts w:ascii="Arial" w:eastAsia="Calibri" w:hAnsi="Arial" w:cs="Arial"/>
                <w:i/>
                <w:iCs/>
              </w:rPr>
            </w:pPr>
            <w:r w:rsidRPr="00864E50">
              <w:rPr>
                <w:rFonts w:ascii="Arial" w:eastAsia="Calibri" w:hAnsi="Arial" w:cs="Arial"/>
                <w:i/>
                <w:iCs/>
              </w:rPr>
              <w:t xml:space="preserve">     …</w:t>
            </w:r>
          </w:p>
        </w:tc>
        <w:tc>
          <w:tcPr>
            <w:tcW w:w="1870" w:type="dxa"/>
            <w:shd w:val="clear" w:color="auto" w:fill="E2EFD9"/>
          </w:tcPr>
          <w:p w14:paraId="440B1C2C" w14:textId="77777777" w:rsidR="00711D15" w:rsidRPr="00864E50" w:rsidRDefault="00711D15" w:rsidP="00864E50">
            <w:pPr>
              <w:jc w:val="right"/>
              <w:rPr>
                <w:rFonts w:ascii="Arial" w:eastAsia="Calibri" w:hAnsi="Arial" w:cs="Arial"/>
              </w:rPr>
            </w:pPr>
          </w:p>
        </w:tc>
        <w:tc>
          <w:tcPr>
            <w:tcW w:w="1870" w:type="dxa"/>
            <w:shd w:val="clear" w:color="auto" w:fill="E2EFD9"/>
          </w:tcPr>
          <w:p w14:paraId="7944A9E2" w14:textId="77777777" w:rsidR="00711D15" w:rsidRPr="00864E50" w:rsidRDefault="00711D15" w:rsidP="00864E50">
            <w:pPr>
              <w:jc w:val="right"/>
              <w:rPr>
                <w:rFonts w:ascii="Arial" w:eastAsia="Calibri" w:hAnsi="Arial" w:cs="Arial"/>
              </w:rPr>
            </w:pPr>
          </w:p>
        </w:tc>
        <w:tc>
          <w:tcPr>
            <w:tcW w:w="1870" w:type="dxa"/>
            <w:shd w:val="clear" w:color="auto" w:fill="E2EFD9"/>
          </w:tcPr>
          <w:p w14:paraId="5A364480" w14:textId="77777777" w:rsidR="00711D15" w:rsidRPr="00864E50" w:rsidRDefault="00711D15" w:rsidP="00864E50">
            <w:pPr>
              <w:jc w:val="right"/>
              <w:rPr>
                <w:rFonts w:ascii="Arial" w:eastAsia="Calibri" w:hAnsi="Arial" w:cs="Arial"/>
              </w:rPr>
            </w:pPr>
          </w:p>
        </w:tc>
        <w:tc>
          <w:tcPr>
            <w:tcW w:w="1870" w:type="dxa"/>
            <w:tcBorders>
              <w:bottom w:val="nil"/>
              <w:right w:val="nil"/>
            </w:tcBorders>
            <w:shd w:val="clear" w:color="auto" w:fill="FFFFFF"/>
          </w:tcPr>
          <w:p w14:paraId="6EEED703" w14:textId="77777777" w:rsidR="00711D15" w:rsidRPr="00864E50" w:rsidRDefault="00711D15" w:rsidP="00864E50">
            <w:pPr>
              <w:jc w:val="right"/>
              <w:rPr>
                <w:rFonts w:ascii="Arial" w:eastAsia="Calibri" w:hAnsi="Arial" w:cs="Arial"/>
                <w:i/>
                <w:iCs/>
              </w:rPr>
            </w:pPr>
          </w:p>
        </w:tc>
      </w:tr>
      <w:tr w:rsidR="00711D15" w:rsidRPr="00864E50" w14:paraId="2CBD77FB" w14:textId="77777777" w:rsidTr="00864E50">
        <w:tc>
          <w:tcPr>
            <w:tcW w:w="1870" w:type="dxa"/>
            <w:tcBorders>
              <w:left w:val="nil"/>
              <w:bottom w:val="nil"/>
            </w:tcBorders>
            <w:shd w:val="clear" w:color="auto" w:fill="FFFFFF"/>
          </w:tcPr>
          <w:p w14:paraId="4226E969" w14:textId="77777777" w:rsidR="00711D15" w:rsidRPr="00864E50" w:rsidRDefault="00711D15" w:rsidP="00864E50">
            <w:pPr>
              <w:jc w:val="right"/>
              <w:rPr>
                <w:rFonts w:ascii="Arial" w:eastAsia="Calibri" w:hAnsi="Arial" w:cs="Arial"/>
                <w:i/>
                <w:iCs/>
              </w:rPr>
            </w:pPr>
            <w:r w:rsidRPr="00864E50">
              <w:rPr>
                <w:rFonts w:ascii="Arial" w:eastAsia="Calibri" w:hAnsi="Arial" w:cs="Arial"/>
                <w:i/>
                <w:iCs/>
              </w:rPr>
              <w:t>Topic n</w:t>
            </w:r>
          </w:p>
        </w:tc>
        <w:tc>
          <w:tcPr>
            <w:tcW w:w="1870" w:type="dxa"/>
            <w:shd w:val="clear" w:color="auto" w:fill="auto"/>
          </w:tcPr>
          <w:p w14:paraId="69D52939"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shd w:val="clear" w:color="auto" w:fill="auto"/>
          </w:tcPr>
          <w:p w14:paraId="319B65DF"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shd w:val="clear" w:color="auto" w:fill="auto"/>
          </w:tcPr>
          <w:p w14:paraId="319FE0A6" w14:textId="77777777" w:rsidR="00711D15" w:rsidRPr="00864E50" w:rsidRDefault="00711D15" w:rsidP="00864E50">
            <w:pPr>
              <w:jc w:val="right"/>
              <w:rPr>
                <w:rFonts w:ascii="Arial" w:eastAsia="Calibri" w:hAnsi="Arial" w:cs="Arial"/>
              </w:rPr>
            </w:pPr>
            <w:r w:rsidRPr="00864E50">
              <w:rPr>
                <w:rFonts w:ascii="Arial" w:eastAsia="Calibri" w:hAnsi="Arial" w:cs="Arial"/>
              </w:rPr>
              <w:t>#.#%</w:t>
            </w:r>
          </w:p>
        </w:tc>
        <w:tc>
          <w:tcPr>
            <w:tcW w:w="1870" w:type="dxa"/>
            <w:tcBorders>
              <w:bottom w:val="nil"/>
              <w:right w:val="nil"/>
            </w:tcBorders>
            <w:shd w:val="clear" w:color="auto" w:fill="FFFFFF"/>
          </w:tcPr>
          <w:p w14:paraId="5D7A0277" w14:textId="77777777" w:rsidR="00711D15" w:rsidRPr="00864E50" w:rsidRDefault="00711D15" w:rsidP="00864E50">
            <w:pPr>
              <w:jc w:val="right"/>
              <w:rPr>
                <w:rFonts w:ascii="Arial" w:eastAsia="Calibri" w:hAnsi="Arial" w:cs="Arial"/>
                <w:i/>
                <w:iCs/>
              </w:rPr>
            </w:pPr>
            <w:r w:rsidRPr="00864E50">
              <w:rPr>
                <w:rFonts w:ascii="Arial" w:eastAsia="Calibri" w:hAnsi="Arial" w:cs="Arial"/>
                <w:i/>
                <w:iCs/>
              </w:rPr>
              <w:t>#.#%</w:t>
            </w:r>
          </w:p>
        </w:tc>
      </w:tr>
    </w:tbl>
    <w:p w14:paraId="7BB0AF79" w14:textId="77777777" w:rsidR="00711D15" w:rsidRPr="00864E50" w:rsidRDefault="00711D15" w:rsidP="00711D15">
      <w:pPr>
        <w:rPr>
          <w:rFonts w:ascii="Arial" w:hAnsi="Arial" w:cs="Arial"/>
        </w:rPr>
      </w:pPr>
    </w:p>
    <w:p w14:paraId="4448A640" w14:textId="77777777" w:rsidR="00711D15" w:rsidRPr="00864E50" w:rsidRDefault="00711D15" w:rsidP="00711D15">
      <w:pPr>
        <w:rPr>
          <w:rFonts w:ascii="Arial" w:hAnsi="Arial" w:cs="Arial"/>
          <w:b/>
        </w:rPr>
      </w:pPr>
      <w:r w:rsidRPr="00864E50">
        <w:rPr>
          <w:rFonts w:ascii="Arial" w:hAnsi="Arial" w:cs="Arial"/>
          <w:b/>
        </w:rPr>
        <w:t>Preferences for Technical Assistance Topics (by Activity Profile)</w:t>
      </w:r>
    </w:p>
    <w:p w14:paraId="321EB14E" w14:textId="77777777" w:rsidR="00711D15" w:rsidRPr="00864E50" w:rsidRDefault="00711D15" w:rsidP="00711D15">
      <w:pPr>
        <w:rPr>
          <w:rFonts w:ascii="Arial" w:hAnsi="Arial" w:cs="Arial"/>
        </w:rPr>
      </w:pPr>
      <w:r w:rsidRPr="00864E50">
        <w:rPr>
          <w:rFonts w:ascii="Arial" w:hAnsi="Arial" w:cs="Arial"/>
        </w:rPr>
        <w:t>The table below would be repeated for each activity profile, with topics in decreasing order of interest.</w:t>
      </w:r>
    </w:p>
    <w:tbl>
      <w:tblPr>
        <w:tblW w:w="0" w:type="auto"/>
        <w:tblBorders>
          <w:top w:val="single" w:sz="4" w:space="0" w:color="A8D08D"/>
          <w:bottom w:val="single" w:sz="4" w:space="0" w:color="A8D08D"/>
          <w:insideH w:val="single" w:sz="4" w:space="0" w:color="A8D08D"/>
        </w:tblBorders>
        <w:tblLook w:val="04A0" w:firstRow="1" w:lastRow="0" w:firstColumn="1" w:lastColumn="0" w:noHBand="0" w:noVBand="1"/>
      </w:tblPr>
      <w:tblGrid>
        <w:gridCol w:w="4429"/>
        <w:gridCol w:w="4427"/>
      </w:tblGrid>
      <w:tr w:rsidR="00711D15" w:rsidRPr="00864E50" w14:paraId="0B2C49BE" w14:textId="77777777" w:rsidTr="00864E50">
        <w:tc>
          <w:tcPr>
            <w:tcW w:w="4675" w:type="dxa"/>
            <w:shd w:val="clear" w:color="auto" w:fill="auto"/>
          </w:tcPr>
          <w:p w14:paraId="5E84BED2" w14:textId="77777777" w:rsidR="00711D15" w:rsidRPr="00864E50" w:rsidRDefault="00711D15" w:rsidP="00864E50">
            <w:pPr>
              <w:rPr>
                <w:rFonts w:ascii="Arial" w:eastAsia="Calibri" w:hAnsi="Arial" w:cs="Arial"/>
                <w:b/>
                <w:bCs/>
              </w:rPr>
            </w:pPr>
            <w:r w:rsidRPr="00864E50">
              <w:rPr>
                <w:rFonts w:ascii="Arial" w:eastAsia="Calibri" w:hAnsi="Arial" w:cs="Arial"/>
                <w:b/>
                <w:bCs/>
              </w:rPr>
              <w:t>Topics for Profile 1</w:t>
            </w:r>
          </w:p>
        </w:tc>
        <w:tc>
          <w:tcPr>
            <w:tcW w:w="4675" w:type="dxa"/>
            <w:shd w:val="clear" w:color="auto" w:fill="auto"/>
          </w:tcPr>
          <w:p w14:paraId="2599750D" w14:textId="77777777" w:rsidR="00711D15" w:rsidRPr="00864E50" w:rsidRDefault="00711D15" w:rsidP="00701F8B">
            <w:pPr>
              <w:rPr>
                <w:rFonts w:ascii="Arial" w:eastAsia="Calibri" w:hAnsi="Arial" w:cs="Arial"/>
                <w:b/>
                <w:bCs/>
              </w:rPr>
            </w:pPr>
            <w:r w:rsidRPr="00864E50">
              <w:rPr>
                <w:rFonts w:ascii="Arial" w:eastAsia="Calibri" w:hAnsi="Arial" w:cs="Arial"/>
                <w:b/>
                <w:bCs/>
              </w:rPr>
              <w:t xml:space="preserve">Percentage of Grantees </w:t>
            </w:r>
            <w:r w:rsidR="00701F8B">
              <w:rPr>
                <w:rFonts w:ascii="Arial" w:eastAsia="Calibri" w:hAnsi="Arial" w:cs="Arial"/>
                <w:b/>
                <w:bCs/>
              </w:rPr>
              <w:t>Interested</w:t>
            </w:r>
          </w:p>
        </w:tc>
      </w:tr>
      <w:tr w:rsidR="00711D15" w:rsidRPr="00864E50" w14:paraId="301F4513" w14:textId="77777777" w:rsidTr="00864E50">
        <w:tc>
          <w:tcPr>
            <w:tcW w:w="4675" w:type="dxa"/>
            <w:shd w:val="clear" w:color="auto" w:fill="E2EFD9"/>
          </w:tcPr>
          <w:p w14:paraId="3D15C595"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Topic 1</w:t>
            </w:r>
          </w:p>
        </w:tc>
        <w:tc>
          <w:tcPr>
            <w:tcW w:w="4675" w:type="dxa"/>
            <w:shd w:val="clear" w:color="auto" w:fill="E2EFD9"/>
          </w:tcPr>
          <w:p w14:paraId="0749AA84" w14:textId="77777777" w:rsidR="00711D15" w:rsidRPr="00864E50" w:rsidRDefault="00711D15" w:rsidP="00864E50">
            <w:pPr>
              <w:rPr>
                <w:rFonts w:ascii="Arial" w:eastAsia="Calibri" w:hAnsi="Arial" w:cs="Arial"/>
              </w:rPr>
            </w:pPr>
            <w:r w:rsidRPr="00864E50">
              <w:rPr>
                <w:rFonts w:ascii="Arial" w:eastAsia="Calibri" w:hAnsi="Arial" w:cs="Arial"/>
              </w:rPr>
              <w:t>#.##%</w:t>
            </w:r>
          </w:p>
        </w:tc>
      </w:tr>
      <w:tr w:rsidR="00711D15" w:rsidRPr="00864E50" w14:paraId="48D9536E" w14:textId="77777777" w:rsidTr="00864E50">
        <w:tc>
          <w:tcPr>
            <w:tcW w:w="4675" w:type="dxa"/>
            <w:shd w:val="clear" w:color="auto" w:fill="auto"/>
          </w:tcPr>
          <w:p w14:paraId="3AA9A971"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Topic 2</w:t>
            </w:r>
          </w:p>
        </w:tc>
        <w:tc>
          <w:tcPr>
            <w:tcW w:w="4675" w:type="dxa"/>
            <w:shd w:val="clear" w:color="auto" w:fill="auto"/>
          </w:tcPr>
          <w:p w14:paraId="19D62F17" w14:textId="77777777" w:rsidR="00711D15" w:rsidRPr="00864E50" w:rsidRDefault="00711D15" w:rsidP="00864E50">
            <w:pPr>
              <w:rPr>
                <w:rFonts w:ascii="Arial" w:eastAsia="Calibri" w:hAnsi="Arial" w:cs="Arial"/>
              </w:rPr>
            </w:pPr>
            <w:r w:rsidRPr="00864E50">
              <w:rPr>
                <w:rFonts w:ascii="Arial" w:eastAsia="Calibri" w:hAnsi="Arial" w:cs="Arial"/>
              </w:rPr>
              <w:t>#.##%</w:t>
            </w:r>
          </w:p>
        </w:tc>
      </w:tr>
      <w:tr w:rsidR="00711D15" w:rsidRPr="00864E50" w14:paraId="5D33F7BE" w14:textId="77777777" w:rsidTr="00864E50">
        <w:tc>
          <w:tcPr>
            <w:tcW w:w="4675" w:type="dxa"/>
            <w:shd w:val="clear" w:color="auto" w:fill="E2EFD9"/>
          </w:tcPr>
          <w:p w14:paraId="54628724"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 xml:space="preserve">     …</w:t>
            </w:r>
          </w:p>
        </w:tc>
        <w:tc>
          <w:tcPr>
            <w:tcW w:w="4675" w:type="dxa"/>
            <w:shd w:val="clear" w:color="auto" w:fill="E2EFD9"/>
          </w:tcPr>
          <w:p w14:paraId="62E7444C" w14:textId="77777777" w:rsidR="00711D15" w:rsidRPr="00864E50" w:rsidRDefault="00711D15" w:rsidP="00864E50">
            <w:pPr>
              <w:rPr>
                <w:rFonts w:ascii="Arial" w:eastAsia="Calibri" w:hAnsi="Arial" w:cs="Arial"/>
              </w:rPr>
            </w:pPr>
            <w:r w:rsidRPr="00864E50">
              <w:rPr>
                <w:rFonts w:ascii="Arial" w:eastAsia="Calibri" w:hAnsi="Arial" w:cs="Arial"/>
              </w:rPr>
              <w:t>#.##%</w:t>
            </w:r>
          </w:p>
        </w:tc>
      </w:tr>
      <w:tr w:rsidR="00711D15" w:rsidRPr="00864E50" w14:paraId="37A61BE1" w14:textId="77777777" w:rsidTr="00864E50">
        <w:tc>
          <w:tcPr>
            <w:tcW w:w="4675" w:type="dxa"/>
            <w:shd w:val="clear" w:color="auto" w:fill="auto"/>
          </w:tcPr>
          <w:p w14:paraId="2DB40F96"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Topic n</w:t>
            </w:r>
          </w:p>
        </w:tc>
        <w:tc>
          <w:tcPr>
            <w:tcW w:w="4675" w:type="dxa"/>
            <w:shd w:val="clear" w:color="auto" w:fill="auto"/>
          </w:tcPr>
          <w:p w14:paraId="6FC6C5FB" w14:textId="77777777" w:rsidR="00711D15" w:rsidRPr="00864E50" w:rsidRDefault="00711D15" w:rsidP="00864E50">
            <w:pPr>
              <w:rPr>
                <w:rFonts w:ascii="Arial" w:eastAsia="Calibri" w:hAnsi="Arial" w:cs="Arial"/>
              </w:rPr>
            </w:pPr>
            <w:r w:rsidRPr="00864E50">
              <w:rPr>
                <w:rFonts w:ascii="Arial" w:eastAsia="Calibri" w:hAnsi="Arial" w:cs="Arial"/>
              </w:rPr>
              <w:t>#.##%</w:t>
            </w:r>
          </w:p>
        </w:tc>
      </w:tr>
    </w:tbl>
    <w:p w14:paraId="7A885D94" w14:textId="77777777" w:rsidR="00711D15" w:rsidRPr="00864E50" w:rsidRDefault="00711D15" w:rsidP="00711D15">
      <w:pPr>
        <w:rPr>
          <w:rFonts w:ascii="Arial" w:hAnsi="Arial" w:cs="Arial"/>
        </w:rPr>
      </w:pPr>
    </w:p>
    <w:p w14:paraId="5C7AE49C" w14:textId="77777777" w:rsidR="00711D15" w:rsidRPr="00864E50" w:rsidRDefault="00711D15" w:rsidP="00711D15">
      <w:pPr>
        <w:rPr>
          <w:rFonts w:ascii="Arial" w:hAnsi="Arial" w:cs="Arial"/>
          <w:b/>
        </w:rPr>
      </w:pPr>
      <w:r w:rsidRPr="00864E50">
        <w:rPr>
          <w:rFonts w:ascii="Arial" w:hAnsi="Arial" w:cs="Arial"/>
          <w:b/>
        </w:rPr>
        <w:br w:type="page"/>
      </w:r>
    </w:p>
    <w:p w14:paraId="71A11999" w14:textId="77777777" w:rsidR="00711D15" w:rsidRPr="00864E50" w:rsidRDefault="00711D15" w:rsidP="00711D15">
      <w:pPr>
        <w:rPr>
          <w:rFonts w:ascii="Arial" w:hAnsi="Arial" w:cs="Arial"/>
          <w:b/>
        </w:rPr>
      </w:pPr>
      <w:r w:rsidRPr="00864E50">
        <w:rPr>
          <w:rFonts w:ascii="Arial" w:hAnsi="Arial" w:cs="Arial"/>
          <w:b/>
        </w:rPr>
        <w:lastRenderedPageBreak/>
        <w:t>Preferences for Technical Assistance Topics (by Program)</w:t>
      </w:r>
    </w:p>
    <w:p w14:paraId="4C5FF61F" w14:textId="77777777" w:rsidR="00711D15" w:rsidRPr="00864E50" w:rsidRDefault="00711D15" w:rsidP="00711D15">
      <w:pPr>
        <w:rPr>
          <w:rFonts w:ascii="Arial" w:hAnsi="Arial" w:cs="Arial"/>
        </w:rPr>
      </w:pPr>
      <w:r w:rsidRPr="00864E50">
        <w:rPr>
          <w:rFonts w:ascii="Arial" w:hAnsi="Arial" w:cs="Arial"/>
        </w:rPr>
        <w:t>The table below would be repeated for each grant program, with topics in decreasing order of interest.</w:t>
      </w:r>
    </w:p>
    <w:tbl>
      <w:tblPr>
        <w:tblW w:w="0" w:type="auto"/>
        <w:tblBorders>
          <w:top w:val="single" w:sz="4" w:space="0" w:color="A8D08D"/>
          <w:bottom w:val="single" w:sz="4" w:space="0" w:color="A8D08D"/>
          <w:insideH w:val="single" w:sz="4" w:space="0" w:color="A8D08D"/>
        </w:tblBorders>
        <w:tblLook w:val="04A0" w:firstRow="1" w:lastRow="0" w:firstColumn="1" w:lastColumn="0" w:noHBand="0" w:noVBand="1"/>
      </w:tblPr>
      <w:tblGrid>
        <w:gridCol w:w="4429"/>
        <w:gridCol w:w="4427"/>
      </w:tblGrid>
      <w:tr w:rsidR="00711D15" w:rsidRPr="00864E50" w14:paraId="3D11330A" w14:textId="77777777" w:rsidTr="00864E50">
        <w:tc>
          <w:tcPr>
            <w:tcW w:w="4675" w:type="dxa"/>
            <w:shd w:val="clear" w:color="auto" w:fill="auto"/>
          </w:tcPr>
          <w:p w14:paraId="1871E0B3" w14:textId="77777777" w:rsidR="00711D15" w:rsidRPr="00864E50" w:rsidRDefault="00711D15" w:rsidP="00864E50">
            <w:pPr>
              <w:rPr>
                <w:rFonts w:ascii="Arial" w:eastAsia="Calibri" w:hAnsi="Arial" w:cs="Arial"/>
                <w:b/>
                <w:bCs/>
              </w:rPr>
            </w:pPr>
            <w:r w:rsidRPr="00864E50">
              <w:rPr>
                <w:rFonts w:ascii="Arial" w:eastAsia="Calibri" w:hAnsi="Arial" w:cs="Arial"/>
                <w:b/>
                <w:bCs/>
              </w:rPr>
              <w:t>Topics for Program 1</w:t>
            </w:r>
          </w:p>
        </w:tc>
        <w:tc>
          <w:tcPr>
            <w:tcW w:w="4675" w:type="dxa"/>
            <w:shd w:val="clear" w:color="auto" w:fill="auto"/>
          </w:tcPr>
          <w:p w14:paraId="63C5F9E8" w14:textId="77777777" w:rsidR="00711D15" w:rsidRPr="00864E50" w:rsidRDefault="00711D15" w:rsidP="00701F8B">
            <w:pPr>
              <w:rPr>
                <w:rFonts w:ascii="Arial" w:eastAsia="Calibri" w:hAnsi="Arial" w:cs="Arial"/>
                <w:b/>
                <w:bCs/>
              </w:rPr>
            </w:pPr>
            <w:r w:rsidRPr="00864E50">
              <w:rPr>
                <w:rFonts w:ascii="Arial" w:eastAsia="Calibri" w:hAnsi="Arial" w:cs="Arial"/>
                <w:b/>
                <w:bCs/>
              </w:rPr>
              <w:t xml:space="preserve">Percentage of Grantees </w:t>
            </w:r>
            <w:r w:rsidR="00701F8B">
              <w:rPr>
                <w:rFonts w:ascii="Arial" w:eastAsia="Calibri" w:hAnsi="Arial" w:cs="Arial"/>
                <w:b/>
                <w:bCs/>
              </w:rPr>
              <w:t>Interested</w:t>
            </w:r>
          </w:p>
        </w:tc>
      </w:tr>
      <w:tr w:rsidR="00711D15" w:rsidRPr="00864E50" w14:paraId="11FD4996" w14:textId="77777777" w:rsidTr="00864E50">
        <w:tc>
          <w:tcPr>
            <w:tcW w:w="4675" w:type="dxa"/>
            <w:shd w:val="clear" w:color="auto" w:fill="E2EFD9"/>
          </w:tcPr>
          <w:p w14:paraId="57DFE6D7"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Topic 1</w:t>
            </w:r>
          </w:p>
        </w:tc>
        <w:tc>
          <w:tcPr>
            <w:tcW w:w="4675" w:type="dxa"/>
            <w:shd w:val="clear" w:color="auto" w:fill="E2EFD9"/>
          </w:tcPr>
          <w:p w14:paraId="43A7A8A3" w14:textId="77777777" w:rsidR="00711D15" w:rsidRPr="00864E50" w:rsidRDefault="00711D15" w:rsidP="00864E50">
            <w:pPr>
              <w:rPr>
                <w:rFonts w:ascii="Arial" w:eastAsia="Calibri" w:hAnsi="Arial" w:cs="Arial"/>
              </w:rPr>
            </w:pPr>
            <w:r w:rsidRPr="00864E50">
              <w:rPr>
                <w:rFonts w:ascii="Arial" w:eastAsia="Calibri" w:hAnsi="Arial" w:cs="Arial"/>
              </w:rPr>
              <w:t>#.##%</w:t>
            </w:r>
          </w:p>
        </w:tc>
      </w:tr>
      <w:tr w:rsidR="00711D15" w:rsidRPr="00864E50" w14:paraId="75A9D812" w14:textId="77777777" w:rsidTr="00864E50">
        <w:tc>
          <w:tcPr>
            <w:tcW w:w="4675" w:type="dxa"/>
            <w:shd w:val="clear" w:color="auto" w:fill="auto"/>
          </w:tcPr>
          <w:p w14:paraId="3CFCC733"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Topic 2</w:t>
            </w:r>
          </w:p>
        </w:tc>
        <w:tc>
          <w:tcPr>
            <w:tcW w:w="4675" w:type="dxa"/>
            <w:shd w:val="clear" w:color="auto" w:fill="auto"/>
          </w:tcPr>
          <w:p w14:paraId="4872C2D9" w14:textId="77777777" w:rsidR="00711D15" w:rsidRPr="00864E50" w:rsidRDefault="00711D15" w:rsidP="00864E50">
            <w:pPr>
              <w:rPr>
                <w:rFonts w:ascii="Arial" w:eastAsia="Calibri" w:hAnsi="Arial" w:cs="Arial"/>
              </w:rPr>
            </w:pPr>
            <w:r w:rsidRPr="00864E50">
              <w:rPr>
                <w:rFonts w:ascii="Arial" w:eastAsia="Calibri" w:hAnsi="Arial" w:cs="Arial"/>
              </w:rPr>
              <w:t>#.##%</w:t>
            </w:r>
          </w:p>
        </w:tc>
      </w:tr>
      <w:tr w:rsidR="00711D15" w:rsidRPr="00864E50" w14:paraId="5F2C1514" w14:textId="77777777" w:rsidTr="00864E50">
        <w:tc>
          <w:tcPr>
            <w:tcW w:w="4675" w:type="dxa"/>
            <w:shd w:val="clear" w:color="auto" w:fill="E2EFD9"/>
          </w:tcPr>
          <w:p w14:paraId="0FD31132"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 xml:space="preserve">     …</w:t>
            </w:r>
          </w:p>
        </w:tc>
        <w:tc>
          <w:tcPr>
            <w:tcW w:w="4675" w:type="dxa"/>
            <w:shd w:val="clear" w:color="auto" w:fill="E2EFD9"/>
          </w:tcPr>
          <w:p w14:paraId="2F4758F2" w14:textId="77777777" w:rsidR="00711D15" w:rsidRPr="00864E50" w:rsidRDefault="00711D15" w:rsidP="00864E50">
            <w:pPr>
              <w:rPr>
                <w:rFonts w:ascii="Arial" w:eastAsia="Calibri" w:hAnsi="Arial" w:cs="Arial"/>
              </w:rPr>
            </w:pPr>
            <w:r w:rsidRPr="00864E50">
              <w:rPr>
                <w:rFonts w:ascii="Arial" w:eastAsia="Calibri" w:hAnsi="Arial" w:cs="Arial"/>
              </w:rPr>
              <w:t>#.##%</w:t>
            </w:r>
          </w:p>
        </w:tc>
      </w:tr>
      <w:tr w:rsidR="00711D15" w:rsidRPr="00864E50" w14:paraId="7F6C9E8B" w14:textId="77777777" w:rsidTr="00864E50">
        <w:tc>
          <w:tcPr>
            <w:tcW w:w="4675" w:type="dxa"/>
            <w:shd w:val="clear" w:color="auto" w:fill="auto"/>
          </w:tcPr>
          <w:p w14:paraId="39317FF3" w14:textId="77777777" w:rsidR="00711D15" w:rsidRPr="00864E50" w:rsidRDefault="00711D15" w:rsidP="00864E50">
            <w:pPr>
              <w:ind w:left="720"/>
              <w:rPr>
                <w:rFonts w:ascii="Arial" w:eastAsia="Calibri" w:hAnsi="Arial" w:cs="Arial"/>
                <w:bCs/>
                <w:i/>
              </w:rPr>
            </w:pPr>
            <w:r w:rsidRPr="00864E50">
              <w:rPr>
                <w:rFonts w:ascii="Arial" w:eastAsia="Calibri" w:hAnsi="Arial" w:cs="Arial"/>
                <w:bCs/>
                <w:i/>
              </w:rPr>
              <w:t>Topic n</w:t>
            </w:r>
          </w:p>
        </w:tc>
        <w:tc>
          <w:tcPr>
            <w:tcW w:w="4675" w:type="dxa"/>
            <w:shd w:val="clear" w:color="auto" w:fill="auto"/>
          </w:tcPr>
          <w:p w14:paraId="3B066565" w14:textId="77777777" w:rsidR="00711D15" w:rsidRPr="00864E50" w:rsidRDefault="00711D15" w:rsidP="00864E50">
            <w:pPr>
              <w:rPr>
                <w:rFonts w:ascii="Arial" w:eastAsia="Calibri" w:hAnsi="Arial" w:cs="Arial"/>
              </w:rPr>
            </w:pPr>
            <w:r w:rsidRPr="00864E50">
              <w:rPr>
                <w:rFonts w:ascii="Arial" w:eastAsia="Calibri" w:hAnsi="Arial" w:cs="Arial"/>
              </w:rPr>
              <w:t>#.##%</w:t>
            </w:r>
          </w:p>
        </w:tc>
      </w:tr>
    </w:tbl>
    <w:p w14:paraId="050B25F2" w14:textId="77777777" w:rsidR="00711D15" w:rsidRPr="00864E50" w:rsidRDefault="00711D15" w:rsidP="00711D15">
      <w:pPr>
        <w:rPr>
          <w:rFonts w:ascii="Arial" w:hAnsi="Arial" w:cs="Arial"/>
        </w:rPr>
      </w:pPr>
    </w:p>
    <w:p w14:paraId="17BB7AAD" w14:textId="77777777" w:rsidR="00711D15" w:rsidRPr="00864E50" w:rsidRDefault="00711D15" w:rsidP="00711D15">
      <w:pPr>
        <w:numPr>
          <w:ilvl w:val="12"/>
          <w:numId w:val="0"/>
        </w:numPr>
        <w:tabs>
          <w:tab w:val="left" w:pos="-471"/>
        </w:tabs>
        <w:rPr>
          <w:rFonts w:ascii="Arial" w:hAnsi="Arial" w:cs="Arial"/>
        </w:rPr>
      </w:pPr>
    </w:p>
    <w:p w14:paraId="0E5DF673" w14:textId="77777777" w:rsidR="00EE1934" w:rsidRDefault="00EE1934">
      <w:pPr>
        <w:numPr>
          <w:ilvl w:val="12"/>
          <w:numId w:val="0"/>
        </w:numPr>
        <w:tabs>
          <w:tab w:val="left" w:pos="-471"/>
        </w:tabs>
        <w:ind w:left="720" w:hanging="720"/>
        <w:rPr>
          <w:rFonts w:ascii="Arial" w:hAnsi="Arial" w:cs="Arial"/>
          <w:b/>
          <w:bCs/>
        </w:rPr>
      </w:pPr>
      <w:r>
        <w:rPr>
          <w:rFonts w:ascii="Arial" w:hAnsi="Arial" w:cs="Arial"/>
          <w:b/>
          <w:bCs/>
        </w:rPr>
        <w:t>A</w:t>
      </w:r>
      <w:r w:rsidR="006741BA">
        <w:rPr>
          <w:rFonts w:ascii="Arial" w:hAnsi="Arial" w:cs="Arial"/>
          <w:b/>
          <w:bCs/>
        </w:rPr>
        <w:t>17.</w:t>
      </w:r>
      <w:r w:rsidR="006741BA">
        <w:rPr>
          <w:rFonts w:ascii="Arial" w:hAnsi="Arial" w:cs="Arial"/>
          <w:b/>
          <w:bCs/>
        </w:rPr>
        <w:tab/>
      </w:r>
      <w:r w:rsidRPr="00EE1934">
        <w:rPr>
          <w:rFonts w:ascii="Arial" w:hAnsi="Arial" w:cs="Arial"/>
          <w:b/>
          <w:bCs/>
        </w:rPr>
        <w:t>Display of Expiration Date</w:t>
      </w:r>
    </w:p>
    <w:p w14:paraId="45C444B6" w14:textId="77777777" w:rsidR="00EE1934" w:rsidRDefault="00EE1934">
      <w:pPr>
        <w:numPr>
          <w:ilvl w:val="12"/>
          <w:numId w:val="0"/>
        </w:numPr>
        <w:tabs>
          <w:tab w:val="left" w:pos="-471"/>
        </w:tabs>
        <w:ind w:left="720" w:hanging="720"/>
        <w:rPr>
          <w:rFonts w:ascii="Arial" w:hAnsi="Arial" w:cs="Arial"/>
          <w:b/>
          <w:bCs/>
        </w:rPr>
      </w:pPr>
    </w:p>
    <w:p w14:paraId="158CD708" w14:textId="77777777" w:rsidR="00EE1934" w:rsidRPr="00EE1934" w:rsidRDefault="00EE1934" w:rsidP="00EE1934">
      <w:pPr>
        <w:numPr>
          <w:ilvl w:val="12"/>
          <w:numId w:val="0"/>
        </w:numPr>
        <w:tabs>
          <w:tab w:val="left" w:pos="-471"/>
        </w:tabs>
        <w:rPr>
          <w:rFonts w:ascii="Arial" w:hAnsi="Arial" w:cs="Arial"/>
        </w:rPr>
      </w:pPr>
      <w:r>
        <w:rPr>
          <w:rFonts w:ascii="Arial" w:hAnsi="Arial" w:cs="Arial"/>
        </w:rPr>
        <w:t>The expiration date for OMB approval will be displayed.</w:t>
      </w:r>
    </w:p>
    <w:p w14:paraId="57220A5F" w14:textId="77777777" w:rsidR="00EE1934" w:rsidRDefault="00EE1934">
      <w:pPr>
        <w:numPr>
          <w:ilvl w:val="12"/>
          <w:numId w:val="0"/>
        </w:numPr>
        <w:tabs>
          <w:tab w:val="left" w:pos="-471"/>
        </w:tabs>
        <w:ind w:left="720" w:hanging="720"/>
        <w:rPr>
          <w:rFonts w:ascii="Arial" w:hAnsi="Arial" w:cs="Arial"/>
          <w:b/>
          <w:bCs/>
        </w:rPr>
      </w:pPr>
    </w:p>
    <w:p w14:paraId="4FF4CEC1" w14:textId="77777777" w:rsidR="00EE1934" w:rsidRDefault="00EE1934">
      <w:pPr>
        <w:numPr>
          <w:ilvl w:val="12"/>
          <w:numId w:val="0"/>
        </w:numPr>
        <w:tabs>
          <w:tab w:val="left" w:pos="-471"/>
        </w:tabs>
        <w:ind w:left="720" w:hanging="720"/>
        <w:rPr>
          <w:rFonts w:ascii="Arial" w:hAnsi="Arial" w:cs="Arial"/>
          <w:b/>
          <w:bCs/>
        </w:rPr>
      </w:pPr>
      <w:r>
        <w:rPr>
          <w:rFonts w:ascii="Arial" w:hAnsi="Arial" w:cs="Arial"/>
          <w:b/>
          <w:bCs/>
        </w:rPr>
        <w:t>A</w:t>
      </w:r>
      <w:r w:rsidR="006741BA">
        <w:rPr>
          <w:rFonts w:ascii="Arial" w:hAnsi="Arial" w:cs="Arial"/>
          <w:b/>
          <w:bCs/>
        </w:rPr>
        <w:t>18.</w:t>
      </w:r>
      <w:r w:rsidR="006741BA">
        <w:rPr>
          <w:rFonts w:ascii="Arial" w:hAnsi="Arial" w:cs="Arial"/>
          <w:b/>
          <w:bCs/>
        </w:rPr>
        <w:tab/>
      </w:r>
      <w:r w:rsidRPr="00EE1934">
        <w:rPr>
          <w:rFonts w:ascii="Arial" w:hAnsi="Arial" w:cs="Arial"/>
          <w:b/>
          <w:bCs/>
        </w:rPr>
        <w:t>Exceptions to Certification Statement</w:t>
      </w:r>
    </w:p>
    <w:p w14:paraId="7DAC9FB2" w14:textId="77777777" w:rsidR="00EE1934" w:rsidRDefault="00EE1934">
      <w:pPr>
        <w:numPr>
          <w:ilvl w:val="12"/>
          <w:numId w:val="0"/>
        </w:numPr>
        <w:tabs>
          <w:tab w:val="left" w:pos="-471"/>
        </w:tabs>
        <w:ind w:left="720" w:hanging="720"/>
        <w:rPr>
          <w:rFonts w:ascii="Arial" w:hAnsi="Arial" w:cs="Arial"/>
          <w:b/>
          <w:bCs/>
        </w:rPr>
      </w:pPr>
    </w:p>
    <w:p w14:paraId="62776AD8" w14:textId="77777777" w:rsidR="00EE1934" w:rsidRDefault="00EE1934" w:rsidP="00EE1934">
      <w:pPr>
        <w:numPr>
          <w:ilvl w:val="12"/>
          <w:numId w:val="0"/>
        </w:numPr>
        <w:tabs>
          <w:tab w:val="left" w:pos="-471"/>
        </w:tabs>
        <w:rPr>
          <w:rFonts w:ascii="Arial" w:hAnsi="Arial" w:cs="Arial"/>
          <w:b/>
          <w:bCs/>
        </w:rPr>
      </w:pPr>
      <w:r>
        <w:rPr>
          <w:rFonts w:ascii="Arial" w:hAnsi="Arial" w:cs="Arial"/>
        </w:rPr>
        <w:t>This collection of information involves no exceptions to the Certification for Paperwork Reduction Act Submissions.</w:t>
      </w:r>
    </w:p>
    <w:p w14:paraId="1A4AD1FD" w14:textId="77777777" w:rsidR="00EE1934" w:rsidRDefault="00EE1934">
      <w:pPr>
        <w:numPr>
          <w:ilvl w:val="12"/>
          <w:numId w:val="0"/>
        </w:numPr>
        <w:tabs>
          <w:tab w:val="left" w:pos="-471"/>
        </w:tabs>
        <w:ind w:left="720" w:hanging="720"/>
        <w:rPr>
          <w:rFonts w:ascii="Arial" w:hAnsi="Arial" w:cs="Arial"/>
          <w:b/>
          <w:bCs/>
        </w:rPr>
      </w:pPr>
      <w:bookmarkStart w:id="0" w:name="_GoBack"/>
      <w:bookmarkEnd w:id="0"/>
    </w:p>
    <w:sectPr w:rsidR="00EE1934" w:rsidSect="007724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C7B23" w14:textId="77777777" w:rsidR="00830161" w:rsidRDefault="00830161">
      <w:r>
        <w:separator/>
      </w:r>
    </w:p>
  </w:endnote>
  <w:endnote w:type="continuationSeparator" w:id="0">
    <w:p w14:paraId="5152F796" w14:textId="77777777" w:rsidR="00830161" w:rsidRDefault="0083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CE224" w14:textId="77777777" w:rsidR="00830161" w:rsidRDefault="00830161">
      <w:r>
        <w:separator/>
      </w:r>
    </w:p>
  </w:footnote>
  <w:footnote w:type="continuationSeparator" w:id="0">
    <w:p w14:paraId="29473A10" w14:textId="77777777" w:rsidR="00830161" w:rsidRDefault="00830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96FB7A"/>
    <w:lvl w:ilvl="0">
      <w:numFmt w:val="decimal"/>
      <w:lvlText w:val="*"/>
      <w:lvlJc w:val="left"/>
    </w:lvl>
  </w:abstractNum>
  <w:abstractNum w:abstractNumId="1">
    <w:nsid w:val="00B965D1"/>
    <w:multiLevelType w:val="hybridMultilevel"/>
    <w:tmpl w:val="B6CE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11525"/>
    <w:multiLevelType w:val="hybridMultilevel"/>
    <w:tmpl w:val="A8CE5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51C57"/>
    <w:multiLevelType w:val="hybridMultilevel"/>
    <w:tmpl w:val="DAF6A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A73C5"/>
    <w:multiLevelType w:val="hybridMultilevel"/>
    <w:tmpl w:val="C658AE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34A11"/>
    <w:multiLevelType w:val="hybridMultilevel"/>
    <w:tmpl w:val="51BE6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9A77CB"/>
    <w:multiLevelType w:val="hybridMultilevel"/>
    <w:tmpl w:val="DF86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F671C"/>
    <w:multiLevelType w:val="hybridMultilevel"/>
    <w:tmpl w:val="C1BCD1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4416B"/>
    <w:multiLevelType w:val="hybridMultilevel"/>
    <w:tmpl w:val="D4AE9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3476C9"/>
    <w:multiLevelType w:val="hybridMultilevel"/>
    <w:tmpl w:val="78D8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11766"/>
    <w:multiLevelType w:val="hybridMultilevel"/>
    <w:tmpl w:val="378E9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2A4934"/>
    <w:multiLevelType w:val="hybridMultilevel"/>
    <w:tmpl w:val="38B4DA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843D97"/>
    <w:multiLevelType w:val="hybridMultilevel"/>
    <w:tmpl w:val="F54C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FE2449"/>
    <w:multiLevelType w:val="singleLevel"/>
    <w:tmpl w:val="C5FCFAD8"/>
    <w:lvl w:ilvl="0">
      <w:start w:val="1"/>
      <w:numFmt w:val="upperLetter"/>
      <w:lvlText w:val="%1."/>
      <w:legacy w:legacy="1" w:legacySpace="0" w:legacyIndent="1"/>
      <w:lvlJc w:val="left"/>
      <w:pPr>
        <w:ind w:left="1" w:hanging="1"/>
      </w:pPr>
      <w:rPr>
        <w:rFonts w:ascii="Arial" w:hAnsi="Arial" w:hint="default"/>
      </w:rPr>
    </w:lvl>
  </w:abstractNum>
  <w:abstractNum w:abstractNumId="14">
    <w:nsid w:val="55E63291"/>
    <w:multiLevelType w:val="hybridMultilevel"/>
    <w:tmpl w:val="24CC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4F1F9C"/>
    <w:multiLevelType w:val="hybridMultilevel"/>
    <w:tmpl w:val="F8046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DF5F5D"/>
    <w:multiLevelType w:val="hybridMultilevel"/>
    <w:tmpl w:val="6D64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65F15"/>
    <w:multiLevelType w:val="singleLevel"/>
    <w:tmpl w:val="C5FCFAD8"/>
    <w:lvl w:ilvl="0">
      <w:start w:val="1"/>
      <w:numFmt w:val="upperLetter"/>
      <w:lvlText w:val="%1."/>
      <w:legacy w:legacy="1" w:legacySpace="0" w:legacyIndent="1"/>
      <w:lvlJc w:val="left"/>
      <w:pPr>
        <w:ind w:left="1" w:hanging="1"/>
      </w:pPr>
      <w:rPr>
        <w:rFonts w:ascii="Arial" w:hAnsi="Arial" w:hint="default"/>
      </w:rPr>
    </w:lvl>
  </w:abstractNum>
  <w:abstractNum w:abstractNumId="18">
    <w:nsid w:val="795C0BF5"/>
    <w:multiLevelType w:val="hybridMultilevel"/>
    <w:tmpl w:val="B7B8B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811728"/>
    <w:multiLevelType w:val="singleLevel"/>
    <w:tmpl w:val="C5FCFAD8"/>
    <w:lvl w:ilvl="0">
      <w:start w:val="1"/>
      <w:numFmt w:val="upperLetter"/>
      <w:lvlText w:val="%1."/>
      <w:legacy w:legacy="1" w:legacySpace="0" w:legacyIndent="1"/>
      <w:lvlJc w:val="left"/>
      <w:pPr>
        <w:ind w:left="1" w:hanging="1"/>
      </w:pPr>
      <w:rPr>
        <w:rFonts w:ascii="Arial" w:hAnsi="Arial" w:hint="default"/>
      </w:rPr>
    </w:lvl>
  </w:abstractNum>
  <w:abstractNum w:abstractNumId="20">
    <w:nsid w:val="7D740E0E"/>
    <w:multiLevelType w:val="singleLevel"/>
    <w:tmpl w:val="C5FCFAD8"/>
    <w:lvl w:ilvl="0">
      <w:start w:val="1"/>
      <w:numFmt w:val="upperLetter"/>
      <w:lvlText w:val="%1."/>
      <w:legacy w:legacy="1" w:legacySpace="0" w:legacyIndent="1"/>
      <w:lvlJc w:val="left"/>
      <w:pPr>
        <w:ind w:left="1" w:hanging="1"/>
      </w:pPr>
      <w:rPr>
        <w:rFonts w:ascii="Arial" w:hAnsi="Arial" w:hint="default"/>
      </w:rPr>
    </w:lvl>
  </w:abstractNum>
  <w:abstractNum w:abstractNumId="21">
    <w:nsid w:val="7DA873FB"/>
    <w:multiLevelType w:val="hybridMultilevel"/>
    <w:tmpl w:val="443E5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721" w:hanging="1"/>
        </w:pPr>
        <w:rPr>
          <w:rFonts w:ascii="WP TypographicSymbols" w:hAnsi="WP TypographicSymbols" w:hint="default"/>
        </w:rPr>
      </w:lvl>
    </w:lvlOverride>
  </w:num>
  <w:num w:numId="2">
    <w:abstractNumId w:val="20"/>
  </w:num>
  <w:num w:numId="3">
    <w:abstractNumId w:val="19"/>
  </w:num>
  <w:num w:numId="4">
    <w:abstractNumId w:val="13"/>
  </w:num>
  <w:num w:numId="5">
    <w:abstractNumId w:val="17"/>
  </w:num>
  <w:num w:numId="6">
    <w:abstractNumId w:val="1"/>
  </w:num>
  <w:num w:numId="7">
    <w:abstractNumId w:val="16"/>
  </w:num>
  <w:num w:numId="8">
    <w:abstractNumId w:val="8"/>
  </w:num>
  <w:num w:numId="9">
    <w:abstractNumId w:val="2"/>
  </w:num>
  <w:num w:numId="10">
    <w:abstractNumId w:val="12"/>
  </w:num>
  <w:num w:numId="11">
    <w:abstractNumId w:val="9"/>
  </w:num>
  <w:num w:numId="12">
    <w:abstractNumId w:val="6"/>
  </w:num>
  <w:num w:numId="13">
    <w:abstractNumId w:val="14"/>
  </w:num>
  <w:num w:numId="14">
    <w:abstractNumId w:val="21"/>
  </w:num>
  <w:num w:numId="15">
    <w:abstractNumId w:val="18"/>
  </w:num>
  <w:num w:numId="16">
    <w:abstractNumId w:val="5"/>
  </w:num>
  <w:num w:numId="17">
    <w:abstractNumId w:val="7"/>
  </w:num>
  <w:num w:numId="18">
    <w:abstractNumId w:val="15"/>
  </w:num>
  <w:num w:numId="19">
    <w:abstractNumId w:val="11"/>
  </w:num>
  <w:num w:numId="20">
    <w:abstractNumId w:val="3"/>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95"/>
    <w:rsid w:val="000158B8"/>
    <w:rsid w:val="00015E05"/>
    <w:rsid w:val="00020484"/>
    <w:rsid w:val="00037729"/>
    <w:rsid w:val="00045C79"/>
    <w:rsid w:val="0004788F"/>
    <w:rsid w:val="00057088"/>
    <w:rsid w:val="000579CA"/>
    <w:rsid w:val="000670BB"/>
    <w:rsid w:val="0007406B"/>
    <w:rsid w:val="0007448C"/>
    <w:rsid w:val="000870BA"/>
    <w:rsid w:val="000B35BB"/>
    <w:rsid w:val="000D1E1C"/>
    <w:rsid w:val="000D43DE"/>
    <w:rsid w:val="000E0AB8"/>
    <w:rsid w:val="00101744"/>
    <w:rsid w:val="0011190E"/>
    <w:rsid w:val="001351D5"/>
    <w:rsid w:val="001652DE"/>
    <w:rsid w:val="001860A3"/>
    <w:rsid w:val="001B4CB9"/>
    <w:rsid w:val="0020095A"/>
    <w:rsid w:val="00204772"/>
    <w:rsid w:val="002348C9"/>
    <w:rsid w:val="00244E8D"/>
    <w:rsid w:val="0025787E"/>
    <w:rsid w:val="00285F26"/>
    <w:rsid w:val="002A0BC4"/>
    <w:rsid w:val="002B6F6A"/>
    <w:rsid w:val="002F13A8"/>
    <w:rsid w:val="002F17FB"/>
    <w:rsid w:val="003055BD"/>
    <w:rsid w:val="003460F7"/>
    <w:rsid w:val="00363832"/>
    <w:rsid w:val="00373CBC"/>
    <w:rsid w:val="003A6660"/>
    <w:rsid w:val="003C1020"/>
    <w:rsid w:val="003C4A43"/>
    <w:rsid w:val="003D2C48"/>
    <w:rsid w:val="003D644A"/>
    <w:rsid w:val="003D6DF7"/>
    <w:rsid w:val="003F5AB3"/>
    <w:rsid w:val="003F7F74"/>
    <w:rsid w:val="00405BD7"/>
    <w:rsid w:val="0042258F"/>
    <w:rsid w:val="00442E04"/>
    <w:rsid w:val="00445F89"/>
    <w:rsid w:val="00452DF6"/>
    <w:rsid w:val="00453A66"/>
    <w:rsid w:val="004C6BBC"/>
    <w:rsid w:val="004D5F5F"/>
    <w:rsid w:val="004E4E53"/>
    <w:rsid w:val="004F413A"/>
    <w:rsid w:val="00523511"/>
    <w:rsid w:val="005319B3"/>
    <w:rsid w:val="00533CDE"/>
    <w:rsid w:val="00551094"/>
    <w:rsid w:val="00592A12"/>
    <w:rsid w:val="005C0124"/>
    <w:rsid w:val="005F23B5"/>
    <w:rsid w:val="006449BF"/>
    <w:rsid w:val="00654B60"/>
    <w:rsid w:val="00655EAF"/>
    <w:rsid w:val="00661DC9"/>
    <w:rsid w:val="00662CB2"/>
    <w:rsid w:val="00671CAA"/>
    <w:rsid w:val="006741BA"/>
    <w:rsid w:val="0069588F"/>
    <w:rsid w:val="006B108B"/>
    <w:rsid w:val="006C4C48"/>
    <w:rsid w:val="006D242E"/>
    <w:rsid w:val="006E692B"/>
    <w:rsid w:val="0070148E"/>
    <w:rsid w:val="00701F8B"/>
    <w:rsid w:val="00711BB1"/>
    <w:rsid w:val="00711D15"/>
    <w:rsid w:val="00726177"/>
    <w:rsid w:val="007333BC"/>
    <w:rsid w:val="00734C72"/>
    <w:rsid w:val="0073594A"/>
    <w:rsid w:val="0075687B"/>
    <w:rsid w:val="007644ED"/>
    <w:rsid w:val="007724C6"/>
    <w:rsid w:val="00773470"/>
    <w:rsid w:val="00783110"/>
    <w:rsid w:val="007A0AD2"/>
    <w:rsid w:val="007B1806"/>
    <w:rsid w:val="007E104E"/>
    <w:rsid w:val="007E2870"/>
    <w:rsid w:val="00816C00"/>
    <w:rsid w:val="00830161"/>
    <w:rsid w:val="00837E5F"/>
    <w:rsid w:val="0085454D"/>
    <w:rsid w:val="00860EA3"/>
    <w:rsid w:val="00864E50"/>
    <w:rsid w:val="00873E1F"/>
    <w:rsid w:val="008A1395"/>
    <w:rsid w:val="008C5385"/>
    <w:rsid w:val="008D0F94"/>
    <w:rsid w:val="008E31FD"/>
    <w:rsid w:val="008F1EA0"/>
    <w:rsid w:val="009021D9"/>
    <w:rsid w:val="00910617"/>
    <w:rsid w:val="009124F1"/>
    <w:rsid w:val="00924C3B"/>
    <w:rsid w:val="009337C6"/>
    <w:rsid w:val="009458D9"/>
    <w:rsid w:val="00954091"/>
    <w:rsid w:val="00993F21"/>
    <w:rsid w:val="009B57B8"/>
    <w:rsid w:val="009C104B"/>
    <w:rsid w:val="009E5123"/>
    <w:rsid w:val="009F207A"/>
    <w:rsid w:val="00A052A5"/>
    <w:rsid w:val="00A50CF0"/>
    <w:rsid w:val="00A530AE"/>
    <w:rsid w:val="00A63071"/>
    <w:rsid w:val="00A70A26"/>
    <w:rsid w:val="00AA0687"/>
    <w:rsid w:val="00AB2845"/>
    <w:rsid w:val="00AC4836"/>
    <w:rsid w:val="00AD09AC"/>
    <w:rsid w:val="00AD7004"/>
    <w:rsid w:val="00AD75FB"/>
    <w:rsid w:val="00AE27DB"/>
    <w:rsid w:val="00B51175"/>
    <w:rsid w:val="00B60D66"/>
    <w:rsid w:val="00B86F5A"/>
    <w:rsid w:val="00BB229A"/>
    <w:rsid w:val="00C2252F"/>
    <w:rsid w:val="00C2630B"/>
    <w:rsid w:val="00C3154F"/>
    <w:rsid w:val="00C37C1C"/>
    <w:rsid w:val="00C44E96"/>
    <w:rsid w:val="00C63B56"/>
    <w:rsid w:val="00C83321"/>
    <w:rsid w:val="00CA7D15"/>
    <w:rsid w:val="00CC4BD5"/>
    <w:rsid w:val="00CF65C9"/>
    <w:rsid w:val="00D00A0C"/>
    <w:rsid w:val="00D11973"/>
    <w:rsid w:val="00D70AB4"/>
    <w:rsid w:val="00D74780"/>
    <w:rsid w:val="00D76BC2"/>
    <w:rsid w:val="00DA3479"/>
    <w:rsid w:val="00DB7A2D"/>
    <w:rsid w:val="00DC1997"/>
    <w:rsid w:val="00DD6F7C"/>
    <w:rsid w:val="00E14D38"/>
    <w:rsid w:val="00E34492"/>
    <w:rsid w:val="00E45975"/>
    <w:rsid w:val="00E63F2F"/>
    <w:rsid w:val="00E93C36"/>
    <w:rsid w:val="00EB1290"/>
    <w:rsid w:val="00EC4BA0"/>
    <w:rsid w:val="00ED6567"/>
    <w:rsid w:val="00EE1934"/>
    <w:rsid w:val="00EE5F41"/>
    <w:rsid w:val="00EF1818"/>
    <w:rsid w:val="00F05CDF"/>
    <w:rsid w:val="00F06140"/>
    <w:rsid w:val="00F23F2C"/>
    <w:rsid w:val="00F310AA"/>
    <w:rsid w:val="00F50F9B"/>
    <w:rsid w:val="00F557AA"/>
    <w:rsid w:val="00F64BEF"/>
    <w:rsid w:val="00F876BB"/>
    <w:rsid w:val="00FD10A0"/>
    <w:rsid w:val="00FD2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3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s>
      <w:ind w:left="4320"/>
    </w:pPr>
    <w:rPr>
      <w:rFonts w:ascii="Arial" w:hAnsi="Arial" w:cs="Arial"/>
    </w:rPr>
  </w:style>
  <w:style w:type="paragraph" w:styleId="BodyTextIndent2">
    <w:name w:val="Body Text Indent 2"/>
    <w:basedOn w:val="Normal"/>
    <w:pPr>
      <w:numPr>
        <w:ilvl w:val="12"/>
      </w:numPr>
      <w:tabs>
        <w:tab w:val="left" w:pos="-539"/>
      </w:tabs>
      <w:ind w:left="3960" w:hanging="2520"/>
    </w:pPr>
    <w:rPr>
      <w:rFonts w:ascii="Arial" w:hAnsi="Arial" w:cs="Arial"/>
    </w:rPr>
  </w:style>
  <w:style w:type="paragraph" w:styleId="BodyTextIndent3">
    <w:name w:val="Body Text Indent 3"/>
    <w:basedOn w:val="Normal"/>
    <w:pPr>
      <w:numPr>
        <w:ilvl w:val="12"/>
      </w:numPr>
      <w:tabs>
        <w:tab w:val="left" w:pos="-471"/>
      </w:tabs>
      <w:ind w:left="1440" w:hanging="720"/>
    </w:pPr>
    <w:rPr>
      <w:rFonts w:ascii="Arial" w:hAnsi="Arial" w:cs="Arial"/>
    </w:rPr>
  </w:style>
  <w:style w:type="paragraph" w:customStyle="1" w:styleId="Level2">
    <w:name w:val="Level 2"/>
    <w:pPr>
      <w:autoSpaceDE w:val="0"/>
      <w:autoSpaceDN w:val="0"/>
      <w:adjustRightInd w:val="0"/>
      <w:ind w:left="1440"/>
    </w:pPr>
    <w:rPr>
      <w:rFonts w:ascii="Univers" w:hAnsi="Univers"/>
      <w:sz w:val="24"/>
      <w:szCs w:val="24"/>
    </w:rPr>
  </w:style>
  <w:style w:type="paragraph" w:customStyle="1" w:styleId="Level1">
    <w:name w:val="Level 1"/>
    <w:pPr>
      <w:autoSpaceDE w:val="0"/>
      <w:autoSpaceDN w:val="0"/>
      <w:adjustRightInd w:val="0"/>
      <w:ind w:left="720"/>
    </w:pPr>
    <w:rPr>
      <w:rFonts w:ascii="Univers" w:hAnsi="Univers"/>
      <w:sz w:val="24"/>
      <w:szCs w:val="24"/>
    </w:rPr>
  </w:style>
  <w:style w:type="paragraph" w:customStyle="1" w:styleId="a">
    <w:name w:val="!"/>
    <w:pPr>
      <w:autoSpaceDE w:val="0"/>
      <w:autoSpaceDN w:val="0"/>
      <w:adjustRightInd w:val="0"/>
      <w:ind w:left="-1440"/>
    </w:pPr>
    <w:rPr>
      <w:rFonts w:ascii="Univers" w:hAnsi="Univers"/>
      <w:sz w:val="24"/>
      <w:szCs w:val="24"/>
    </w:rPr>
  </w:style>
  <w:style w:type="paragraph" w:customStyle="1" w:styleId="Quick1">
    <w:name w:val="Quick 1."/>
    <w:pPr>
      <w:autoSpaceDE w:val="0"/>
      <w:autoSpaceDN w:val="0"/>
      <w:adjustRightInd w:val="0"/>
      <w:ind w:left="-1440"/>
    </w:pPr>
    <w:rPr>
      <w:rFonts w:ascii="Univers" w:hAnsi="Univers"/>
      <w:sz w:val="24"/>
      <w:szCs w:val="24"/>
    </w:rPr>
  </w:style>
  <w:style w:type="character" w:styleId="CommentReference">
    <w:name w:val="annotation reference"/>
    <w:uiPriority w:val="99"/>
    <w:rsid w:val="009458D9"/>
    <w:rPr>
      <w:sz w:val="16"/>
      <w:szCs w:val="16"/>
    </w:rPr>
  </w:style>
  <w:style w:type="paragraph" w:styleId="CommentText">
    <w:name w:val="annotation text"/>
    <w:basedOn w:val="Normal"/>
    <w:link w:val="CommentTextChar"/>
    <w:uiPriority w:val="99"/>
    <w:rsid w:val="009458D9"/>
    <w:rPr>
      <w:sz w:val="20"/>
      <w:szCs w:val="20"/>
    </w:rPr>
  </w:style>
  <w:style w:type="character" w:customStyle="1" w:styleId="CommentTextChar">
    <w:name w:val="Comment Text Char"/>
    <w:basedOn w:val="DefaultParagraphFont"/>
    <w:link w:val="CommentText"/>
    <w:uiPriority w:val="99"/>
    <w:rsid w:val="009458D9"/>
  </w:style>
  <w:style w:type="paragraph" w:styleId="CommentSubject">
    <w:name w:val="annotation subject"/>
    <w:basedOn w:val="CommentText"/>
    <w:next w:val="CommentText"/>
    <w:link w:val="CommentSubjectChar"/>
    <w:rsid w:val="009458D9"/>
    <w:rPr>
      <w:b/>
      <w:bCs/>
    </w:rPr>
  </w:style>
  <w:style w:type="character" w:customStyle="1" w:styleId="CommentSubjectChar">
    <w:name w:val="Comment Subject Char"/>
    <w:link w:val="CommentSubject"/>
    <w:rsid w:val="009458D9"/>
    <w:rPr>
      <w:b/>
      <w:bCs/>
    </w:rPr>
  </w:style>
  <w:style w:type="paragraph" w:styleId="BalloonText">
    <w:name w:val="Balloon Text"/>
    <w:basedOn w:val="Normal"/>
    <w:link w:val="BalloonTextChar"/>
    <w:rsid w:val="009458D9"/>
    <w:rPr>
      <w:rFonts w:ascii="Segoe UI" w:hAnsi="Segoe UI" w:cs="Segoe UI"/>
      <w:sz w:val="18"/>
      <w:szCs w:val="18"/>
    </w:rPr>
  </w:style>
  <w:style w:type="character" w:customStyle="1" w:styleId="BalloonTextChar">
    <w:name w:val="Balloon Text Char"/>
    <w:link w:val="BalloonText"/>
    <w:rsid w:val="009458D9"/>
    <w:rPr>
      <w:rFonts w:ascii="Segoe UI" w:hAnsi="Segoe UI" w:cs="Segoe UI"/>
      <w:sz w:val="18"/>
      <w:szCs w:val="18"/>
    </w:rPr>
  </w:style>
  <w:style w:type="character" w:styleId="Hyperlink">
    <w:name w:val="Hyperlink"/>
    <w:rsid w:val="003460F7"/>
    <w:rPr>
      <w:color w:val="0563C1"/>
      <w:u w:val="single"/>
    </w:rPr>
  </w:style>
  <w:style w:type="table" w:customStyle="1" w:styleId="GridTable4Accent5">
    <w:name w:val="Grid Table 4 Accent 5"/>
    <w:basedOn w:val="TableNormal"/>
    <w:uiPriority w:val="49"/>
    <w:rsid w:val="002348C9"/>
    <w:rPr>
      <w:rFonts w:ascii="Calibri" w:eastAsia="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4">
    <w:name w:val="Grid Table 5 Dark Accent 4"/>
    <w:basedOn w:val="TableNormal"/>
    <w:uiPriority w:val="50"/>
    <w:rsid w:val="002348C9"/>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4Accent6">
    <w:name w:val="Grid Table 4 Accent 6"/>
    <w:basedOn w:val="TableNormal"/>
    <w:uiPriority w:val="49"/>
    <w:rsid w:val="002348C9"/>
    <w:rPr>
      <w:rFonts w:ascii="Calibri" w:eastAsia="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ListParagraph">
    <w:name w:val="List Paragraph"/>
    <w:basedOn w:val="Normal"/>
    <w:uiPriority w:val="34"/>
    <w:qFormat/>
    <w:rsid w:val="002348C9"/>
    <w:pPr>
      <w:spacing w:after="120"/>
      <w:ind w:left="720"/>
      <w:contextualSpacing/>
    </w:pPr>
    <w:rPr>
      <w:rFonts w:eastAsia="Calibri" w:cs="Arial"/>
      <w:szCs w:val="22"/>
    </w:rPr>
  </w:style>
  <w:style w:type="paragraph" w:styleId="FootnoteText">
    <w:name w:val="footnote text"/>
    <w:basedOn w:val="Normal"/>
    <w:link w:val="FootnoteTextChar"/>
    <w:uiPriority w:val="99"/>
    <w:unhideWhenUsed/>
    <w:rsid w:val="002348C9"/>
    <w:rPr>
      <w:rFonts w:eastAsia="Calibri" w:cs="Arial"/>
      <w:sz w:val="20"/>
      <w:szCs w:val="20"/>
    </w:rPr>
  </w:style>
  <w:style w:type="character" w:customStyle="1" w:styleId="FootnoteTextChar">
    <w:name w:val="Footnote Text Char"/>
    <w:link w:val="FootnoteText"/>
    <w:uiPriority w:val="99"/>
    <w:rsid w:val="002348C9"/>
    <w:rPr>
      <w:rFonts w:eastAsia="Calibri" w:cs="Arial"/>
    </w:rPr>
  </w:style>
  <w:style w:type="character" w:styleId="FootnoteReference">
    <w:name w:val="footnote reference"/>
    <w:uiPriority w:val="99"/>
    <w:unhideWhenUsed/>
    <w:rsid w:val="002348C9"/>
    <w:rPr>
      <w:vertAlign w:val="superscript"/>
    </w:rPr>
  </w:style>
  <w:style w:type="table" w:customStyle="1" w:styleId="GridTable4Accent4">
    <w:name w:val="Grid Table 4 Accent 4"/>
    <w:basedOn w:val="TableNormal"/>
    <w:uiPriority w:val="49"/>
    <w:rsid w:val="00655EAF"/>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3Accent6">
    <w:name w:val="Grid Table 3 Accent 6"/>
    <w:basedOn w:val="TableNormal"/>
    <w:uiPriority w:val="48"/>
    <w:rsid w:val="00711D15"/>
    <w:rPr>
      <w:rFonts w:ascii="Calibri" w:eastAsia="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6">
    <w:name w:val="List Table 2 Accent 6"/>
    <w:basedOn w:val="TableNormal"/>
    <w:uiPriority w:val="47"/>
    <w:rsid w:val="00711D15"/>
    <w:rPr>
      <w:rFonts w:ascii="Calibri" w:eastAsia="Calibri" w:hAnsi="Calibri" w:cs="Arial"/>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apple-converted-space">
    <w:name w:val="apple-converted-space"/>
    <w:rsid w:val="00135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s>
      <w:ind w:left="4320"/>
    </w:pPr>
    <w:rPr>
      <w:rFonts w:ascii="Arial" w:hAnsi="Arial" w:cs="Arial"/>
    </w:rPr>
  </w:style>
  <w:style w:type="paragraph" w:styleId="BodyTextIndent2">
    <w:name w:val="Body Text Indent 2"/>
    <w:basedOn w:val="Normal"/>
    <w:pPr>
      <w:numPr>
        <w:ilvl w:val="12"/>
      </w:numPr>
      <w:tabs>
        <w:tab w:val="left" w:pos="-539"/>
      </w:tabs>
      <w:ind w:left="3960" w:hanging="2520"/>
    </w:pPr>
    <w:rPr>
      <w:rFonts w:ascii="Arial" w:hAnsi="Arial" w:cs="Arial"/>
    </w:rPr>
  </w:style>
  <w:style w:type="paragraph" w:styleId="BodyTextIndent3">
    <w:name w:val="Body Text Indent 3"/>
    <w:basedOn w:val="Normal"/>
    <w:pPr>
      <w:numPr>
        <w:ilvl w:val="12"/>
      </w:numPr>
      <w:tabs>
        <w:tab w:val="left" w:pos="-471"/>
      </w:tabs>
      <w:ind w:left="1440" w:hanging="720"/>
    </w:pPr>
    <w:rPr>
      <w:rFonts w:ascii="Arial" w:hAnsi="Arial" w:cs="Arial"/>
    </w:rPr>
  </w:style>
  <w:style w:type="paragraph" w:customStyle="1" w:styleId="Level2">
    <w:name w:val="Level 2"/>
    <w:pPr>
      <w:autoSpaceDE w:val="0"/>
      <w:autoSpaceDN w:val="0"/>
      <w:adjustRightInd w:val="0"/>
      <w:ind w:left="1440"/>
    </w:pPr>
    <w:rPr>
      <w:rFonts w:ascii="Univers" w:hAnsi="Univers"/>
      <w:sz w:val="24"/>
      <w:szCs w:val="24"/>
    </w:rPr>
  </w:style>
  <w:style w:type="paragraph" w:customStyle="1" w:styleId="Level1">
    <w:name w:val="Level 1"/>
    <w:pPr>
      <w:autoSpaceDE w:val="0"/>
      <w:autoSpaceDN w:val="0"/>
      <w:adjustRightInd w:val="0"/>
      <w:ind w:left="720"/>
    </w:pPr>
    <w:rPr>
      <w:rFonts w:ascii="Univers" w:hAnsi="Univers"/>
      <w:sz w:val="24"/>
      <w:szCs w:val="24"/>
    </w:rPr>
  </w:style>
  <w:style w:type="paragraph" w:customStyle="1" w:styleId="a">
    <w:name w:val="!"/>
    <w:pPr>
      <w:autoSpaceDE w:val="0"/>
      <w:autoSpaceDN w:val="0"/>
      <w:adjustRightInd w:val="0"/>
      <w:ind w:left="-1440"/>
    </w:pPr>
    <w:rPr>
      <w:rFonts w:ascii="Univers" w:hAnsi="Univers"/>
      <w:sz w:val="24"/>
      <w:szCs w:val="24"/>
    </w:rPr>
  </w:style>
  <w:style w:type="paragraph" w:customStyle="1" w:styleId="Quick1">
    <w:name w:val="Quick 1."/>
    <w:pPr>
      <w:autoSpaceDE w:val="0"/>
      <w:autoSpaceDN w:val="0"/>
      <w:adjustRightInd w:val="0"/>
      <w:ind w:left="-1440"/>
    </w:pPr>
    <w:rPr>
      <w:rFonts w:ascii="Univers" w:hAnsi="Univers"/>
      <w:sz w:val="24"/>
      <w:szCs w:val="24"/>
    </w:rPr>
  </w:style>
  <w:style w:type="character" w:styleId="CommentReference">
    <w:name w:val="annotation reference"/>
    <w:uiPriority w:val="99"/>
    <w:rsid w:val="009458D9"/>
    <w:rPr>
      <w:sz w:val="16"/>
      <w:szCs w:val="16"/>
    </w:rPr>
  </w:style>
  <w:style w:type="paragraph" w:styleId="CommentText">
    <w:name w:val="annotation text"/>
    <w:basedOn w:val="Normal"/>
    <w:link w:val="CommentTextChar"/>
    <w:uiPriority w:val="99"/>
    <w:rsid w:val="009458D9"/>
    <w:rPr>
      <w:sz w:val="20"/>
      <w:szCs w:val="20"/>
    </w:rPr>
  </w:style>
  <w:style w:type="character" w:customStyle="1" w:styleId="CommentTextChar">
    <w:name w:val="Comment Text Char"/>
    <w:basedOn w:val="DefaultParagraphFont"/>
    <w:link w:val="CommentText"/>
    <w:uiPriority w:val="99"/>
    <w:rsid w:val="009458D9"/>
  </w:style>
  <w:style w:type="paragraph" w:styleId="CommentSubject">
    <w:name w:val="annotation subject"/>
    <w:basedOn w:val="CommentText"/>
    <w:next w:val="CommentText"/>
    <w:link w:val="CommentSubjectChar"/>
    <w:rsid w:val="009458D9"/>
    <w:rPr>
      <w:b/>
      <w:bCs/>
    </w:rPr>
  </w:style>
  <w:style w:type="character" w:customStyle="1" w:styleId="CommentSubjectChar">
    <w:name w:val="Comment Subject Char"/>
    <w:link w:val="CommentSubject"/>
    <w:rsid w:val="009458D9"/>
    <w:rPr>
      <w:b/>
      <w:bCs/>
    </w:rPr>
  </w:style>
  <w:style w:type="paragraph" w:styleId="BalloonText">
    <w:name w:val="Balloon Text"/>
    <w:basedOn w:val="Normal"/>
    <w:link w:val="BalloonTextChar"/>
    <w:rsid w:val="009458D9"/>
    <w:rPr>
      <w:rFonts w:ascii="Segoe UI" w:hAnsi="Segoe UI" w:cs="Segoe UI"/>
      <w:sz w:val="18"/>
      <w:szCs w:val="18"/>
    </w:rPr>
  </w:style>
  <w:style w:type="character" w:customStyle="1" w:styleId="BalloonTextChar">
    <w:name w:val="Balloon Text Char"/>
    <w:link w:val="BalloonText"/>
    <w:rsid w:val="009458D9"/>
    <w:rPr>
      <w:rFonts w:ascii="Segoe UI" w:hAnsi="Segoe UI" w:cs="Segoe UI"/>
      <w:sz w:val="18"/>
      <w:szCs w:val="18"/>
    </w:rPr>
  </w:style>
  <w:style w:type="character" w:styleId="Hyperlink">
    <w:name w:val="Hyperlink"/>
    <w:rsid w:val="003460F7"/>
    <w:rPr>
      <w:color w:val="0563C1"/>
      <w:u w:val="single"/>
    </w:rPr>
  </w:style>
  <w:style w:type="table" w:customStyle="1" w:styleId="GridTable4Accent5">
    <w:name w:val="Grid Table 4 Accent 5"/>
    <w:basedOn w:val="TableNormal"/>
    <w:uiPriority w:val="49"/>
    <w:rsid w:val="002348C9"/>
    <w:rPr>
      <w:rFonts w:ascii="Calibri" w:eastAsia="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4">
    <w:name w:val="Grid Table 5 Dark Accent 4"/>
    <w:basedOn w:val="TableNormal"/>
    <w:uiPriority w:val="50"/>
    <w:rsid w:val="002348C9"/>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4Accent6">
    <w:name w:val="Grid Table 4 Accent 6"/>
    <w:basedOn w:val="TableNormal"/>
    <w:uiPriority w:val="49"/>
    <w:rsid w:val="002348C9"/>
    <w:rPr>
      <w:rFonts w:ascii="Calibri" w:eastAsia="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ListParagraph">
    <w:name w:val="List Paragraph"/>
    <w:basedOn w:val="Normal"/>
    <w:uiPriority w:val="34"/>
    <w:qFormat/>
    <w:rsid w:val="002348C9"/>
    <w:pPr>
      <w:spacing w:after="120"/>
      <w:ind w:left="720"/>
      <w:contextualSpacing/>
    </w:pPr>
    <w:rPr>
      <w:rFonts w:eastAsia="Calibri" w:cs="Arial"/>
      <w:szCs w:val="22"/>
    </w:rPr>
  </w:style>
  <w:style w:type="paragraph" w:styleId="FootnoteText">
    <w:name w:val="footnote text"/>
    <w:basedOn w:val="Normal"/>
    <w:link w:val="FootnoteTextChar"/>
    <w:uiPriority w:val="99"/>
    <w:unhideWhenUsed/>
    <w:rsid w:val="002348C9"/>
    <w:rPr>
      <w:rFonts w:eastAsia="Calibri" w:cs="Arial"/>
      <w:sz w:val="20"/>
      <w:szCs w:val="20"/>
    </w:rPr>
  </w:style>
  <w:style w:type="character" w:customStyle="1" w:styleId="FootnoteTextChar">
    <w:name w:val="Footnote Text Char"/>
    <w:link w:val="FootnoteText"/>
    <w:uiPriority w:val="99"/>
    <w:rsid w:val="002348C9"/>
    <w:rPr>
      <w:rFonts w:eastAsia="Calibri" w:cs="Arial"/>
    </w:rPr>
  </w:style>
  <w:style w:type="character" w:styleId="FootnoteReference">
    <w:name w:val="footnote reference"/>
    <w:uiPriority w:val="99"/>
    <w:unhideWhenUsed/>
    <w:rsid w:val="002348C9"/>
    <w:rPr>
      <w:vertAlign w:val="superscript"/>
    </w:rPr>
  </w:style>
  <w:style w:type="table" w:customStyle="1" w:styleId="GridTable4Accent4">
    <w:name w:val="Grid Table 4 Accent 4"/>
    <w:basedOn w:val="TableNormal"/>
    <w:uiPriority w:val="49"/>
    <w:rsid w:val="00655EAF"/>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3Accent6">
    <w:name w:val="Grid Table 3 Accent 6"/>
    <w:basedOn w:val="TableNormal"/>
    <w:uiPriority w:val="48"/>
    <w:rsid w:val="00711D15"/>
    <w:rPr>
      <w:rFonts w:ascii="Calibri" w:eastAsia="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6">
    <w:name w:val="List Table 2 Accent 6"/>
    <w:basedOn w:val="TableNormal"/>
    <w:uiPriority w:val="47"/>
    <w:rsid w:val="00711D15"/>
    <w:rPr>
      <w:rFonts w:ascii="Calibri" w:eastAsia="Calibri" w:hAnsi="Calibri" w:cs="Arial"/>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apple-converted-space">
    <w:name w:val="apple-converted-space"/>
    <w:rsid w:val="00135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95573">
      <w:bodyDiv w:val="1"/>
      <w:marLeft w:val="0"/>
      <w:marRight w:val="0"/>
      <w:marTop w:val="0"/>
      <w:marBottom w:val="0"/>
      <w:divBdr>
        <w:top w:val="none" w:sz="0" w:space="0" w:color="auto"/>
        <w:left w:val="none" w:sz="0" w:space="0" w:color="auto"/>
        <w:bottom w:val="none" w:sz="0" w:space="0" w:color="auto"/>
        <w:right w:val="none" w:sz="0" w:space="0" w:color="auto"/>
      </w:divBdr>
    </w:div>
    <w:div w:id="13112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news.release/ecec.t03.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esearch.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research.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A973B3D091E41A4080CAF01A9D520" ma:contentTypeVersion="3" ma:contentTypeDescription="Create a new document." ma:contentTypeScope="" ma:versionID="109497707cfd609afca7cd86bd9fe91c">
  <xsd:schema xmlns:xsd="http://www.w3.org/2001/XMLSchema" xmlns:xs="http://www.w3.org/2001/XMLSchema" xmlns:p="http://schemas.microsoft.com/office/2006/metadata/properties" xmlns:ns2="4dac2259-948e-4c25-a6ca-eb5c519113cc" targetNamespace="http://schemas.microsoft.com/office/2006/metadata/properties" ma:root="true" ma:fieldsID="a260af578ea2a488a14fa3715b32b770" ns2:_="">
    <xsd:import namespace="4dac2259-948e-4c25-a6ca-eb5c519113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c2259-948e-4c25-a6ca-eb5c519113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392BB-1991-4B8E-B26E-7C57D5F9FCE6}">
  <ds:schemaRef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www.w3.org/XML/1998/namespace"/>
    <ds:schemaRef ds:uri="4dac2259-948e-4c25-a6ca-eb5c519113cc"/>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5D111B7-119A-400C-9808-F075603BA719}">
  <ds:schemaRefs>
    <ds:schemaRef ds:uri="http://schemas.microsoft.com/sharepoint/v3/contenttype/forms"/>
  </ds:schemaRefs>
</ds:datastoreItem>
</file>

<file path=customXml/itemProps3.xml><?xml version="1.0" encoding="utf-8"?>
<ds:datastoreItem xmlns:ds="http://schemas.openxmlformats.org/officeDocument/2006/customXml" ds:itemID="{46AAB3EB-B150-4678-8859-3C2943EDD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c2259-948e-4c25-a6ca-eb5c51911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3949</Words>
  <Characters>23665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SAMHSA</Company>
  <LinksUpToDate>false</LinksUpToDate>
  <CharactersWithSpaces>27559</CharactersWithSpaces>
  <SharedDoc>false</SharedDoc>
  <HLinks>
    <vt:vector size="42" baseType="variant">
      <vt:variant>
        <vt:i4>393271</vt:i4>
      </vt:variant>
      <vt:variant>
        <vt:i4>20</vt:i4>
      </vt:variant>
      <vt:variant>
        <vt:i4>0</vt:i4>
      </vt:variant>
      <vt:variant>
        <vt:i4>5</vt:i4>
      </vt:variant>
      <vt:variant>
        <vt:lpwstr>mailto:Eugene.Hayes@SAMHSA.hhs.gov</vt:lpwstr>
      </vt:variant>
      <vt:variant>
        <vt:lpwstr/>
      </vt:variant>
      <vt:variant>
        <vt:i4>8192007</vt:i4>
      </vt:variant>
      <vt:variant>
        <vt:i4>17</vt:i4>
      </vt:variant>
      <vt:variant>
        <vt:i4>0</vt:i4>
      </vt:variant>
      <vt:variant>
        <vt:i4>5</vt:i4>
      </vt:variant>
      <vt:variant>
        <vt:lpwstr>mailto:lmgillis@center4si.com</vt:lpwstr>
      </vt:variant>
      <vt:variant>
        <vt:lpwstr/>
      </vt:variant>
      <vt:variant>
        <vt:i4>5832763</vt:i4>
      </vt:variant>
      <vt:variant>
        <vt:i4>14</vt:i4>
      </vt:variant>
      <vt:variant>
        <vt:i4>0</vt:i4>
      </vt:variant>
      <vt:variant>
        <vt:i4>5</vt:i4>
      </vt:variant>
      <vt:variant>
        <vt:lpwstr>mailto:rkenney@center4si.com</vt:lpwstr>
      </vt:variant>
      <vt:variant>
        <vt:lpwstr/>
      </vt:variant>
      <vt:variant>
        <vt:i4>2490442</vt:i4>
      </vt:variant>
      <vt:variant>
        <vt:i4>11</vt:i4>
      </vt:variant>
      <vt:variant>
        <vt:i4>0</vt:i4>
      </vt:variant>
      <vt:variant>
        <vt:i4>5</vt:i4>
      </vt:variant>
      <vt:variant>
        <vt:lpwstr>mailto:steven.sullivan@cloudburstgroup.com</vt:lpwstr>
      </vt:variant>
      <vt:variant>
        <vt:lpwstr/>
      </vt:variant>
      <vt:variant>
        <vt:i4>131098</vt:i4>
      </vt:variant>
      <vt:variant>
        <vt:i4>8</vt:i4>
      </vt:variant>
      <vt:variant>
        <vt:i4>0</vt:i4>
      </vt:variant>
      <vt:variant>
        <vt:i4>5</vt:i4>
      </vt:variant>
      <vt:variant>
        <vt:lpwstr>http://www.bls.gov/news.release/ecec.t03.htm</vt:lpwstr>
      </vt:variant>
      <vt:variant>
        <vt:lpwstr/>
      </vt:variant>
      <vt:variant>
        <vt:i4>4980745</vt:i4>
      </vt:variant>
      <vt:variant>
        <vt:i4>5</vt:i4>
      </vt:variant>
      <vt:variant>
        <vt:i4>0</vt:i4>
      </vt:variant>
      <vt:variant>
        <vt:i4>5</vt:i4>
      </vt:variant>
      <vt:variant>
        <vt:lpwstr>http://research.net/</vt:lpwstr>
      </vt:variant>
      <vt:variant>
        <vt:lpwstr/>
      </vt:variant>
      <vt:variant>
        <vt:i4>4980745</vt:i4>
      </vt:variant>
      <vt:variant>
        <vt:i4>2</vt:i4>
      </vt:variant>
      <vt:variant>
        <vt:i4>0</vt:i4>
      </vt:variant>
      <vt:variant>
        <vt:i4>5</vt:i4>
      </vt:variant>
      <vt:variant>
        <vt:lpwstr>http://research.net/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npearce</dc:creator>
  <cp:lastModifiedBy>Windows User</cp:lastModifiedBy>
  <cp:revision>2</cp:revision>
  <cp:lastPrinted>2014-12-08T13:30:00Z</cp:lastPrinted>
  <dcterms:created xsi:type="dcterms:W3CDTF">2015-07-08T12:27:00Z</dcterms:created>
  <dcterms:modified xsi:type="dcterms:W3CDTF">2015-07-08T12:27:00Z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0x010100420A973B3D091E41A4080CAF01A9D520</vt:lpwstr>
  </property>
</Properties>
</file>