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45907">
        <w:rPr>
          <w:sz w:val="28"/>
        </w:rPr>
        <w:t>0990-0379</w:t>
      </w:r>
      <w:r>
        <w:rPr>
          <w:sz w:val="28"/>
        </w:rPr>
        <w:t>)</w:t>
      </w:r>
    </w:p>
    <w:p w:rsidR="00E50293" w:rsidRPr="009239AA" w:rsidRDefault="00EE50A5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070C8">
        <w:t xml:space="preserve">User Feedback </w:t>
      </w:r>
      <w:r w:rsidR="006D42E1" w:rsidRPr="006D42E1">
        <w:rPr>
          <w:rFonts w:asciiTheme="majorBidi" w:hAnsiTheme="majorBidi" w:cstheme="majorBidi"/>
        </w:rPr>
        <w:t xml:space="preserve">of </w:t>
      </w:r>
      <w:r w:rsidR="00236497">
        <w:rPr>
          <w:rFonts w:asciiTheme="majorBidi" w:hAnsiTheme="majorBidi" w:cstheme="majorBidi"/>
        </w:rPr>
        <w:t>the Technical Resources Assistance Center Information Exchange (TRACIE)</w:t>
      </w:r>
      <w:r w:rsidR="00F45907">
        <w:rPr>
          <w:rFonts w:asciiTheme="majorBidi" w:hAnsiTheme="majorBidi" w:cstheme="majorBidi"/>
        </w:rPr>
        <w:t xml:space="preserve"> Website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5A3F3B" w:rsidRDefault="00236497" w:rsidP="00236497">
      <w:pPr>
        <w:rPr>
          <w:rFonts w:asciiTheme="majorBidi" w:eastAsia="Cambria" w:hAnsiTheme="majorBidi" w:cstheme="majorBidi"/>
          <w:color w:val="000000"/>
        </w:rPr>
      </w:pPr>
      <w:r>
        <w:rPr>
          <w:rFonts w:asciiTheme="majorBidi" w:eastAsia="Cambria" w:hAnsiTheme="majorBidi" w:cstheme="majorBidi"/>
          <w:color w:val="000000"/>
        </w:rPr>
        <w:t>The Health and Human Services Office of the Assistant Secretary for Preparedness and Response (ASPR) is preparing to launch the Technical Resources</w:t>
      </w:r>
      <w:r w:rsidR="00B73F7D">
        <w:rPr>
          <w:rFonts w:asciiTheme="majorBidi" w:eastAsia="Cambria" w:hAnsiTheme="majorBidi" w:cstheme="majorBidi"/>
          <w:color w:val="000000"/>
        </w:rPr>
        <w:t>,</w:t>
      </w:r>
      <w:r>
        <w:rPr>
          <w:rFonts w:asciiTheme="majorBidi" w:eastAsia="Cambria" w:hAnsiTheme="majorBidi" w:cstheme="majorBidi"/>
          <w:color w:val="000000"/>
        </w:rPr>
        <w:t xml:space="preserve"> Assistance Center</w:t>
      </w:r>
      <w:r w:rsidR="00B73F7D">
        <w:rPr>
          <w:rFonts w:asciiTheme="majorBidi" w:eastAsia="Cambria" w:hAnsiTheme="majorBidi" w:cstheme="majorBidi"/>
          <w:color w:val="000000"/>
        </w:rPr>
        <w:t>,</w:t>
      </w:r>
      <w:r>
        <w:rPr>
          <w:rFonts w:asciiTheme="majorBidi" w:eastAsia="Cambria" w:hAnsiTheme="majorBidi" w:cstheme="majorBidi"/>
          <w:color w:val="000000"/>
        </w:rPr>
        <w:t xml:space="preserve"> and Information Exchange (TRACIE). TRACIE aims to provide audiences and stakeholders better access to information, promising practices, and technical assistance through three mechanisms</w:t>
      </w:r>
      <w:r w:rsidR="00F45907">
        <w:rPr>
          <w:rFonts w:asciiTheme="majorBidi" w:eastAsia="Cambria" w:hAnsiTheme="majorBidi" w:cstheme="majorBidi"/>
          <w:color w:val="000000"/>
        </w:rPr>
        <w:t xml:space="preserve"> available on the TRACIE website</w:t>
      </w:r>
      <w:r>
        <w:rPr>
          <w:rFonts w:asciiTheme="majorBidi" w:eastAsia="Cambria" w:hAnsiTheme="majorBidi" w:cstheme="majorBidi"/>
          <w:color w:val="000000"/>
        </w:rPr>
        <w:t xml:space="preserve">: (1) a technical resources database; (2) a direct-service technical assistance center; and (3) an information exchange discussion board. ASPR </w:t>
      </w:r>
      <w:r w:rsidR="000040B6">
        <w:rPr>
          <w:rFonts w:asciiTheme="majorBidi" w:eastAsia="Cambria" w:hAnsiTheme="majorBidi" w:cstheme="majorBidi"/>
          <w:color w:val="000000"/>
        </w:rPr>
        <w:t xml:space="preserve">would like to obtain feedback from users of </w:t>
      </w:r>
      <w:r>
        <w:rPr>
          <w:rFonts w:asciiTheme="majorBidi" w:eastAsia="Cambria" w:hAnsiTheme="majorBidi" w:cstheme="majorBidi"/>
          <w:color w:val="000000"/>
        </w:rPr>
        <w:t xml:space="preserve">TRACIE on the quality of the resources, technical assistance, website, and discussion board. </w:t>
      </w:r>
      <w:r w:rsidR="005A3F3B">
        <w:rPr>
          <w:rFonts w:asciiTheme="majorBidi" w:eastAsia="Cambria" w:hAnsiTheme="majorBidi" w:cstheme="majorBidi"/>
          <w:color w:val="000000"/>
        </w:rPr>
        <w:t xml:space="preserve">Customer feedback will be collected through </w:t>
      </w:r>
      <w:r w:rsidR="00F45907">
        <w:rPr>
          <w:rFonts w:asciiTheme="majorBidi" w:eastAsia="Cambria" w:hAnsiTheme="majorBidi" w:cstheme="majorBidi"/>
          <w:color w:val="000000"/>
        </w:rPr>
        <w:t>two</w:t>
      </w:r>
      <w:r w:rsidR="005A3F3B">
        <w:rPr>
          <w:rFonts w:asciiTheme="majorBidi" w:eastAsia="Cambria" w:hAnsiTheme="majorBidi" w:cstheme="majorBidi"/>
          <w:color w:val="000000"/>
        </w:rPr>
        <w:t xml:space="preserve"> methods.</w:t>
      </w:r>
    </w:p>
    <w:p w:rsidR="005A3F3B" w:rsidRDefault="005A3F3B" w:rsidP="005A3F3B">
      <w:pPr>
        <w:pStyle w:val="ListParagraph"/>
        <w:numPr>
          <w:ilvl w:val="0"/>
          <w:numId w:val="20"/>
        </w:numPr>
        <w:rPr>
          <w:rFonts w:asciiTheme="majorBidi" w:eastAsia="Cambria" w:hAnsiTheme="majorBidi" w:cstheme="majorBidi"/>
          <w:color w:val="000000"/>
        </w:rPr>
      </w:pPr>
      <w:r>
        <w:rPr>
          <w:rFonts w:asciiTheme="majorBidi" w:eastAsia="Cambria" w:hAnsiTheme="majorBidi" w:cstheme="majorBidi"/>
          <w:color w:val="000000"/>
        </w:rPr>
        <w:t>Comments and ratings on TRACIE resource</w:t>
      </w:r>
      <w:r w:rsidR="00CC50FB">
        <w:rPr>
          <w:rFonts w:asciiTheme="majorBidi" w:eastAsia="Cambria" w:hAnsiTheme="majorBidi" w:cstheme="majorBidi"/>
          <w:color w:val="000000"/>
        </w:rPr>
        <w:t>s</w:t>
      </w:r>
      <w:r>
        <w:rPr>
          <w:rFonts w:asciiTheme="majorBidi" w:eastAsia="Cambria" w:hAnsiTheme="majorBidi" w:cstheme="majorBidi"/>
          <w:color w:val="000000"/>
        </w:rPr>
        <w:t xml:space="preserve"> </w:t>
      </w:r>
      <w:r w:rsidR="001C437E">
        <w:rPr>
          <w:rFonts w:asciiTheme="majorBidi" w:eastAsia="Cambria" w:hAnsiTheme="majorBidi" w:cstheme="majorBidi"/>
          <w:color w:val="000000"/>
        </w:rPr>
        <w:t>a</w:t>
      </w:r>
      <w:r w:rsidR="004D264B">
        <w:rPr>
          <w:rFonts w:asciiTheme="majorBidi" w:eastAsia="Cambria" w:hAnsiTheme="majorBidi" w:cstheme="majorBidi"/>
          <w:color w:val="000000"/>
        </w:rPr>
        <w:t>nd Topic Area Collections</w:t>
      </w:r>
      <w:r>
        <w:rPr>
          <w:rFonts w:asciiTheme="majorBidi" w:eastAsia="Cambria" w:hAnsiTheme="majorBidi" w:cstheme="majorBidi"/>
          <w:color w:val="000000"/>
        </w:rPr>
        <w:t>.</w:t>
      </w:r>
    </w:p>
    <w:p w:rsidR="005A3F3B" w:rsidRDefault="005A3F3B" w:rsidP="005A3F3B">
      <w:pPr>
        <w:pStyle w:val="ListParagraph"/>
        <w:numPr>
          <w:ilvl w:val="0"/>
          <w:numId w:val="20"/>
        </w:numPr>
        <w:rPr>
          <w:rFonts w:asciiTheme="majorBidi" w:eastAsia="Cambria" w:hAnsiTheme="majorBidi" w:cstheme="majorBidi"/>
          <w:color w:val="000000"/>
        </w:rPr>
      </w:pPr>
      <w:r>
        <w:rPr>
          <w:rFonts w:asciiTheme="majorBidi" w:eastAsia="Cambria" w:hAnsiTheme="majorBidi" w:cstheme="majorBidi"/>
          <w:color w:val="000000"/>
        </w:rPr>
        <w:t>Online customer satisfaction survey of individuals who use the TRACIE website.</w:t>
      </w:r>
    </w:p>
    <w:p w:rsidR="005A3F3B" w:rsidRDefault="005A3F3B" w:rsidP="00236497">
      <w:pPr>
        <w:rPr>
          <w:rFonts w:asciiTheme="majorBidi" w:eastAsia="Cambria" w:hAnsiTheme="majorBidi" w:cstheme="majorBidi"/>
          <w:color w:val="000000"/>
        </w:rPr>
      </w:pPr>
    </w:p>
    <w:p w:rsidR="006D42E1" w:rsidRPr="003A68A2" w:rsidRDefault="006D42E1" w:rsidP="00236497">
      <w:pPr>
        <w:rPr>
          <w:rFonts w:asciiTheme="majorBidi" w:eastAsia="Cambria" w:hAnsiTheme="majorBidi" w:cstheme="majorBidi"/>
          <w:color w:val="000000"/>
        </w:rPr>
      </w:pPr>
      <w:r w:rsidRPr="006D42E1">
        <w:rPr>
          <w:rFonts w:asciiTheme="majorBidi" w:eastAsia="Cambria" w:hAnsiTheme="majorBidi" w:cstheme="majorBidi"/>
          <w:color w:val="000000"/>
        </w:rPr>
        <w:t xml:space="preserve">Feedback will allow </w:t>
      </w:r>
      <w:r w:rsidR="00236497">
        <w:rPr>
          <w:rFonts w:asciiTheme="majorBidi" w:eastAsia="Cambria" w:hAnsiTheme="majorBidi" w:cstheme="majorBidi"/>
          <w:color w:val="000000"/>
        </w:rPr>
        <w:t>ASPR</w:t>
      </w:r>
      <w:r w:rsidRPr="006D42E1">
        <w:rPr>
          <w:rFonts w:asciiTheme="majorBidi" w:eastAsia="Cambria" w:hAnsiTheme="majorBidi" w:cstheme="majorBidi"/>
          <w:color w:val="000000"/>
        </w:rPr>
        <w:t xml:space="preserve"> to </w:t>
      </w:r>
      <w:r w:rsidR="004B7216">
        <w:rPr>
          <w:rFonts w:asciiTheme="majorBidi" w:eastAsia="Cambria" w:hAnsiTheme="majorBidi" w:cstheme="majorBidi"/>
          <w:color w:val="000000"/>
        </w:rPr>
        <w:t xml:space="preserve">understand the strengths and weaknesses of the </w:t>
      </w:r>
      <w:r w:rsidR="00236497">
        <w:rPr>
          <w:rFonts w:asciiTheme="majorBidi" w:eastAsia="Cambria" w:hAnsiTheme="majorBidi" w:cstheme="majorBidi"/>
          <w:color w:val="000000"/>
        </w:rPr>
        <w:t>TRACIE</w:t>
      </w:r>
      <w:r w:rsidR="00F45907">
        <w:rPr>
          <w:rFonts w:asciiTheme="majorBidi" w:eastAsia="Cambria" w:hAnsiTheme="majorBidi" w:cstheme="majorBidi"/>
          <w:color w:val="000000"/>
        </w:rPr>
        <w:t xml:space="preserve"> website </w:t>
      </w:r>
      <w:r w:rsidR="004B7216">
        <w:rPr>
          <w:rFonts w:asciiTheme="majorBidi" w:eastAsia="Cambria" w:hAnsiTheme="majorBidi" w:cstheme="majorBidi"/>
          <w:color w:val="000000"/>
        </w:rPr>
        <w:t xml:space="preserve">and </w:t>
      </w:r>
      <w:r w:rsidR="00942218">
        <w:rPr>
          <w:rFonts w:asciiTheme="majorBidi" w:eastAsia="Cambria" w:hAnsiTheme="majorBidi" w:cstheme="majorBidi"/>
          <w:color w:val="000000"/>
        </w:rPr>
        <w:t xml:space="preserve">improve </w:t>
      </w:r>
      <w:r w:rsidR="00F45907">
        <w:rPr>
          <w:rFonts w:asciiTheme="majorBidi" w:eastAsia="Cambria" w:hAnsiTheme="majorBidi" w:cstheme="majorBidi"/>
          <w:color w:val="000000"/>
        </w:rPr>
        <w:t xml:space="preserve">the website to </w:t>
      </w:r>
      <w:r w:rsidR="00CB1623">
        <w:rPr>
          <w:rFonts w:asciiTheme="majorBidi" w:eastAsia="Cambria" w:hAnsiTheme="majorBidi" w:cstheme="majorBidi"/>
          <w:color w:val="000000"/>
        </w:rPr>
        <w:t>best meet the needs of users</w:t>
      </w:r>
      <w:r w:rsidRPr="006D42E1">
        <w:rPr>
          <w:rFonts w:asciiTheme="majorBidi" w:eastAsia="Cambria" w:hAnsiTheme="majorBidi" w:cstheme="majorBidi"/>
          <w:color w:val="000000"/>
        </w:rPr>
        <w:t xml:space="preserve">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5A3F3B" w:rsidRPr="009F3DE9" w:rsidRDefault="005A3F3B" w:rsidP="005A3F3B">
      <w:r>
        <w:t xml:space="preserve">All participants will be current </w:t>
      </w:r>
      <w:r w:rsidR="00B73F7D">
        <w:t>healthcare system preparedness practitioners, employees of State, local, tribal or territorial health departments</w:t>
      </w:r>
      <w:r>
        <w:t xml:space="preserve"> or others who use TRACIE services. </w:t>
      </w:r>
    </w:p>
    <w:p w:rsidR="005A3F3B" w:rsidRDefault="005A3F3B" w:rsidP="005A3F3B">
      <w:pPr>
        <w:pStyle w:val="ListParagraph"/>
        <w:numPr>
          <w:ilvl w:val="0"/>
          <w:numId w:val="19"/>
        </w:numPr>
      </w:pPr>
      <w:r>
        <w:t xml:space="preserve">Comments and rating participants will be any individual who </w:t>
      </w:r>
      <w:r w:rsidR="00D71506">
        <w:t xml:space="preserve">opens </w:t>
      </w:r>
      <w:r>
        <w:t xml:space="preserve">a </w:t>
      </w:r>
      <w:r w:rsidR="004D264B">
        <w:t xml:space="preserve">resource </w:t>
      </w:r>
      <w:r>
        <w:t>from the TRACIE website</w:t>
      </w:r>
      <w:r w:rsidR="00D71506">
        <w:t xml:space="preserve"> and has a user login</w:t>
      </w:r>
      <w:r>
        <w:t>.</w:t>
      </w:r>
    </w:p>
    <w:p w:rsidR="005A3F3B" w:rsidRDefault="005A3F3B" w:rsidP="005A3F3B">
      <w:pPr>
        <w:pStyle w:val="ListParagraph"/>
        <w:numPr>
          <w:ilvl w:val="0"/>
          <w:numId w:val="19"/>
        </w:numPr>
      </w:pPr>
      <w:r>
        <w:t>Website Customer Satisfaction survey participants will be any individual who accesses the website during the time of information collection.</w:t>
      </w:r>
    </w:p>
    <w:p w:rsidR="005A3F3B" w:rsidRDefault="005A3F3B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4590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RDefault="00935ADA" w:rsidP="004E27D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</w:t>
      </w:r>
      <w:r w:rsidR="004E27DA">
        <w:rPr>
          <w:bCs/>
          <w:sz w:val="24"/>
          <w:u w:val="single"/>
        </w:rPr>
        <w:t xml:space="preserve"> </w:t>
      </w:r>
    </w:p>
    <w:p w:rsidR="004E27DA" w:rsidRDefault="004E27DA" w:rsidP="004E27DA">
      <w:pPr>
        <w:pStyle w:val="BodyTextIndent"/>
        <w:tabs>
          <w:tab w:val="left" w:pos="360"/>
        </w:tabs>
        <w:ind w:left="0"/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>
        <w:t>__</w:t>
      </w:r>
      <w:r w:rsidR="00B22BDC" w:rsidRPr="00B22BDC">
        <w:t xml:space="preserve"> </w:t>
      </w:r>
      <w:r w:rsidR="00F45907">
        <w:t xml:space="preserve">Pamela </w:t>
      </w:r>
      <w:r w:rsidR="00B22BDC">
        <w:t xml:space="preserve">Shayne Brannman </w:t>
      </w:r>
      <w:r>
        <w:t>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A4337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43378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6E342E">
        <w:t>X</w:t>
      </w:r>
      <w:r>
        <w:t xml:space="preserve"> ] No</w:t>
      </w:r>
    </w:p>
    <w:p w:rsidR="002713C9" w:rsidRDefault="002713C9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</w:t>
      </w:r>
      <w:r w:rsidR="00A43378">
        <w:t>n) provided to participants?  [</w:t>
      </w:r>
      <w:r w:rsidR="00A07411">
        <w:t xml:space="preserve"> </w:t>
      </w:r>
      <w:r>
        <w:t xml:space="preserve">] Yes </w:t>
      </w:r>
      <w:proofErr w:type="gramStart"/>
      <w:r>
        <w:t xml:space="preserve">[ </w:t>
      </w:r>
      <w:r w:rsidR="00A07411">
        <w:t>X</w:t>
      </w:r>
      <w:proofErr w:type="gramEnd"/>
      <w:r>
        <w:t xml:space="preserve"> ] No  </w:t>
      </w:r>
    </w:p>
    <w:p w:rsidR="00F24CFC" w:rsidRDefault="00F24CFC">
      <w:pPr>
        <w:rPr>
          <w:bCs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73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10"/>
        <w:gridCol w:w="1530"/>
        <w:gridCol w:w="1890"/>
        <w:gridCol w:w="1003"/>
      </w:tblGrid>
      <w:tr w:rsidR="00EF2095" w:rsidRPr="00472E84" w:rsidTr="001C437E">
        <w:trPr>
          <w:trHeight w:val="274"/>
        </w:trPr>
        <w:tc>
          <w:tcPr>
            <w:tcW w:w="5310" w:type="dxa"/>
          </w:tcPr>
          <w:p w:rsidR="006832D9" w:rsidRPr="00472E84" w:rsidRDefault="00E40B50" w:rsidP="00C8488C">
            <w:pPr>
              <w:rPr>
                <w:b/>
              </w:rPr>
            </w:pPr>
            <w:r w:rsidRPr="00472E84">
              <w:rPr>
                <w:b/>
              </w:rPr>
              <w:t>Category of Respondent</w:t>
            </w:r>
            <w:r w:rsidR="00EF2095" w:rsidRPr="00472E84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472E84" w:rsidRDefault="006832D9" w:rsidP="00843796">
            <w:pPr>
              <w:rPr>
                <w:b/>
              </w:rPr>
            </w:pPr>
            <w:r w:rsidRPr="00472E84">
              <w:rPr>
                <w:b/>
              </w:rPr>
              <w:t>N</w:t>
            </w:r>
            <w:r w:rsidR="009F5923" w:rsidRPr="00472E84">
              <w:rPr>
                <w:b/>
              </w:rPr>
              <w:t>o.</w:t>
            </w:r>
            <w:r w:rsidRPr="00472E84">
              <w:rPr>
                <w:b/>
              </w:rPr>
              <w:t xml:space="preserve"> of Respondents</w:t>
            </w:r>
          </w:p>
        </w:tc>
        <w:tc>
          <w:tcPr>
            <w:tcW w:w="1890" w:type="dxa"/>
          </w:tcPr>
          <w:p w:rsidR="006832D9" w:rsidRPr="00472E84" w:rsidRDefault="006832D9" w:rsidP="00843796">
            <w:pPr>
              <w:rPr>
                <w:b/>
              </w:rPr>
            </w:pPr>
            <w:r w:rsidRPr="00472E84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472E84" w:rsidRDefault="006832D9" w:rsidP="00843796">
            <w:pPr>
              <w:rPr>
                <w:b/>
              </w:rPr>
            </w:pPr>
            <w:r w:rsidRPr="00472E84">
              <w:rPr>
                <w:b/>
              </w:rPr>
              <w:t>Burden</w:t>
            </w:r>
          </w:p>
        </w:tc>
      </w:tr>
      <w:tr w:rsidR="001C437E" w:rsidRPr="00472E84" w:rsidTr="001C437E">
        <w:trPr>
          <w:trHeight w:val="274"/>
        </w:trPr>
        <w:tc>
          <w:tcPr>
            <w:tcW w:w="5310" w:type="dxa"/>
          </w:tcPr>
          <w:p w:rsidR="001C437E" w:rsidRPr="00472E84" w:rsidRDefault="001C437E" w:rsidP="00735BC2">
            <w:r>
              <w:t>Healthcare Practitioners and Technical Occupations: Comments and Ratings</w:t>
            </w:r>
          </w:p>
        </w:tc>
        <w:tc>
          <w:tcPr>
            <w:tcW w:w="1530" w:type="dxa"/>
          </w:tcPr>
          <w:p w:rsidR="001C437E" w:rsidRPr="00472E84" w:rsidRDefault="001C437E" w:rsidP="00735BC2">
            <w:r>
              <w:t>5000</w:t>
            </w:r>
          </w:p>
        </w:tc>
        <w:tc>
          <w:tcPr>
            <w:tcW w:w="1890" w:type="dxa"/>
          </w:tcPr>
          <w:p w:rsidR="001C437E" w:rsidRPr="00472E84" w:rsidRDefault="00D92550" w:rsidP="001C437E">
            <w:r>
              <w:t>2/60</w:t>
            </w:r>
            <w:r w:rsidR="001C437E" w:rsidRPr="00472E84">
              <w:t xml:space="preserve"> hours </w:t>
            </w:r>
          </w:p>
        </w:tc>
        <w:tc>
          <w:tcPr>
            <w:tcW w:w="1003" w:type="dxa"/>
            <w:vAlign w:val="center"/>
          </w:tcPr>
          <w:p w:rsidR="001C437E" w:rsidRPr="00472E84" w:rsidRDefault="001C437E" w:rsidP="00735BC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 xml:space="preserve">167 </w:t>
            </w:r>
            <w:r w:rsidRPr="00472E84">
              <w:t>hours</w:t>
            </w:r>
          </w:p>
        </w:tc>
      </w:tr>
      <w:tr w:rsidR="001C437E" w:rsidRPr="00472E84" w:rsidTr="001C437E">
        <w:trPr>
          <w:trHeight w:val="274"/>
        </w:trPr>
        <w:tc>
          <w:tcPr>
            <w:tcW w:w="5310" w:type="dxa"/>
          </w:tcPr>
          <w:p w:rsidR="001C437E" w:rsidRPr="00472E84" w:rsidRDefault="001C437E" w:rsidP="00735BC2">
            <w:r>
              <w:t xml:space="preserve">Healthcare Practitioners and Technical Occupations: Survey </w:t>
            </w:r>
          </w:p>
        </w:tc>
        <w:tc>
          <w:tcPr>
            <w:tcW w:w="1530" w:type="dxa"/>
          </w:tcPr>
          <w:p w:rsidR="001C437E" w:rsidRPr="00472E84" w:rsidRDefault="001C437E" w:rsidP="00735BC2">
            <w:r>
              <w:t>1500</w:t>
            </w:r>
          </w:p>
        </w:tc>
        <w:tc>
          <w:tcPr>
            <w:tcW w:w="1890" w:type="dxa"/>
          </w:tcPr>
          <w:p w:rsidR="001C437E" w:rsidRPr="00472E84" w:rsidRDefault="00D92550" w:rsidP="00735BC2">
            <w:r>
              <w:t>5/60</w:t>
            </w:r>
            <w:r w:rsidR="001C437E" w:rsidRPr="00472E84">
              <w:t xml:space="preserve"> hours </w:t>
            </w:r>
          </w:p>
        </w:tc>
        <w:tc>
          <w:tcPr>
            <w:tcW w:w="1003" w:type="dxa"/>
            <w:vAlign w:val="center"/>
          </w:tcPr>
          <w:p w:rsidR="001C437E" w:rsidRPr="00472E84" w:rsidRDefault="001C437E" w:rsidP="00735BC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125</w:t>
            </w:r>
            <w:r w:rsidRPr="00472E84">
              <w:t xml:space="preserve"> hours</w:t>
            </w:r>
          </w:p>
        </w:tc>
      </w:tr>
      <w:tr w:rsidR="001C437E" w:rsidRPr="00472E84" w:rsidTr="001C437E">
        <w:trPr>
          <w:trHeight w:val="289"/>
        </w:trPr>
        <w:tc>
          <w:tcPr>
            <w:tcW w:w="5310" w:type="dxa"/>
          </w:tcPr>
          <w:p w:rsidR="001C437E" w:rsidRPr="00472E84" w:rsidRDefault="001C437E" w:rsidP="00843796">
            <w:pPr>
              <w:rPr>
                <w:b/>
              </w:rPr>
            </w:pPr>
            <w:r w:rsidRPr="00472E84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1C437E" w:rsidRPr="00472E84" w:rsidRDefault="001C437E" w:rsidP="00843796">
            <w:pPr>
              <w:rPr>
                <w:b/>
              </w:rPr>
            </w:pPr>
            <w:r>
              <w:rPr>
                <w:b/>
              </w:rPr>
              <w:t>7500</w:t>
            </w:r>
          </w:p>
        </w:tc>
        <w:tc>
          <w:tcPr>
            <w:tcW w:w="1890" w:type="dxa"/>
          </w:tcPr>
          <w:p w:rsidR="001C437E" w:rsidRPr="00472E84" w:rsidRDefault="001C437E" w:rsidP="00EE2050"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 w:rsidR="001C437E" w:rsidRPr="00472E84" w:rsidRDefault="001C437E" w:rsidP="006D42E1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292 </w:t>
            </w:r>
            <w:r w:rsidRPr="00472E84">
              <w:rPr>
                <w:b/>
              </w:rPr>
              <w:t>hours</w:t>
            </w:r>
          </w:p>
        </w:tc>
      </w:tr>
    </w:tbl>
    <w:p w:rsidR="00F3170F" w:rsidRPr="00472E84" w:rsidRDefault="00F3170F" w:rsidP="00F3170F"/>
    <w:p w:rsidR="00441434" w:rsidRPr="00472E84" w:rsidRDefault="00441434" w:rsidP="00F3170F"/>
    <w:p w:rsidR="00ED6492" w:rsidRDefault="001C39F7" w:rsidP="00EE50A5">
      <w:r w:rsidRPr="00472E84">
        <w:rPr>
          <w:b/>
        </w:rPr>
        <w:t xml:space="preserve">FEDERAL </w:t>
      </w:r>
      <w:r w:rsidR="009F5923" w:rsidRPr="00472E84">
        <w:rPr>
          <w:b/>
        </w:rPr>
        <w:t>COST</w:t>
      </w:r>
      <w:r w:rsidR="00F06866" w:rsidRPr="00472E84">
        <w:rPr>
          <w:b/>
        </w:rPr>
        <w:t>:</w:t>
      </w:r>
      <w:r w:rsidR="00895229" w:rsidRPr="00472E84">
        <w:rPr>
          <w:b/>
        </w:rPr>
        <w:t xml:space="preserve"> </w:t>
      </w:r>
      <w:r w:rsidR="00C86E91" w:rsidRPr="00472E84">
        <w:rPr>
          <w:b/>
        </w:rPr>
        <w:t xml:space="preserve"> </w:t>
      </w:r>
      <w:r w:rsidR="00C86E91" w:rsidRPr="00472E84">
        <w:t xml:space="preserve">The estimated annual cost to the Federal government is </w:t>
      </w:r>
      <w:r w:rsidR="00EE50A5" w:rsidRPr="00472E84">
        <w:t>$</w:t>
      </w:r>
      <w:r w:rsidR="001C437E">
        <w:t>6,630</w:t>
      </w:r>
      <w:r w:rsidR="00EE50A5" w:rsidRPr="00472E84">
        <w:t>.</w:t>
      </w:r>
    </w:p>
    <w:p w:rsidR="00EE50A5" w:rsidRDefault="00EE50A5" w:rsidP="00EE50A5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247CF">
        <w:t>X</w:t>
      </w:r>
      <w:r>
        <w:t xml:space="preserve"> ] Yes</w:t>
      </w:r>
      <w:r>
        <w:tab/>
        <w:t>[]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247CF" w:rsidRDefault="003247CF" w:rsidP="009F3DE9"/>
    <w:p w:rsidR="009F3DE9" w:rsidRPr="009F3DE9" w:rsidRDefault="00B22BDC" w:rsidP="009F3DE9">
      <w:r>
        <w:t>All participants w</w:t>
      </w:r>
      <w:r w:rsidR="005A3F3B">
        <w:t xml:space="preserve">ho meet the criteria mentioned above in description of respondents will be eligible to participate in the collections of feedback.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3247CF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3247CF" w:rsidP="001B0AAA">
      <w:pPr>
        <w:ind w:left="720"/>
      </w:pPr>
      <w:r>
        <w:lastRenderedPageBreak/>
        <w:t xml:space="preserve">[  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B22BDC" w:rsidRDefault="00B22BDC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</w:t>
      </w:r>
      <w:r w:rsidR="003247CF">
        <w:t xml:space="preserve">ers or facilitators be used?  [ </w:t>
      </w:r>
      <w:r>
        <w:t xml:space="preserve">] Yes [ </w:t>
      </w:r>
      <w:r w:rsidR="003247CF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EE50A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lastRenderedPageBreak/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50" w:rsidRDefault="002B0450">
      <w:r>
        <w:separator/>
      </w:r>
    </w:p>
  </w:endnote>
  <w:endnote w:type="continuationSeparator" w:id="0">
    <w:p w:rsidR="002B0450" w:rsidRDefault="002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D6" w:rsidRDefault="006B42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504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50" w:rsidRDefault="002B0450">
      <w:r>
        <w:separator/>
      </w:r>
    </w:p>
  </w:footnote>
  <w:footnote w:type="continuationSeparator" w:id="0">
    <w:p w:rsidR="002B0450" w:rsidRDefault="002B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D6" w:rsidRDefault="006B4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5F21D4"/>
    <w:multiLevelType w:val="hybridMultilevel"/>
    <w:tmpl w:val="1650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E30A9"/>
    <w:multiLevelType w:val="hybridMultilevel"/>
    <w:tmpl w:val="1F5A3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40B6"/>
    <w:rsid w:val="00023A57"/>
    <w:rsid w:val="00047A64"/>
    <w:rsid w:val="0005205B"/>
    <w:rsid w:val="00067329"/>
    <w:rsid w:val="000A5DD0"/>
    <w:rsid w:val="000B2838"/>
    <w:rsid w:val="000D44CA"/>
    <w:rsid w:val="000E200B"/>
    <w:rsid w:val="000F68BE"/>
    <w:rsid w:val="00104EE7"/>
    <w:rsid w:val="001759A3"/>
    <w:rsid w:val="001927A4"/>
    <w:rsid w:val="00194AC6"/>
    <w:rsid w:val="001A23B0"/>
    <w:rsid w:val="001A25CC"/>
    <w:rsid w:val="001A4812"/>
    <w:rsid w:val="001B0AAA"/>
    <w:rsid w:val="001C39F7"/>
    <w:rsid w:val="001C437E"/>
    <w:rsid w:val="001D2916"/>
    <w:rsid w:val="001D4AC5"/>
    <w:rsid w:val="00236497"/>
    <w:rsid w:val="00237B48"/>
    <w:rsid w:val="0024521E"/>
    <w:rsid w:val="00263C3D"/>
    <w:rsid w:val="002713C9"/>
    <w:rsid w:val="00274D0B"/>
    <w:rsid w:val="002B0450"/>
    <w:rsid w:val="002B04C0"/>
    <w:rsid w:val="002B3C95"/>
    <w:rsid w:val="002C632B"/>
    <w:rsid w:val="002D0B92"/>
    <w:rsid w:val="002D6F5E"/>
    <w:rsid w:val="003247CF"/>
    <w:rsid w:val="003A68A2"/>
    <w:rsid w:val="003C5299"/>
    <w:rsid w:val="003D5408"/>
    <w:rsid w:val="003D5BBE"/>
    <w:rsid w:val="003E3C61"/>
    <w:rsid w:val="003E6EBD"/>
    <w:rsid w:val="003F1C5B"/>
    <w:rsid w:val="003F1CB4"/>
    <w:rsid w:val="00406791"/>
    <w:rsid w:val="00434E33"/>
    <w:rsid w:val="00441434"/>
    <w:rsid w:val="0045264C"/>
    <w:rsid w:val="00472E84"/>
    <w:rsid w:val="004876EC"/>
    <w:rsid w:val="004A034C"/>
    <w:rsid w:val="004B7216"/>
    <w:rsid w:val="004C4BDB"/>
    <w:rsid w:val="004D264B"/>
    <w:rsid w:val="004D6E14"/>
    <w:rsid w:val="004E27DA"/>
    <w:rsid w:val="004E4A0E"/>
    <w:rsid w:val="005009B0"/>
    <w:rsid w:val="005A1006"/>
    <w:rsid w:val="005A3F3B"/>
    <w:rsid w:val="005D230A"/>
    <w:rsid w:val="005E714A"/>
    <w:rsid w:val="005F0828"/>
    <w:rsid w:val="006140A0"/>
    <w:rsid w:val="00636621"/>
    <w:rsid w:val="00642B49"/>
    <w:rsid w:val="006832D9"/>
    <w:rsid w:val="0069403B"/>
    <w:rsid w:val="006B42D6"/>
    <w:rsid w:val="006D42E1"/>
    <w:rsid w:val="006E342E"/>
    <w:rsid w:val="006F3DDE"/>
    <w:rsid w:val="00704678"/>
    <w:rsid w:val="007070C8"/>
    <w:rsid w:val="007425E7"/>
    <w:rsid w:val="0075146B"/>
    <w:rsid w:val="007B5793"/>
    <w:rsid w:val="00802607"/>
    <w:rsid w:val="00807785"/>
    <w:rsid w:val="008101A5"/>
    <w:rsid w:val="00822664"/>
    <w:rsid w:val="00843796"/>
    <w:rsid w:val="00895229"/>
    <w:rsid w:val="008F0203"/>
    <w:rsid w:val="008F50D4"/>
    <w:rsid w:val="009239AA"/>
    <w:rsid w:val="00935ADA"/>
    <w:rsid w:val="00942218"/>
    <w:rsid w:val="00946B6C"/>
    <w:rsid w:val="00955A71"/>
    <w:rsid w:val="0096108F"/>
    <w:rsid w:val="009C13B9"/>
    <w:rsid w:val="009D01A2"/>
    <w:rsid w:val="009E7B84"/>
    <w:rsid w:val="009F3DE9"/>
    <w:rsid w:val="009F5923"/>
    <w:rsid w:val="00A07411"/>
    <w:rsid w:val="00A403BB"/>
    <w:rsid w:val="00A43378"/>
    <w:rsid w:val="00A62FB4"/>
    <w:rsid w:val="00A674DF"/>
    <w:rsid w:val="00A809B3"/>
    <w:rsid w:val="00A83AA6"/>
    <w:rsid w:val="00AE1809"/>
    <w:rsid w:val="00B22BDC"/>
    <w:rsid w:val="00B73F7D"/>
    <w:rsid w:val="00B80D76"/>
    <w:rsid w:val="00B85045"/>
    <w:rsid w:val="00BA2105"/>
    <w:rsid w:val="00BA7E06"/>
    <w:rsid w:val="00BB43B5"/>
    <w:rsid w:val="00BB6219"/>
    <w:rsid w:val="00BD290F"/>
    <w:rsid w:val="00C14CC4"/>
    <w:rsid w:val="00C33C52"/>
    <w:rsid w:val="00C40D8B"/>
    <w:rsid w:val="00C775A0"/>
    <w:rsid w:val="00C8407A"/>
    <w:rsid w:val="00C8488C"/>
    <w:rsid w:val="00C86E91"/>
    <w:rsid w:val="00CA2650"/>
    <w:rsid w:val="00CB1078"/>
    <w:rsid w:val="00CB1623"/>
    <w:rsid w:val="00CC50FB"/>
    <w:rsid w:val="00CC6FAF"/>
    <w:rsid w:val="00D24698"/>
    <w:rsid w:val="00D6383F"/>
    <w:rsid w:val="00D71506"/>
    <w:rsid w:val="00D777D8"/>
    <w:rsid w:val="00D92550"/>
    <w:rsid w:val="00DB59D0"/>
    <w:rsid w:val="00DC33D3"/>
    <w:rsid w:val="00DC74A3"/>
    <w:rsid w:val="00DE40BF"/>
    <w:rsid w:val="00E26329"/>
    <w:rsid w:val="00E40B50"/>
    <w:rsid w:val="00E50293"/>
    <w:rsid w:val="00E65FFC"/>
    <w:rsid w:val="00E80951"/>
    <w:rsid w:val="00E86CC6"/>
    <w:rsid w:val="00EB56B3"/>
    <w:rsid w:val="00ED6492"/>
    <w:rsid w:val="00EE2050"/>
    <w:rsid w:val="00EE50A5"/>
    <w:rsid w:val="00EF2095"/>
    <w:rsid w:val="00F06866"/>
    <w:rsid w:val="00F15956"/>
    <w:rsid w:val="00F24CFC"/>
    <w:rsid w:val="00F3170F"/>
    <w:rsid w:val="00F45907"/>
    <w:rsid w:val="00F5246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87D4-510A-4F57-92E7-4139683D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Funn, Sherrette (OS/ASA/OCIO/OEA)</cp:lastModifiedBy>
  <cp:revision>2</cp:revision>
  <cp:lastPrinted>2010-10-04T16:59:00Z</cp:lastPrinted>
  <dcterms:created xsi:type="dcterms:W3CDTF">2015-04-08T17:21:00Z</dcterms:created>
  <dcterms:modified xsi:type="dcterms:W3CDTF">2015-04-08T17:21:00Z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