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E05399" w:rsidRDefault="001A1561" w14:paraId="79F8ECE8" w14:textId="77777777">
      <w:r w:rsidRPr="007C2E5D">
        <w:rPr>
          <w:b/>
          <w:bCs/>
          <w:sz w:val="24"/>
          <w:szCs w:val="24"/>
        </w:rPr>
        <w:t>A.</w:t>
      </w:r>
      <w:r>
        <w:rPr>
          <w:b/>
          <w:sz w:val="24"/>
        </w:rPr>
        <w:tab/>
      </w:r>
      <w:r w:rsidRPr="007C2E5D">
        <w:rPr>
          <w:b/>
          <w:bCs/>
          <w:sz w:val="24"/>
          <w:szCs w:val="24"/>
        </w:rPr>
        <w:t>Justification</w:t>
      </w:r>
    </w:p>
    <w:p w:rsidR="00E05399" w:rsidRDefault="001A1561" w14:paraId="31D46012" w14:textId="77777777">
      <w:pPr>
        <w:numPr>
          <w:ilvl w:val="0"/>
          <w:numId w:val="13"/>
        </w:numPr>
        <w:ind w:hanging="359"/>
        <w:rPr>
          <w:sz w:val="24"/>
          <w:szCs w:val="24"/>
        </w:rPr>
      </w:pPr>
      <w:r w:rsidRPr="007C2E5D">
        <w:rPr>
          <w:b/>
          <w:bCs/>
          <w:sz w:val="24"/>
          <w:szCs w:val="24"/>
          <w:u w:val="single"/>
        </w:rPr>
        <w:t>Circumstances Making the Collection of Information Necessary</w:t>
      </w:r>
    </w:p>
    <w:p w:rsidR="00E05399" w:rsidRDefault="001A1561" w14:paraId="6F70BB9A" w14:textId="77777777">
      <w:r w:rsidRPr="007C2E5D">
        <w:rPr>
          <w:sz w:val="24"/>
          <w:szCs w:val="24"/>
        </w:rPr>
        <w:t xml:space="preserve">HHS/Office of the Assistant Secretary for Health (OASH) grants under section 1703(a) of the Public Health Service Act, as amended (42USC 300u-2(a)), which authorizes the Secretary to support grants for community health programs for new and innovative programs in health information and health promotion, preventative health services, and education in the appropriate use of health care: </w:t>
      </w:r>
      <w:hyperlink r:id="rId7">
        <w:r w:rsidRPr="007C2E5D">
          <w:rPr>
            <w:color w:val="0563C1"/>
            <w:sz w:val="24"/>
            <w:szCs w:val="24"/>
            <w:u w:val="single"/>
          </w:rPr>
          <w:t>www.gpo.gov/fdsys/pkg/USCODE-2009-title42/html/USCODE-2009-title42-chap6A-subchapXV-sec300u-2.htm</w:t>
        </w:r>
      </w:hyperlink>
      <w:r w:rsidRPr="007C2E5D">
        <w:rPr>
          <w:sz w:val="24"/>
          <w:szCs w:val="24"/>
        </w:rPr>
        <w:t xml:space="preserve">. </w:t>
      </w:r>
    </w:p>
    <w:p w:rsidR="00E05399" w:rsidRDefault="001A1561" w14:paraId="0EDA7006" w14:textId="5BE61700">
      <w:r w:rsidRPr="29CDC2EC" w:rsidR="29CDC2EC">
        <w:rPr>
          <w:sz w:val="24"/>
          <w:szCs w:val="24"/>
        </w:rPr>
        <w:t>The AIDS Foundation of Chicago (AFC) received funding from OASH to develop and implement the Midwest HIV Prevention and Pregnancy Planning Initiative (MHPPPI). The program goal is to reduce HIV infections and increase pregnancy planning among women in high HIV prevalence communities in the Midwest through building providers’ capacity to offer expanded HIV prevention and family planning options.</w:t>
      </w:r>
      <w:r w:rsidRPr="29CDC2EC" w:rsidR="29CDC2EC">
        <w:rPr>
          <w:rFonts w:ascii="Times New Roman" w:hAnsi="Times New Roman" w:eastAsia="Times New Roman" w:cs="Times New Roman"/>
          <w:sz w:val="24"/>
          <w:szCs w:val="24"/>
        </w:rPr>
        <w:t xml:space="preserve"> </w:t>
      </w:r>
      <w:r w:rsidRPr="29CDC2EC" w:rsidR="29CDC2EC">
        <w:rPr>
          <w:rFonts w:ascii="Times New Roman" w:hAnsi="Times New Roman" w:eastAsia="Times New Roman" w:cs="Times New Roman"/>
          <w:sz w:val="24"/>
          <w:szCs w:val="24"/>
        </w:rPr>
        <w:t xml:space="preserve"> </w:t>
      </w:r>
      <w:r w:rsidRPr="29CDC2EC" w:rsidR="29CDC2EC">
        <w:rPr>
          <w:sz w:val="24"/>
          <w:szCs w:val="24"/>
        </w:rPr>
        <w:t xml:space="preserve">AFC and its partners will assess the current landscape regarding provider and consumer knowledge, develop targeted and culturally appropriate trainings for providers, and provide expert consultation on the integration of HIV prevention and pregnancy planning into health care delivered to women. </w:t>
      </w:r>
      <w:r w:rsidRPr="29CDC2EC" w:rsidR="29CDC2EC">
        <w:rPr>
          <w:rFonts w:ascii="Times New Roman" w:hAnsi="Times New Roman" w:eastAsia="Times New Roman" w:cs="Times New Roman"/>
          <w:sz w:val="24"/>
          <w:szCs w:val="24"/>
        </w:rPr>
        <w:t>MHPPPI education and training efforts are estimated to reach approximately 1,900 providers.</w:t>
      </w:r>
      <w:r w:rsidRPr="29CDC2EC" w:rsidR="29CDC2EC">
        <w:rPr>
          <w:sz w:val="24"/>
          <w:szCs w:val="24"/>
        </w:rPr>
        <w:t>This project will focus on Midwest health and service providers who serve women living with and at risk of HIV in Iowa, Illinois, Indiana, Michigan, Minnesota, Missouri, Ohio and Wisconsin</w:t>
      </w:r>
      <w:r w:rsidRPr="29CDC2EC" w:rsidR="29CDC2EC">
        <w:rPr>
          <w:sz w:val="24"/>
          <w:szCs w:val="24"/>
        </w:rPr>
        <w:t>.</w:t>
      </w:r>
      <w:r w:rsidRPr="29CDC2EC" w:rsidR="29CDC2EC">
        <w:rPr>
          <w:sz w:val="24"/>
          <w:szCs w:val="24"/>
        </w:rPr>
        <w:t xml:space="preserve"> I</w:t>
      </w:r>
      <w:r w:rsidRPr="29CDC2EC" w:rsidR="29CDC2EC">
        <w:rPr>
          <w:sz w:val="24"/>
          <w:szCs w:val="24"/>
        </w:rPr>
        <w:t>t will particularly target those who serve communities of color because of the structural barriers that are associated with their elevated prevalence of HIV.</w:t>
      </w:r>
    </w:p>
    <w:p w:rsidR="00E05399" w:rsidRDefault="001A1561" w14:paraId="72016392" w14:textId="79961E8B">
      <w:pPr>
        <w:rPr>
          <w:sz w:val="24"/>
          <w:szCs w:val="24"/>
        </w:rPr>
      </w:pPr>
      <w:r w:rsidRPr="007C2E5D">
        <w:rPr>
          <w:sz w:val="24"/>
          <w:szCs w:val="24"/>
        </w:rPr>
        <w:t xml:space="preserve">Published data concerning the knowledge, attitudes, and behaviors of Midwestern HIV care and reproductive health care providers’ regarding pregnancy planning is limited. Assessing the landscape through surveying a sample of medical providers in the Midwest will enable AFC to develop </w:t>
      </w:r>
      <w:r w:rsidRPr="007C2E5D" w:rsidR="001F7D7D">
        <w:rPr>
          <w:sz w:val="24"/>
          <w:szCs w:val="24"/>
        </w:rPr>
        <w:t>description of what is current</w:t>
      </w:r>
      <w:r w:rsidRPr="007C2E5D">
        <w:rPr>
          <w:sz w:val="24"/>
          <w:szCs w:val="24"/>
        </w:rPr>
        <w:t xml:space="preserve">. This type of climate survey is well established in program development. In effort to increase impact and reduce redundancies it is necessary to understand what is currently happening with the target population. In addition, a climate survey will allow us to establish the counterfactual model, or what would happen without our program. </w:t>
      </w:r>
    </w:p>
    <w:p w:rsidR="00F57E1C" w:rsidRDefault="00F57E1C" w14:paraId="57D63D3F" w14:textId="77777777"/>
    <w:p w:rsidR="00E05399" w:rsidRDefault="001A1561" w14:paraId="09A91C09" w14:textId="77777777">
      <w:pPr>
        <w:numPr>
          <w:ilvl w:val="0"/>
          <w:numId w:val="13"/>
        </w:numPr>
        <w:ind w:hanging="359"/>
        <w:rPr>
          <w:sz w:val="24"/>
          <w:szCs w:val="24"/>
        </w:rPr>
      </w:pPr>
      <w:r w:rsidRPr="007C2E5D">
        <w:rPr>
          <w:b/>
          <w:bCs/>
          <w:sz w:val="24"/>
          <w:szCs w:val="24"/>
          <w:u w:val="single"/>
        </w:rPr>
        <w:t>Purpose and Use of Information Collection</w:t>
      </w:r>
    </w:p>
    <w:p w:rsidR="001F7D7D" w:rsidP="001F7D7D" w:rsidRDefault="001A1561" w14:paraId="131FF922" w14:textId="7A9A0D51">
      <w:pPr>
        <w:rPr>
          <w:sz w:val="24"/>
          <w:szCs w:val="24"/>
        </w:rPr>
      </w:pPr>
      <w:r w:rsidRPr="007C2E5D">
        <w:rPr>
          <w:sz w:val="24"/>
          <w:szCs w:val="24"/>
        </w:rPr>
        <w:t xml:space="preserve">To effectively </w:t>
      </w:r>
      <w:r w:rsidR="000C429A">
        <w:rPr>
          <w:sz w:val="24"/>
          <w:szCs w:val="24"/>
        </w:rPr>
        <w:t>help further refine and develop</w:t>
      </w:r>
      <w:r w:rsidRPr="007C2E5D" w:rsidR="000C429A">
        <w:rPr>
          <w:sz w:val="24"/>
          <w:szCs w:val="24"/>
        </w:rPr>
        <w:t xml:space="preserve"> </w:t>
      </w:r>
      <w:r w:rsidRPr="007C2E5D">
        <w:rPr>
          <w:sz w:val="24"/>
          <w:szCs w:val="24"/>
        </w:rPr>
        <w:t xml:space="preserve">the </w:t>
      </w:r>
      <w:r w:rsidRPr="007C2E5D" w:rsidR="00DB5A43">
        <w:rPr>
          <w:sz w:val="24"/>
          <w:szCs w:val="24"/>
        </w:rPr>
        <w:t xml:space="preserve">MHPPPI </w:t>
      </w:r>
      <w:r w:rsidRPr="007C2E5D">
        <w:rPr>
          <w:sz w:val="24"/>
          <w:szCs w:val="24"/>
        </w:rPr>
        <w:t>program</w:t>
      </w:r>
      <w:r w:rsidR="000C429A">
        <w:rPr>
          <w:sz w:val="24"/>
          <w:szCs w:val="24"/>
        </w:rPr>
        <w:t>’s training course</w:t>
      </w:r>
      <w:r w:rsidRPr="007C2E5D">
        <w:rPr>
          <w:sz w:val="24"/>
          <w:szCs w:val="24"/>
        </w:rPr>
        <w:t xml:space="preserve">, AFC will use an evaluation framework that includes process monitoring, outcome evaluation, and dissemination. </w:t>
      </w:r>
      <w:r w:rsidRPr="007C2E5D" w:rsidR="001F7D7D">
        <w:rPr>
          <w:sz w:val="24"/>
          <w:szCs w:val="24"/>
        </w:rPr>
        <w:t>This application seeks the approval for</w:t>
      </w:r>
      <w:r w:rsidRPr="007C2E5D" w:rsidR="00695FB3">
        <w:rPr>
          <w:sz w:val="24"/>
          <w:szCs w:val="24"/>
        </w:rPr>
        <w:t xml:space="preserve">: 1) a descriptive climate survey; </w:t>
      </w:r>
      <w:r w:rsidRPr="007C2E5D" w:rsidR="001F7D7D">
        <w:rPr>
          <w:sz w:val="24"/>
          <w:szCs w:val="24"/>
        </w:rPr>
        <w:t xml:space="preserve">and </w:t>
      </w:r>
      <w:r w:rsidRPr="007C2E5D" w:rsidR="00695FB3">
        <w:rPr>
          <w:sz w:val="24"/>
          <w:szCs w:val="24"/>
        </w:rPr>
        <w:t xml:space="preserve">2) a </w:t>
      </w:r>
      <w:r w:rsidRPr="007C2E5D" w:rsidR="001F7D7D">
        <w:rPr>
          <w:sz w:val="24"/>
          <w:szCs w:val="24"/>
        </w:rPr>
        <w:t>qualitative</w:t>
      </w:r>
      <w:r w:rsidRPr="007C2E5D" w:rsidR="00695FB3">
        <w:rPr>
          <w:sz w:val="24"/>
          <w:szCs w:val="24"/>
        </w:rPr>
        <w:t xml:space="preserve"> substudy consisting of informant </w:t>
      </w:r>
      <w:r w:rsidRPr="007C2E5D" w:rsidR="001F7D7D">
        <w:rPr>
          <w:sz w:val="24"/>
          <w:szCs w:val="24"/>
        </w:rPr>
        <w:t>interviews</w:t>
      </w:r>
      <w:r w:rsidRPr="007C2E5D" w:rsidR="00695FB3">
        <w:rPr>
          <w:sz w:val="24"/>
          <w:szCs w:val="24"/>
        </w:rPr>
        <w:t xml:space="preserve">. Results from both studies </w:t>
      </w:r>
      <w:r w:rsidRPr="007C2E5D" w:rsidR="001F7D7D">
        <w:rPr>
          <w:sz w:val="24"/>
          <w:szCs w:val="24"/>
        </w:rPr>
        <w:t>will assist in program development</w:t>
      </w:r>
      <w:r w:rsidRPr="007C2E5D" w:rsidR="00695FB3">
        <w:rPr>
          <w:sz w:val="24"/>
          <w:szCs w:val="24"/>
        </w:rPr>
        <w:t xml:space="preserve"> and refinement</w:t>
      </w:r>
      <w:r w:rsidR="003C2973">
        <w:rPr>
          <w:sz w:val="24"/>
          <w:szCs w:val="24"/>
        </w:rPr>
        <w:t>, but will not be used to draw any conclusions about MHPPPI’s program impact</w:t>
      </w:r>
      <w:r w:rsidRPr="007C2E5D" w:rsidR="001F7D7D">
        <w:rPr>
          <w:sz w:val="24"/>
          <w:szCs w:val="24"/>
        </w:rPr>
        <w:t>.</w:t>
      </w:r>
      <w:r w:rsidR="003C2973">
        <w:rPr>
          <w:sz w:val="24"/>
          <w:szCs w:val="24"/>
        </w:rPr>
        <w:t xml:space="preserve"> The surveys are designed to generation descriptive information and inform program development; it is not the intent of the surveys to evaluate outcomes.</w:t>
      </w:r>
      <w:r w:rsidRPr="007C2E5D" w:rsidR="001F7D7D">
        <w:rPr>
          <w:sz w:val="24"/>
          <w:szCs w:val="24"/>
        </w:rPr>
        <w:t xml:space="preserve">  </w:t>
      </w:r>
    </w:p>
    <w:p w:rsidR="0089437D" w:rsidP="001F7D7D" w:rsidRDefault="0089437D" w14:paraId="2965D44C" w14:textId="77777777"/>
    <w:p w:rsidR="00E05399" w:rsidRDefault="001A1561" w14:paraId="5153E478" w14:textId="5D39519B">
      <w:pPr>
        <w:rPr>
          <w:sz w:val="24"/>
          <w:szCs w:val="24"/>
        </w:rPr>
      </w:pPr>
      <w:r w:rsidRPr="007C2E5D">
        <w:rPr>
          <w:sz w:val="24"/>
          <w:szCs w:val="24"/>
        </w:rPr>
        <w:t xml:space="preserve">The </w:t>
      </w:r>
      <w:r w:rsidRPr="007C2E5D" w:rsidR="00DB5A43">
        <w:rPr>
          <w:sz w:val="24"/>
          <w:szCs w:val="24"/>
        </w:rPr>
        <w:t>program’s training content</w:t>
      </w:r>
      <w:r w:rsidRPr="007C2E5D">
        <w:rPr>
          <w:sz w:val="24"/>
          <w:szCs w:val="24"/>
        </w:rPr>
        <w:t xml:space="preserve"> will be informed by an initial climate survey of a sample of medical providers within the Midwest</w:t>
      </w:r>
      <w:r w:rsidRPr="007C2E5D" w:rsidR="00DB5A43">
        <w:rPr>
          <w:sz w:val="24"/>
          <w:szCs w:val="24"/>
        </w:rPr>
        <w:t>.</w:t>
      </w:r>
      <w:r w:rsidRPr="007C2E5D">
        <w:rPr>
          <w:sz w:val="24"/>
          <w:szCs w:val="24"/>
        </w:rPr>
        <w:t xml:space="preserve"> </w:t>
      </w:r>
      <w:r w:rsidRPr="007C2E5D" w:rsidR="00DB5A43">
        <w:rPr>
          <w:sz w:val="24"/>
          <w:szCs w:val="24"/>
        </w:rPr>
        <w:t xml:space="preserve">The goal of the climate survey is to describe the current landscape of service integration in the medical setting (e.g., integrating </w:t>
      </w:r>
      <w:r w:rsidRPr="007C2E5D" w:rsidR="00C06A49">
        <w:rPr>
          <w:sz w:val="24"/>
          <w:szCs w:val="24"/>
        </w:rPr>
        <w:t xml:space="preserve">pregnancy </w:t>
      </w:r>
      <w:r w:rsidRPr="007C2E5D" w:rsidR="00DB5A43">
        <w:rPr>
          <w:sz w:val="24"/>
          <w:szCs w:val="24"/>
        </w:rPr>
        <w:t>planning options into routine HIV care visits)</w:t>
      </w:r>
      <w:r w:rsidR="0089437D">
        <w:rPr>
          <w:sz w:val="24"/>
          <w:szCs w:val="24"/>
        </w:rPr>
        <w:t xml:space="preserve"> among </w:t>
      </w:r>
      <w:r w:rsidR="005E54CE">
        <w:rPr>
          <w:sz w:val="24"/>
          <w:szCs w:val="24"/>
        </w:rPr>
        <w:t>the evaluated</w:t>
      </w:r>
      <w:r w:rsidR="0089437D">
        <w:rPr>
          <w:sz w:val="24"/>
          <w:szCs w:val="24"/>
        </w:rPr>
        <w:t xml:space="preserve"> sample population of providers</w:t>
      </w:r>
      <w:r w:rsidRPr="007C2E5D" w:rsidR="00DB5A43">
        <w:rPr>
          <w:sz w:val="24"/>
          <w:szCs w:val="24"/>
        </w:rPr>
        <w:t xml:space="preserve">. </w:t>
      </w:r>
      <w:r w:rsidRPr="007C2E5D" w:rsidR="001F7D7D">
        <w:rPr>
          <w:sz w:val="24"/>
          <w:szCs w:val="24"/>
        </w:rPr>
        <w:t>The content of the curriculum for the trainings is currently being developed</w:t>
      </w:r>
      <w:r w:rsidR="002B597D">
        <w:rPr>
          <w:sz w:val="24"/>
          <w:szCs w:val="24"/>
        </w:rPr>
        <w:t xml:space="preserve"> (and will be further refined based on findings of the initial “climate survey”</w:t>
      </w:r>
      <w:r w:rsidR="00155FFB">
        <w:rPr>
          <w:sz w:val="24"/>
          <w:szCs w:val="24"/>
        </w:rPr>
        <w:t>.</w:t>
      </w:r>
      <w:r w:rsidRPr="007C2E5D" w:rsidR="001F7D7D">
        <w:rPr>
          <w:sz w:val="24"/>
          <w:szCs w:val="24"/>
        </w:rPr>
        <w:t xml:space="preserve"> </w:t>
      </w:r>
      <w:r w:rsidR="00220091">
        <w:rPr>
          <w:sz w:val="24"/>
          <w:szCs w:val="24"/>
        </w:rPr>
        <w:t>T</w:t>
      </w:r>
      <w:r w:rsidRPr="007C2E5D" w:rsidR="001F7D7D">
        <w:rPr>
          <w:sz w:val="24"/>
          <w:szCs w:val="24"/>
        </w:rPr>
        <w:t>he trainings have not yet begun.</w:t>
      </w:r>
      <w:r w:rsidR="00F36BE2">
        <w:rPr>
          <w:sz w:val="24"/>
          <w:szCs w:val="24"/>
        </w:rPr>
        <w:t xml:space="preserve"> The MHPPPI program consists entirely of the training program. </w:t>
      </w:r>
      <w:r w:rsidRPr="007C2E5D" w:rsidR="001F7D7D">
        <w:rPr>
          <w:sz w:val="24"/>
          <w:szCs w:val="24"/>
        </w:rPr>
        <w:t xml:space="preserve"> Content is being generated based on current staff knowledge, partner expertise, and external subject area experts (consultants). Survey results will contribute to the content of the </w:t>
      </w:r>
      <w:r w:rsidRPr="007C2E5D" w:rsidR="001F7D7D">
        <w:rPr>
          <w:sz w:val="24"/>
          <w:szCs w:val="24"/>
        </w:rPr>
        <w:lastRenderedPageBreak/>
        <w:t xml:space="preserve">curriculum. </w:t>
      </w:r>
    </w:p>
    <w:p w:rsidR="0060329C" w:rsidRDefault="0060329C" w14:paraId="5170B7D1" w14:textId="77777777"/>
    <w:p w:rsidR="00DA4AA3" w:rsidRDefault="001A1561" w14:paraId="18B61142" w14:textId="346655BD">
      <w:pPr>
        <w:rPr>
          <w:sz w:val="24"/>
          <w:szCs w:val="24"/>
        </w:rPr>
      </w:pPr>
      <w:r w:rsidRPr="007C2E5D">
        <w:rPr>
          <w:sz w:val="24"/>
          <w:szCs w:val="24"/>
        </w:rPr>
        <w:t>A cross-sectional survey of medical provid</w:t>
      </w:r>
      <w:r w:rsidRPr="007C2E5D" w:rsidR="00DE7E4F">
        <w:rPr>
          <w:sz w:val="24"/>
          <w:szCs w:val="24"/>
        </w:rPr>
        <w:t>ers will be conducted in year 1</w:t>
      </w:r>
      <w:r w:rsidRPr="007C2E5D" w:rsidR="00DB5A43">
        <w:rPr>
          <w:sz w:val="24"/>
          <w:szCs w:val="24"/>
        </w:rPr>
        <w:t>, we refer to this as the “Climate Survey”</w:t>
      </w:r>
      <w:r w:rsidRPr="007C2E5D" w:rsidR="00DE7E4F">
        <w:rPr>
          <w:sz w:val="24"/>
          <w:szCs w:val="24"/>
        </w:rPr>
        <w:t>.</w:t>
      </w:r>
      <w:r w:rsidRPr="007C2E5D">
        <w:rPr>
          <w:sz w:val="24"/>
          <w:szCs w:val="24"/>
        </w:rPr>
        <w:t xml:space="preserve"> </w:t>
      </w:r>
      <w:r w:rsidRPr="007C2E5D" w:rsidR="00695FB3">
        <w:rPr>
          <w:sz w:val="24"/>
          <w:szCs w:val="24"/>
        </w:rPr>
        <w:t xml:space="preserve">All medical providers in the sampling frame will be eligible to participate in the MHPPPI training course. </w:t>
      </w:r>
      <w:r w:rsidRPr="007C2E5D">
        <w:rPr>
          <w:sz w:val="24"/>
          <w:szCs w:val="24"/>
        </w:rPr>
        <w:t>The</w:t>
      </w:r>
      <w:r w:rsidRPr="007C2E5D" w:rsidR="00DB5A43">
        <w:rPr>
          <w:sz w:val="24"/>
          <w:szCs w:val="24"/>
        </w:rPr>
        <w:t xml:space="preserve"> climate</w:t>
      </w:r>
      <w:r w:rsidRPr="007C2E5D">
        <w:rPr>
          <w:sz w:val="24"/>
          <w:szCs w:val="24"/>
        </w:rPr>
        <w:t xml:space="preserve"> survey will be administered via a web-based </w:t>
      </w:r>
      <w:r w:rsidRPr="007C2E5D" w:rsidR="00DB5A43">
        <w:rPr>
          <w:sz w:val="24"/>
          <w:szCs w:val="24"/>
        </w:rPr>
        <w:t>platform called Qualtrics.</w:t>
      </w:r>
      <w:r w:rsidRPr="007C2E5D">
        <w:rPr>
          <w:sz w:val="24"/>
          <w:szCs w:val="24"/>
        </w:rPr>
        <w:t xml:space="preserve"> Participants will be recruited by an enumerated list populated from funding sources and professional networks of partner agencies. </w:t>
      </w:r>
      <w:r w:rsidR="003C2973">
        <w:rPr>
          <w:sz w:val="24"/>
          <w:szCs w:val="24"/>
        </w:rPr>
        <w:t xml:space="preserve">MHPPPI does not maintain a list of members, however, we will enumerate a list populated by partner agency professional networks. Participating in the climate survey (in either wave) is not related to participating in the training. While there will likely be overlap between those who complete the survey and those who attend the training, eligibility for the survey is not contingent on participation in the training likewise eligibility for the training is not contingent on completing the survey. </w:t>
      </w:r>
      <w:r w:rsidRPr="007C2E5D">
        <w:rPr>
          <w:sz w:val="24"/>
          <w:szCs w:val="24"/>
        </w:rPr>
        <w:t>The total sample size sought is 300, however, responses to web surveys are historically low therefore we cannot be certain what our response rate will be</w:t>
      </w:r>
      <w:r w:rsidRPr="007C2E5D" w:rsidR="00705365">
        <w:rPr>
          <w:sz w:val="24"/>
          <w:szCs w:val="24"/>
        </w:rPr>
        <w:t xml:space="preserve"> in this convenience sample. </w:t>
      </w:r>
      <w:r w:rsidRPr="007C2E5D">
        <w:rPr>
          <w:sz w:val="24"/>
          <w:szCs w:val="24"/>
        </w:rPr>
        <w:t xml:space="preserve"> This cross-sectional survey will be repeated in year 3 to assess any changes in the landscape</w:t>
      </w:r>
      <w:r w:rsidRPr="007C2E5D" w:rsidR="00695FB3">
        <w:rPr>
          <w:sz w:val="24"/>
          <w:szCs w:val="24"/>
        </w:rPr>
        <w:t xml:space="preserve">. The second wave of the survey is included in the burden estimate and tabulation and is a part of this application. </w:t>
      </w:r>
      <w:r w:rsidRPr="007C2E5D">
        <w:rPr>
          <w:sz w:val="24"/>
          <w:szCs w:val="24"/>
        </w:rPr>
        <w:t xml:space="preserve"> We deem this survey cross-sectional despite being administered at two time points, this is because the respondents may not be the same. We are not following providers over time, but trying to assess the landscape of services, attitudes and knowledge over</w:t>
      </w:r>
      <w:r w:rsidR="0060329C">
        <w:rPr>
          <w:sz w:val="24"/>
          <w:szCs w:val="24"/>
        </w:rPr>
        <w:t xml:space="preserve"> </w:t>
      </w:r>
      <w:r w:rsidRPr="007C2E5D">
        <w:rPr>
          <w:sz w:val="24"/>
          <w:szCs w:val="24"/>
        </w:rPr>
        <w:t>time in the aggregate. Thus, each survey will allow us to describe, in a cross-sectional manner, the climate of</w:t>
      </w:r>
      <w:r w:rsidR="0060329C">
        <w:rPr>
          <w:sz w:val="24"/>
          <w:szCs w:val="24"/>
        </w:rPr>
        <w:t xml:space="preserve"> a convenience sampled selection of</w:t>
      </w:r>
      <w:r w:rsidRPr="007C2E5D">
        <w:rPr>
          <w:sz w:val="24"/>
          <w:szCs w:val="24"/>
        </w:rPr>
        <w:t xml:space="preserve"> Midwest providers</w:t>
      </w:r>
      <w:r w:rsidR="0060329C">
        <w:rPr>
          <w:sz w:val="24"/>
          <w:szCs w:val="24"/>
        </w:rPr>
        <w:t xml:space="preserve"> that participate in waves 1 and 2 of the collection</w:t>
      </w:r>
      <w:r w:rsidRPr="007C2E5D">
        <w:rPr>
          <w:sz w:val="24"/>
          <w:szCs w:val="24"/>
        </w:rPr>
        <w:t xml:space="preserve">. </w:t>
      </w:r>
      <w:r w:rsidRPr="007C2E5D" w:rsidR="00C523A6">
        <w:rPr>
          <w:sz w:val="24"/>
          <w:szCs w:val="24"/>
        </w:rPr>
        <w:t xml:space="preserve">The survey methodology was chosen to assess the landscape of reproductive health and pregnancy planning options for HIV+ women and women in high prevalence communities offered by medical providers. Our hypothesis is that our training program </w:t>
      </w:r>
      <w:r w:rsidR="00DA4AA3">
        <w:rPr>
          <w:sz w:val="24"/>
          <w:szCs w:val="24"/>
        </w:rPr>
        <w:t>may</w:t>
      </w:r>
      <w:r w:rsidRPr="007C2E5D" w:rsidR="00C523A6">
        <w:rPr>
          <w:sz w:val="24"/>
          <w:szCs w:val="24"/>
        </w:rPr>
        <w:t xml:space="preserve"> shift the landscape and increase the overall competency of medical providers (HIV primary </w:t>
      </w:r>
      <w:r w:rsidRPr="007C2E5D" w:rsidR="00C06A49">
        <w:rPr>
          <w:sz w:val="24"/>
          <w:szCs w:val="24"/>
        </w:rPr>
        <w:t>and</w:t>
      </w:r>
      <w:r w:rsidRPr="007C2E5D" w:rsidR="00C523A6">
        <w:rPr>
          <w:sz w:val="24"/>
          <w:szCs w:val="24"/>
        </w:rPr>
        <w:t xml:space="preserve"> reproductive health care)</w:t>
      </w:r>
      <w:r w:rsidRPr="007C2E5D" w:rsidR="003E6FB5">
        <w:rPr>
          <w:sz w:val="24"/>
          <w:szCs w:val="24"/>
        </w:rPr>
        <w:t xml:space="preserve">, thus </w:t>
      </w:r>
      <w:r w:rsidR="00DA4AA3">
        <w:rPr>
          <w:sz w:val="24"/>
          <w:szCs w:val="24"/>
        </w:rPr>
        <w:t>evaluating</w:t>
      </w:r>
      <w:r w:rsidRPr="007C2E5D" w:rsidR="00DA4AA3">
        <w:rPr>
          <w:sz w:val="24"/>
          <w:szCs w:val="24"/>
        </w:rPr>
        <w:t xml:space="preserve"> </w:t>
      </w:r>
      <w:r w:rsidRPr="007C2E5D" w:rsidR="003E6FB5">
        <w:rPr>
          <w:sz w:val="24"/>
          <w:szCs w:val="24"/>
        </w:rPr>
        <w:t xml:space="preserve">the differences and similarities between findings before and after the trainings are offered will allow for our team to assess any </w:t>
      </w:r>
      <w:r w:rsidR="00DA4AA3">
        <w:rPr>
          <w:sz w:val="24"/>
          <w:szCs w:val="24"/>
        </w:rPr>
        <w:t xml:space="preserve">potential </w:t>
      </w:r>
      <w:r w:rsidRPr="007C2E5D" w:rsidR="003E6FB5">
        <w:rPr>
          <w:sz w:val="24"/>
          <w:szCs w:val="24"/>
        </w:rPr>
        <w:t>changes in the landscape</w:t>
      </w:r>
      <w:r w:rsidRPr="007C2E5D" w:rsidR="00695FB3">
        <w:rPr>
          <w:sz w:val="24"/>
          <w:szCs w:val="24"/>
        </w:rPr>
        <w:t xml:space="preserve"> as well as</w:t>
      </w:r>
      <w:r w:rsidR="00DA4AA3">
        <w:rPr>
          <w:sz w:val="24"/>
          <w:szCs w:val="24"/>
        </w:rPr>
        <w:t xml:space="preserve"> inform</w:t>
      </w:r>
      <w:r w:rsidRPr="007C2E5D" w:rsidR="00695FB3">
        <w:rPr>
          <w:sz w:val="24"/>
          <w:szCs w:val="24"/>
        </w:rPr>
        <w:t xml:space="preserve"> future programmatic efforts</w:t>
      </w:r>
      <w:r w:rsidRPr="007C2E5D" w:rsidR="003E6FB5">
        <w:rPr>
          <w:sz w:val="24"/>
          <w:szCs w:val="24"/>
        </w:rPr>
        <w:t xml:space="preserve">. </w:t>
      </w:r>
      <w:r w:rsidR="00DA4AA3">
        <w:rPr>
          <w:sz w:val="24"/>
          <w:szCs w:val="24"/>
        </w:rPr>
        <w:t>Due to the convenience sampling methodology utilized to recruit respondents for waves 1 and 2 of this collection,</w:t>
      </w:r>
      <w:r w:rsidRPr="007C2E5D" w:rsidR="00DA4AA3">
        <w:rPr>
          <w:sz w:val="24"/>
          <w:szCs w:val="24"/>
        </w:rPr>
        <w:t xml:space="preserve"> </w:t>
      </w:r>
      <w:r w:rsidRPr="007C2E5D" w:rsidR="003E6FB5">
        <w:rPr>
          <w:sz w:val="24"/>
          <w:szCs w:val="24"/>
        </w:rPr>
        <w:t xml:space="preserve">the </w:t>
      </w:r>
      <w:r w:rsidR="00DA4AA3">
        <w:rPr>
          <w:sz w:val="24"/>
          <w:szCs w:val="24"/>
        </w:rPr>
        <w:t xml:space="preserve">observed </w:t>
      </w:r>
      <w:r w:rsidRPr="007C2E5D" w:rsidR="003E6FB5">
        <w:rPr>
          <w:sz w:val="24"/>
          <w:szCs w:val="24"/>
        </w:rPr>
        <w:t xml:space="preserve">changes </w:t>
      </w:r>
      <w:r w:rsidR="00DA4AA3">
        <w:rPr>
          <w:sz w:val="24"/>
          <w:szCs w:val="24"/>
        </w:rPr>
        <w:t xml:space="preserve">in respondent “climate” </w:t>
      </w:r>
      <w:r w:rsidRPr="007C2E5D" w:rsidR="003E6FB5">
        <w:rPr>
          <w:sz w:val="24"/>
          <w:szCs w:val="24"/>
        </w:rPr>
        <w:t>may be due to various factors (e.g.,</w:t>
      </w:r>
      <w:r w:rsidRPr="007C2E5D" w:rsidR="00695FB3">
        <w:rPr>
          <w:sz w:val="24"/>
          <w:szCs w:val="24"/>
        </w:rPr>
        <w:t xml:space="preserve"> drug</w:t>
      </w:r>
      <w:r w:rsidRPr="007C2E5D" w:rsidR="003E6FB5">
        <w:rPr>
          <w:sz w:val="24"/>
          <w:szCs w:val="24"/>
        </w:rPr>
        <w:t xml:space="preserve"> formulary, policy, </w:t>
      </w:r>
      <w:r w:rsidRPr="007C2E5D" w:rsidR="00695FB3">
        <w:rPr>
          <w:sz w:val="24"/>
          <w:szCs w:val="24"/>
        </w:rPr>
        <w:t xml:space="preserve">HIV </w:t>
      </w:r>
      <w:r w:rsidRPr="007C2E5D" w:rsidR="003E6FB5">
        <w:rPr>
          <w:sz w:val="24"/>
          <w:szCs w:val="24"/>
        </w:rPr>
        <w:t>prevalence, etc.)</w:t>
      </w:r>
      <w:r w:rsidR="00DA4AA3">
        <w:rPr>
          <w:sz w:val="24"/>
          <w:szCs w:val="24"/>
        </w:rPr>
        <w:t xml:space="preserve"> outside of the MHPPPI training curriculum,</w:t>
      </w:r>
      <w:r w:rsidRPr="007C2E5D" w:rsidR="003E6FB5">
        <w:rPr>
          <w:sz w:val="24"/>
          <w:szCs w:val="24"/>
        </w:rPr>
        <w:t xml:space="preserve"> and our results </w:t>
      </w:r>
      <w:r w:rsidR="00DA4AA3">
        <w:rPr>
          <w:sz w:val="24"/>
          <w:szCs w:val="24"/>
        </w:rPr>
        <w:t>will thus be</w:t>
      </w:r>
      <w:r w:rsidRPr="007C2E5D" w:rsidR="003E6FB5">
        <w:rPr>
          <w:sz w:val="24"/>
          <w:szCs w:val="24"/>
        </w:rPr>
        <w:t xml:space="preserve"> interpreted with </w:t>
      </w:r>
      <w:r w:rsidR="001B396F">
        <w:rPr>
          <w:sz w:val="24"/>
          <w:szCs w:val="24"/>
        </w:rPr>
        <w:t>in context</w:t>
      </w:r>
      <w:r w:rsidR="00DA4AA3">
        <w:rPr>
          <w:sz w:val="24"/>
          <w:szCs w:val="24"/>
        </w:rPr>
        <w:t xml:space="preserve"> of the study’s</w:t>
      </w:r>
      <w:r w:rsidRPr="007C2E5D" w:rsidR="00E23F58">
        <w:rPr>
          <w:sz w:val="24"/>
          <w:szCs w:val="24"/>
        </w:rPr>
        <w:t xml:space="preserve"> </w:t>
      </w:r>
      <w:r w:rsidR="00BA6BB7">
        <w:rPr>
          <w:sz w:val="24"/>
          <w:szCs w:val="24"/>
        </w:rPr>
        <w:t xml:space="preserve">significant </w:t>
      </w:r>
      <w:r w:rsidRPr="007C2E5D" w:rsidR="00E23F58">
        <w:rPr>
          <w:sz w:val="24"/>
          <w:szCs w:val="24"/>
        </w:rPr>
        <w:t>limitations</w:t>
      </w:r>
      <w:r w:rsidR="00DA4AA3">
        <w:rPr>
          <w:sz w:val="24"/>
          <w:szCs w:val="24"/>
        </w:rPr>
        <w:t>.  D</w:t>
      </w:r>
      <w:r w:rsidRPr="007C2E5D" w:rsidR="00DA4AA3">
        <w:rPr>
          <w:sz w:val="24"/>
          <w:szCs w:val="24"/>
        </w:rPr>
        <w:t>ue to under- or over-representation of particular groups (sampling bias)</w:t>
      </w:r>
      <w:r w:rsidR="00DA4AA3">
        <w:rPr>
          <w:sz w:val="24"/>
          <w:szCs w:val="24"/>
        </w:rPr>
        <w:t xml:space="preserve"> that will be introduced as a result of the convenience sampling methodology utilized in each wave of the study and the non-longitudinal collection of data, this</w:t>
      </w:r>
      <w:r w:rsidRPr="007C2E5D" w:rsidR="00E23F58">
        <w:rPr>
          <w:sz w:val="24"/>
          <w:szCs w:val="24"/>
        </w:rPr>
        <w:t xml:space="preserve"> study</w:t>
      </w:r>
      <w:r w:rsidR="00DA4AA3">
        <w:rPr>
          <w:sz w:val="24"/>
          <w:szCs w:val="24"/>
        </w:rPr>
        <w:t>’s</w:t>
      </w:r>
      <w:r w:rsidRPr="007C2E5D" w:rsidR="00E23F58">
        <w:rPr>
          <w:sz w:val="24"/>
          <w:szCs w:val="24"/>
        </w:rPr>
        <w:t xml:space="preserve"> results will </w:t>
      </w:r>
      <w:r w:rsidR="00DA4AA3">
        <w:rPr>
          <w:sz w:val="24"/>
          <w:szCs w:val="24"/>
        </w:rPr>
        <w:t>not be generalized to the broader population of providers encompassed within the entire MHPPPI network</w:t>
      </w:r>
      <w:r w:rsidRPr="007C2E5D" w:rsidR="00705365">
        <w:rPr>
          <w:sz w:val="24"/>
          <w:szCs w:val="24"/>
        </w:rPr>
        <w:t>.</w:t>
      </w:r>
      <w:r w:rsidR="006C7382">
        <w:rPr>
          <w:sz w:val="24"/>
          <w:szCs w:val="24"/>
        </w:rPr>
        <w:t xml:space="preserve">  The specific study limitations will be discussed in all communications and publications that are produced as a result of this collection.</w:t>
      </w:r>
      <w:r w:rsidRPr="007C2E5D" w:rsidR="00E23F58">
        <w:rPr>
          <w:sz w:val="24"/>
          <w:szCs w:val="24"/>
        </w:rPr>
        <w:t xml:space="preserve"> </w:t>
      </w:r>
      <w:r w:rsidRPr="007C2E5D" w:rsidR="003E6FB5">
        <w:rPr>
          <w:sz w:val="24"/>
          <w:szCs w:val="24"/>
        </w:rPr>
        <w:t xml:space="preserve"> </w:t>
      </w:r>
    </w:p>
    <w:p w:rsidR="00DA4AA3" w:rsidP="00220091" w:rsidRDefault="00DA4AA3" w14:paraId="4CCA6CFC" w14:textId="4A9D1D8D">
      <w:pPr>
        <w:tabs>
          <w:tab w:val="left" w:pos="3899"/>
        </w:tabs>
        <w:rPr>
          <w:sz w:val="24"/>
          <w:szCs w:val="24"/>
        </w:rPr>
      </w:pPr>
      <w:r>
        <w:rPr>
          <w:sz w:val="24"/>
          <w:szCs w:val="24"/>
        </w:rPr>
        <w:tab/>
      </w:r>
    </w:p>
    <w:p w:rsidR="00E05399" w:rsidRDefault="00C92167" w14:paraId="14546130" w14:textId="54F40D46">
      <w:pPr>
        <w:rPr>
          <w:sz w:val="24"/>
          <w:szCs w:val="24"/>
        </w:rPr>
      </w:pPr>
      <w:r>
        <w:rPr>
          <w:sz w:val="24"/>
          <w:szCs w:val="24"/>
        </w:rPr>
        <w:t>The chief aim of this study is</w:t>
      </w:r>
      <w:r w:rsidRPr="007C2E5D" w:rsidR="00814F13">
        <w:rPr>
          <w:sz w:val="24"/>
          <w:szCs w:val="24"/>
        </w:rPr>
        <w:t xml:space="preserve"> to add substantive descriptive information to the field to </w:t>
      </w:r>
      <w:r w:rsidRPr="007C2E5D" w:rsidR="73627F43">
        <w:rPr>
          <w:sz w:val="24"/>
          <w:szCs w:val="24"/>
        </w:rPr>
        <w:t>underscore</w:t>
      </w:r>
      <w:r w:rsidRPr="007C2E5D" w:rsidR="00814F13">
        <w:rPr>
          <w:sz w:val="24"/>
          <w:szCs w:val="24"/>
        </w:rPr>
        <w:t xml:space="preserve"> the need as well as </w:t>
      </w:r>
      <w:r w:rsidRPr="007C2E5D" w:rsidR="73994C5E">
        <w:rPr>
          <w:sz w:val="24"/>
          <w:szCs w:val="24"/>
        </w:rPr>
        <w:t xml:space="preserve">inform </w:t>
      </w:r>
      <w:r w:rsidRPr="007C2E5D" w:rsidR="00814F13">
        <w:rPr>
          <w:sz w:val="24"/>
          <w:szCs w:val="24"/>
        </w:rPr>
        <w:t xml:space="preserve">the content of the trainings for medical providers. </w:t>
      </w:r>
    </w:p>
    <w:p w:rsidR="00C92167" w:rsidRDefault="00C92167" w14:paraId="26D95701" w14:textId="77777777">
      <w:pPr>
        <w:rPr>
          <w:sz w:val="24"/>
        </w:rPr>
      </w:pPr>
    </w:p>
    <w:p w:rsidRPr="007C2E5D" w:rsidR="00597CDC" w:rsidP="00597CDC" w:rsidRDefault="00597CDC" w14:paraId="78C2DD34" w14:textId="0090DB19">
      <w:pPr>
        <w:rPr>
          <w:sz w:val="24"/>
          <w:szCs w:val="24"/>
        </w:rPr>
      </w:pPr>
      <w:r w:rsidRPr="007C2E5D">
        <w:rPr>
          <w:sz w:val="24"/>
          <w:szCs w:val="24"/>
        </w:rPr>
        <w:t xml:space="preserve">Public health policy impact: In July 2015, the White House released the </w:t>
      </w:r>
      <w:hyperlink w:history="1" r:id="rId8">
        <w:r w:rsidRPr="007C2E5D">
          <w:rPr>
            <w:rStyle w:val="Hyperlink"/>
            <w:i/>
            <w:iCs/>
            <w:sz w:val="24"/>
            <w:szCs w:val="24"/>
          </w:rPr>
          <w:t>National HIV/AIDS Strategy for the United States: Updated to 2020</w:t>
        </w:r>
      </w:hyperlink>
      <w:r w:rsidRPr="007C2E5D">
        <w:rPr>
          <w:i/>
          <w:iCs/>
          <w:sz w:val="24"/>
          <w:szCs w:val="24"/>
        </w:rPr>
        <w:t xml:space="preserve">. </w:t>
      </w:r>
      <w:r w:rsidRPr="007C2E5D">
        <w:rPr>
          <w:sz w:val="24"/>
          <w:szCs w:val="24"/>
        </w:rPr>
        <w:t xml:space="preserve">The document serves as a critical guide for agencies at all levels of government as well as community stakeholders to achieve the National HIV/AIDS Strategy’s (NHAS) goals of reducing new HIV infections; increasing access to care and improving health outcomes for people living with HIV; and reducing HIV-related disparities and health equities. AFC and other </w:t>
      </w:r>
      <w:r w:rsidRPr="007C2E5D">
        <w:rPr>
          <w:sz w:val="24"/>
          <w:szCs w:val="24"/>
        </w:rPr>
        <w:lastRenderedPageBreak/>
        <w:t xml:space="preserve">organizations have conveyed to the Office of National AIDS Policy (ONAP) the importance of prioritizing the integration of reproductive health services into HIV care and ensuring that HIV, primary, and reproductive health care providers receive the necessary training and capacity building to enable such integration and offering of services to people living with and vulnerable to HIV. The NHAS makes clear that the important role community stakeholders play in the implementation of the NHAS and achieving the goals it has outlined. AFC’s Midwest HIV Prevention and Pregnancy Planning Initiative is an active contributor to advancing the NHAS goals. </w:t>
      </w:r>
    </w:p>
    <w:p w:rsidR="00E05399" w:rsidRDefault="001A1561" w14:paraId="076970D0" w14:textId="3091643F">
      <w:r w:rsidRPr="007C2E5D">
        <w:rPr>
          <w:sz w:val="24"/>
          <w:szCs w:val="24"/>
        </w:rPr>
        <w:t>Two different provider types will be surveyed</w:t>
      </w:r>
      <w:r w:rsidRPr="007C2E5D" w:rsidR="003E6FB5">
        <w:rPr>
          <w:sz w:val="24"/>
          <w:szCs w:val="24"/>
        </w:rPr>
        <w:t xml:space="preserve"> in the climate survey</w:t>
      </w:r>
      <w:r w:rsidRPr="007C2E5D">
        <w:rPr>
          <w:sz w:val="24"/>
          <w:szCs w:val="24"/>
        </w:rPr>
        <w:t>.</w:t>
      </w:r>
    </w:p>
    <w:p w:rsidR="00E05399" w:rsidRDefault="001A1561" w14:paraId="73198106" w14:textId="77777777">
      <w:pPr>
        <w:numPr>
          <w:ilvl w:val="1"/>
          <w:numId w:val="10"/>
        </w:numPr>
        <w:ind w:hanging="359"/>
        <w:rPr>
          <w:sz w:val="24"/>
        </w:rPr>
      </w:pPr>
      <w:r>
        <w:rPr>
          <w:sz w:val="24"/>
        </w:rPr>
        <w:t xml:space="preserve">HIV Primary Care Providers </w:t>
      </w:r>
    </w:p>
    <w:p w:rsidR="00E05399" w:rsidRDefault="001A1561" w14:paraId="3477BC7D" w14:textId="77777777">
      <w:pPr>
        <w:numPr>
          <w:ilvl w:val="2"/>
          <w:numId w:val="10"/>
        </w:numPr>
        <w:ind w:hanging="359"/>
        <w:rPr>
          <w:sz w:val="24"/>
        </w:rPr>
      </w:pPr>
      <w:r>
        <w:rPr>
          <w:sz w:val="24"/>
        </w:rPr>
        <w:t>Inclusion criteria – Anyone who provides primary HIV care to persons of reproductive age (15-49)</w:t>
      </w:r>
    </w:p>
    <w:p w:rsidR="00E05399" w:rsidRDefault="001A1561" w14:paraId="7086E43E" w14:textId="77777777">
      <w:pPr>
        <w:numPr>
          <w:ilvl w:val="2"/>
          <w:numId w:val="10"/>
        </w:numPr>
        <w:ind w:hanging="359"/>
        <w:rPr>
          <w:sz w:val="24"/>
        </w:rPr>
      </w:pPr>
      <w:r>
        <w:rPr>
          <w:sz w:val="24"/>
        </w:rPr>
        <w:t>Exclusion criteria – Clinicians who only provide care in ambulatory settings, exclusive care to persons not of reproductive age</w:t>
      </w:r>
    </w:p>
    <w:p w:rsidR="00E05399" w:rsidRDefault="001A1561" w14:paraId="01EF20C1" w14:textId="77777777">
      <w:pPr>
        <w:numPr>
          <w:ilvl w:val="1"/>
          <w:numId w:val="10"/>
        </w:numPr>
        <w:ind w:hanging="359"/>
        <w:rPr>
          <w:sz w:val="24"/>
        </w:rPr>
      </w:pPr>
      <w:r>
        <w:rPr>
          <w:sz w:val="24"/>
        </w:rPr>
        <w:t xml:space="preserve">Reproductive Health Care Providers </w:t>
      </w:r>
    </w:p>
    <w:p w:rsidR="00E05399" w:rsidRDefault="001A1561" w14:paraId="4DC833E6" w14:textId="50320D3F">
      <w:pPr>
        <w:numPr>
          <w:ilvl w:val="2"/>
          <w:numId w:val="10"/>
        </w:numPr>
        <w:ind w:hanging="359"/>
        <w:rPr>
          <w:sz w:val="24"/>
          <w:szCs w:val="24"/>
        </w:rPr>
      </w:pPr>
      <w:r w:rsidRPr="007C2E5D">
        <w:rPr>
          <w:sz w:val="24"/>
          <w:szCs w:val="24"/>
        </w:rPr>
        <w:t>Inclusion criteria – Anyone who provides reproductive health care to HIV+ persons or HIV- persons with HIV+ partners</w:t>
      </w:r>
    </w:p>
    <w:p w:rsidR="00EA1304" w:rsidRDefault="001A1561" w14:paraId="47FB87F1" w14:textId="2B330873">
      <w:pPr>
        <w:numPr>
          <w:ilvl w:val="2"/>
          <w:numId w:val="10"/>
        </w:numPr>
        <w:ind w:hanging="359"/>
        <w:rPr>
          <w:sz w:val="24"/>
          <w:szCs w:val="24"/>
        </w:rPr>
      </w:pPr>
      <w:r w:rsidRPr="007C2E5D">
        <w:rPr>
          <w:sz w:val="24"/>
          <w:szCs w:val="24"/>
        </w:rPr>
        <w:t>Exclusion criteria – Clinicians who do not serve any HIV+ persons or HIV- persons with HIV+ partners</w:t>
      </w:r>
    </w:p>
    <w:p w:rsidR="00DB50FE" w:rsidP="00CC2AE0" w:rsidRDefault="00CC2AE0" w14:paraId="6F3A25A8" w14:textId="091F4E2B">
      <w:pPr>
        <w:rPr>
          <w:sz w:val="24"/>
        </w:rPr>
      </w:pPr>
      <w:r w:rsidRPr="007C2E5D">
        <w:rPr>
          <w:sz w:val="24"/>
          <w:szCs w:val="24"/>
        </w:rPr>
        <w:t>A qualitative sub</w:t>
      </w:r>
      <w:r w:rsidRPr="007C2E5D" w:rsidR="001A1561">
        <w:rPr>
          <w:sz w:val="24"/>
          <w:szCs w:val="24"/>
        </w:rPr>
        <w:t>study will be conducted with patients. This substudy will help inform the development of the curriculum content for the trainings.</w:t>
      </w:r>
      <w:r w:rsidRPr="007C2E5D" w:rsidR="009074EA">
        <w:rPr>
          <w:sz w:val="24"/>
          <w:szCs w:val="24"/>
        </w:rPr>
        <w:t xml:space="preserve"> </w:t>
      </w:r>
      <w:r w:rsidRPr="007C2E5D" w:rsidR="00DB50FE">
        <w:rPr>
          <w:sz w:val="24"/>
          <w:szCs w:val="24"/>
        </w:rPr>
        <w:t xml:space="preserve">AFC and its partner agencies have heard many stories from patients about their experiences with reproductive health options; the qualitative interviews will allow us to systematically document these stories. We will thematically code all data and disseminate results in peer-reviewed journals with open access. </w:t>
      </w:r>
    </w:p>
    <w:p w:rsidR="00814F13" w:rsidP="00CC2AE0" w:rsidRDefault="00814F13" w14:paraId="433D8AFE" w14:textId="7974A73C">
      <w:pPr>
        <w:rPr>
          <w:sz w:val="24"/>
        </w:rPr>
      </w:pPr>
      <w:r w:rsidRPr="007C2E5D">
        <w:rPr>
          <w:sz w:val="24"/>
          <w:szCs w:val="24"/>
        </w:rPr>
        <w:t>We will enroll up to 20 patients in the qualitative sub study</w:t>
      </w:r>
      <w:r w:rsidRPr="007C2E5D" w:rsidR="001E5145">
        <w:rPr>
          <w:sz w:val="24"/>
          <w:szCs w:val="24"/>
        </w:rPr>
        <w:t>; we will stratify participants on the two eligibility criteria aiming to enroll equal numbers in each arm (</w:t>
      </w:r>
      <w:r w:rsidRPr="007C2E5D" w:rsidR="00EA1304">
        <w:rPr>
          <w:sz w:val="24"/>
          <w:szCs w:val="24"/>
        </w:rPr>
        <w:t xml:space="preserve">10 </w:t>
      </w:r>
      <w:r w:rsidRPr="007C2E5D" w:rsidR="001E5145">
        <w:rPr>
          <w:sz w:val="24"/>
          <w:szCs w:val="24"/>
        </w:rPr>
        <w:t>HIV+ people of reproductive age; 10 HIV- people with HIV+ partners)</w:t>
      </w:r>
      <w:r w:rsidRPr="007C2E5D">
        <w:rPr>
          <w:sz w:val="24"/>
          <w:szCs w:val="24"/>
        </w:rPr>
        <w:t xml:space="preserve">. Participants will be recruited via partner agencies and will be </w:t>
      </w:r>
      <w:r w:rsidRPr="007C2E5D" w:rsidR="00CA6F03">
        <w:rPr>
          <w:sz w:val="24"/>
          <w:szCs w:val="24"/>
        </w:rPr>
        <w:t xml:space="preserve">screened for eligibility by evaluation </w:t>
      </w:r>
      <w:r w:rsidRPr="007C2E5D">
        <w:rPr>
          <w:sz w:val="24"/>
          <w:szCs w:val="24"/>
        </w:rPr>
        <w:t>staff</w:t>
      </w:r>
      <w:r w:rsidRPr="007C2E5D" w:rsidR="00CA6F03">
        <w:rPr>
          <w:sz w:val="24"/>
          <w:szCs w:val="24"/>
        </w:rPr>
        <w:t xml:space="preserve"> at AFC</w:t>
      </w:r>
      <w:r w:rsidRPr="007C2E5D">
        <w:rPr>
          <w:sz w:val="24"/>
          <w:szCs w:val="24"/>
        </w:rPr>
        <w:t>.</w:t>
      </w:r>
    </w:p>
    <w:p w:rsidR="00814F13" w:rsidP="00814F13" w:rsidRDefault="00814F13" w14:paraId="76280E05" w14:textId="2FC89DCF">
      <w:pPr>
        <w:rPr>
          <w:sz w:val="24"/>
        </w:rPr>
      </w:pPr>
      <w:r w:rsidRPr="007C2E5D">
        <w:rPr>
          <w:sz w:val="24"/>
          <w:szCs w:val="24"/>
        </w:rPr>
        <w:t>Patients will be eligible to participate if they:</w:t>
      </w:r>
    </w:p>
    <w:p w:rsidR="00814F13" w:rsidP="19680498" w:rsidRDefault="001E5145" w14:paraId="4D1167D1" w14:textId="1B70AD69">
      <w:pPr>
        <w:pStyle w:val="ListParagraph"/>
        <w:numPr>
          <w:ilvl w:val="0"/>
          <w:numId w:val="24"/>
        </w:numPr>
        <w:rPr>
          <w:sz w:val="24"/>
          <w:szCs w:val="24"/>
        </w:rPr>
      </w:pPr>
      <w:r w:rsidRPr="007C2E5D">
        <w:rPr>
          <w:sz w:val="24"/>
          <w:szCs w:val="24"/>
        </w:rPr>
        <w:t>Self-reported HIV- of reproductive age with HIV+ partner; self-reported HIV- of reproductive age living in a high prevalence community; AND</w:t>
      </w:r>
    </w:p>
    <w:p w:rsidR="001E5145" w:rsidP="19680498" w:rsidRDefault="001E5145" w14:paraId="0E02ED4E" w14:textId="309CE735">
      <w:pPr>
        <w:pStyle w:val="ListParagraph"/>
        <w:numPr>
          <w:ilvl w:val="0"/>
          <w:numId w:val="24"/>
        </w:numPr>
        <w:rPr>
          <w:sz w:val="24"/>
          <w:szCs w:val="24"/>
        </w:rPr>
      </w:pPr>
      <w:r w:rsidRPr="007C2E5D">
        <w:rPr>
          <w:sz w:val="24"/>
          <w:szCs w:val="24"/>
        </w:rPr>
        <w:t>Attended at least 1 visit with a reproductive health provider in the past 12 months; OR</w:t>
      </w:r>
    </w:p>
    <w:p w:rsidR="001E5145" w:rsidP="19680498" w:rsidRDefault="001E5145" w14:paraId="21540DAA" w14:textId="7DAA9055">
      <w:pPr>
        <w:pStyle w:val="ListParagraph"/>
        <w:numPr>
          <w:ilvl w:val="0"/>
          <w:numId w:val="24"/>
        </w:numPr>
        <w:rPr>
          <w:sz w:val="24"/>
          <w:szCs w:val="24"/>
        </w:rPr>
      </w:pPr>
      <w:r w:rsidRPr="007C2E5D">
        <w:rPr>
          <w:sz w:val="24"/>
          <w:szCs w:val="24"/>
        </w:rPr>
        <w:t>Self-reported HIV+ of reproductive age; AND</w:t>
      </w:r>
    </w:p>
    <w:p w:rsidRPr="007C2E5D" w:rsidR="001E5145" w:rsidP="007C2E5D" w:rsidRDefault="001E5145" w14:paraId="4CB9597B" w14:textId="2FB895F0">
      <w:pPr>
        <w:pStyle w:val="ListParagraph"/>
        <w:numPr>
          <w:ilvl w:val="0"/>
          <w:numId w:val="24"/>
        </w:numPr>
        <w:jc w:val="both"/>
        <w:rPr>
          <w:sz w:val="24"/>
          <w:szCs w:val="24"/>
        </w:rPr>
      </w:pPr>
      <w:r w:rsidRPr="007C2E5D">
        <w:rPr>
          <w:sz w:val="24"/>
          <w:szCs w:val="24"/>
        </w:rPr>
        <w:t xml:space="preserve">Attended at least 1 visit with a HIV primary care doctor in the past 12 months. </w:t>
      </w:r>
    </w:p>
    <w:p w:rsidRPr="007C2E5D" w:rsidR="009074EA" w:rsidRDefault="009074EA" w14:paraId="0E98CC1E" w14:textId="344CD0B0">
      <w:pPr>
        <w:rPr>
          <w:sz w:val="24"/>
          <w:szCs w:val="24"/>
        </w:rPr>
      </w:pPr>
      <w:r w:rsidRPr="007C2E5D">
        <w:rPr>
          <w:sz w:val="24"/>
          <w:szCs w:val="24"/>
        </w:rPr>
        <w:t>MHPPPI was initiated with the provision of grant funding from the Office of Assistant Secretary of Health. The project started October 1, 2014 and runs through September 30, 2017.</w:t>
      </w:r>
      <w:r w:rsidR="000C7C1D">
        <w:rPr>
          <w:sz w:val="24"/>
          <w:szCs w:val="24"/>
        </w:rPr>
        <w:t xml:space="preserve"> Training provision has not yet begun and is slated to start in the first quarter of 2016.</w:t>
      </w:r>
    </w:p>
    <w:p w:rsidR="76FB4D70" w:rsidRDefault="76FB4D70" w14:paraId="488D9EA7" w14:textId="5B41F04C"/>
    <w:p w:rsidR="00E05399" w:rsidRDefault="001A1561" w14:paraId="19DE2A45" w14:textId="77777777">
      <w:pPr>
        <w:numPr>
          <w:ilvl w:val="0"/>
          <w:numId w:val="13"/>
        </w:numPr>
        <w:ind w:hanging="359"/>
        <w:rPr>
          <w:sz w:val="24"/>
          <w:szCs w:val="24"/>
        </w:rPr>
      </w:pPr>
      <w:r w:rsidRPr="007C2E5D">
        <w:rPr>
          <w:b/>
          <w:bCs/>
          <w:sz w:val="24"/>
          <w:szCs w:val="24"/>
          <w:u w:val="single"/>
        </w:rPr>
        <w:t>Use of Improved Information Technology and Burden Reduction</w:t>
      </w:r>
    </w:p>
    <w:p w:rsidR="00E05399" w:rsidP="00612FA1" w:rsidRDefault="001A1561" w14:paraId="49C65AA2" w14:textId="7AFC7E72">
      <w:r w:rsidRPr="007C2E5D">
        <w:rPr>
          <w:sz w:val="24"/>
          <w:szCs w:val="24"/>
        </w:rPr>
        <w:t>The provider survey will be administered using</w:t>
      </w:r>
      <w:r w:rsidRPr="007C2E5D" w:rsidR="000A3DB7">
        <w:rPr>
          <w:sz w:val="24"/>
          <w:szCs w:val="24"/>
        </w:rPr>
        <w:t xml:space="preserve"> </w:t>
      </w:r>
      <w:r w:rsidRPr="007C2E5D">
        <w:rPr>
          <w:sz w:val="24"/>
          <w:szCs w:val="24"/>
        </w:rPr>
        <w:t>secure web-based data collection software</w:t>
      </w:r>
      <w:r w:rsidRPr="007C2E5D" w:rsidR="00CA6F03">
        <w:rPr>
          <w:sz w:val="24"/>
          <w:szCs w:val="24"/>
        </w:rPr>
        <w:t xml:space="preserve"> which is HIPAA compliant</w:t>
      </w:r>
      <w:r w:rsidRPr="007C2E5D">
        <w:rPr>
          <w:sz w:val="24"/>
          <w:szCs w:val="24"/>
        </w:rPr>
        <w:t xml:space="preserve">. Invitation to participate in the survey (i.e., recruitment) will be done electronically through email. We anticipate approximately 300 providers </w:t>
      </w:r>
      <w:r w:rsidR="003C2973">
        <w:rPr>
          <w:sz w:val="24"/>
          <w:szCs w:val="24"/>
        </w:rPr>
        <w:t>completing</w:t>
      </w:r>
      <w:r w:rsidRPr="007C2E5D">
        <w:rPr>
          <w:sz w:val="24"/>
          <w:szCs w:val="24"/>
        </w:rPr>
        <w:t xml:space="preserve"> the survey which should take only ten to fifteen minutes to complete. Such use of technology will prevent any undue burden, participants will be able to skip any questions they do not want to answer and will be able to stop participating at any point.</w:t>
      </w:r>
      <w:r w:rsidRPr="007C2E5D" w:rsidR="00CA6F03">
        <w:rPr>
          <w:sz w:val="24"/>
          <w:szCs w:val="24"/>
        </w:rPr>
        <w:t xml:space="preserve"> </w:t>
      </w:r>
      <w:r w:rsidRPr="007C2E5D">
        <w:rPr>
          <w:sz w:val="24"/>
          <w:szCs w:val="24"/>
        </w:rPr>
        <w:t xml:space="preserve"> Qualitative</w:t>
      </w:r>
      <w:r w:rsidRPr="007C2E5D" w:rsidR="000A3DB7">
        <w:rPr>
          <w:sz w:val="24"/>
          <w:szCs w:val="24"/>
        </w:rPr>
        <w:t xml:space="preserve"> interviews with approximately 2</w:t>
      </w:r>
      <w:r w:rsidRPr="007C2E5D">
        <w:rPr>
          <w:sz w:val="24"/>
          <w:szCs w:val="24"/>
        </w:rPr>
        <w:t>0 patients will be conducted</w:t>
      </w:r>
      <w:r w:rsidRPr="007C2E5D" w:rsidR="00CA6F03">
        <w:rPr>
          <w:sz w:val="24"/>
          <w:szCs w:val="24"/>
        </w:rPr>
        <w:t xml:space="preserve"> in </w:t>
      </w:r>
      <w:r w:rsidRPr="007C2E5D" w:rsidR="00CA6F03">
        <w:rPr>
          <w:sz w:val="24"/>
          <w:szCs w:val="24"/>
        </w:rPr>
        <w:lastRenderedPageBreak/>
        <w:t>person by the evaluation team. Surveys will take approximately 45</w:t>
      </w:r>
      <w:r w:rsidRPr="007C2E5D" w:rsidR="00FB45D0">
        <w:rPr>
          <w:sz w:val="24"/>
          <w:szCs w:val="24"/>
        </w:rPr>
        <w:t>-60</w:t>
      </w:r>
      <w:r w:rsidRPr="007C2E5D" w:rsidR="00CA6F03">
        <w:rPr>
          <w:sz w:val="24"/>
          <w:szCs w:val="24"/>
        </w:rPr>
        <w:t xml:space="preserve"> minutes to complete. </w:t>
      </w:r>
      <w:r w:rsidRPr="007C2E5D">
        <w:rPr>
          <w:sz w:val="24"/>
          <w:szCs w:val="24"/>
        </w:rPr>
        <w:t xml:space="preserve"> </w:t>
      </w:r>
    </w:p>
    <w:p w:rsidR="00E05399" w:rsidRDefault="00E05399" w14:paraId="598FDAB5" w14:textId="77777777">
      <w:pPr>
        <w:ind w:left="360"/>
      </w:pPr>
    </w:p>
    <w:p w:rsidR="00E05399" w:rsidRDefault="001A1561" w14:paraId="7EC63422" w14:textId="77777777">
      <w:pPr>
        <w:numPr>
          <w:ilvl w:val="0"/>
          <w:numId w:val="13"/>
        </w:numPr>
        <w:ind w:hanging="359"/>
        <w:rPr>
          <w:sz w:val="24"/>
          <w:szCs w:val="24"/>
        </w:rPr>
      </w:pPr>
      <w:r w:rsidRPr="007C2E5D">
        <w:rPr>
          <w:b/>
          <w:bCs/>
          <w:sz w:val="24"/>
          <w:szCs w:val="24"/>
          <w:u w:val="single"/>
        </w:rPr>
        <w:t>Efforts to  Identify Duplication and Use of Similar Information</w:t>
      </w:r>
    </w:p>
    <w:p w:rsidR="00E05399" w:rsidP="00612FA1" w:rsidRDefault="001A1561" w14:paraId="475F26C1" w14:textId="40F187BA">
      <w:r>
        <w:rPr>
          <w:sz w:val="24"/>
        </w:rPr>
        <w:t xml:space="preserve">AFC conducted </w:t>
      </w:r>
      <w:r w:rsidR="00A62A94">
        <w:rPr>
          <w:sz w:val="24"/>
        </w:rPr>
        <w:t>a</w:t>
      </w:r>
      <w:r>
        <w:rPr>
          <w:sz w:val="24"/>
        </w:rPr>
        <w:t xml:space="preserve"> literature review using multiple keywords in both </w:t>
      </w:r>
      <w:r w:rsidR="000A3DB7">
        <w:rPr>
          <w:sz w:val="24"/>
        </w:rPr>
        <w:t>P</w:t>
      </w:r>
      <w:r>
        <w:rPr>
          <w:sz w:val="24"/>
        </w:rPr>
        <w:t>u</w:t>
      </w:r>
      <w:r w:rsidR="000A3DB7">
        <w:rPr>
          <w:sz w:val="24"/>
        </w:rPr>
        <w:t>bM</w:t>
      </w:r>
      <w:r>
        <w:rPr>
          <w:sz w:val="24"/>
        </w:rPr>
        <w:t xml:space="preserve">ed and Google Scholar. The results identified a number of publications that helped form the methods and content of our current climate survey, however, results also identified a gap in the literature in that no survey focused on the </w:t>
      </w:r>
      <w:r w:rsidR="000A3DB7">
        <w:rPr>
          <w:sz w:val="24"/>
        </w:rPr>
        <w:t>Midwest</w:t>
      </w:r>
      <w:r>
        <w:rPr>
          <w:sz w:val="24"/>
        </w:rPr>
        <w:t>. An additional gap was identified as the lack of information about reproductive health providers and their experience, knowledge</w:t>
      </w:r>
      <w:r w:rsidR="000A3DB7">
        <w:rPr>
          <w:sz w:val="24"/>
        </w:rPr>
        <w:t>,</w:t>
      </w:r>
      <w:r>
        <w:rPr>
          <w:sz w:val="24"/>
        </w:rPr>
        <w:t xml:space="preserve"> and behaviors of providing expanded HIV prevention and family planning options to HIV-positive women or women in HIV serodiscordant relationships</w:t>
      </w:r>
      <w:r w:rsidR="00CA6F03">
        <w:rPr>
          <w:sz w:val="24"/>
        </w:rPr>
        <w:t xml:space="preserve"> (i.e., one partner is HIV-positive and the other partner is HIV-negative)</w:t>
      </w:r>
      <w:r>
        <w:rPr>
          <w:sz w:val="24"/>
        </w:rPr>
        <w:t xml:space="preserve">. The project team also consulted each of the four local project partners, who have national experience, including our partner with extensive provider </w:t>
      </w:r>
      <w:r w:rsidR="000A3DB7">
        <w:rPr>
          <w:sz w:val="24"/>
        </w:rPr>
        <w:t>training</w:t>
      </w:r>
      <w:r>
        <w:rPr>
          <w:sz w:val="24"/>
        </w:rPr>
        <w:t xml:space="preserve"> experience</w:t>
      </w:r>
      <w:r w:rsidR="000A3DB7">
        <w:rPr>
          <w:sz w:val="24"/>
        </w:rPr>
        <w:t xml:space="preserve">, the Midwest AIDS Training and Education Center. </w:t>
      </w:r>
      <w:r>
        <w:rPr>
          <w:sz w:val="24"/>
        </w:rPr>
        <w:t>To ensure we were absolutely thorough in determining whether or not our climate survey was necessary</w:t>
      </w:r>
      <w:r w:rsidR="000A3DB7">
        <w:rPr>
          <w:sz w:val="24"/>
        </w:rPr>
        <w:t>,</w:t>
      </w:r>
      <w:r>
        <w:rPr>
          <w:sz w:val="24"/>
        </w:rPr>
        <w:t xml:space="preserve"> we also contacted four external content area experts who confirmed that such information is not currently available. They unanimously support the data collection as it will substantially contribute </w:t>
      </w:r>
      <w:r w:rsidR="000A3DB7">
        <w:rPr>
          <w:sz w:val="24"/>
        </w:rPr>
        <w:t>to</w:t>
      </w:r>
      <w:r>
        <w:rPr>
          <w:sz w:val="24"/>
        </w:rPr>
        <w:t xml:space="preserve"> the literature</w:t>
      </w:r>
      <w:r w:rsidR="00CA6F03">
        <w:rPr>
          <w:sz w:val="24"/>
        </w:rPr>
        <w:t xml:space="preserve"> and will document information that is currently only known anecdotally. </w:t>
      </w:r>
    </w:p>
    <w:p w:rsidR="00E05399" w:rsidRDefault="00E05399" w14:paraId="4E47F5DB" w14:textId="77777777">
      <w:pPr>
        <w:ind w:left="1008"/>
      </w:pPr>
    </w:p>
    <w:p w:rsidR="00E05399" w:rsidRDefault="001A1561" w14:paraId="39AFBC0F" w14:textId="77777777">
      <w:pPr>
        <w:numPr>
          <w:ilvl w:val="0"/>
          <w:numId w:val="13"/>
        </w:numPr>
        <w:ind w:hanging="359"/>
        <w:rPr>
          <w:sz w:val="24"/>
          <w:szCs w:val="24"/>
        </w:rPr>
      </w:pPr>
      <w:r w:rsidRPr="007C2E5D">
        <w:rPr>
          <w:b/>
          <w:bCs/>
          <w:sz w:val="24"/>
          <w:szCs w:val="24"/>
          <w:u w:val="single"/>
        </w:rPr>
        <w:t>Impact on Small Businesses or Other Small Entities</w:t>
      </w:r>
    </w:p>
    <w:p w:rsidR="00E05399" w:rsidP="00612FA1" w:rsidRDefault="001A1561" w14:paraId="4D430861" w14:textId="0CF0B474">
      <w:pPr>
        <w:jc w:val="both"/>
      </w:pPr>
      <w:r w:rsidRPr="007C2E5D">
        <w:rPr>
          <w:sz w:val="24"/>
          <w:szCs w:val="24"/>
        </w:rPr>
        <w:t>The online survey will only take 10 to 15 minutes to complete minimizing the time individuals must dedicate to participation. All participants will be allowed to skip any questions that they do</w:t>
      </w:r>
      <w:r w:rsidRPr="007C2E5D" w:rsidR="000A3DB7">
        <w:rPr>
          <w:sz w:val="24"/>
          <w:szCs w:val="24"/>
        </w:rPr>
        <w:t xml:space="preserve"> not </w:t>
      </w:r>
      <w:r w:rsidRPr="007C2E5D">
        <w:rPr>
          <w:sz w:val="24"/>
          <w:szCs w:val="24"/>
        </w:rPr>
        <w:t xml:space="preserve">want to answer and will be allowed to end participation at any point. We designed the survey to “front-load” the most important questions, thus if a provider can only spare </w:t>
      </w:r>
      <w:r w:rsidRPr="007C2E5D" w:rsidR="000A3DB7">
        <w:rPr>
          <w:sz w:val="24"/>
          <w:szCs w:val="24"/>
        </w:rPr>
        <w:t>two</w:t>
      </w:r>
      <w:r w:rsidRPr="007C2E5D">
        <w:rPr>
          <w:sz w:val="24"/>
          <w:szCs w:val="24"/>
        </w:rPr>
        <w:t xml:space="preserve"> minutes we will still gather some data of use. </w:t>
      </w:r>
      <w:r w:rsidRPr="007C2E5D" w:rsidR="00DB50FE">
        <w:rPr>
          <w:sz w:val="24"/>
          <w:szCs w:val="24"/>
        </w:rPr>
        <w:t>The qualitative interviews will last approximately 45</w:t>
      </w:r>
      <w:r w:rsidRPr="007C2E5D" w:rsidR="00FB45D0">
        <w:rPr>
          <w:sz w:val="24"/>
          <w:szCs w:val="24"/>
        </w:rPr>
        <w:t>-60</w:t>
      </w:r>
      <w:r w:rsidRPr="007C2E5D" w:rsidR="00DB50FE">
        <w:rPr>
          <w:sz w:val="24"/>
          <w:szCs w:val="24"/>
        </w:rPr>
        <w:t xml:space="preserve"> minutes. </w:t>
      </w:r>
      <w:r w:rsidRPr="007C2E5D">
        <w:rPr>
          <w:sz w:val="24"/>
          <w:szCs w:val="24"/>
        </w:rPr>
        <w:t xml:space="preserve">Additionally, patients will determine whether they participate or not in the qualitative interviews. </w:t>
      </w:r>
    </w:p>
    <w:p w:rsidR="00E05399" w:rsidRDefault="00E05399" w14:paraId="1FA548FB" w14:textId="77777777">
      <w:pPr>
        <w:ind w:left="360"/>
      </w:pPr>
    </w:p>
    <w:p w:rsidR="00E05399" w:rsidRDefault="001A1561" w14:paraId="22ED9390" w14:textId="77777777">
      <w:pPr>
        <w:numPr>
          <w:ilvl w:val="0"/>
          <w:numId w:val="13"/>
        </w:numPr>
        <w:ind w:hanging="359"/>
        <w:rPr>
          <w:sz w:val="24"/>
        </w:rPr>
      </w:pPr>
      <w:r>
        <w:rPr>
          <w:b/>
          <w:sz w:val="24"/>
          <w:u w:val="single"/>
        </w:rPr>
        <w:t>Consequences of Collecting the Information Less Frequent Collection</w:t>
      </w:r>
    </w:p>
    <w:p w:rsidR="00E05399" w:rsidP="00612FA1" w:rsidRDefault="001A1561" w14:paraId="7CF39832" w14:textId="438BE522">
      <w:pPr>
        <w:widowControl/>
        <w:spacing w:after="280"/>
        <w:ind w:left="1"/>
      </w:pPr>
      <w:r w:rsidRPr="007C2E5D">
        <w:rPr>
          <w:sz w:val="24"/>
          <w:szCs w:val="24"/>
        </w:rPr>
        <w:t xml:space="preserve">The survey will be administered twice, but the respondents may differ from the first and second administration. </w:t>
      </w:r>
      <w:r w:rsidRPr="007C2E5D" w:rsidR="00DB50FE">
        <w:rPr>
          <w:sz w:val="24"/>
          <w:szCs w:val="24"/>
        </w:rPr>
        <w:t xml:space="preserve">The second round of the survey will be conducted in within the 3 year clearance period, thus an extension will not be filed. </w:t>
      </w:r>
      <w:r w:rsidRPr="007C2E5D">
        <w:rPr>
          <w:sz w:val="24"/>
          <w:szCs w:val="24"/>
        </w:rPr>
        <w:t>No contact information will be collected in this anonymous and confidential survey, thus we will not seek to follow respondents longitudinally but rather ask for one-time participation.</w:t>
      </w:r>
      <w:r w:rsidR="000218FE">
        <w:rPr>
          <w:sz w:val="24"/>
          <w:szCs w:val="24"/>
        </w:rPr>
        <w:t xml:space="preserve"> There is no incentive for participating in the online climate survey, we will not collect any identifying information from participants. While there is an incentive for the informant interviews, these are conducted in person, therefore participants do not need to disclose any identifying information to receive their gift cared (e.g., they do not need to sign their name for the gift</w:t>
      </w:r>
      <w:r w:rsidR="00220091">
        <w:rPr>
          <w:sz w:val="24"/>
          <w:szCs w:val="24"/>
        </w:rPr>
        <w:t xml:space="preserve"> </w:t>
      </w:r>
      <w:r w:rsidR="000218FE">
        <w:rPr>
          <w:sz w:val="24"/>
          <w:szCs w:val="24"/>
        </w:rPr>
        <w:t>card).</w:t>
      </w:r>
      <w:r>
        <w:rPr>
          <w:sz w:val="24"/>
        </w:rPr>
        <w:tab/>
      </w:r>
    </w:p>
    <w:p w:rsidR="00E05399" w:rsidRDefault="001A1561" w14:paraId="2822B9AA" w14:textId="77777777">
      <w:pPr>
        <w:numPr>
          <w:ilvl w:val="0"/>
          <w:numId w:val="13"/>
        </w:numPr>
        <w:ind w:hanging="359"/>
        <w:rPr>
          <w:sz w:val="24"/>
          <w:szCs w:val="24"/>
        </w:rPr>
      </w:pPr>
      <w:r w:rsidRPr="007C2E5D">
        <w:rPr>
          <w:b/>
          <w:bCs/>
          <w:sz w:val="24"/>
          <w:szCs w:val="24"/>
          <w:u w:val="single"/>
        </w:rPr>
        <w:t>Special Circumstances Relating to the Guidelines of 5 CFR 1320.5</w:t>
      </w:r>
    </w:p>
    <w:p w:rsidR="00E05399" w:rsidP="00612FA1" w:rsidRDefault="001A1561" w14:paraId="13469BE8" w14:textId="77777777">
      <w:pPr>
        <w:widowControl/>
      </w:pPr>
      <w:r>
        <w:rPr>
          <w:sz w:val="24"/>
        </w:rPr>
        <w:t>There are no special circumstances related to the guidelines of 5 CFR 1320.5.</w:t>
      </w:r>
    </w:p>
    <w:p w:rsidR="00E05399" w:rsidRDefault="00E05399" w14:paraId="16D7C8EF" w14:textId="77777777">
      <w:pPr>
        <w:ind w:left="360"/>
      </w:pPr>
    </w:p>
    <w:p w:rsidR="00E05399" w:rsidRDefault="001A1561" w14:paraId="6F442E65" w14:textId="77777777">
      <w:pPr>
        <w:numPr>
          <w:ilvl w:val="0"/>
          <w:numId w:val="13"/>
        </w:numPr>
        <w:ind w:hanging="359"/>
        <w:rPr>
          <w:sz w:val="24"/>
          <w:szCs w:val="24"/>
        </w:rPr>
      </w:pPr>
      <w:r w:rsidRPr="007C2E5D">
        <w:rPr>
          <w:b/>
          <w:bCs/>
          <w:sz w:val="24"/>
          <w:szCs w:val="24"/>
          <w:u w:val="single"/>
        </w:rPr>
        <w:t>Comments in Response to the Federal Register Notice/Outside Consultation</w:t>
      </w:r>
    </w:p>
    <w:p w:rsidR="00C21EFF" w:rsidP="007C2E5D" w:rsidRDefault="00C21EFF" w14:paraId="17636428" w14:textId="3C9D0D75">
      <w:pPr>
        <w:autoSpaceDE w:val="0"/>
        <w:autoSpaceDN w:val="0"/>
        <w:adjustRightInd w:val="0"/>
        <w:rPr>
          <w:sz w:val="24"/>
        </w:rPr>
      </w:pPr>
      <w:r w:rsidRPr="007C2E5D">
        <w:rPr>
          <w:sz w:val="24"/>
          <w:szCs w:val="24"/>
        </w:rPr>
        <w:t xml:space="preserve">A 60-day Federal Register Notice was published in the </w:t>
      </w:r>
      <w:r w:rsidRPr="007C2E5D">
        <w:rPr>
          <w:i/>
          <w:iCs/>
          <w:sz w:val="24"/>
          <w:szCs w:val="24"/>
        </w:rPr>
        <w:t xml:space="preserve">Federal Register </w:t>
      </w:r>
      <w:r w:rsidRPr="007C2E5D">
        <w:rPr>
          <w:sz w:val="24"/>
          <w:szCs w:val="24"/>
        </w:rPr>
        <w:t>on Thursday, March 12, 2015, vol. 80, No. 48; pages 13011-13012 (see attachment Federal Register Volume 80_MHPPPI). There were no public comments.</w:t>
      </w:r>
    </w:p>
    <w:p w:rsidR="00E05399" w:rsidP="007C2E5D" w:rsidRDefault="001A1561" w14:paraId="74335C88" w14:textId="3A603FD3">
      <w:r w:rsidRPr="007C2E5D">
        <w:rPr>
          <w:sz w:val="24"/>
          <w:szCs w:val="24"/>
        </w:rPr>
        <w:t xml:space="preserve">No consultations with industry were conducted. </w:t>
      </w:r>
    </w:p>
    <w:p w:rsidR="00E05399" w:rsidRDefault="00E05399" w14:paraId="7171BA0D" w14:textId="77777777">
      <w:pPr>
        <w:ind w:left="360"/>
      </w:pPr>
    </w:p>
    <w:p w:rsidR="00E05399" w:rsidRDefault="001A1561" w14:paraId="32FB6D40" w14:textId="77777777">
      <w:pPr>
        <w:numPr>
          <w:ilvl w:val="0"/>
          <w:numId w:val="13"/>
        </w:numPr>
        <w:ind w:hanging="359"/>
        <w:rPr>
          <w:sz w:val="24"/>
          <w:szCs w:val="24"/>
        </w:rPr>
      </w:pPr>
      <w:r w:rsidRPr="007C2E5D">
        <w:rPr>
          <w:b/>
          <w:bCs/>
          <w:sz w:val="24"/>
          <w:szCs w:val="24"/>
          <w:u w:val="single"/>
        </w:rPr>
        <w:lastRenderedPageBreak/>
        <w:t>Explanation of any Payment/Gift to Respondents</w:t>
      </w:r>
    </w:p>
    <w:p w:rsidR="00122469" w:rsidP="00122469" w:rsidRDefault="00122469" w14:paraId="21D8CCD9" w14:textId="197D4577">
      <w:pPr>
        <w:pStyle w:val="PlainText"/>
        <w:rPr>
          <w:rFonts w:ascii="Times New Roman" w:hAnsi="Times New Roman" w:cs="Times New Roman"/>
          <w:sz w:val="24"/>
          <w:szCs w:val="24"/>
        </w:rPr>
      </w:pPr>
      <w:r w:rsidRPr="5F33945C">
        <w:rPr>
          <w:rFonts w:ascii="Times New Roman" w:hAnsi="Times New Roman" w:cs="Times New Roman"/>
          <w:sz w:val="24"/>
          <w:szCs w:val="24"/>
        </w:rPr>
        <w:t>Patients</w:t>
      </w:r>
      <w:r w:rsidR="000218FE">
        <w:rPr>
          <w:rFonts w:ascii="Times New Roman" w:hAnsi="Times New Roman" w:cs="Times New Roman"/>
          <w:sz w:val="24"/>
          <w:szCs w:val="24"/>
        </w:rPr>
        <w:t xml:space="preserve"> who participate in the qualitative surveys</w:t>
      </w:r>
      <w:r w:rsidRPr="5F33945C">
        <w:rPr>
          <w:rFonts w:ascii="Times New Roman" w:hAnsi="Times New Roman" w:cs="Times New Roman"/>
          <w:sz w:val="24"/>
          <w:szCs w:val="24"/>
        </w:rPr>
        <w:t xml:space="preserve"> will receive $25 gift cards as a token of appreciation for their participation. The qualitative interviews are not risky in nature and are non-experimental; participants will be allowed to skip any question they do not feel comfortable answering and will be assured confidentiality. </w:t>
      </w:r>
      <w:r w:rsidRPr="5F33945C" w:rsidR="00A00884">
        <w:rPr>
          <w:rFonts w:ascii="Times New Roman" w:hAnsi="Times New Roman" w:cs="Times New Roman"/>
          <w:sz w:val="24"/>
          <w:szCs w:val="24"/>
        </w:rPr>
        <w:t>There will be no undue influence as the evaluation team does not have a direct relationship with patients</w:t>
      </w:r>
      <w:r w:rsidRPr="5F33945C" w:rsidR="00EA1304">
        <w:rPr>
          <w:rFonts w:ascii="Times New Roman" w:hAnsi="Times New Roman" w:cs="Times New Roman"/>
          <w:sz w:val="24"/>
          <w:szCs w:val="24"/>
        </w:rPr>
        <w:t xml:space="preserve"> nor will patients receive or be denied medical treatment as a result of participation or non-participation (Grant 2004). </w:t>
      </w:r>
      <w:r w:rsidRPr="5F33945C">
        <w:rPr>
          <w:rFonts w:ascii="Times New Roman" w:hAnsi="Times New Roman" w:cs="Times New Roman"/>
          <w:sz w:val="24"/>
          <w:szCs w:val="24"/>
        </w:rPr>
        <w:t xml:space="preserve">It is unlikely that we will be able to recruit and enroll our target number without this incentive. </w:t>
      </w:r>
      <w:r w:rsidRPr="5F33945C" w:rsidR="00FB45D0">
        <w:rPr>
          <w:rFonts w:ascii="Times New Roman" w:hAnsi="Times New Roman" w:cs="Times New Roman"/>
          <w:sz w:val="24"/>
          <w:szCs w:val="24"/>
        </w:rPr>
        <w:t>Previous research has demonstrated that offering incentives can be useful for increasing participation rates and reduces sampling bias among individuals who are less likely to participate in research studies (e.g., lower SES, lower education, minority race) (Guyll, 2003</w:t>
      </w:r>
      <w:r w:rsidRPr="5F33945C" w:rsidR="00E23F58">
        <w:rPr>
          <w:rFonts w:ascii="Times New Roman" w:hAnsi="Times New Roman" w:cs="Times New Roman"/>
          <w:sz w:val="24"/>
          <w:szCs w:val="24"/>
        </w:rPr>
        <w:t>; Lynn 2001; Sharp 2006</w:t>
      </w:r>
      <w:r w:rsidRPr="5F33945C" w:rsidR="00FB45D0">
        <w:rPr>
          <w:rFonts w:ascii="Times New Roman" w:hAnsi="Times New Roman" w:cs="Times New Roman"/>
          <w:sz w:val="24"/>
          <w:szCs w:val="24"/>
        </w:rPr>
        <w:t xml:space="preserve">). </w:t>
      </w:r>
    </w:p>
    <w:p w:rsidR="00B71FB9" w:rsidP="00122469" w:rsidRDefault="00B71FB9" w14:paraId="69F26709" w14:textId="18542308">
      <w:pPr>
        <w:pStyle w:val="PlainText"/>
        <w:rPr>
          <w:rFonts w:ascii="Times New Roman" w:hAnsi="Times New Roman" w:cs="Times New Roman"/>
          <w:sz w:val="24"/>
          <w:szCs w:val="24"/>
        </w:rPr>
      </w:pPr>
      <w:r>
        <w:rPr>
          <w:rFonts w:ascii="Times New Roman" w:hAnsi="Times New Roman" w:cs="Times New Roman"/>
          <w:sz w:val="24"/>
          <w:szCs w:val="24"/>
        </w:rPr>
        <w:t>In</w:t>
      </w:r>
      <w:r w:rsidR="00EA1304">
        <w:rPr>
          <w:rFonts w:ascii="Times New Roman" w:hAnsi="Times New Roman" w:cs="Times New Roman"/>
          <w:sz w:val="24"/>
          <w:szCs w:val="24"/>
        </w:rPr>
        <w:t xml:space="preserve"> previous</w:t>
      </w:r>
      <w:r>
        <w:rPr>
          <w:rFonts w:ascii="Times New Roman" w:hAnsi="Times New Roman" w:cs="Times New Roman"/>
          <w:sz w:val="24"/>
          <w:szCs w:val="24"/>
        </w:rPr>
        <w:t xml:space="preserve"> qualitative studies with the same population</w:t>
      </w:r>
      <w:r w:rsidR="00EA1304">
        <w:rPr>
          <w:rFonts w:ascii="Times New Roman" w:hAnsi="Times New Roman" w:cs="Times New Roman"/>
          <w:sz w:val="24"/>
          <w:szCs w:val="24"/>
        </w:rPr>
        <w:t xml:space="preserve"> (HIV+ patients) similar incentives have been given, ranging from $20 -$30 per 1-2 hours of participation (Kempf, 2010; Golin, 2002; Klitzman, 2004; Christopoulos, 2015). </w:t>
      </w:r>
    </w:p>
    <w:p w:rsidR="00E05399" w:rsidRDefault="00E05399" w14:paraId="130F6688" w14:textId="77777777">
      <w:pPr>
        <w:ind w:left="1440"/>
      </w:pPr>
    </w:p>
    <w:p w:rsidR="00E05399" w:rsidRDefault="001A1561" w14:paraId="50DD2521" w14:textId="77777777">
      <w:pPr>
        <w:numPr>
          <w:ilvl w:val="0"/>
          <w:numId w:val="13"/>
        </w:numPr>
        <w:ind w:hanging="359"/>
        <w:rPr>
          <w:sz w:val="24"/>
          <w:szCs w:val="24"/>
        </w:rPr>
      </w:pPr>
      <w:r w:rsidRPr="007C2E5D">
        <w:rPr>
          <w:b/>
          <w:bCs/>
          <w:sz w:val="24"/>
          <w:szCs w:val="24"/>
          <w:u w:val="single"/>
        </w:rPr>
        <w:t>Assurance of Confidentiality Provided to Respondents</w:t>
      </w:r>
    </w:p>
    <w:p w:rsidR="00E05399" w:rsidRDefault="001A1561" w14:paraId="0C13E562" w14:textId="19DB9122">
      <w:r w:rsidRPr="007C2E5D">
        <w:rPr>
          <w:sz w:val="24"/>
          <w:szCs w:val="24"/>
        </w:rPr>
        <w:t xml:space="preserve">We are requesting a waiver of written consent for both the online survey and the qualitative interviews. </w:t>
      </w:r>
      <w:r w:rsidRPr="007C2E5D" w:rsidR="00705365">
        <w:rPr>
          <w:sz w:val="24"/>
          <w:szCs w:val="24"/>
        </w:rPr>
        <w:t>We will not collect any identifying information from participants.</w:t>
      </w:r>
      <w:r w:rsidRPr="007C2E5D" w:rsidR="00EA1304">
        <w:rPr>
          <w:sz w:val="24"/>
          <w:szCs w:val="24"/>
        </w:rPr>
        <w:t xml:space="preserve"> </w:t>
      </w:r>
      <w:r w:rsidRPr="000218FE" w:rsidR="000218FE">
        <w:rPr>
          <w:sz w:val="24"/>
          <w:szCs w:val="24"/>
        </w:rPr>
        <w:t xml:space="preserve"> </w:t>
      </w:r>
      <w:r w:rsidR="000218FE">
        <w:rPr>
          <w:sz w:val="24"/>
          <w:szCs w:val="24"/>
        </w:rPr>
        <w:t>While there is an incentive for the informant interviews, these are conducted in person, therefore participants do not need to disclose any identifying information to receive their gift cared (e.g., they do not need to sign their name for the giftcard).</w:t>
      </w:r>
      <w:r w:rsidRPr="007C2E5D" w:rsidR="00EA1304">
        <w:rPr>
          <w:sz w:val="24"/>
          <w:szCs w:val="24"/>
        </w:rPr>
        <w:t>The institutional review board, Solutions IRB, has app</w:t>
      </w:r>
      <w:r w:rsidRPr="007C2E5D" w:rsidR="00597CDC">
        <w:rPr>
          <w:sz w:val="24"/>
          <w:szCs w:val="24"/>
        </w:rPr>
        <w:t>roved the project and has waiver of</w:t>
      </w:r>
      <w:r w:rsidRPr="007C2E5D" w:rsidR="00EA1304">
        <w:rPr>
          <w:sz w:val="24"/>
          <w:szCs w:val="24"/>
        </w:rPr>
        <w:t xml:space="preserve"> written consent</w:t>
      </w:r>
      <w:r w:rsidRPr="007C2E5D" w:rsidR="00597CDC">
        <w:rPr>
          <w:sz w:val="24"/>
          <w:szCs w:val="24"/>
        </w:rPr>
        <w:t xml:space="preserve"> (IRB approval letter included)</w:t>
      </w:r>
      <w:r w:rsidRPr="007C2E5D" w:rsidR="00EA1304">
        <w:rPr>
          <w:sz w:val="24"/>
          <w:szCs w:val="24"/>
        </w:rPr>
        <w:t xml:space="preserve">. </w:t>
      </w:r>
    </w:p>
    <w:p w:rsidR="00E05399" w:rsidRDefault="001A1561" w14:paraId="0B871364" w14:textId="77777777">
      <w:r w:rsidRPr="007C2E5D">
        <w:rPr>
          <w:sz w:val="24"/>
          <w:szCs w:val="24"/>
        </w:rPr>
        <w:t xml:space="preserve">Before participants are allowed to begin the online survey, they will be prompted to complete a consent form informing them of the reason for the study and why they were selected, the duration of the study, the risks and benefits of participation, and contact information if they have any questions or comments about the survey. Participants will not be allowed to begin the survey until they have selected the ‘YES’ option, signifying their willingness to participate. </w:t>
      </w:r>
    </w:p>
    <w:p w:rsidR="00E05399" w:rsidRDefault="001A1561" w14:paraId="0194422B" w14:textId="175B84AB">
      <w:r>
        <w:rPr>
          <w:sz w:val="24"/>
        </w:rPr>
        <w:t>Qualitative participants will receive an information sheet explaining the program evaluation and what is expected of them during the interview, as well as contact information for the PI.</w:t>
      </w:r>
      <w:r w:rsidR="000218FE">
        <w:rPr>
          <w:sz w:val="24"/>
        </w:rPr>
        <w:t xml:space="preserve"> No contact information from participants will be asked for or recorded.</w:t>
      </w:r>
      <w:r>
        <w:rPr>
          <w:sz w:val="24"/>
        </w:rPr>
        <w:t xml:space="preserve"> This information sheet functions as the informed consent and will not be signed. </w:t>
      </w:r>
    </w:p>
    <w:p w:rsidR="00E05399" w:rsidRDefault="00E05399" w14:paraId="3A767ECE" w14:textId="77777777">
      <w:pPr>
        <w:ind w:left="360"/>
      </w:pPr>
    </w:p>
    <w:p w:rsidR="00E05399" w:rsidRDefault="001A1561" w14:paraId="6EEB7A4A" w14:textId="77777777">
      <w:pPr>
        <w:numPr>
          <w:ilvl w:val="0"/>
          <w:numId w:val="13"/>
        </w:numPr>
        <w:ind w:hanging="359"/>
        <w:rPr>
          <w:sz w:val="24"/>
          <w:szCs w:val="24"/>
        </w:rPr>
      </w:pPr>
      <w:r w:rsidRPr="007C2E5D">
        <w:rPr>
          <w:b/>
          <w:bCs/>
          <w:sz w:val="24"/>
          <w:szCs w:val="24"/>
          <w:u w:val="single"/>
        </w:rPr>
        <w:t>Justification for Sensitive Questions</w:t>
      </w:r>
    </w:p>
    <w:p w:rsidR="00E05399" w:rsidRDefault="00705365" w14:paraId="18B936A3" w14:textId="7DD35EF6">
      <w:pPr>
        <w:widowControl/>
      </w:pPr>
      <w:r w:rsidRPr="007C2E5D">
        <w:rPr>
          <w:sz w:val="24"/>
          <w:szCs w:val="24"/>
        </w:rPr>
        <w:t xml:space="preserve">HIV-related questions and reproductive health questions (including </w:t>
      </w:r>
      <w:r w:rsidRPr="007C2E5D" w:rsidR="000F5D93">
        <w:rPr>
          <w:sz w:val="24"/>
          <w:szCs w:val="24"/>
        </w:rPr>
        <w:t>pregnancy planning</w:t>
      </w:r>
      <w:r w:rsidRPr="007C2E5D">
        <w:rPr>
          <w:sz w:val="24"/>
          <w:szCs w:val="24"/>
        </w:rPr>
        <w:t xml:space="preserve"> questions) may be considered sensitive to some participants. While providers in the climate survey are asked to report on their services to clients they will be able to skip any question they do not want to answer and continue the survey (i.e., no mandatory fields). Similarly, qualitative study participants will be reminded that they can skip any question they do not want to answer. If participants become upset or want to discontinue participation they can at any point. Clinicians are available for back up support and guidance should any participant become upset, however, we do not anticipate this to happen. </w:t>
      </w:r>
    </w:p>
    <w:p w:rsidR="00E05399" w:rsidRDefault="00E05399" w14:paraId="1471BD7F" w14:textId="77777777">
      <w:pPr>
        <w:ind w:left="360"/>
      </w:pPr>
    </w:p>
    <w:p w:rsidR="00E05399" w:rsidRDefault="001A1561" w14:paraId="6A7F600A" w14:textId="77777777">
      <w:pPr>
        <w:numPr>
          <w:ilvl w:val="0"/>
          <w:numId w:val="13"/>
        </w:numPr>
        <w:ind w:hanging="359"/>
        <w:rPr>
          <w:sz w:val="24"/>
          <w:szCs w:val="24"/>
        </w:rPr>
      </w:pPr>
      <w:r w:rsidRPr="007C2E5D">
        <w:rPr>
          <w:b/>
          <w:bCs/>
          <w:sz w:val="24"/>
          <w:szCs w:val="24"/>
          <w:u w:val="single"/>
        </w:rPr>
        <w:t xml:space="preserve">Estimates of Annualized Hour and Cost Burden  </w:t>
      </w:r>
    </w:p>
    <w:p w:rsidR="00E05399" w:rsidP="00612FA1" w:rsidRDefault="001A1561" w14:paraId="599D4C5D" w14:textId="4C608889">
      <w:pPr>
        <w:widowControl/>
        <w:ind w:left="1"/>
        <w:rPr>
          <w:b/>
          <w:sz w:val="24"/>
        </w:rPr>
      </w:pPr>
      <w:r>
        <w:rPr>
          <w:b/>
          <w:sz w:val="24"/>
        </w:rPr>
        <w:t>12A.</w:t>
      </w:r>
      <w:r>
        <w:rPr>
          <w:sz w:val="24"/>
        </w:rPr>
        <w:t xml:space="preserve">        </w:t>
      </w:r>
      <w:r>
        <w:rPr>
          <w:b/>
          <w:sz w:val="24"/>
        </w:rPr>
        <w:t>E</w:t>
      </w:r>
      <w:r w:rsidR="00612FA1">
        <w:rPr>
          <w:b/>
          <w:sz w:val="24"/>
        </w:rPr>
        <w:t>stimated Annualized Burden Hour</w:t>
      </w:r>
    </w:p>
    <w:p w:rsidR="00612FA1" w:rsidP="00612FA1" w:rsidRDefault="00612FA1" w14:paraId="741E9D3F" w14:textId="77777777">
      <w:pPr>
        <w:widowControl/>
        <w:ind w:left="1"/>
      </w:pPr>
    </w:p>
    <w:tbl>
      <w:tblPr>
        <w:tblStyle w:val="a0"/>
        <w:tblW w:w="10099" w:type="dxa"/>
        <w:tblInd w:w="-11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000" w:firstRow="0" w:lastRow="0" w:firstColumn="0" w:lastColumn="0" w:noHBand="0" w:noVBand="0"/>
      </w:tblPr>
      <w:tblGrid>
        <w:gridCol w:w="2269"/>
        <w:gridCol w:w="1530"/>
        <w:gridCol w:w="2070"/>
        <w:gridCol w:w="2340"/>
        <w:gridCol w:w="1890"/>
      </w:tblGrid>
      <w:tr w:rsidRPr="00612FA1" w:rsidR="00E05399" w:rsidTr="007C2E5D" w14:paraId="3706A9D2" w14:textId="77777777">
        <w:trPr>
          <w:trHeight w:val="280"/>
        </w:trPr>
        <w:tc>
          <w:tcPr>
            <w:tcW w:w="2269"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612FA1" w:rsidR="00E05399" w:rsidRDefault="001A1561" w14:paraId="02877537" w14:textId="77777777">
            <w:pPr>
              <w:rPr>
                <w:sz w:val="24"/>
                <w:szCs w:val="24"/>
              </w:rPr>
            </w:pPr>
            <w:r w:rsidRPr="00612FA1">
              <w:rPr>
                <w:sz w:val="24"/>
                <w:szCs w:val="24"/>
              </w:rPr>
              <w:lastRenderedPageBreak/>
              <w:t>Form Name</w:t>
            </w:r>
          </w:p>
          <w:p w:rsidRPr="00612FA1" w:rsidR="00E05399" w:rsidRDefault="00E05399" w14:paraId="21A861E6" w14:textId="77777777">
            <w:pPr>
              <w:rPr>
                <w:sz w:val="24"/>
                <w:szCs w:val="24"/>
              </w:rPr>
            </w:pPr>
          </w:p>
        </w:tc>
        <w:tc>
          <w:tcPr>
            <w:tcW w:w="153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612FA1" w:rsidR="00E05399" w:rsidRDefault="001A1561" w14:paraId="53C080C2" w14:textId="77777777">
            <w:pPr>
              <w:rPr>
                <w:sz w:val="24"/>
                <w:szCs w:val="24"/>
              </w:rPr>
            </w:pPr>
            <w:r w:rsidRPr="00612FA1">
              <w:rPr>
                <w:sz w:val="24"/>
                <w:szCs w:val="24"/>
              </w:rPr>
              <w:t xml:space="preserve">Number of  Respondents   </w:t>
            </w:r>
          </w:p>
        </w:tc>
        <w:tc>
          <w:tcPr>
            <w:tcW w:w="207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612FA1" w:rsidR="00E05399" w:rsidRDefault="001A1561" w14:paraId="1B1878E8" w14:textId="77777777">
            <w:pPr>
              <w:rPr>
                <w:sz w:val="24"/>
                <w:szCs w:val="24"/>
              </w:rPr>
            </w:pPr>
            <w:r w:rsidRPr="00612FA1">
              <w:rPr>
                <w:sz w:val="24"/>
                <w:szCs w:val="24"/>
              </w:rPr>
              <w:t xml:space="preserve">Number of Responses per  Respondent </w:t>
            </w:r>
          </w:p>
        </w:tc>
        <w:tc>
          <w:tcPr>
            <w:tcW w:w="234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612FA1" w:rsidR="00E05399" w:rsidP="00612FA1" w:rsidRDefault="001A1561" w14:paraId="679DE31A" w14:textId="6E1DAC73">
            <w:pPr>
              <w:rPr>
                <w:sz w:val="24"/>
                <w:szCs w:val="24"/>
              </w:rPr>
            </w:pPr>
            <w:r w:rsidRPr="00612FA1">
              <w:rPr>
                <w:sz w:val="24"/>
                <w:szCs w:val="24"/>
              </w:rPr>
              <w:t xml:space="preserve">Average Burden per Response (in hours) </w:t>
            </w:r>
          </w:p>
        </w:tc>
        <w:tc>
          <w:tcPr>
            <w:tcW w:w="189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612FA1" w:rsidR="00E05399" w:rsidRDefault="001A1561" w14:paraId="2F1E4340" w14:textId="77777777">
            <w:pPr>
              <w:rPr>
                <w:sz w:val="24"/>
                <w:szCs w:val="24"/>
              </w:rPr>
            </w:pPr>
            <w:r w:rsidRPr="00612FA1">
              <w:rPr>
                <w:sz w:val="24"/>
                <w:szCs w:val="24"/>
              </w:rPr>
              <w:t xml:space="preserve">Total Burden Hours </w:t>
            </w:r>
          </w:p>
        </w:tc>
      </w:tr>
      <w:tr w:rsidRPr="00612FA1" w:rsidR="00FB45D0" w:rsidTr="007C2E5D" w14:paraId="2DF4E990" w14:textId="77777777">
        <w:trPr>
          <w:trHeight w:val="280"/>
        </w:trPr>
        <w:tc>
          <w:tcPr>
            <w:tcW w:w="2269"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612FA1" w:rsidR="00FB45D0" w:rsidRDefault="00FB45D0" w14:paraId="0B3E5FBE" w14:textId="55E58549">
            <w:pPr>
              <w:rPr>
                <w:sz w:val="24"/>
                <w:szCs w:val="24"/>
              </w:rPr>
            </w:pPr>
            <w:r>
              <w:rPr>
                <w:sz w:val="24"/>
                <w:szCs w:val="24"/>
              </w:rPr>
              <w:t xml:space="preserve">Screening for climate survey </w:t>
            </w:r>
            <w:r w:rsidR="00EA1304">
              <w:rPr>
                <w:sz w:val="24"/>
                <w:szCs w:val="24"/>
              </w:rPr>
              <w:t>round 1</w:t>
            </w:r>
          </w:p>
        </w:tc>
        <w:tc>
          <w:tcPr>
            <w:tcW w:w="153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612FA1" w:rsidR="00FB45D0" w:rsidRDefault="001C6771" w14:paraId="72EBC1DB" w14:textId="0A74077C">
            <w:pPr>
              <w:rPr>
                <w:sz w:val="24"/>
                <w:szCs w:val="24"/>
              </w:rPr>
            </w:pPr>
            <w:r>
              <w:rPr>
                <w:sz w:val="24"/>
                <w:szCs w:val="24"/>
              </w:rPr>
              <w:t>8</w:t>
            </w:r>
            <w:r w:rsidR="00FB45D0">
              <w:rPr>
                <w:sz w:val="24"/>
                <w:szCs w:val="24"/>
              </w:rPr>
              <w:t>00</w:t>
            </w:r>
          </w:p>
        </w:tc>
        <w:tc>
          <w:tcPr>
            <w:tcW w:w="207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612FA1" w:rsidR="00FB45D0" w:rsidRDefault="00FB45D0" w14:paraId="5978DEFD" w14:textId="53DF6883">
            <w:pPr>
              <w:rPr>
                <w:sz w:val="24"/>
                <w:szCs w:val="24"/>
              </w:rPr>
            </w:pPr>
            <w:r>
              <w:rPr>
                <w:sz w:val="24"/>
                <w:szCs w:val="24"/>
              </w:rPr>
              <w:t>1</w:t>
            </w:r>
          </w:p>
        </w:tc>
        <w:tc>
          <w:tcPr>
            <w:tcW w:w="234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612FA1" w:rsidR="00FB45D0" w:rsidDel="00122469" w:rsidRDefault="00FB45D0" w14:paraId="0D0F6BDA" w14:textId="3CB954BD">
            <w:pPr>
              <w:rPr>
                <w:sz w:val="24"/>
                <w:szCs w:val="24"/>
              </w:rPr>
            </w:pPr>
            <w:r>
              <w:rPr>
                <w:sz w:val="24"/>
                <w:szCs w:val="24"/>
              </w:rPr>
              <w:t>1/60</w:t>
            </w:r>
          </w:p>
        </w:tc>
        <w:tc>
          <w:tcPr>
            <w:tcW w:w="189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612FA1" w:rsidR="00FB45D0" w:rsidDel="00122469" w:rsidRDefault="000218FE" w14:paraId="23A938CE" w14:textId="75DEA877">
            <w:pPr>
              <w:rPr>
                <w:sz w:val="24"/>
                <w:szCs w:val="24"/>
              </w:rPr>
            </w:pPr>
            <w:r>
              <w:rPr>
                <w:sz w:val="24"/>
                <w:szCs w:val="24"/>
              </w:rPr>
              <w:t>13</w:t>
            </w:r>
            <w:r w:rsidR="00FB45D0">
              <w:rPr>
                <w:sz w:val="24"/>
                <w:szCs w:val="24"/>
              </w:rPr>
              <w:t>.33</w:t>
            </w:r>
          </w:p>
        </w:tc>
      </w:tr>
      <w:tr w:rsidRPr="00612FA1" w:rsidR="00E05399" w:rsidTr="007C2E5D" w14:paraId="19431278" w14:textId="77777777">
        <w:trPr>
          <w:trHeight w:val="280"/>
        </w:trPr>
        <w:tc>
          <w:tcPr>
            <w:tcW w:w="2269"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612FA1" w:rsidR="00E05399" w:rsidRDefault="00FB45D0" w14:paraId="15ADA047" w14:textId="30EEF27D">
            <w:pPr>
              <w:rPr>
                <w:sz w:val="24"/>
                <w:szCs w:val="24"/>
              </w:rPr>
            </w:pPr>
            <w:r>
              <w:rPr>
                <w:sz w:val="24"/>
                <w:szCs w:val="24"/>
              </w:rPr>
              <w:t>Climate</w:t>
            </w:r>
            <w:r w:rsidRPr="00612FA1" w:rsidR="001A1561">
              <w:rPr>
                <w:sz w:val="24"/>
                <w:szCs w:val="24"/>
              </w:rPr>
              <w:t xml:space="preserve"> Survey</w:t>
            </w:r>
          </w:p>
        </w:tc>
        <w:tc>
          <w:tcPr>
            <w:tcW w:w="153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612FA1" w:rsidR="00E05399" w:rsidRDefault="001A1561" w14:paraId="40EA861B" w14:textId="77777777">
            <w:pPr>
              <w:rPr>
                <w:sz w:val="24"/>
                <w:szCs w:val="24"/>
              </w:rPr>
            </w:pPr>
            <w:r w:rsidRPr="00612FA1">
              <w:rPr>
                <w:sz w:val="24"/>
                <w:szCs w:val="24"/>
              </w:rPr>
              <w:t>300</w:t>
            </w:r>
          </w:p>
        </w:tc>
        <w:tc>
          <w:tcPr>
            <w:tcW w:w="207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612FA1" w:rsidR="00E05399" w:rsidRDefault="001A1561" w14:paraId="00278A23" w14:textId="77777777">
            <w:pPr>
              <w:rPr>
                <w:sz w:val="24"/>
                <w:szCs w:val="24"/>
              </w:rPr>
            </w:pPr>
            <w:r w:rsidRPr="00612FA1">
              <w:rPr>
                <w:sz w:val="24"/>
                <w:szCs w:val="24"/>
              </w:rPr>
              <w:t>1</w:t>
            </w:r>
          </w:p>
        </w:tc>
        <w:tc>
          <w:tcPr>
            <w:tcW w:w="234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612FA1" w:rsidR="00E05399" w:rsidRDefault="00505DC2" w14:paraId="07EB0968" w14:textId="59D96745">
            <w:pPr>
              <w:rPr>
                <w:sz w:val="24"/>
                <w:szCs w:val="24"/>
              </w:rPr>
            </w:pPr>
            <w:r w:rsidRPr="00612FA1">
              <w:rPr>
                <w:sz w:val="24"/>
                <w:szCs w:val="24"/>
              </w:rPr>
              <w:t>15/</w:t>
            </w:r>
            <w:r w:rsidRPr="00612FA1" w:rsidR="001A1561">
              <w:rPr>
                <w:sz w:val="24"/>
                <w:szCs w:val="24"/>
              </w:rPr>
              <w:t>60</w:t>
            </w:r>
          </w:p>
        </w:tc>
        <w:tc>
          <w:tcPr>
            <w:tcW w:w="189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612FA1" w:rsidR="00E05399" w:rsidRDefault="00505DC2" w14:paraId="5ED48018" w14:textId="045BB54F">
            <w:pPr>
              <w:rPr>
                <w:sz w:val="24"/>
                <w:szCs w:val="24"/>
              </w:rPr>
            </w:pPr>
            <w:r w:rsidRPr="00612FA1">
              <w:rPr>
                <w:sz w:val="24"/>
                <w:szCs w:val="24"/>
              </w:rPr>
              <w:t>75</w:t>
            </w:r>
          </w:p>
        </w:tc>
      </w:tr>
      <w:tr w:rsidRPr="00612FA1" w:rsidR="00EA1304" w:rsidTr="007C2E5D" w14:paraId="7D198ACC" w14:textId="77777777">
        <w:trPr>
          <w:trHeight w:val="280"/>
        </w:trPr>
        <w:tc>
          <w:tcPr>
            <w:tcW w:w="2269"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612FA1" w:rsidR="00EA1304" w:rsidP="00EA1304" w:rsidRDefault="00EA1304" w14:paraId="246285DD" w14:textId="193CCB4F">
            <w:pPr>
              <w:rPr>
                <w:sz w:val="24"/>
                <w:szCs w:val="24"/>
              </w:rPr>
            </w:pPr>
            <w:r>
              <w:rPr>
                <w:sz w:val="24"/>
                <w:szCs w:val="24"/>
              </w:rPr>
              <w:t>Screening for climate survey round 2</w:t>
            </w:r>
          </w:p>
        </w:tc>
        <w:tc>
          <w:tcPr>
            <w:tcW w:w="153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612FA1" w:rsidR="00EA1304" w:rsidDel="00122469" w:rsidRDefault="00EA1304" w14:paraId="72B6242F" w14:textId="4C505011">
            <w:pPr>
              <w:rPr>
                <w:sz w:val="24"/>
                <w:szCs w:val="24"/>
              </w:rPr>
            </w:pPr>
            <w:r>
              <w:rPr>
                <w:sz w:val="24"/>
                <w:szCs w:val="24"/>
              </w:rPr>
              <w:t>800</w:t>
            </w:r>
          </w:p>
        </w:tc>
        <w:tc>
          <w:tcPr>
            <w:tcW w:w="207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612FA1" w:rsidR="00EA1304" w:rsidRDefault="00EA1304" w14:paraId="5097020E" w14:textId="401C891F">
            <w:pPr>
              <w:rPr>
                <w:sz w:val="24"/>
                <w:szCs w:val="24"/>
              </w:rPr>
            </w:pPr>
            <w:r>
              <w:rPr>
                <w:sz w:val="24"/>
                <w:szCs w:val="24"/>
              </w:rPr>
              <w:t>1</w:t>
            </w:r>
          </w:p>
        </w:tc>
        <w:tc>
          <w:tcPr>
            <w:tcW w:w="234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612FA1" w:rsidR="00EA1304" w:rsidRDefault="00EA1304" w14:paraId="4C36AAFA" w14:textId="21C54826">
            <w:pPr>
              <w:rPr>
                <w:sz w:val="24"/>
                <w:szCs w:val="24"/>
              </w:rPr>
            </w:pPr>
            <w:r>
              <w:rPr>
                <w:sz w:val="24"/>
                <w:szCs w:val="24"/>
              </w:rPr>
              <w:t>1/60</w:t>
            </w:r>
          </w:p>
        </w:tc>
        <w:tc>
          <w:tcPr>
            <w:tcW w:w="189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EA1304" w:rsidRDefault="000218FE" w14:paraId="684A1521" w14:textId="79F1CCF2">
            <w:pPr>
              <w:rPr>
                <w:sz w:val="24"/>
                <w:szCs w:val="24"/>
              </w:rPr>
            </w:pPr>
            <w:r>
              <w:rPr>
                <w:sz w:val="24"/>
                <w:szCs w:val="24"/>
              </w:rPr>
              <w:t>13.33</w:t>
            </w:r>
          </w:p>
        </w:tc>
      </w:tr>
      <w:tr w:rsidRPr="00612FA1" w:rsidR="00EA1304" w:rsidTr="007C2E5D" w14:paraId="6A45A6C7" w14:textId="77777777">
        <w:trPr>
          <w:trHeight w:val="280"/>
        </w:trPr>
        <w:tc>
          <w:tcPr>
            <w:tcW w:w="2269"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612FA1" w:rsidR="00EA1304" w:rsidP="00EA1304" w:rsidRDefault="00EA1304" w14:paraId="22FDD16B" w14:textId="113E8D63">
            <w:pPr>
              <w:rPr>
                <w:sz w:val="24"/>
                <w:szCs w:val="24"/>
              </w:rPr>
            </w:pPr>
            <w:r>
              <w:rPr>
                <w:sz w:val="24"/>
                <w:szCs w:val="24"/>
              </w:rPr>
              <w:t>Climate survey round 2</w:t>
            </w:r>
          </w:p>
        </w:tc>
        <w:tc>
          <w:tcPr>
            <w:tcW w:w="153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612FA1" w:rsidR="00EA1304" w:rsidDel="00122469" w:rsidRDefault="00EA1304" w14:paraId="7E57CD02" w14:textId="27C2CB0F">
            <w:pPr>
              <w:rPr>
                <w:sz w:val="24"/>
                <w:szCs w:val="24"/>
              </w:rPr>
            </w:pPr>
            <w:r>
              <w:rPr>
                <w:sz w:val="24"/>
                <w:szCs w:val="24"/>
              </w:rPr>
              <w:t>300</w:t>
            </w:r>
          </w:p>
        </w:tc>
        <w:tc>
          <w:tcPr>
            <w:tcW w:w="207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612FA1" w:rsidR="00EA1304" w:rsidRDefault="00EA1304" w14:paraId="0960CF73" w14:textId="76F4CBD9">
            <w:pPr>
              <w:rPr>
                <w:sz w:val="24"/>
                <w:szCs w:val="24"/>
              </w:rPr>
            </w:pPr>
            <w:r>
              <w:rPr>
                <w:sz w:val="24"/>
                <w:szCs w:val="24"/>
              </w:rPr>
              <w:t>1</w:t>
            </w:r>
          </w:p>
        </w:tc>
        <w:tc>
          <w:tcPr>
            <w:tcW w:w="234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612FA1" w:rsidR="00EA1304" w:rsidRDefault="00EA1304" w14:paraId="62031CDB" w14:textId="283D3606">
            <w:pPr>
              <w:rPr>
                <w:sz w:val="24"/>
                <w:szCs w:val="24"/>
              </w:rPr>
            </w:pPr>
            <w:r>
              <w:rPr>
                <w:sz w:val="24"/>
                <w:szCs w:val="24"/>
              </w:rPr>
              <w:t>15/60</w:t>
            </w:r>
          </w:p>
        </w:tc>
        <w:tc>
          <w:tcPr>
            <w:tcW w:w="189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EA1304" w:rsidRDefault="00EA1304" w14:paraId="2C76F299" w14:textId="4F4E5720">
            <w:pPr>
              <w:rPr>
                <w:sz w:val="24"/>
                <w:szCs w:val="24"/>
              </w:rPr>
            </w:pPr>
            <w:r>
              <w:rPr>
                <w:sz w:val="24"/>
                <w:szCs w:val="24"/>
              </w:rPr>
              <w:t>75</w:t>
            </w:r>
          </w:p>
        </w:tc>
      </w:tr>
      <w:tr w:rsidRPr="00612FA1" w:rsidR="00E05399" w:rsidTr="007C2E5D" w14:paraId="06BAB8E7" w14:textId="77777777">
        <w:trPr>
          <w:trHeight w:val="280"/>
        </w:trPr>
        <w:tc>
          <w:tcPr>
            <w:tcW w:w="2269"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612FA1" w:rsidR="00E05399" w:rsidRDefault="001A1561" w14:paraId="3D285684" w14:textId="4D47591C">
            <w:pPr>
              <w:rPr>
                <w:sz w:val="24"/>
                <w:szCs w:val="24"/>
              </w:rPr>
            </w:pPr>
            <w:r w:rsidRPr="00612FA1">
              <w:rPr>
                <w:sz w:val="24"/>
                <w:szCs w:val="24"/>
              </w:rPr>
              <w:t>Patient Qualitative Interview</w:t>
            </w:r>
          </w:p>
        </w:tc>
        <w:tc>
          <w:tcPr>
            <w:tcW w:w="153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612FA1" w:rsidR="00E05399" w:rsidRDefault="00EA1304" w14:paraId="4F8BE663" w14:textId="3C0ABBDF">
            <w:pPr>
              <w:rPr>
                <w:sz w:val="24"/>
                <w:szCs w:val="24"/>
              </w:rPr>
            </w:pPr>
            <w:r>
              <w:rPr>
                <w:sz w:val="24"/>
                <w:szCs w:val="24"/>
              </w:rPr>
              <w:t>2</w:t>
            </w:r>
            <w:r w:rsidRPr="00612FA1" w:rsidR="001A1561">
              <w:rPr>
                <w:sz w:val="24"/>
                <w:szCs w:val="24"/>
              </w:rPr>
              <w:t>0</w:t>
            </w:r>
          </w:p>
        </w:tc>
        <w:tc>
          <w:tcPr>
            <w:tcW w:w="207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612FA1" w:rsidR="00E05399" w:rsidRDefault="001A1561" w14:paraId="4512350A" w14:textId="77777777">
            <w:pPr>
              <w:rPr>
                <w:sz w:val="24"/>
                <w:szCs w:val="24"/>
              </w:rPr>
            </w:pPr>
            <w:r w:rsidRPr="00612FA1">
              <w:rPr>
                <w:sz w:val="24"/>
                <w:szCs w:val="24"/>
              </w:rPr>
              <w:t>1</w:t>
            </w:r>
          </w:p>
        </w:tc>
        <w:tc>
          <w:tcPr>
            <w:tcW w:w="234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612FA1" w:rsidR="00E05399" w:rsidRDefault="001A1561" w14:paraId="668988A3" w14:textId="77777777">
            <w:pPr>
              <w:rPr>
                <w:sz w:val="24"/>
                <w:szCs w:val="24"/>
              </w:rPr>
            </w:pPr>
            <w:r w:rsidRPr="00612FA1">
              <w:rPr>
                <w:sz w:val="24"/>
                <w:szCs w:val="24"/>
              </w:rPr>
              <w:t>1</w:t>
            </w:r>
          </w:p>
        </w:tc>
        <w:tc>
          <w:tcPr>
            <w:tcW w:w="189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612FA1" w:rsidR="00E05399" w:rsidRDefault="000218FE" w14:paraId="454BC469" w14:textId="4C505986">
            <w:pPr>
              <w:rPr>
                <w:sz w:val="24"/>
                <w:szCs w:val="24"/>
              </w:rPr>
            </w:pPr>
            <w:r>
              <w:rPr>
                <w:sz w:val="24"/>
                <w:szCs w:val="24"/>
              </w:rPr>
              <w:t>2</w:t>
            </w:r>
            <w:r w:rsidRPr="00612FA1" w:rsidR="001A1561">
              <w:rPr>
                <w:sz w:val="24"/>
                <w:szCs w:val="24"/>
              </w:rPr>
              <w:t>0</w:t>
            </w:r>
          </w:p>
        </w:tc>
      </w:tr>
      <w:tr w:rsidRPr="00612FA1" w:rsidR="00E05399" w:rsidTr="007C2E5D" w14:paraId="399E5EA4" w14:textId="77777777">
        <w:trPr>
          <w:trHeight w:val="280"/>
        </w:trPr>
        <w:tc>
          <w:tcPr>
            <w:tcW w:w="2269"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612FA1" w:rsidR="00E05399" w:rsidRDefault="00EA1304" w14:paraId="445437B4" w14:textId="6BC44411">
            <w:pPr>
              <w:rPr>
                <w:sz w:val="24"/>
                <w:szCs w:val="24"/>
              </w:rPr>
            </w:pPr>
            <w:r>
              <w:rPr>
                <w:sz w:val="24"/>
                <w:szCs w:val="24"/>
              </w:rPr>
              <w:t>Screening for patient interview</w:t>
            </w:r>
          </w:p>
        </w:tc>
        <w:tc>
          <w:tcPr>
            <w:tcW w:w="153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612FA1" w:rsidR="00E05399" w:rsidRDefault="00EA1304" w14:paraId="6DE9E0A9" w14:textId="7C52A372">
            <w:pPr>
              <w:rPr>
                <w:sz w:val="24"/>
                <w:szCs w:val="24"/>
              </w:rPr>
            </w:pPr>
            <w:r>
              <w:rPr>
                <w:sz w:val="24"/>
                <w:szCs w:val="24"/>
              </w:rPr>
              <w:t>25</w:t>
            </w:r>
          </w:p>
        </w:tc>
        <w:tc>
          <w:tcPr>
            <w:tcW w:w="207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612FA1" w:rsidR="00E05399" w:rsidRDefault="00EA1304" w14:paraId="405C9F4B" w14:textId="095536F7">
            <w:pPr>
              <w:rPr>
                <w:sz w:val="24"/>
                <w:szCs w:val="24"/>
              </w:rPr>
            </w:pPr>
            <w:r>
              <w:rPr>
                <w:sz w:val="24"/>
                <w:szCs w:val="24"/>
              </w:rPr>
              <w:t>1</w:t>
            </w:r>
          </w:p>
        </w:tc>
        <w:tc>
          <w:tcPr>
            <w:tcW w:w="234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612FA1" w:rsidR="00E05399" w:rsidRDefault="00EA1304" w14:paraId="3C57C94D" w14:textId="252A6099">
            <w:pPr>
              <w:rPr>
                <w:sz w:val="24"/>
                <w:szCs w:val="24"/>
              </w:rPr>
            </w:pPr>
            <w:r>
              <w:rPr>
                <w:sz w:val="24"/>
                <w:szCs w:val="24"/>
              </w:rPr>
              <w:t>5/60</w:t>
            </w:r>
          </w:p>
        </w:tc>
        <w:tc>
          <w:tcPr>
            <w:tcW w:w="189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612FA1" w:rsidR="00E05399" w:rsidRDefault="00EA1304" w14:paraId="0ED26CA3" w14:textId="5A5373DE">
            <w:pPr>
              <w:rPr>
                <w:sz w:val="24"/>
                <w:szCs w:val="24"/>
              </w:rPr>
            </w:pPr>
            <w:r>
              <w:rPr>
                <w:sz w:val="24"/>
                <w:szCs w:val="24"/>
              </w:rPr>
              <w:t>2.08</w:t>
            </w:r>
          </w:p>
        </w:tc>
      </w:tr>
      <w:tr w:rsidRPr="00612FA1" w:rsidR="00E05399" w:rsidTr="007C2E5D" w14:paraId="2BAA698C" w14:textId="77777777">
        <w:trPr>
          <w:trHeight w:val="280"/>
        </w:trPr>
        <w:tc>
          <w:tcPr>
            <w:tcW w:w="2269"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612FA1" w:rsidR="00E05399" w:rsidP="00CC2AE0" w:rsidRDefault="001A1561" w14:paraId="0BA1809D" w14:textId="0D1C1E63">
            <w:pPr>
              <w:rPr>
                <w:sz w:val="24"/>
                <w:szCs w:val="24"/>
              </w:rPr>
            </w:pPr>
            <w:r w:rsidRPr="00612FA1">
              <w:rPr>
                <w:sz w:val="24"/>
                <w:szCs w:val="24"/>
              </w:rPr>
              <w:t>Total</w:t>
            </w:r>
          </w:p>
        </w:tc>
        <w:tc>
          <w:tcPr>
            <w:tcW w:w="153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612FA1" w:rsidR="00E05399" w:rsidRDefault="000218FE" w14:paraId="4DCFC201" w14:textId="41873C07">
            <w:pPr>
              <w:rPr>
                <w:sz w:val="24"/>
                <w:szCs w:val="24"/>
              </w:rPr>
            </w:pPr>
            <w:r>
              <w:rPr>
                <w:sz w:val="24"/>
                <w:szCs w:val="24"/>
              </w:rPr>
              <w:t>2245</w:t>
            </w:r>
          </w:p>
        </w:tc>
        <w:tc>
          <w:tcPr>
            <w:tcW w:w="207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612FA1" w:rsidR="00E05399" w:rsidRDefault="00E05399" w14:paraId="36527854" w14:textId="77777777">
            <w:pPr>
              <w:rPr>
                <w:sz w:val="24"/>
                <w:szCs w:val="24"/>
              </w:rPr>
            </w:pPr>
          </w:p>
        </w:tc>
        <w:tc>
          <w:tcPr>
            <w:tcW w:w="234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612FA1" w:rsidR="00E05399" w:rsidRDefault="00E05399" w14:paraId="14DF11CC" w14:textId="77777777">
            <w:pPr>
              <w:rPr>
                <w:sz w:val="24"/>
                <w:szCs w:val="24"/>
              </w:rPr>
            </w:pPr>
          </w:p>
        </w:tc>
        <w:tc>
          <w:tcPr>
            <w:tcW w:w="189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612FA1" w:rsidR="00E05399" w:rsidRDefault="000218FE" w14:paraId="4CBA8C6F" w14:textId="7C16A3EB">
            <w:pPr>
              <w:rPr>
                <w:sz w:val="24"/>
                <w:szCs w:val="24"/>
              </w:rPr>
            </w:pPr>
            <w:r>
              <w:rPr>
                <w:sz w:val="24"/>
                <w:szCs w:val="24"/>
              </w:rPr>
              <w:t>198.74</w:t>
            </w:r>
          </w:p>
        </w:tc>
      </w:tr>
    </w:tbl>
    <w:p w:rsidR="00E05399" w:rsidRDefault="00E05399" w14:paraId="439FF6ED" w14:textId="77777777">
      <w:pPr>
        <w:widowControl/>
      </w:pPr>
    </w:p>
    <w:p w:rsidR="00E05399" w:rsidRDefault="00E05399" w14:paraId="27B7E82F" w14:textId="77777777">
      <w:pPr>
        <w:widowControl/>
      </w:pPr>
    </w:p>
    <w:p w:rsidR="00E05399" w:rsidRDefault="001A1561" w14:paraId="67239F7A" w14:textId="36AD8D14">
      <w:pPr>
        <w:widowControl/>
        <w:rPr>
          <w:b/>
          <w:sz w:val="24"/>
        </w:rPr>
      </w:pPr>
      <w:r w:rsidRPr="00501840">
        <w:rPr>
          <w:b/>
          <w:sz w:val="24"/>
        </w:rPr>
        <w:t>12B</w:t>
      </w:r>
      <w:r w:rsidRPr="00501840" w:rsidR="00501840">
        <w:rPr>
          <w:sz w:val="24"/>
        </w:rPr>
        <w:t xml:space="preserve">. </w:t>
      </w:r>
      <w:r w:rsidRPr="00501840">
        <w:rPr>
          <w:b/>
          <w:sz w:val="24"/>
        </w:rPr>
        <w:t>Estimated Annualized Burden Costs</w:t>
      </w:r>
    </w:p>
    <w:p w:rsidRPr="00501840" w:rsidR="00501840" w:rsidRDefault="00501840" w14:paraId="3B0A0B10" w14:textId="77777777">
      <w:pPr>
        <w:widowControl/>
      </w:pPr>
    </w:p>
    <w:tbl>
      <w:tblPr>
        <w:tblStyle w:val="a1"/>
        <w:tblW w:w="893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000" w:firstRow="0" w:lastRow="0" w:firstColumn="0" w:lastColumn="0" w:noHBand="0" w:noVBand="0"/>
      </w:tblPr>
      <w:tblGrid>
        <w:gridCol w:w="2455"/>
        <w:gridCol w:w="1530"/>
        <w:gridCol w:w="2250"/>
        <w:gridCol w:w="2700"/>
      </w:tblGrid>
      <w:tr w:rsidR="00E05399" w:rsidTr="00501840" w14:paraId="431868FD" w14:textId="77777777">
        <w:trPr>
          <w:jc w:val="center"/>
        </w:trPr>
        <w:tc>
          <w:tcPr>
            <w:tcW w:w="2455" w:type="dxa"/>
          </w:tcPr>
          <w:p w:rsidR="00E05399" w:rsidRDefault="001A1561" w14:paraId="5CA9FBA3" w14:textId="77777777">
            <w:pPr>
              <w:widowControl/>
            </w:pPr>
            <w:r>
              <w:rPr>
                <w:b/>
                <w:sz w:val="24"/>
              </w:rPr>
              <w:t>Type of</w:t>
            </w:r>
          </w:p>
          <w:p w:rsidR="00E05399" w:rsidRDefault="001A1561" w14:paraId="002780C6" w14:textId="77777777">
            <w:pPr>
              <w:widowControl/>
            </w:pPr>
            <w:r>
              <w:rPr>
                <w:b/>
                <w:sz w:val="24"/>
              </w:rPr>
              <w:t>Respondent</w:t>
            </w:r>
          </w:p>
          <w:p w:rsidR="00E05399" w:rsidRDefault="00E05399" w14:paraId="0683D645" w14:textId="77777777">
            <w:pPr>
              <w:widowControl/>
            </w:pPr>
          </w:p>
        </w:tc>
        <w:tc>
          <w:tcPr>
            <w:tcW w:w="1530" w:type="dxa"/>
          </w:tcPr>
          <w:p w:rsidR="00E05399" w:rsidRDefault="001A1561" w14:paraId="0ABFBA3C" w14:textId="77777777">
            <w:pPr>
              <w:widowControl/>
            </w:pPr>
            <w:r>
              <w:rPr>
                <w:b/>
                <w:sz w:val="24"/>
              </w:rPr>
              <w:t>Total Burden</w:t>
            </w:r>
          </w:p>
          <w:p w:rsidR="00E05399" w:rsidRDefault="001A1561" w14:paraId="7858553D" w14:textId="77777777">
            <w:pPr>
              <w:widowControl/>
            </w:pPr>
            <w:r>
              <w:rPr>
                <w:b/>
                <w:sz w:val="24"/>
              </w:rPr>
              <w:t>Hours</w:t>
            </w:r>
          </w:p>
          <w:p w:rsidR="00E05399" w:rsidRDefault="00E05399" w14:paraId="6FCAFD15" w14:textId="77777777">
            <w:pPr>
              <w:widowControl/>
            </w:pPr>
          </w:p>
        </w:tc>
        <w:tc>
          <w:tcPr>
            <w:tcW w:w="2250" w:type="dxa"/>
          </w:tcPr>
          <w:p w:rsidR="00E05399" w:rsidRDefault="001A1561" w14:paraId="595BF0DC" w14:textId="77777777">
            <w:pPr>
              <w:widowControl/>
            </w:pPr>
            <w:r>
              <w:rPr>
                <w:b/>
                <w:sz w:val="24"/>
              </w:rPr>
              <w:t>Hourly</w:t>
            </w:r>
          </w:p>
          <w:p w:rsidR="00E05399" w:rsidRDefault="001A1561" w14:paraId="373406DB" w14:textId="77777777">
            <w:pPr>
              <w:widowControl/>
            </w:pPr>
            <w:r>
              <w:rPr>
                <w:b/>
                <w:sz w:val="24"/>
              </w:rPr>
              <w:t>Wage Rate</w:t>
            </w:r>
          </w:p>
          <w:p w:rsidR="00E05399" w:rsidRDefault="00E05399" w14:paraId="61F7DEB7" w14:textId="77777777">
            <w:pPr>
              <w:widowControl/>
            </w:pPr>
          </w:p>
        </w:tc>
        <w:tc>
          <w:tcPr>
            <w:tcW w:w="2700" w:type="dxa"/>
          </w:tcPr>
          <w:p w:rsidR="00E05399" w:rsidRDefault="001A1561" w14:paraId="7D28068A" w14:textId="77777777">
            <w:pPr>
              <w:widowControl/>
            </w:pPr>
            <w:r>
              <w:rPr>
                <w:b/>
                <w:sz w:val="24"/>
              </w:rPr>
              <w:t>Total Respondent Costs</w:t>
            </w:r>
          </w:p>
          <w:p w:rsidR="00E05399" w:rsidRDefault="00E05399" w14:paraId="038FEA33" w14:textId="77777777">
            <w:pPr>
              <w:widowControl/>
            </w:pPr>
          </w:p>
        </w:tc>
      </w:tr>
      <w:tr w:rsidR="00E05399" w:rsidTr="00CC2AE0" w14:paraId="5A92494B" w14:textId="77777777">
        <w:trPr>
          <w:trHeight w:val="467"/>
          <w:jc w:val="center"/>
        </w:trPr>
        <w:tc>
          <w:tcPr>
            <w:tcW w:w="2455" w:type="dxa"/>
          </w:tcPr>
          <w:p w:rsidR="00E05399" w:rsidRDefault="001A1561" w14:paraId="1A80902C" w14:textId="77777777">
            <w:r>
              <w:rPr>
                <w:sz w:val="24"/>
              </w:rPr>
              <w:t xml:space="preserve">Physicians </w:t>
            </w:r>
          </w:p>
        </w:tc>
        <w:tc>
          <w:tcPr>
            <w:tcW w:w="1530" w:type="dxa"/>
          </w:tcPr>
          <w:p w:rsidR="00E05399" w:rsidRDefault="00846483" w14:paraId="5127AECA" w14:textId="0B9B643D">
            <w:r>
              <w:rPr>
                <w:sz w:val="24"/>
              </w:rPr>
              <w:t>88.33</w:t>
            </w:r>
          </w:p>
        </w:tc>
        <w:tc>
          <w:tcPr>
            <w:tcW w:w="2250" w:type="dxa"/>
          </w:tcPr>
          <w:p w:rsidR="00E05399" w:rsidRDefault="002140FA" w14:paraId="7A696E2B" w14:textId="02CA37C1">
            <w:pPr>
              <w:jc w:val="right"/>
            </w:pPr>
            <w:r>
              <w:rPr>
                <w:sz w:val="24"/>
              </w:rPr>
              <w:t>$</w:t>
            </w:r>
            <w:r w:rsidR="00377049">
              <w:rPr>
                <w:sz w:val="24"/>
              </w:rPr>
              <w:t>92.25</w:t>
            </w:r>
            <w:r w:rsidR="001A1561">
              <w:rPr>
                <w:sz w:val="24"/>
              </w:rPr>
              <w:t xml:space="preserve"> </w:t>
            </w:r>
          </w:p>
        </w:tc>
        <w:tc>
          <w:tcPr>
            <w:tcW w:w="2700" w:type="dxa"/>
          </w:tcPr>
          <w:p w:rsidR="00E05399" w:rsidP="00846483" w:rsidRDefault="001A1561" w14:paraId="39B47250" w14:textId="636120FF">
            <w:pPr>
              <w:jc w:val="right"/>
            </w:pPr>
            <w:r>
              <w:rPr>
                <w:sz w:val="24"/>
              </w:rPr>
              <w:t xml:space="preserve"> $</w:t>
            </w:r>
            <w:r w:rsidR="00846483">
              <w:rPr>
                <w:sz w:val="24"/>
              </w:rPr>
              <w:t>8,184.44</w:t>
            </w:r>
          </w:p>
        </w:tc>
      </w:tr>
      <w:tr w:rsidR="00E05399" w:rsidTr="00CC2AE0" w14:paraId="0F2AF463" w14:textId="77777777">
        <w:trPr>
          <w:trHeight w:val="458"/>
          <w:jc w:val="center"/>
        </w:trPr>
        <w:tc>
          <w:tcPr>
            <w:tcW w:w="2455" w:type="dxa"/>
          </w:tcPr>
          <w:p w:rsidR="00E05399" w:rsidRDefault="002140FA" w14:paraId="3912A11B" w14:textId="2CDD6047">
            <w:r>
              <w:rPr>
                <w:sz w:val="24"/>
              </w:rPr>
              <w:t>Nurse Pract</w:t>
            </w:r>
            <w:r w:rsidR="00763D08">
              <w:rPr>
                <w:sz w:val="24"/>
              </w:rPr>
              <w:t>it</w:t>
            </w:r>
            <w:r>
              <w:rPr>
                <w:sz w:val="24"/>
              </w:rPr>
              <w:t>ioners</w:t>
            </w:r>
          </w:p>
        </w:tc>
        <w:tc>
          <w:tcPr>
            <w:tcW w:w="1530" w:type="dxa"/>
          </w:tcPr>
          <w:p w:rsidR="00E05399" w:rsidRDefault="00846483" w14:paraId="1ABB6100" w14:textId="203BB041">
            <w:r>
              <w:rPr>
                <w:sz w:val="24"/>
              </w:rPr>
              <w:t>88.33</w:t>
            </w:r>
          </w:p>
        </w:tc>
        <w:tc>
          <w:tcPr>
            <w:tcW w:w="2250" w:type="dxa"/>
          </w:tcPr>
          <w:p w:rsidR="00E05399" w:rsidP="00377049" w:rsidRDefault="001A1561" w14:paraId="21850ED3" w14:textId="1EC8CE66">
            <w:pPr>
              <w:jc w:val="right"/>
            </w:pPr>
            <w:r>
              <w:rPr>
                <w:sz w:val="24"/>
              </w:rPr>
              <w:t xml:space="preserve"> $</w:t>
            </w:r>
            <w:r w:rsidR="00377049">
              <w:rPr>
                <w:sz w:val="24"/>
              </w:rPr>
              <w:t>45.71</w:t>
            </w:r>
            <w:r>
              <w:rPr>
                <w:sz w:val="24"/>
              </w:rPr>
              <w:t xml:space="preserve"> </w:t>
            </w:r>
          </w:p>
        </w:tc>
        <w:tc>
          <w:tcPr>
            <w:tcW w:w="2700" w:type="dxa"/>
          </w:tcPr>
          <w:p w:rsidR="00E05399" w:rsidP="002140FA" w:rsidRDefault="001A1561" w14:paraId="0896759E" w14:textId="2CE56A62">
            <w:pPr>
              <w:jc w:val="right"/>
            </w:pPr>
            <w:r>
              <w:rPr>
                <w:sz w:val="24"/>
              </w:rPr>
              <w:t xml:space="preserve"> </w:t>
            </w:r>
            <w:r w:rsidR="002140FA">
              <w:rPr>
                <w:sz w:val="24"/>
              </w:rPr>
              <w:t>$</w:t>
            </w:r>
            <w:r w:rsidR="00846483">
              <w:rPr>
                <w:sz w:val="24"/>
              </w:rPr>
              <w:t>4,037.56</w:t>
            </w:r>
          </w:p>
        </w:tc>
      </w:tr>
      <w:tr w:rsidR="00E05399" w:rsidTr="00501840" w14:paraId="26DA1F6C" w14:textId="77777777">
        <w:trPr>
          <w:trHeight w:val="440"/>
          <w:jc w:val="center"/>
        </w:trPr>
        <w:tc>
          <w:tcPr>
            <w:tcW w:w="2455" w:type="dxa"/>
          </w:tcPr>
          <w:p w:rsidR="00E05399" w:rsidRDefault="001A1561" w14:paraId="7DEE201A" w14:textId="77777777">
            <w:pPr>
              <w:widowControl/>
            </w:pPr>
            <w:r>
              <w:rPr>
                <w:sz w:val="24"/>
              </w:rPr>
              <w:t>Total</w:t>
            </w:r>
          </w:p>
        </w:tc>
        <w:tc>
          <w:tcPr>
            <w:tcW w:w="1530" w:type="dxa"/>
          </w:tcPr>
          <w:p w:rsidR="00E05399" w:rsidRDefault="00E05399" w14:paraId="335270BE" w14:textId="77777777">
            <w:pPr>
              <w:widowControl/>
            </w:pPr>
          </w:p>
        </w:tc>
        <w:tc>
          <w:tcPr>
            <w:tcW w:w="2250" w:type="dxa"/>
          </w:tcPr>
          <w:p w:rsidR="00E05399" w:rsidRDefault="00E05399" w14:paraId="7CBC070E" w14:textId="77777777">
            <w:pPr>
              <w:widowControl/>
              <w:jc w:val="right"/>
            </w:pPr>
          </w:p>
        </w:tc>
        <w:tc>
          <w:tcPr>
            <w:tcW w:w="2700" w:type="dxa"/>
          </w:tcPr>
          <w:p w:rsidR="00E05399" w:rsidP="00846483" w:rsidRDefault="001A1561" w14:paraId="5467A2B7" w14:textId="782EF0FD">
            <w:pPr>
              <w:widowControl/>
              <w:jc w:val="right"/>
            </w:pPr>
            <w:r>
              <w:rPr>
                <w:sz w:val="24"/>
              </w:rPr>
              <w:t>$</w:t>
            </w:r>
            <w:r w:rsidR="00846483">
              <w:rPr>
                <w:sz w:val="24"/>
              </w:rPr>
              <w:t>12,222</w:t>
            </w:r>
          </w:p>
        </w:tc>
      </w:tr>
    </w:tbl>
    <w:p w:rsidR="00E05399" w:rsidRDefault="00E05399" w14:paraId="18F43D04" w14:textId="77777777">
      <w:pPr>
        <w:ind w:left="1080"/>
      </w:pPr>
    </w:p>
    <w:p w:rsidR="00E05399" w:rsidRDefault="001A1561" w14:paraId="55B22AC4" w14:textId="77777777">
      <w:pPr>
        <w:numPr>
          <w:ilvl w:val="0"/>
          <w:numId w:val="13"/>
        </w:numPr>
        <w:ind w:hanging="359"/>
        <w:rPr>
          <w:sz w:val="24"/>
          <w:szCs w:val="24"/>
        </w:rPr>
      </w:pPr>
      <w:r w:rsidRPr="007C2E5D">
        <w:rPr>
          <w:b/>
          <w:bCs/>
          <w:sz w:val="24"/>
          <w:szCs w:val="24"/>
          <w:u w:val="single"/>
        </w:rPr>
        <w:t>Estimates of other Total Annual Cost Burden to Respondents or Recordkeepers/Capital Costs</w:t>
      </w:r>
    </w:p>
    <w:p w:rsidRPr="002140FA" w:rsidR="002140FA" w:rsidP="002140FA" w:rsidRDefault="002140FA" w14:paraId="063C0A3E" w14:textId="435850F8">
      <w:pPr>
        <w:rPr>
          <w:sz w:val="24"/>
          <w:szCs w:val="24"/>
        </w:rPr>
      </w:pPr>
      <w:r w:rsidRPr="2EA2F5D1">
        <w:rPr>
          <w:sz w:val="24"/>
          <w:szCs w:val="24"/>
        </w:rPr>
        <w:t xml:space="preserve">Not applicable. There will be no other cost burdens to respondents or record keepers. </w:t>
      </w:r>
    </w:p>
    <w:p w:rsidR="00E05399" w:rsidRDefault="00E05399" w14:paraId="76096522" w14:textId="77777777">
      <w:pPr>
        <w:ind w:left="360"/>
      </w:pPr>
    </w:p>
    <w:p w:rsidR="00F96C7F" w:rsidRDefault="00F96C7F" w14:paraId="00914352" w14:textId="7FAB8C25">
      <w:pPr>
        <w:numPr>
          <w:ilvl w:val="0"/>
          <w:numId w:val="13"/>
        </w:numPr>
        <w:ind w:hanging="359"/>
        <w:rPr>
          <w:b/>
          <w:sz w:val="24"/>
          <w:szCs w:val="24"/>
          <w:u w:val="single"/>
        </w:rPr>
      </w:pPr>
      <w:r w:rsidRPr="007C2E5D">
        <w:rPr>
          <w:b/>
          <w:bCs/>
          <w:sz w:val="24"/>
          <w:szCs w:val="24"/>
          <w:u w:val="single"/>
        </w:rPr>
        <w:t xml:space="preserve">Annualize Cost to Federal Government </w:t>
      </w:r>
    </w:p>
    <w:p w:rsidRPr="00E56943" w:rsidR="00E56943" w:rsidP="00E56943" w:rsidRDefault="00E56943" w14:paraId="6D95BCA9" w14:textId="1F833211">
      <w:pPr>
        <w:pStyle w:val="ListParagraph"/>
        <w:ind w:left="360"/>
        <w:rPr>
          <w:color w:val="auto"/>
          <w:sz w:val="24"/>
          <w:szCs w:val="24"/>
        </w:rPr>
      </w:pPr>
      <w:r w:rsidRPr="2EA2F5D1">
        <w:rPr>
          <w:color w:val="auto"/>
          <w:sz w:val="24"/>
          <w:szCs w:val="24"/>
        </w:rPr>
        <w:t>The survey</w:t>
      </w:r>
      <w:r w:rsidRPr="2EA2F5D1" w:rsidR="00EA1304">
        <w:rPr>
          <w:color w:val="auto"/>
          <w:sz w:val="24"/>
          <w:szCs w:val="24"/>
        </w:rPr>
        <w:t>s (climate survey time 1, climate survey time 2 and qualitative sub study)</w:t>
      </w:r>
      <w:r w:rsidRPr="2EA2F5D1">
        <w:rPr>
          <w:color w:val="auto"/>
          <w:sz w:val="24"/>
          <w:szCs w:val="24"/>
        </w:rPr>
        <w:t xml:space="preserve"> will be conducted and analyzed within </w:t>
      </w:r>
      <w:r w:rsidRPr="2EA2F5D1" w:rsidR="00EA1304">
        <w:rPr>
          <w:color w:val="auto"/>
          <w:sz w:val="24"/>
          <w:szCs w:val="24"/>
        </w:rPr>
        <w:t xml:space="preserve">two </w:t>
      </w:r>
      <w:r w:rsidRPr="2EA2F5D1">
        <w:rPr>
          <w:color w:val="auto"/>
          <w:sz w:val="24"/>
          <w:szCs w:val="24"/>
        </w:rPr>
        <w:t>year</w:t>
      </w:r>
      <w:r w:rsidRPr="2EA2F5D1" w:rsidR="00EA1304">
        <w:rPr>
          <w:color w:val="auto"/>
          <w:sz w:val="24"/>
          <w:szCs w:val="24"/>
        </w:rPr>
        <w:t>s</w:t>
      </w:r>
      <w:r w:rsidRPr="2EA2F5D1">
        <w:rPr>
          <w:color w:val="auto"/>
          <w:sz w:val="24"/>
          <w:szCs w:val="24"/>
        </w:rPr>
        <w:t xml:space="preserve">. The overall cost is associated with labor required to conduct the following activities: monitor and assess data; review quarterly reports and other documentation and create reporting system; review survey results; establish monthly conference calls; conduct and report site visits to funded grantee; and ensure accurate data; and adherence to program guidelines. </w:t>
      </w:r>
    </w:p>
    <w:p w:rsidR="1C29BAE8" w:rsidP="007C2E5D" w:rsidRDefault="1C29BAE8" w14:paraId="4DACCF96" w14:textId="00DD2720">
      <w:pPr>
        <w:ind w:firstLine="360"/>
      </w:pPr>
    </w:p>
    <w:p w:rsidRPr="00E56943" w:rsidR="00E56943" w:rsidP="00E56943" w:rsidRDefault="00E56943" w14:paraId="014A430B" w14:textId="77777777">
      <w:pPr>
        <w:ind w:firstLine="360"/>
        <w:rPr>
          <w:color w:val="auto"/>
          <w:sz w:val="24"/>
          <w:szCs w:val="24"/>
        </w:rPr>
      </w:pPr>
      <w:r w:rsidRPr="2EA2F5D1">
        <w:rPr>
          <w:color w:val="auto"/>
          <w:sz w:val="24"/>
          <w:szCs w:val="24"/>
        </w:rPr>
        <w:t>Cost breakdown by major budget category:</w:t>
      </w:r>
    </w:p>
    <w:p w:rsidRPr="00E56943" w:rsidR="00E56943" w:rsidP="00E56943" w:rsidRDefault="00E56943" w14:paraId="18FAB01A" w14:textId="77777777">
      <w:pPr>
        <w:pStyle w:val="ListParagraph"/>
        <w:ind w:left="360"/>
        <w:rPr>
          <w:color w:val="auto"/>
          <w:sz w:val="24"/>
          <w:szCs w:val="24"/>
        </w:rPr>
      </w:pPr>
      <w:r w:rsidRPr="2EA2F5D1">
        <w:rPr>
          <w:color w:val="auto"/>
          <w:sz w:val="24"/>
          <w:szCs w:val="24"/>
        </w:rPr>
        <w:t xml:space="preserve">Cost of the Proposed Survey Activity        </w:t>
      </w:r>
    </w:p>
    <w:p w:rsidRPr="00E56943" w:rsidR="00E56943" w:rsidP="00E56943" w:rsidRDefault="00E56943" w14:paraId="64428446" w14:textId="77777777">
      <w:pPr>
        <w:pStyle w:val="ListParagraph"/>
        <w:ind w:left="360"/>
        <w:rPr>
          <w:color w:val="auto"/>
          <w:sz w:val="24"/>
          <w:szCs w:val="24"/>
        </w:rPr>
      </w:pPr>
      <w:r w:rsidRPr="2EA2F5D1">
        <w:rPr>
          <w:color w:val="auto"/>
          <w:sz w:val="24"/>
          <w:szCs w:val="24"/>
        </w:rPr>
        <w:lastRenderedPageBreak/>
        <w:t>Personnel Costs (federal employee)       $29,500.00</w:t>
      </w:r>
    </w:p>
    <w:p w:rsidRPr="00E56943" w:rsidR="00E56943" w:rsidP="00E56943" w:rsidRDefault="00E56943" w14:paraId="66D96AED" w14:textId="77777777">
      <w:pPr>
        <w:pStyle w:val="ListParagraph"/>
        <w:ind w:left="360"/>
        <w:rPr>
          <w:color w:val="auto"/>
          <w:sz w:val="24"/>
          <w:szCs w:val="24"/>
        </w:rPr>
      </w:pPr>
      <w:r w:rsidRPr="2EA2F5D1">
        <w:rPr>
          <w:color w:val="auto"/>
          <w:sz w:val="24"/>
          <w:szCs w:val="24"/>
        </w:rPr>
        <w:t>Other costs (travel, conference call line, copying supplies, site visit) $7,850.00</w:t>
      </w:r>
    </w:p>
    <w:p w:rsidRPr="00E56943" w:rsidR="00E56943" w:rsidP="00E56943" w:rsidRDefault="00E56943" w14:paraId="03B1E9EC" w14:textId="77777777">
      <w:pPr>
        <w:pStyle w:val="ListParagraph"/>
        <w:ind w:left="360"/>
        <w:rPr>
          <w:color w:val="auto"/>
          <w:sz w:val="24"/>
          <w:szCs w:val="24"/>
        </w:rPr>
      </w:pPr>
      <w:r w:rsidRPr="2EA2F5D1">
        <w:rPr>
          <w:color w:val="auto"/>
          <w:sz w:val="24"/>
          <w:szCs w:val="24"/>
        </w:rPr>
        <w:t>Total   $37,350.00</w:t>
      </w:r>
    </w:p>
    <w:p w:rsidRPr="00F96C7F" w:rsidR="00F96C7F" w:rsidP="00F96C7F" w:rsidRDefault="00F96C7F" w14:paraId="732C5416" w14:textId="77777777">
      <w:pPr>
        <w:ind w:left="360"/>
        <w:rPr>
          <w:sz w:val="24"/>
        </w:rPr>
      </w:pPr>
    </w:p>
    <w:p w:rsidR="00E05399" w:rsidP="2EA2F5D1" w:rsidRDefault="001A1561" w14:paraId="6179C61B" w14:textId="77777777">
      <w:pPr>
        <w:numPr>
          <w:ilvl w:val="0"/>
          <w:numId w:val="13"/>
        </w:numPr>
        <w:ind w:hanging="359"/>
        <w:rPr>
          <w:sz w:val="24"/>
          <w:szCs w:val="24"/>
        </w:rPr>
      </w:pPr>
      <w:r w:rsidRPr="007C2E5D">
        <w:rPr>
          <w:b/>
          <w:bCs/>
          <w:sz w:val="24"/>
          <w:szCs w:val="24"/>
          <w:u w:val="single"/>
        </w:rPr>
        <w:t>Explanation for Program Changes or Adjustments</w:t>
      </w:r>
    </w:p>
    <w:p w:rsidR="00E05399" w:rsidP="00501840" w:rsidRDefault="00F96C7F" w14:paraId="1484023A" w14:textId="2E951B40">
      <w:r w:rsidRPr="007C2E5D">
        <w:rPr>
          <w:sz w:val="24"/>
          <w:szCs w:val="24"/>
        </w:rPr>
        <w:t xml:space="preserve">This is </w:t>
      </w:r>
      <w:r w:rsidRPr="007C2E5D" w:rsidR="001A1561">
        <w:rPr>
          <w:sz w:val="24"/>
          <w:szCs w:val="24"/>
        </w:rPr>
        <w:t xml:space="preserve">new data collection. </w:t>
      </w:r>
    </w:p>
    <w:p w:rsidR="00E05399" w:rsidRDefault="00E05399" w14:paraId="2756260A" w14:textId="77777777"/>
    <w:p w:rsidR="00E05399" w:rsidP="2EA2F5D1" w:rsidRDefault="001A1561" w14:paraId="66F541DC" w14:textId="77777777">
      <w:pPr>
        <w:numPr>
          <w:ilvl w:val="0"/>
          <w:numId w:val="13"/>
        </w:numPr>
        <w:ind w:left="0" w:hanging="359"/>
        <w:rPr>
          <w:sz w:val="24"/>
          <w:szCs w:val="24"/>
        </w:rPr>
      </w:pPr>
      <w:r w:rsidRPr="007C2E5D">
        <w:rPr>
          <w:b/>
          <w:bCs/>
          <w:sz w:val="24"/>
          <w:szCs w:val="24"/>
          <w:u w:val="single"/>
        </w:rPr>
        <w:t>Plans for Tabulation and Publication and Project Time Schedule</w:t>
      </w:r>
    </w:p>
    <w:p w:rsidRPr="002140FA" w:rsidR="00E05399" w:rsidRDefault="001A1561" w14:paraId="7EE4D35C" w14:textId="77777777">
      <w:pPr>
        <w:spacing w:line="262" w:lineRule="auto"/>
      </w:pPr>
      <w:r w:rsidRPr="007C2E5D">
        <w:rPr>
          <w:sz w:val="24"/>
          <w:szCs w:val="24"/>
        </w:rPr>
        <w:t>Data analysis will be conducted by Amy Johnson, who is an infectious disease epidemiologist and also the Director of Research and Evaluation at AFC.</w:t>
      </w:r>
    </w:p>
    <w:p w:rsidRPr="002140FA" w:rsidR="00E05399" w:rsidRDefault="001A1561" w14:paraId="6BEFDE40" w14:textId="5D810010">
      <w:pPr>
        <w:spacing w:line="262" w:lineRule="auto"/>
      </w:pPr>
      <w:r w:rsidRPr="007C2E5D">
        <w:rPr>
          <w:sz w:val="24"/>
          <w:szCs w:val="24"/>
        </w:rPr>
        <w:t>Univariate analysis will describe the sample</w:t>
      </w:r>
      <w:r w:rsidRPr="007C2E5D" w:rsidR="00E47FE2">
        <w:rPr>
          <w:sz w:val="24"/>
          <w:szCs w:val="24"/>
        </w:rPr>
        <w:t xml:space="preserve"> of the climate survey</w:t>
      </w:r>
      <w:r w:rsidRPr="007C2E5D">
        <w:rPr>
          <w:sz w:val="24"/>
          <w:szCs w:val="24"/>
        </w:rPr>
        <w:t xml:space="preserve"> including frequency tables for categorical variables and displays of median and mean values for continuous variables. Bivariate analysis will be used to detect any associations between categorical variables using chi-square and ANOVA for continuous variables.</w:t>
      </w:r>
    </w:p>
    <w:p w:rsidRPr="007C2E5D" w:rsidR="00E47FE2" w:rsidRDefault="001A1561" w14:paraId="38EC4306" w14:textId="4234F15D">
      <w:pPr>
        <w:spacing w:before="160" w:after="160" w:line="262" w:lineRule="auto"/>
        <w:rPr>
          <w:sz w:val="24"/>
        </w:rPr>
      </w:pPr>
      <w:r w:rsidRPr="007C2E5D">
        <w:rPr>
          <w:sz w:val="24"/>
          <w:szCs w:val="24"/>
        </w:rPr>
        <w:t xml:space="preserve">Log binomial regression will be used to estimate prevalence ratios (PRs) from this cross sectional study. </w:t>
      </w:r>
      <w:r w:rsidRPr="007C2E5D" w:rsidR="00597CDC">
        <w:rPr>
          <w:sz w:val="24"/>
          <w:szCs w:val="24"/>
        </w:rPr>
        <w:t xml:space="preserve">The outcome under investigation is factors associated with routinely discussing family planning with patients (coded dichotomously yes/no). </w:t>
      </w:r>
      <w:r w:rsidRPr="007C2E5D">
        <w:rPr>
          <w:sz w:val="24"/>
          <w:szCs w:val="24"/>
        </w:rPr>
        <w:t>Log binomial models use the log link function to connect the dichotomous outcome to the linear predictor. The limitation to this model is it may fail to converge. If this is the case a Poisson regression with robust variance estimator can be used. Data will be analyzed using Stata V 15.0.</w:t>
      </w:r>
    </w:p>
    <w:p w:rsidRPr="007C2E5D" w:rsidR="00E05399" w:rsidP="007C2E5D" w:rsidRDefault="00E47FE2" w14:paraId="45237B06" w14:textId="4DA963FE">
      <w:pPr>
        <w:pStyle w:val="NoSpacing"/>
      </w:pPr>
      <w:r w:rsidRPr="007C2E5D">
        <w:rPr>
          <w:rFonts w:ascii="Times New Roman" w:hAnsi="Times New Roman" w:eastAsia="Times New Roman"/>
          <w:sz w:val="24"/>
          <w:szCs w:val="24"/>
        </w:rPr>
        <w:t>Despite limitations of a convenience sample, w</w:t>
      </w:r>
      <w:r w:rsidRPr="007C2E5D" w:rsidR="001A1561">
        <w:rPr>
          <w:rFonts w:ascii="Times New Roman" w:hAnsi="Times New Roman" w:eastAsia="Times New Roman"/>
          <w:sz w:val="24"/>
          <w:szCs w:val="24"/>
        </w:rPr>
        <w:t xml:space="preserve">e hypothesize our results will contribute substantially to the literature, we seek to publish our results in a peer-reviewed journal with open-access. </w:t>
      </w:r>
      <w:r w:rsidRPr="007C2E5D" w:rsidR="00597CDC">
        <w:rPr>
          <w:rFonts w:ascii="Times New Roman" w:hAnsi="Times New Roman" w:eastAsia="Times New Roman"/>
          <w:sz w:val="24"/>
          <w:szCs w:val="24"/>
        </w:rPr>
        <w:t>Limitations will be included in all publications, with attention to the limitations of a convenience sample, cross sectional data, online survey methodology,</w:t>
      </w:r>
      <w:r w:rsidR="00E47B31">
        <w:rPr>
          <w:rFonts w:ascii="Times New Roman" w:hAnsi="Times New Roman" w:eastAsia="Times New Roman"/>
          <w:sz w:val="24"/>
          <w:szCs w:val="24"/>
        </w:rPr>
        <w:t xml:space="preserve"> geographic distribution of res</w:t>
      </w:r>
      <w:r w:rsidR="00846483">
        <w:rPr>
          <w:rFonts w:ascii="Times New Roman" w:hAnsi="Times New Roman" w:eastAsia="Times New Roman"/>
          <w:sz w:val="24"/>
          <w:szCs w:val="24"/>
        </w:rPr>
        <w:t>p</w:t>
      </w:r>
      <w:r w:rsidR="00E47B31">
        <w:rPr>
          <w:rFonts w:ascii="Times New Roman" w:hAnsi="Times New Roman" w:eastAsia="Times New Roman"/>
          <w:sz w:val="24"/>
          <w:szCs w:val="24"/>
        </w:rPr>
        <w:t>ondents,</w:t>
      </w:r>
      <w:r w:rsidRPr="007C2E5D" w:rsidR="00597CDC">
        <w:rPr>
          <w:rFonts w:ascii="Times New Roman" w:hAnsi="Times New Roman" w:eastAsia="Times New Roman"/>
          <w:sz w:val="24"/>
          <w:szCs w:val="24"/>
        </w:rPr>
        <w:t xml:space="preserve"> and qualitative methods. We will include information about generalizability and interpreting results including potential threats of bias- both information and selection bias.</w:t>
      </w:r>
    </w:p>
    <w:p w:rsidR="00EA1304" w:rsidRDefault="00E47FE2" w14:paraId="12230A03" w14:textId="0AD66583">
      <w:pPr>
        <w:rPr>
          <w:sz w:val="24"/>
        </w:rPr>
      </w:pPr>
      <w:r w:rsidRPr="007C2E5D">
        <w:rPr>
          <w:sz w:val="24"/>
          <w:szCs w:val="24"/>
        </w:rPr>
        <w:t xml:space="preserve">The qualitative study </w:t>
      </w:r>
      <w:r w:rsidRPr="007C2E5D" w:rsidR="001C6771">
        <w:rPr>
          <w:sz w:val="24"/>
          <w:szCs w:val="24"/>
        </w:rPr>
        <w:t xml:space="preserve">data will be coded by the evaluation team using a grounded theory approach. Through a series of open coding we will reach saturation by looking for instances within transcripts as well as probing within interviews. We seek to publish the results of the study to add to the literature on this topic. </w:t>
      </w:r>
    </w:p>
    <w:p w:rsidR="00EA1304" w:rsidRDefault="00EA1304" w14:paraId="6E245144" w14:textId="1B8CE042">
      <w:pPr>
        <w:rPr>
          <w:sz w:val="24"/>
        </w:rPr>
      </w:pPr>
      <w:r w:rsidRPr="007C2E5D">
        <w:rPr>
          <w:sz w:val="24"/>
          <w:szCs w:val="24"/>
        </w:rPr>
        <w:t>Project time schedule:</w:t>
      </w:r>
    </w:p>
    <w:p w:rsidRPr="00BE0E84" w:rsidR="00EA1304" w:rsidP="00EA1304" w:rsidRDefault="00EA1304" w14:paraId="06840791" w14:textId="18BA0EFD">
      <w:pPr>
        <w:rPr>
          <w:sz w:val="24"/>
          <w:szCs w:val="24"/>
        </w:rPr>
      </w:pPr>
      <w:r w:rsidRPr="2EA2F5D1">
        <w:rPr>
          <w:sz w:val="24"/>
          <w:szCs w:val="24"/>
        </w:rPr>
        <w:t xml:space="preserve">The MHPPPI program was initiated with the provision of grant funding from the Office of Assistant Secretary of Health. The project started October 1, 2014 and runs through September 30, 2017. Training provision has not yet begun and is slated to start in the first quarter of 2016. The climate survey (round 1) will begin immediately upon receiving approval from the OMB. Results from the survey will help inform curriculum content. </w:t>
      </w:r>
    </w:p>
    <w:p w:rsidR="00E05399" w:rsidRDefault="00E05399" w14:paraId="37BB758F" w14:textId="77777777"/>
    <w:p w:rsidR="00E05399" w:rsidRDefault="001A1561" w14:paraId="2D99CF62" w14:textId="77777777">
      <w:pPr>
        <w:numPr>
          <w:ilvl w:val="0"/>
          <w:numId w:val="13"/>
        </w:numPr>
        <w:ind w:left="0" w:hanging="359"/>
        <w:rPr>
          <w:sz w:val="24"/>
          <w:szCs w:val="24"/>
        </w:rPr>
      </w:pPr>
      <w:r w:rsidRPr="007C2E5D">
        <w:rPr>
          <w:b/>
          <w:bCs/>
          <w:sz w:val="24"/>
          <w:szCs w:val="24"/>
          <w:u w:val="single"/>
        </w:rPr>
        <w:t>Reason(s) Display of OMB Expiration Date is Inappropriate</w:t>
      </w:r>
    </w:p>
    <w:p w:rsidR="00E05399" w:rsidRDefault="001A1561" w14:paraId="77C58963" w14:textId="77777777">
      <w:r w:rsidRPr="007C2E5D">
        <w:rPr>
          <w:sz w:val="24"/>
          <w:szCs w:val="24"/>
        </w:rPr>
        <w:t xml:space="preserve">Not applicable. </w:t>
      </w:r>
    </w:p>
    <w:p w:rsidR="00E05399" w:rsidRDefault="00E05399" w14:paraId="7034958B" w14:textId="77777777"/>
    <w:p w:rsidRPr="00F96C7F" w:rsidR="00E05399" w:rsidRDefault="001A1561" w14:paraId="2C59FBFE" w14:textId="77777777">
      <w:pPr>
        <w:numPr>
          <w:ilvl w:val="0"/>
          <w:numId w:val="13"/>
        </w:numPr>
        <w:ind w:left="0" w:hanging="359"/>
        <w:rPr>
          <w:sz w:val="24"/>
          <w:szCs w:val="24"/>
        </w:rPr>
      </w:pPr>
      <w:r w:rsidRPr="007C2E5D">
        <w:rPr>
          <w:b/>
          <w:bCs/>
          <w:sz w:val="24"/>
          <w:szCs w:val="24"/>
          <w:u w:val="single"/>
        </w:rPr>
        <w:t>Exceptions to Certification for Paperwork Reduction Act Submissions</w:t>
      </w:r>
    </w:p>
    <w:p w:rsidR="00F96C7F" w:rsidP="00F96C7F" w:rsidRDefault="00F96C7F" w14:paraId="5E791E61" w14:textId="77777777">
      <w:pPr>
        <w:rPr>
          <w:sz w:val="24"/>
        </w:rPr>
      </w:pPr>
      <w:r w:rsidRPr="007C2E5D">
        <w:rPr>
          <w:sz w:val="24"/>
          <w:szCs w:val="24"/>
        </w:rPr>
        <w:t>There are no exceptions to the certification.</w:t>
      </w:r>
    </w:p>
    <w:p w:rsidR="00501840" w:rsidRDefault="00501840" w14:paraId="17F27D09" w14:textId="77777777">
      <w:pPr>
        <w:rPr>
          <w:sz w:val="24"/>
        </w:rPr>
      </w:pPr>
    </w:p>
    <w:p w:rsidR="00EA1304" w:rsidRDefault="00EA1304" w14:paraId="3AE5B40A" w14:textId="1938B29C">
      <w:pPr>
        <w:rPr>
          <w:sz w:val="24"/>
        </w:rPr>
      </w:pPr>
      <w:r w:rsidRPr="007C2E5D">
        <w:rPr>
          <w:sz w:val="24"/>
          <w:szCs w:val="24"/>
        </w:rPr>
        <w:t xml:space="preserve">References </w:t>
      </w:r>
    </w:p>
    <w:p w:rsidR="00EA1304" w:rsidP="00EA1304" w:rsidRDefault="00EA1304" w14:paraId="0BAD6EEA" w14:textId="77777777">
      <w:pPr>
        <w:pStyle w:val="PlainText"/>
        <w:rPr>
          <w:rFonts w:ascii="Arial" w:hAnsi="Arial" w:cs="Arial"/>
          <w:color w:val="222222"/>
          <w:sz w:val="20"/>
          <w:szCs w:val="20"/>
        </w:rPr>
      </w:pPr>
      <w:r w:rsidRPr="007C2E5D">
        <w:rPr>
          <w:rFonts w:ascii="Times New Roman" w:hAnsi="Times New Roman" w:cs="Times New Roman"/>
          <w:color w:val="222222"/>
          <w:sz w:val="24"/>
          <w:szCs w:val="24"/>
        </w:rPr>
        <w:t xml:space="preserve">Christopoulos, K. A., Olender, S., Lopez, A. M., Lekas, H. M., Jaiswal, J., Mellman, W., ... &amp; Koester, K. A. (2015). Retained in HIV Care But Not on Antiretroviral Treatment: A Qualitative Patient-Provider Dyadic Study. </w:t>
      </w:r>
      <w:r w:rsidRPr="007C2E5D">
        <w:rPr>
          <w:rFonts w:ascii="Times New Roman" w:hAnsi="Times New Roman" w:cs="Times New Roman"/>
          <w:i/>
          <w:iCs/>
          <w:color w:val="222222"/>
          <w:sz w:val="24"/>
          <w:szCs w:val="24"/>
        </w:rPr>
        <w:t>PLoS Med</w:t>
      </w:r>
      <w:r w:rsidRPr="007C2E5D">
        <w:rPr>
          <w:rFonts w:ascii="Times New Roman" w:hAnsi="Times New Roman" w:cs="Times New Roman"/>
          <w:color w:val="222222"/>
          <w:sz w:val="24"/>
          <w:szCs w:val="24"/>
        </w:rPr>
        <w:t xml:space="preserve">, </w:t>
      </w:r>
      <w:r w:rsidRPr="007C2E5D">
        <w:rPr>
          <w:rFonts w:ascii="Times New Roman" w:hAnsi="Times New Roman" w:cs="Times New Roman"/>
          <w:i/>
          <w:iCs/>
          <w:color w:val="222222"/>
          <w:sz w:val="24"/>
          <w:szCs w:val="24"/>
        </w:rPr>
        <w:t>12</w:t>
      </w:r>
      <w:r w:rsidRPr="007C2E5D">
        <w:rPr>
          <w:rFonts w:ascii="Times New Roman" w:hAnsi="Times New Roman" w:cs="Times New Roman"/>
          <w:color w:val="222222"/>
          <w:sz w:val="24"/>
          <w:szCs w:val="24"/>
        </w:rPr>
        <w:t>(8), e1001863.</w:t>
      </w:r>
    </w:p>
    <w:p w:rsidR="00EA1304" w:rsidP="00EA1304" w:rsidRDefault="00EA1304" w14:paraId="640ADCD6" w14:textId="77777777">
      <w:pPr>
        <w:pStyle w:val="PlainText"/>
        <w:rPr>
          <w:rFonts w:ascii="Arial" w:hAnsi="Arial" w:cs="Arial"/>
          <w:color w:val="222222"/>
          <w:sz w:val="20"/>
          <w:szCs w:val="20"/>
        </w:rPr>
      </w:pPr>
      <w:r w:rsidRPr="007C2E5D">
        <w:rPr>
          <w:rFonts w:ascii="Times New Roman" w:hAnsi="Times New Roman" w:cs="Times New Roman"/>
          <w:color w:val="222222"/>
          <w:sz w:val="24"/>
          <w:szCs w:val="24"/>
        </w:rPr>
        <w:t xml:space="preserve">Kempf, M. C., McLeod, J., Boehme, A. K., Walcott, M. W., Wright, L., Seal, P., ... &amp; Moneyham, L. (2010). A qualitative study of the barriers and facilitators to retention-in-care among HIV-positive women in the rural southeastern United States: implications for targeted interventions. </w:t>
      </w:r>
      <w:r w:rsidRPr="007C2E5D">
        <w:rPr>
          <w:rFonts w:ascii="Times New Roman" w:hAnsi="Times New Roman" w:cs="Times New Roman"/>
          <w:i/>
          <w:iCs/>
          <w:color w:val="222222"/>
          <w:sz w:val="24"/>
          <w:szCs w:val="24"/>
        </w:rPr>
        <w:t>AIDS patient care and STDs</w:t>
      </w:r>
      <w:r w:rsidRPr="007C2E5D">
        <w:rPr>
          <w:rFonts w:ascii="Times New Roman" w:hAnsi="Times New Roman" w:cs="Times New Roman"/>
          <w:color w:val="222222"/>
          <w:sz w:val="24"/>
          <w:szCs w:val="24"/>
        </w:rPr>
        <w:t xml:space="preserve">, </w:t>
      </w:r>
      <w:r w:rsidRPr="007C2E5D">
        <w:rPr>
          <w:rFonts w:ascii="Times New Roman" w:hAnsi="Times New Roman" w:cs="Times New Roman"/>
          <w:i/>
          <w:iCs/>
          <w:color w:val="222222"/>
          <w:sz w:val="24"/>
          <w:szCs w:val="24"/>
        </w:rPr>
        <w:t>24</w:t>
      </w:r>
      <w:r w:rsidRPr="007C2E5D">
        <w:rPr>
          <w:rFonts w:ascii="Times New Roman" w:hAnsi="Times New Roman" w:cs="Times New Roman"/>
          <w:color w:val="222222"/>
          <w:sz w:val="24"/>
          <w:szCs w:val="24"/>
        </w:rPr>
        <w:t>(8), 515-520.</w:t>
      </w:r>
    </w:p>
    <w:p w:rsidR="00EA1304" w:rsidP="00EA1304" w:rsidRDefault="00EA1304" w14:paraId="51DA1E67" w14:textId="77777777">
      <w:pPr>
        <w:pStyle w:val="PlainText"/>
        <w:rPr>
          <w:rFonts w:ascii="Arial" w:hAnsi="Arial" w:cs="Arial"/>
          <w:color w:val="222222"/>
          <w:sz w:val="20"/>
          <w:szCs w:val="20"/>
        </w:rPr>
      </w:pPr>
      <w:r w:rsidRPr="007C2E5D">
        <w:rPr>
          <w:rFonts w:ascii="Times New Roman" w:hAnsi="Times New Roman" w:cs="Times New Roman"/>
          <w:color w:val="222222"/>
          <w:sz w:val="24"/>
          <w:szCs w:val="24"/>
        </w:rPr>
        <w:t xml:space="preserve">Klitzman, R. L., Kirshenbaum, S. B., Dodge, B., Remien, R. H., Ehrhardt, A. A., Johnson, M. O., ... &amp; NIMH Healthy Living Trial Group. (2004). Intricacies and inter-relationships between HIV disclosure and HAART: A qualitative study. </w:t>
      </w:r>
      <w:r w:rsidRPr="007C2E5D">
        <w:rPr>
          <w:rFonts w:ascii="Times New Roman" w:hAnsi="Times New Roman" w:cs="Times New Roman"/>
          <w:i/>
          <w:iCs/>
          <w:color w:val="222222"/>
          <w:sz w:val="24"/>
          <w:szCs w:val="24"/>
        </w:rPr>
        <w:t>AIDS care</w:t>
      </w:r>
      <w:r w:rsidRPr="007C2E5D">
        <w:rPr>
          <w:rFonts w:ascii="Times New Roman" w:hAnsi="Times New Roman" w:cs="Times New Roman"/>
          <w:color w:val="222222"/>
          <w:sz w:val="24"/>
          <w:szCs w:val="24"/>
        </w:rPr>
        <w:t xml:space="preserve">, </w:t>
      </w:r>
      <w:r w:rsidRPr="007C2E5D">
        <w:rPr>
          <w:rFonts w:ascii="Times New Roman" w:hAnsi="Times New Roman" w:cs="Times New Roman"/>
          <w:i/>
          <w:iCs/>
          <w:color w:val="222222"/>
          <w:sz w:val="24"/>
          <w:szCs w:val="24"/>
        </w:rPr>
        <w:t>16</w:t>
      </w:r>
      <w:r w:rsidRPr="007C2E5D">
        <w:rPr>
          <w:rFonts w:ascii="Times New Roman" w:hAnsi="Times New Roman" w:cs="Times New Roman"/>
          <w:color w:val="222222"/>
          <w:sz w:val="24"/>
          <w:szCs w:val="24"/>
        </w:rPr>
        <w:t>(5), 628-640.</w:t>
      </w:r>
    </w:p>
    <w:p w:rsidR="00EA1304" w:rsidP="00EA1304" w:rsidRDefault="00EA1304" w14:paraId="5B857293" w14:textId="77777777">
      <w:pPr>
        <w:pStyle w:val="PlainText"/>
        <w:rPr>
          <w:rFonts w:ascii="Arial" w:hAnsi="Arial" w:cs="Arial"/>
          <w:color w:val="222222"/>
          <w:sz w:val="20"/>
          <w:szCs w:val="20"/>
        </w:rPr>
      </w:pPr>
      <w:r w:rsidRPr="007C2E5D">
        <w:rPr>
          <w:rFonts w:ascii="Times New Roman" w:hAnsi="Times New Roman" w:cs="Times New Roman"/>
          <w:color w:val="222222"/>
          <w:sz w:val="24"/>
          <w:szCs w:val="24"/>
        </w:rPr>
        <w:t xml:space="preserve">Golin, C., Isasi, F., Bontempi, J. B., &amp; Eng, E. (2002). Secret pills: HIV-positive patients' experiences taking antiretroviral therapy in North Carolina. </w:t>
      </w:r>
      <w:r w:rsidRPr="007C2E5D">
        <w:rPr>
          <w:rFonts w:ascii="Times New Roman" w:hAnsi="Times New Roman" w:cs="Times New Roman"/>
          <w:i/>
          <w:iCs/>
          <w:color w:val="222222"/>
          <w:sz w:val="24"/>
          <w:szCs w:val="24"/>
        </w:rPr>
        <w:t>AIDS Education and Prevention</w:t>
      </w:r>
      <w:r w:rsidRPr="007C2E5D">
        <w:rPr>
          <w:rFonts w:ascii="Times New Roman" w:hAnsi="Times New Roman" w:cs="Times New Roman"/>
          <w:color w:val="222222"/>
          <w:sz w:val="24"/>
          <w:szCs w:val="24"/>
        </w:rPr>
        <w:t xml:space="preserve">, </w:t>
      </w:r>
      <w:r w:rsidRPr="007C2E5D">
        <w:rPr>
          <w:rFonts w:ascii="Times New Roman" w:hAnsi="Times New Roman" w:cs="Times New Roman"/>
          <w:i/>
          <w:iCs/>
          <w:color w:val="222222"/>
          <w:sz w:val="24"/>
          <w:szCs w:val="24"/>
        </w:rPr>
        <w:t>14</w:t>
      </w:r>
      <w:r w:rsidRPr="007C2E5D">
        <w:rPr>
          <w:rFonts w:ascii="Times New Roman" w:hAnsi="Times New Roman" w:cs="Times New Roman"/>
          <w:color w:val="222222"/>
          <w:sz w:val="24"/>
          <w:szCs w:val="24"/>
        </w:rPr>
        <w:t>(4), 318-329.</w:t>
      </w:r>
    </w:p>
    <w:p w:rsidR="00EA1304" w:rsidP="00EA1304" w:rsidRDefault="00EA1304" w14:paraId="34DDB2A3" w14:textId="1BDBD0CC">
      <w:pPr>
        <w:pStyle w:val="PlainText"/>
        <w:rPr>
          <w:rFonts w:ascii="Arial" w:hAnsi="Arial" w:cs="Arial"/>
          <w:color w:val="222222"/>
          <w:sz w:val="20"/>
          <w:szCs w:val="20"/>
        </w:rPr>
      </w:pPr>
      <w:r w:rsidRPr="007C2E5D">
        <w:rPr>
          <w:rFonts w:ascii="Times New Roman" w:hAnsi="Times New Roman" w:cs="Times New Roman"/>
          <w:color w:val="222222"/>
          <w:sz w:val="24"/>
          <w:szCs w:val="24"/>
        </w:rPr>
        <w:t xml:space="preserve">Grant, R. W., &amp; Sugarman, J. (2004). Ethics in human subjects research: do incentives matter?. </w:t>
      </w:r>
      <w:r w:rsidRPr="007C2E5D">
        <w:rPr>
          <w:rFonts w:ascii="Times New Roman" w:hAnsi="Times New Roman" w:cs="Times New Roman"/>
          <w:i/>
          <w:iCs/>
          <w:color w:val="222222"/>
          <w:sz w:val="24"/>
          <w:szCs w:val="24"/>
        </w:rPr>
        <w:t>Journal of Medicine and Philosophy</w:t>
      </w:r>
      <w:r w:rsidRPr="007C2E5D">
        <w:rPr>
          <w:rFonts w:ascii="Times New Roman" w:hAnsi="Times New Roman" w:cs="Times New Roman"/>
          <w:color w:val="222222"/>
          <w:sz w:val="24"/>
          <w:szCs w:val="24"/>
        </w:rPr>
        <w:t xml:space="preserve">, </w:t>
      </w:r>
      <w:r w:rsidRPr="007C2E5D">
        <w:rPr>
          <w:rFonts w:ascii="Times New Roman" w:hAnsi="Times New Roman" w:cs="Times New Roman"/>
          <w:i/>
          <w:iCs/>
          <w:color w:val="222222"/>
          <w:sz w:val="24"/>
          <w:szCs w:val="24"/>
        </w:rPr>
        <w:t>29</w:t>
      </w:r>
      <w:r w:rsidRPr="007C2E5D">
        <w:rPr>
          <w:rFonts w:ascii="Times New Roman" w:hAnsi="Times New Roman" w:cs="Times New Roman"/>
          <w:color w:val="222222"/>
          <w:sz w:val="24"/>
          <w:szCs w:val="24"/>
        </w:rPr>
        <w:t>(6), 717-738.</w:t>
      </w:r>
    </w:p>
    <w:p w:rsidR="00EA1304" w:rsidRDefault="00EA1304" w14:paraId="5AE5E7A4" w14:textId="42D8FDB0">
      <w:pPr>
        <w:rPr>
          <w:rFonts w:ascii="Arial" w:hAnsi="Arial" w:cs="Arial"/>
          <w:color w:val="222222"/>
        </w:rPr>
      </w:pPr>
      <w:r w:rsidRPr="007C2E5D">
        <w:rPr>
          <w:color w:val="222222"/>
          <w:sz w:val="24"/>
          <w:szCs w:val="24"/>
        </w:rPr>
        <w:t xml:space="preserve">Guyll, M., Spoth, R., &amp; Redmond, C. (2003). The effects of incentives and research requirements on participation rates for a community-based preventive intervention research study. </w:t>
      </w:r>
      <w:r w:rsidRPr="007C2E5D">
        <w:rPr>
          <w:i/>
          <w:iCs/>
          <w:color w:val="222222"/>
          <w:sz w:val="24"/>
          <w:szCs w:val="24"/>
        </w:rPr>
        <w:t>Journal of Primary Prevention</w:t>
      </w:r>
      <w:r w:rsidRPr="007C2E5D">
        <w:rPr>
          <w:color w:val="222222"/>
          <w:sz w:val="24"/>
          <w:szCs w:val="24"/>
        </w:rPr>
        <w:t xml:space="preserve">, </w:t>
      </w:r>
      <w:r w:rsidRPr="007C2E5D">
        <w:rPr>
          <w:i/>
          <w:iCs/>
          <w:color w:val="222222"/>
          <w:sz w:val="24"/>
          <w:szCs w:val="24"/>
        </w:rPr>
        <w:t>24</w:t>
      </w:r>
      <w:r w:rsidRPr="007C2E5D">
        <w:rPr>
          <w:color w:val="222222"/>
          <w:sz w:val="24"/>
          <w:szCs w:val="24"/>
        </w:rPr>
        <w:t>(1), 25-41.</w:t>
      </w:r>
    </w:p>
    <w:p w:rsidRPr="007C2E5D" w:rsidR="00EA1304" w:rsidRDefault="00EA1304" w14:paraId="3EA8CB37" w14:textId="60063DB3">
      <w:pPr>
        <w:rPr>
          <w:b/>
          <w:sz w:val="24"/>
        </w:rPr>
      </w:pPr>
      <w:r w:rsidRPr="007C2E5D">
        <w:rPr>
          <w:color w:val="222222"/>
          <w:sz w:val="24"/>
          <w:szCs w:val="24"/>
        </w:rPr>
        <w:t xml:space="preserve">Sharp, E. C., Pelletier, L. G., &amp; Lévesque, C. (2006). The double-edged sword of rewards for participation in psychology experiments. </w:t>
      </w:r>
      <w:r w:rsidRPr="007C2E5D">
        <w:rPr>
          <w:i/>
          <w:iCs/>
          <w:color w:val="222222"/>
          <w:sz w:val="24"/>
          <w:szCs w:val="24"/>
        </w:rPr>
        <w:t>Canadian Journal of Behavioural Science/Revue canadienne des sciences du comportement</w:t>
      </w:r>
      <w:r w:rsidRPr="007C2E5D">
        <w:rPr>
          <w:color w:val="222222"/>
          <w:sz w:val="24"/>
          <w:szCs w:val="24"/>
        </w:rPr>
        <w:t xml:space="preserve">, </w:t>
      </w:r>
      <w:r w:rsidRPr="007C2E5D">
        <w:rPr>
          <w:i/>
          <w:iCs/>
          <w:color w:val="222222"/>
          <w:sz w:val="24"/>
          <w:szCs w:val="24"/>
        </w:rPr>
        <w:t>38</w:t>
      </w:r>
      <w:r w:rsidRPr="007C2E5D">
        <w:rPr>
          <w:color w:val="222222"/>
          <w:sz w:val="24"/>
          <w:szCs w:val="24"/>
        </w:rPr>
        <w:t>(3), 269.</w:t>
      </w:r>
      <w:bookmarkStart w:name="_GoBack" w:id="0"/>
      <w:bookmarkEnd w:id="0"/>
    </w:p>
    <w:sectPr w:rsidRPr="007C2E5D" w:rsidR="00EA1304" w:rsidSect="007C2E5D">
      <w:headerReference w:type="default" r:id="rId9"/>
      <w:pgSz w:w="12240" w:h="15840" w:orient="portrait"/>
      <w:pgMar w:top="1440" w:right="1080" w:bottom="1440" w:left="1080" w:header="720" w:footer="720" w:gutter="0"/>
      <w:pgNumType w:start="1"/>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31E17" w:rsidRDefault="00331E17" w14:paraId="075ED5CE" w14:textId="77777777">
      <w:r>
        <w:separator/>
      </w:r>
    </w:p>
  </w:endnote>
  <w:endnote w:type="continuationSeparator" w:id="0">
    <w:p w:rsidR="00331E17" w:rsidRDefault="00331E17" w14:paraId="288E7E67"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31E17" w:rsidRDefault="00331E17" w14:paraId="07C3E11C" w14:textId="77777777">
      <w:r>
        <w:separator/>
      </w:r>
    </w:p>
  </w:footnote>
  <w:footnote w:type="continuationSeparator" w:id="0">
    <w:p w:rsidR="00331E17" w:rsidRDefault="00331E17" w14:paraId="0909D6A4" w14:textId="7777777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501840" w:rsidR="00E05399" w:rsidRDefault="001A1561" w14:paraId="49620770" w14:textId="23FA822A">
    <w:pPr>
      <w:tabs>
        <w:tab w:val="center" w:pos="4680"/>
        <w:tab w:val="right" w:pos="9360"/>
      </w:tabs>
      <w:spacing w:before="720"/>
      <w:jc w:val="center"/>
      <w:rPr>
        <w:sz w:val="24"/>
        <w:szCs w:val="24"/>
      </w:rPr>
    </w:pPr>
    <w:r w:rsidRPr="00501840">
      <w:rPr>
        <w:sz w:val="24"/>
        <w:szCs w:val="24"/>
      </w:rPr>
      <w:t xml:space="preserve">Supporting Statement for AIDS Foundation of Chicago’s Midwest HIV Prevention </w:t>
    </w:r>
    <w:r w:rsidR="00501840">
      <w:rPr>
        <w:sz w:val="24"/>
        <w:szCs w:val="24"/>
      </w:rPr>
      <w:t xml:space="preserve">and </w:t>
    </w:r>
    <w:r w:rsidRPr="00501840">
      <w:rPr>
        <w:sz w:val="24"/>
        <w:szCs w:val="24"/>
      </w:rPr>
      <w:t>Pregnancy Planning Initiative</w:t>
    </w:r>
  </w:p>
  <w:p w:rsidR="00E05399" w:rsidRDefault="00E05399" w14:paraId="50C4319C" w14:textId="77777777">
    <w:pPr>
      <w:tabs>
        <w:tab w:val="center" w:pos="4680"/>
        <w:tab w:val="right" w:pos="936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981E84"/>
    <w:multiLevelType w:val="multilevel"/>
    <w:tmpl w:val="E8047C42"/>
    <w:lvl w:ilvl="0">
      <w:start w:val="1"/>
      <w:numFmt w:val="bullet"/>
      <w:lvlText w:val="●"/>
      <w:lvlJc w:val="left"/>
      <w:pPr>
        <w:ind w:left="1440" w:firstLine="1080"/>
      </w:pPr>
      <w:rPr>
        <w:rFonts w:ascii="Arial" w:hAnsi="Arial" w:eastAsia="Arial" w:cs="Arial"/>
      </w:rPr>
    </w:lvl>
    <w:lvl w:ilvl="1">
      <w:start w:val="1"/>
      <w:numFmt w:val="bullet"/>
      <w:lvlText w:val="o"/>
      <w:lvlJc w:val="left"/>
      <w:pPr>
        <w:ind w:left="2160" w:firstLine="1800"/>
      </w:pPr>
      <w:rPr>
        <w:rFonts w:ascii="Arial" w:hAnsi="Arial" w:eastAsia="Arial" w:cs="Arial"/>
      </w:rPr>
    </w:lvl>
    <w:lvl w:ilvl="2">
      <w:start w:val="1"/>
      <w:numFmt w:val="bullet"/>
      <w:lvlText w:val="▪"/>
      <w:lvlJc w:val="left"/>
      <w:pPr>
        <w:ind w:left="2880" w:firstLine="2520"/>
      </w:pPr>
      <w:rPr>
        <w:rFonts w:ascii="Arial" w:hAnsi="Arial" w:eastAsia="Arial" w:cs="Arial"/>
      </w:rPr>
    </w:lvl>
    <w:lvl w:ilvl="3">
      <w:start w:val="1"/>
      <w:numFmt w:val="bullet"/>
      <w:lvlText w:val="●"/>
      <w:lvlJc w:val="left"/>
      <w:pPr>
        <w:ind w:left="3600" w:firstLine="3240"/>
      </w:pPr>
      <w:rPr>
        <w:rFonts w:ascii="Arial" w:hAnsi="Arial" w:eastAsia="Arial" w:cs="Arial"/>
      </w:rPr>
    </w:lvl>
    <w:lvl w:ilvl="4">
      <w:start w:val="1"/>
      <w:numFmt w:val="bullet"/>
      <w:lvlText w:val="o"/>
      <w:lvlJc w:val="left"/>
      <w:pPr>
        <w:ind w:left="4320" w:firstLine="3960"/>
      </w:pPr>
      <w:rPr>
        <w:rFonts w:ascii="Arial" w:hAnsi="Arial" w:eastAsia="Arial" w:cs="Arial"/>
      </w:rPr>
    </w:lvl>
    <w:lvl w:ilvl="5">
      <w:start w:val="1"/>
      <w:numFmt w:val="bullet"/>
      <w:lvlText w:val="▪"/>
      <w:lvlJc w:val="left"/>
      <w:pPr>
        <w:ind w:left="5040" w:firstLine="4680"/>
      </w:pPr>
      <w:rPr>
        <w:rFonts w:ascii="Arial" w:hAnsi="Arial" w:eastAsia="Arial" w:cs="Arial"/>
      </w:rPr>
    </w:lvl>
    <w:lvl w:ilvl="6">
      <w:start w:val="1"/>
      <w:numFmt w:val="bullet"/>
      <w:lvlText w:val="●"/>
      <w:lvlJc w:val="left"/>
      <w:pPr>
        <w:ind w:left="5760" w:firstLine="5400"/>
      </w:pPr>
      <w:rPr>
        <w:rFonts w:ascii="Arial" w:hAnsi="Arial" w:eastAsia="Arial" w:cs="Arial"/>
      </w:rPr>
    </w:lvl>
    <w:lvl w:ilvl="7">
      <w:start w:val="1"/>
      <w:numFmt w:val="bullet"/>
      <w:lvlText w:val="o"/>
      <w:lvlJc w:val="left"/>
      <w:pPr>
        <w:ind w:left="6480" w:firstLine="6120"/>
      </w:pPr>
      <w:rPr>
        <w:rFonts w:ascii="Arial" w:hAnsi="Arial" w:eastAsia="Arial" w:cs="Arial"/>
      </w:rPr>
    </w:lvl>
    <w:lvl w:ilvl="8">
      <w:start w:val="1"/>
      <w:numFmt w:val="bullet"/>
      <w:lvlText w:val="▪"/>
      <w:lvlJc w:val="left"/>
      <w:pPr>
        <w:ind w:left="7200" w:firstLine="6840"/>
      </w:pPr>
      <w:rPr>
        <w:rFonts w:ascii="Arial" w:hAnsi="Arial" w:eastAsia="Arial" w:cs="Arial"/>
      </w:rPr>
    </w:lvl>
  </w:abstractNum>
  <w:abstractNum w:abstractNumId="1" w15:restartNumberingAfterBreak="0">
    <w:nsid w:val="04D50781"/>
    <w:multiLevelType w:val="multilevel"/>
    <w:tmpl w:val="464A12F0"/>
    <w:lvl w:ilvl="0">
      <w:start w:val="1"/>
      <w:numFmt w:val="bullet"/>
      <w:lvlText w:val="-"/>
      <w:lvlJc w:val="left"/>
      <w:pPr>
        <w:ind w:left="360" w:firstLine="0"/>
      </w:pPr>
      <w:rPr>
        <w:rFonts w:ascii="Arial" w:hAnsi="Arial" w:eastAsia="Arial" w:cs="Arial"/>
      </w:rPr>
    </w:lvl>
    <w:lvl w:ilvl="1">
      <w:start w:val="1"/>
      <w:numFmt w:val="bullet"/>
      <w:lvlText w:val="o"/>
      <w:lvlJc w:val="left"/>
      <w:pPr>
        <w:ind w:left="1440" w:firstLine="1080"/>
      </w:pPr>
      <w:rPr>
        <w:rFonts w:hint="default" w:ascii="Courier New" w:hAnsi="Courier New"/>
      </w:rPr>
    </w:lvl>
    <w:lvl w:ilvl="2">
      <w:start w:val="1"/>
      <w:numFmt w:val="bullet"/>
      <w:lvlText w:val=""/>
      <w:lvlJc w:val="left"/>
      <w:pPr>
        <w:ind w:left="2160" w:firstLine="1800"/>
      </w:pPr>
      <w:rPr>
        <w:rFonts w:hint="default" w:ascii="Wingdings" w:hAnsi="Wingdings"/>
      </w:rPr>
    </w:lvl>
    <w:lvl w:ilvl="3">
      <w:start w:val="1"/>
      <w:numFmt w:val="bullet"/>
      <w:lvlText w:val="●"/>
      <w:lvlJc w:val="left"/>
      <w:pPr>
        <w:ind w:left="2880" w:firstLine="2520"/>
      </w:pPr>
      <w:rPr>
        <w:rFonts w:ascii="Arial" w:hAnsi="Arial" w:eastAsia="Arial" w:cs="Arial"/>
      </w:rPr>
    </w:lvl>
    <w:lvl w:ilvl="4">
      <w:start w:val="1"/>
      <w:numFmt w:val="bullet"/>
      <w:lvlText w:val="o"/>
      <w:lvlJc w:val="left"/>
      <w:pPr>
        <w:ind w:left="3600" w:firstLine="3240"/>
      </w:pPr>
      <w:rPr>
        <w:rFonts w:ascii="Arial" w:hAnsi="Arial" w:eastAsia="Arial" w:cs="Arial"/>
      </w:rPr>
    </w:lvl>
    <w:lvl w:ilvl="5">
      <w:start w:val="1"/>
      <w:numFmt w:val="bullet"/>
      <w:lvlText w:val="▪"/>
      <w:lvlJc w:val="left"/>
      <w:pPr>
        <w:ind w:left="4320" w:firstLine="3960"/>
      </w:pPr>
      <w:rPr>
        <w:rFonts w:ascii="Arial" w:hAnsi="Arial" w:eastAsia="Arial" w:cs="Arial"/>
      </w:rPr>
    </w:lvl>
    <w:lvl w:ilvl="6">
      <w:start w:val="1"/>
      <w:numFmt w:val="bullet"/>
      <w:lvlText w:val="●"/>
      <w:lvlJc w:val="left"/>
      <w:pPr>
        <w:ind w:left="5040" w:firstLine="4680"/>
      </w:pPr>
      <w:rPr>
        <w:rFonts w:ascii="Arial" w:hAnsi="Arial" w:eastAsia="Arial" w:cs="Arial"/>
      </w:rPr>
    </w:lvl>
    <w:lvl w:ilvl="7">
      <w:start w:val="1"/>
      <w:numFmt w:val="bullet"/>
      <w:lvlText w:val="o"/>
      <w:lvlJc w:val="left"/>
      <w:pPr>
        <w:ind w:left="5760" w:firstLine="5400"/>
      </w:pPr>
      <w:rPr>
        <w:rFonts w:ascii="Arial" w:hAnsi="Arial" w:eastAsia="Arial" w:cs="Arial"/>
      </w:rPr>
    </w:lvl>
    <w:lvl w:ilvl="8">
      <w:start w:val="1"/>
      <w:numFmt w:val="bullet"/>
      <w:lvlText w:val="▪"/>
      <w:lvlJc w:val="left"/>
      <w:pPr>
        <w:ind w:left="6480" w:firstLine="6120"/>
      </w:pPr>
      <w:rPr>
        <w:rFonts w:ascii="Arial" w:hAnsi="Arial" w:eastAsia="Arial" w:cs="Arial"/>
      </w:rPr>
    </w:lvl>
  </w:abstractNum>
  <w:abstractNum w:abstractNumId="2" w15:restartNumberingAfterBreak="0">
    <w:nsid w:val="062562E0"/>
    <w:multiLevelType w:val="multilevel"/>
    <w:tmpl w:val="F156353C"/>
    <w:lvl w:ilvl="0">
      <w:start w:val="1"/>
      <w:numFmt w:val="bullet"/>
      <w:lvlText w:val="●"/>
      <w:lvlJc w:val="left"/>
      <w:pPr>
        <w:ind w:left="2160" w:firstLine="1800"/>
      </w:pPr>
      <w:rPr>
        <w:rFonts w:ascii="Arial" w:hAnsi="Arial" w:eastAsia="Arial" w:cs="Arial"/>
      </w:rPr>
    </w:lvl>
    <w:lvl w:ilvl="1">
      <w:start w:val="1"/>
      <w:numFmt w:val="bullet"/>
      <w:lvlText w:val="o"/>
      <w:lvlJc w:val="left"/>
      <w:pPr>
        <w:ind w:left="2880" w:firstLine="2520"/>
      </w:pPr>
      <w:rPr>
        <w:rFonts w:ascii="Arial" w:hAnsi="Arial" w:eastAsia="Arial" w:cs="Arial"/>
      </w:rPr>
    </w:lvl>
    <w:lvl w:ilvl="2">
      <w:start w:val="1"/>
      <w:numFmt w:val="bullet"/>
      <w:lvlText w:val="▪"/>
      <w:lvlJc w:val="left"/>
      <w:pPr>
        <w:ind w:left="3600" w:firstLine="3240"/>
      </w:pPr>
      <w:rPr>
        <w:rFonts w:ascii="Arial" w:hAnsi="Arial" w:eastAsia="Arial" w:cs="Arial"/>
      </w:rPr>
    </w:lvl>
    <w:lvl w:ilvl="3">
      <w:start w:val="1"/>
      <w:numFmt w:val="bullet"/>
      <w:lvlText w:val="●"/>
      <w:lvlJc w:val="left"/>
      <w:pPr>
        <w:ind w:left="4320" w:firstLine="3960"/>
      </w:pPr>
      <w:rPr>
        <w:rFonts w:ascii="Arial" w:hAnsi="Arial" w:eastAsia="Arial" w:cs="Arial"/>
      </w:rPr>
    </w:lvl>
    <w:lvl w:ilvl="4">
      <w:start w:val="1"/>
      <w:numFmt w:val="bullet"/>
      <w:lvlText w:val="o"/>
      <w:lvlJc w:val="left"/>
      <w:pPr>
        <w:ind w:left="5040" w:firstLine="4680"/>
      </w:pPr>
      <w:rPr>
        <w:rFonts w:ascii="Arial" w:hAnsi="Arial" w:eastAsia="Arial" w:cs="Arial"/>
      </w:rPr>
    </w:lvl>
    <w:lvl w:ilvl="5">
      <w:start w:val="1"/>
      <w:numFmt w:val="bullet"/>
      <w:lvlText w:val="▪"/>
      <w:lvlJc w:val="left"/>
      <w:pPr>
        <w:ind w:left="5760" w:firstLine="5400"/>
      </w:pPr>
      <w:rPr>
        <w:rFonts w:ascii="Arial" w:hAnsi="Arial" w:eastAsia="Arial" w:cs="Arial"/>
      </w:rPr>
    </w:lvl>
    <w:lvl w:ilvl="6">
      <w:start w:val="1"/>
      <w:numFmt w:val="bullet"/>
      <w:lvlText w:val="●"/>
      <w:lvlJc w:val="left"/>
      <w:pPr>
        <w:ind w:left="6480" w:firstLine="6120"/>
      </w:pPr>
      <w:rPr>
        <w:rFonts w:ascii="Arial" w:hAnsi="Arial" w:eastAsia="Arial" w:cs="Arial"/>
      </w:rPr>
    </w:lvl>
    <w:lvl w:ilvl="7">
      <w:start w:val="1"/>
      <w:numFmt w:val="bullet"/>
      <w:lvlText w:val="o"/>
      <w:lvlJc w:val="left"/>
      <w:pPr>
        <w:ind w:left="7200" w:firstLine="6840"/>
      </w:pPr>
      <w:rPr>
        <w:rFonts w:ascii="Arial" w:hAnsi="Arial" w:eastAsia="Arial" w:cs="Arial"/>
      </w:rPr>
    </w:lvl>
    <w:lvl w:ilvl="8">
      <w:start w:val="1"/>
      <w:numFmt w:val="bullet"/>
      <w:lvlText w:val="▪"/>
      <w:lvlJc w:val="left"/>
      <w:pPr>
        <w:ind w:left="7920" w:firstLine="7560"/>
      </w:pPr>
      <w:rPr>
        <w:rFonts w:ascii="Arial" w:hAnsi="Arial" w:eastAsia="Arial" w:cs="Arial"/>
      </w:rPr>
    </w:lvl>
  </w:abstractNum>
  <w:abstractNum w:abstractNumId="3" w15:restartNumberingAfterBreak="0">
    <w:nsid w:val="0C2D3DC2"/>
    <w:multiLevelType w:val="hybridMultilevel"/>
    <w:tmpl w:val="7C38CF0E"/>
    <w:lvl w:ilvl="0" w:tplc="EC9CB57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AB42513"/>
    <w:multiLevelType w:val="multilevel"/>
    <w:tmpl w:val="FC54C00C"/>
    <w:lvl w:ilvl="0">
      <w:start w:val="1"/>
      <w:numFmt w:val="bullet"/>
      <w:lvlText w:val="●"/>
      <w:lvlJc w:val="left"/>
      <w:pPr>
        <w:ind w:left="450" w:firstLine="90"/>
      </w:pPr>
      <w:rPr>
        <w:rFonts w:ascii="Arial" w:hAnsi="Arial" w:eastAsia="Arial" w:cs="Arial"/>
      </w:rPr>
    </w:lvl>
    <w:lvl w:ilvl="1">
      <w:start w:val="1"/>
      <w:numFmt w:val="decimal"/>
      <w:lvlText w:val="%2."/>
      <w:lvlJc w:val="left"/>
      <w:pPr>
        <w:ind w:left="2880" w:firstLine="2520"/>
      </w:pPr>
      <w:rPr>
        <w:b w:val="0"/>
      </w:rPr>
    </w:lvl>
    <w:lvl w:ilvl="2">
      <w:start w:val="1"/>
      <w:numFmt w:val="bullet"/>
      <w:lvlText w:val="●"/>
      <w:lvlJc w:val="left"/>
      <w:pPr>
        <w:ind w:left="3600" w:firstLine="3240"/>
      </w:pPr>
      <w:rPr>
        <w:rFonts w:ascii="Arial" w:hAnsi="Arial" w:eastAsia="Arial" w:cs="Arial"/>
      </w:rPr>
    </w:lvl>
    <w:lvl w:ilvl="3">
      <w:start w:val="1"/>
      <w:numFmt w:val="bullet"/>
      <w:lvlText w:val="●"/>
      <w:lvlJc w:val="left"/>
      <w:pPr>
        <w:ind w:left="4320" w:firstLine="3960"/>
      </w:pPr>
      <w:rPr>
        <w:rFonts w:ascii="Arial" w:hAnsi="Arial" w:eastAsia="Arial" w:cs="Arial"/>
      </w:rPr>
    </w:lvl>
    <w:lvl w:ilvl="4">
      <w:start w:val="1"/>
      <w:numFmt w:val="bullet"/>
      <w:lvlText w:val="o"/>
      <w:lvlJc w:val="left"/>
      <w:pPr>
        <w:ind w:left="5040" w:firstLine="4680"/>
      </w:pPr>
      <w:rPr>
        <w:rFonts w:ascii="Arial" w:hAnsi="Arial" w:eastAsia="Arial" w:cs="Arial"/>
      </w:rPr>
    </w:lvl>
    <w:lvl w:ilvl="5">
      <w:start w:val="1"/>
      <w:numFmt w:val="bullet"/>
      <w:lvlText w:val="▪"/>
      <w:lvlJc w:val="left"/>
      <w:pPr>
        <w:ind w:left="5760" w:firstLine="5400"/>
      </w:pPr>
      <w:rPr>
        <w:rFonts w:ascii="Arial" w:hAnsi="Arial" w:eastAsia="Arial" w:cs="Arial"/>
      </w:rPr>
    </w:lvl>
    <w:lvl w:ilvl="6">
      <w:start w:val="1"/>
      <w:numFmt w:val="bullet"/>
      <w:lvlText w:val="●"/>
      <w:lvlJc w:val="left"/>
      <w:pPr>
        <w:ind w:left="6480" w:firstLine="6120"/>
      </w:pPr>
      <w:rPr>
        <w:rFonts w:ascii="Arial" w:hAnsi="Arial" w:eastAsia="Arial" w:cs="Arial"/>
      </w:rPr>
    </w:lvl>
    <w:lvl w:ilvl="7">
      <w:start w:val="1"/>
      <w:numFmt w:val="bullet"/>
      <w:lvlText w:val="o"/>
      <w:lvlJc w:val="left"/>
      <w:pPr>
        <w:ind w:left="7200" w:firstLine="6840"/>
      </w:pPr>
      <w:rPr>
        <w:rFonts w:ascii="Arial" w:hAnsi="Arial" w:eastAsia="Arial" w:cs="Arial"/>
      </w:rPr>
    </w:lvl>
    <w:lvl w:ilvl="8">
      <w:start w:val="1"/>
      <w:numFmt w:val="bullet"/>
      <w:lvlText w:val="▪"/>
      <w:lvlJc w:val="left"/>
      <w:pPr>
        <w:ind w:left="7920" w:firstLine="7560"/>
      </w:pPr>
      <w:rPr>
        <w:rFonts w:ascii="Arial" w:hAnsi="Arial" w:eastAsia="Arial" w:cs="Arial"/>
      </w:rPr>
    </w:lvl>
  </w:abstractNum>
  <w:abstractNum w:abstractNumId="5" w15:restartNumberingAfterBreak="0">
    <w:nsid w:val="1D613ADE"/>
    <w:multiLevelType w:val="multilevel"/>
    <w:tmpl w:val="25245E96"/>
    <w:lvl w:ilvl="0">
      <w:start w:val="1"/>
      <w:numFmt w:val="bullet"/>
      <w:lvlText w:val="●"/>
      <w:lvlJc w:val="left"/>
      <w:pPr>
        <w:ind w:left="2160" w:firstLine="1800"/>
      </w:pPr>
      <w:rPr>
        <w:rFonts w:ascii="Arial" w:hAnsi="Arial" w:eastAsia="Arial" w:cs="Arial"/>
      </w:rPr>
    </w:lvl>
    <w:lvl w:ilvl="1">
      <w:start w:val="1"/>
      <w:numFmt w:val="bullet"/>
      <w:lvlText w:val="o"/>
      <w:lvlJc w:val="left"/>
      <w:pPr>
        <w:ind w:left="2880" w:firstLine="2520"/>
      </w:pPr>
      <w:rPr>
        <w:rFonts w:ascii="Arial" w:hAnsi="Arial" w:eastAsia="Arial" w:cs="Arial"/>
      </w:rPr>
    </w:lvl>
    <w:lvl w:ilvl="2">
      <w:start w:val="1"/>
      <w:numFmt w:val="bullet"/>
      <w:lvlText w:val="▪"/>
      <w:lvlJc w:val="left"/>
      <w:pPr>
        <w:ind w:left="3600" w:firstLine="3240"/>
      </w:pPr>
      <w:rPr>
        <w:rFonts w:ascii="Arial" w:hAnsi="Arial" w:eastAsia="Arial" w:cs="Arial"/>
      </w:rPr>
    </w:lvl>
    <w:lvl w:ilvl="3">
      <w:start w:val="1"/>
      <w:numFmt w:val="bullet"/>
      <w:lvlText w:val="●"/>
      <w:lvlJc w:val="left"/>
      <w:pPr>
        <w:ind w:left="4320" w:firstLine="3960"/>
      </w:pPr>
      <w:rPr>
        <w:rFonts w:ascii="Arial" w:hAnsi="Arial" w:eastAsia="Arial" w:cs="Arial"/>
      </w:rPr>
    </w:lvl>
    <w:lvl w:ilvl="4">
      <w:start w:val="1"/>
      <w:numFmt w:val="bullet"/>
      <w:lvlText w:val="o"/>
      <w:lvlJc w:val="left"/>
      <w:pPr>
        <w:ind w:left="5040" w:firstLine="4680"/>
      </w:pPr>
      <w:rPr>
        <w:rFonts w:ascii="Arial" w:hAnsi="Arial" w:eastAsia="Arial" w:cs="Arial"/>
      </w:rPr>
    </w:lvl>
    <w:lvl w:ilvl="5">
      <w:start w:val="1"/>
      <w:numFmt w:val="bullet"/>
      <w:lvlText w:val="▪"/>
      <w:lvlJc w:val="left"/>
      <w:pPr>
        <w:ind w:left="5760" w:firstLine="5400"/>
      </w:pPr>
      <w:rPr>
        <w:rFonts w:ascii="Arial" w:hAnsi="Arial" w:eastAsia="Arial" w:cs="Arial"/>
      </w:rPr>
    </w:lvl>
    <w:lvl w:ilvl="6">
      <w:start w:val="1"/>
      <w:numFmt w:val="bullet"/>
      <w:lvlText w:val="●"/>
      <w:lvlJc w:val="left"/>
      <w:pPr>
        <w:ind w:left="6480" w:firstLine="6120"/>
      </w:pPr>
      <w:rPr>
        <w:rFonts w:ascii="Arial" w:hAnsi="Arial" w:eastAsia="Arial" w:cs="Arial"/>
      </w:rPr>
    </w:lvl>
    <w:lvl w:ilvl="7">
      <w:start w:val="1"/>
      <w:numFmt w:val="bullet"/>
      <w:lvlText w:val="o"/>
      <w:lvlJc w:val="left"/>
      <w:pPr>
        <w:ind w:left="7200" w:firstLine="6840"/>
      </w:pPr>
      <w:rPr>
        <w:rFonts w:ascii="Arial" w:hAnsi="Arial" w:eastAsia="Arial" w:cs="Arial"/>
      </w:rPr>
    </w:lvl>
    <w:lvl w:ilvl="8">
      <w:start w:val="1"/>
      <w:numFmt w:val="bullet"/>
      <w:lvlText w:val="▪"/>
      <w:lvlJc w:val="left"/>
      <w:pPr>
        <w:ind w:left="7920" w:firstLine="7560"/>
      </w:pPr>
      <w:rPr>
        <w:rFonts w:ascii="Arial" w:hAnsi="Arial" w:eastAsia="Arial" w:cs="Arial"/>
      </w:rPr>
    </w:lvl>
  </w:abstractNum>
  <w:abstractNum w:abstractNumId="6" w15:restartNumberingAfterBreak="0">
    <w:nsid w:val="22D32A17"/>
    <w:multiLevelType w:val="multilevel"/>
    <w:tmpl w:val="E0220204"/>
    <w:lvl w:ilvl="0">
      <w:start w:val="1"/>
      <w:numFmt w:val="bullet"/>
      <w:lvlText w:val="●"/>
      <w:lvlJc w:val="left"/>
      <w:pPr>
        <w:ind w:left="1800" w:firstLine="1440"/>
      </w:pPr>
      <w:rPr>
        <w:rFonts w:ascii="Arial" w:hAnsi="Arial" w:eastAsia="Arial" w:cs="Arial"/>
      </w:rPr>
    </w:lvl>
    <w:lvl w:ilvl="1">
      <w:start w:val="1"/>
      <w:numFmt w:val="bullet"/>
      <w:lvlText w:val="o"/>
      <w:lvlJc w:val="left"/>
      <w:pPr>
        <w:ind w:left="2520" w:firstLine="2160"/>
      </w:pPr>
      <w:rPr>
        <w:rFonts w:ascii="Arial" w:hAnsi="Arial" w:eastAsia="Arial" w:cs="Arial"/>
      </w:rPr>
    </w:lvl>
    <w:lvl w:ilvl="2">
      <w:start w:val="1"/>
      <w:numFmt w:val="bullet"/>
      <w:lvlText w:val="▪"/>
      <w:lvlJc w:val="left"/>
      <w:pPr>
        <w:ind w:left="3240" w:firstLine="2880"/>
      </w:pPr>
      <w:rPr>
        <w:rFonts w:ascii="Arial" w:hAnsi="Arial" w:eastAsia="Arial" w:cs="Arial"/>
      </w:rPr>
    </w:lvl>
    <w:lvl w:ilvl="3">
      <w:start w:val="1"/>
      <w:numFmt w:val="bullet"/>
      <w:lvlText w:val="●"/>
      <w:lvlJc w:val="left"/>
      <w:pPr>
        <w:ind w:left="3960" w:firstLine="3600"/>
      </w:pPr>
      <w:rPr>
        <w:rFonts w:ascii="Arial" w:hAnsi="Arial" w:eastAsia="Arial" w:cs="Arial"/>
      </w:rPr>
    </w:lvl>
    <w:lvl w:ilvl="4">
      <w:start w:val="1"/>
      <w:numFmt w:val="bullet"/>
      <w:lvlText w:val="o"/>
      <w:lvlJc w:val="left"/>
      <w:pPr>
        <w:ind w:left="4680" w:firstLine="4320"/>
      </w:pPr>
      <w:rPr>
        <w:rFonts w:ascii="Arial" w:hAnsi="Arial" w:eastAsia="Arial" w:cs="Arial"/>
      </w:rPr>
    </w:lvl>
    <w:lvl w:ilvl="5">
      <w:start w:val="1"/>
      <w:numFmt w:val="bullet"/>
      <w:lvlText w:val="▪"/>
      <w:lvlJc w:val="left"/>
      <w:pPr>
        <w:ind w:left="5400" w:firstLine="5040"/>
      </w:pPr>
      <w:rPr>
        <w:rFonts w:ascii="Arial" w:hAnsi="Arial" w:eastAsia="Arial" w:cs="Arial"/>
      </w:rPr>
    </w:lvl>
    <w:lvl w:ilvl="6">
      <w:start w:val="1"/>
      <w:numFmt w:val="bullet"/>
      <w:lvlText w:val="●"/>
      <w:lvlJc w:val="left"/>
      <w:pPr>
        <w:ind w:left="6120" w:firstLine="5760"/>
      </w:pPr>
      <w:rPr>
        <w:rFonts w:ascii="Arial" w:hAnsi="Arial" w:eastAsia="Arial" w:cs="Arial"/>
      </w:rPr>
    </w:lvl>
    <w:lvl w:ilvl="7">
      <w:start w:val="1"/>
      <w:numFmt w:val="bullet"/>
      <w:lvlText w:val="o"/>
      <w:lvlJc w:val="left"/>
      <w:pPr>
        <w:ind w:left="6840" w:firstLine="6480"/>
      </w:pPr>
      <w:rPr>
        <w:rFonts w:ascii="Arial" w:hAnsi="Arial" w:eastAsia="Arial" w:cs="Arial"/>
      </w:rPr>
    </w:lvl>
    <w:lvl w:ilvl="8">
      <w:start w:val="1"/>
      <w:numFmt w:val="bullet"/>
      <w:lvlText w:val="▪"/>
      <w:lvlJc w:val="left"/>
      <w:pPr>
        <w:ind w:left="7560" w:firstLine="7200"/>
      </w:pPr>
      <w:rPr>
        <w:rFonts w:ascii="Arial" w:hAnsi="Arial" w:eastAsia="Arial" w:cs="Arial"/>
      </w:rPr>
    </w:lvl>
  </w:abstractNum>
  <w:abstractNum w:abstractNumId="7" w15:restartNumberingAfterBreak="0">
    <w:nsid w:val="23390B69"/>
    <w:multiLevelType w:val="multilevel"/>
    <w:tmpl w:val="F814A19C"/>
    <w:lvl w:ilvl="0">
      <w:start w:val="1"/>
      <w:numFmt w:val="bullet"/>
      <w:lvlText w:val="●"/>
      <w:lvlJc w:val="left"/>
      <w:pPr>
        <w:ind w:left="1800" w:firstLine="1440"/>
      </w:pPr>
      <w:rPr>
        <w:rFonts w:ascii="Arial" w:hAnsi="Arial" w:eastAsia="Arial" w:cs="Arial"/>
      </w:rPr>
    </w:lvl>
    <w:lvl w:ilvl="1">
      <w:start w:val="1"/>
      <w:numFmt w:val="bullet"/>
      <w:lvlText w:val="o"/>
      <w:lvlJc w:val="left"/>
      <w:pPr>
        <w:ind w:left="2520" w:firstLine="2160"/>
      </w:pPr>
      <w:rPr>
        <w:rFonts w:ascii="Arial" w:hAnsi="Arial" w:eastAsia="Arial" w:cs="Arial"/>
      </w:rPr>
    </w:lvl>
    <w:lvl w:ilvl="2">
      <w:start w:val="1"/>
      <w:numFmt w:val="bullet"/>
      <w:lvlText w:val="▪"/>
      <w:lvlJc w:val="left"/>
      <w:pPr>
        <w:ind w:left="3240" w:firstLine="2880"/>
      </w:pPr>
      <w:rPr>
        <w:rFonts w:ascii="Arial" w:hAnsi="Arial" w:eastAsia="Arial" w:cs="Arial"/>
      </w:rPr>
    </w:lvl>
    <w:lvl w:ilvl="3">
      <w:start w:val="1"/>
      <w:numFmt w:val="bullet"/>
      <w:lvlText w:val="●"/>
      <w:lvlJc w:val="left"/>
      <w:pPr>
        <w:ind w:left="3960" w:firstLine="3600"/>
      </w:pPr>
      <w:rPr>
        <w:rFonts w:ascii="Arial" w:hAnsi="Arial" w:eastAsia="Arial" w:cs="Arial"/>
      </w:rPr>
    </w:lvl>
    <w:lvl w:ilvl="4">
      <w:start w:val="1"/>
      <w:numFmt w:val="bullet"/>
      <w:lvlText w:val="o"/>
      <w:lvlJc w:val="left"/>
      <w:pPr>
        <w:ind w:left="4680" w:firstLine="4320"/>
      </w:pPr>
      <w:rPr>
        <w:rFonts w:ascii="Arial" w:hAnsi="Arial" w:eastAsia="Arial" w:cs="Arial"/>
      </w:rPr>
    </w:lvl>
    <w:lvl w:ilvl="5">
      <w:start w:val="1"/>
      <w:numFmt w:val="bullet"/>
      <w:lvlText w:val="▪"/>
      <w:lvlJc w:val="left"/>
      <w:pPr>
        <w:ind w:left="5400" w:firstLine="5040"/>
      </w:pPr>
      <w:rPr>
        <w:rFonts w:ascii="Arial" w:hAnsi="Arial" w:eastAsia="Arial" w:cs="Arial"/>
      </w:rPr>
    </w:lvl>
    <w:lvl w:ilvl="6">
      <w:start w:val="1"/>
      <w:numFmt w:val="bullet"/>
      <w:lvlText w:val="●"/>
      <w:lvlJc w:val="left"/>
      <w:pPr>
        <w:ind w:left="6120" w:firstLine="5760"/>
      </w:pPr>
      <w:rPr>
        <w:rFonts w:ascii="Arial" w:hAnsi="Arial" w:eastAsia="Arial" w:cs="Arial"/>
      </w:rPr>
    </w:lvl>
    <w:lvl w:ilvl="7">
      <w:start w:val="1"/>
      <w:numFmt w:val="bullet"/>
      <w:lvlText w:val="o"/>
      <w:lvlJc w:val="left"/>
      <w:pPr>
        <w:ind w:left="6840" w:firstLine="6480"/>
      </w:pPr>
      <w:rPr>
        <w:rFonts w:ascii="Arial" w:hAnsi="Arial" w:eastAsia="Arial" w:cs="Arial"/>
      </w:rPr>
    </w:lvl>
    <w:lvl w:ilvl="8">
      <w:start w:val="1"/>
      <w:numFmt w:val="bullet"/>
      <w:lvlText w:val="▪"/>
      <w:lvlJc w:val="left"/>
      <w:pPr>
        <w:ind w:left="7560" w:firstLine="7200"/>
      </w:pPr>
      <w:rPr>
        <w:rFonts w:ascii="Arial" w:hAnsi="Arial" w:eastAsia="Arial" w:cs="Arial"/>
      </w:rPr>
    </w:lvl>
  </w:abstractNum>
  <w:abstractNum w:abstractNumId="8" w15:restartNumberingAfterBreak="0">
    <w:nsid w:val="25D62E96"/>
    <w:multiLevelType w:val="multilevel"/>
    <w:tmpl w:val="C67AD55A"/>
    <w:lvl w:ilvl="0">
      <w:start w:val="1"/>
      <w:numFmt w:val="bullet"/>
      <w:lvlText w:val="●"/>
      <w:lvlJc w:val="left"/>
      <w:pPr>
        <w:ind w:left="360" w:firstLine="0"/>
      </w:pPr>
      <w:rPr>
        <w:rFonts w:ascii="Arial" w:hAnsi="Arial" w:eastAsia="Arial" w:cs="Arial"/>
      </w:rPr>
    </w:lvl>
    <w:lvl w:ilvl="1">
      <w:start w:val="1"/>
      <w:numFmt w:val="bullet"/>
      <w:lvlText w:val="o"/>
      <w:lvlJc w:val="left"/>
      <w:pPr>
        <w:ind w:left="1080" w:firstLine="720"/>
      </w:pPr>
      <w:rPr>
        <w:rFonts w:ascii="Arial" w:hAnsi="Arial" w:eastAsia="Arial" w:cs="Arial"/>
      </w:rPr>
    </w:lvl>
    <w:lvl w:ilvl="2">
      <w:start w:val="1"/>
      <w:numFmt w:val="bullet"/>
      <w:lvlText w:val="▪"/>
      <w:lvlJc w:val="left"/>
      <w:pPr>
        <w:ind w:left="1800" w:firstLine="1440"/>
      </w:pPr>
      <w:rPr>
        <w:rFonts w:ascii="Arial" w:hAnsi="Arial" w:eastAsia="Arial" w:cs="Arial"/>
      </w:rPr>
    </w:lvl>
    <w:lvl w:ilvl="3">
      <w:start w:val="1"/>
      <w:numFmt w:val="bullet"/>
      <w:lvlText w:val="●"/>
      <w:lvlJc w:val="left"/>
      <w:pPr>
        <w:ind w:left="2520" w:firstLine="2160"/>
      </w:pPr>
      <w:rPr>
        <w:rFonts w:ascii="Arial" w:hAnsi="Arial" w:eastAsia="Arial" w:cs="Arial"/>
      </w:rPr>
    </w:lvl>
    <w:lvl w:ilvl="4">
      <w:start w:val="1"/>
      <w:numFmt w:val="bullet"/>
      <w:lvlText w:val="o"/>
      <w:lvlJc w:val="left"/>
      <w:pPr>
        <w:ind w:left="3240" w:firstLine="2880"/>
      </w:pPr>
      <w:rPr>
        <w:rFonts w:ascii="Arial" w:hAnsi="Arial" w:eastAsia="Arial" w:cs="Arial"/>
      </w:rPr>
    </w:lvl>
    <w:lvl w:ilvl="5">
      <w:start w:val="1"/>
      <w:numFmt w:val="bullet"/>
      <w:lvlText w:val="▪"/>
      <w:lvlJc w:val="left"/>
      <w:pPr>
        <w:ind w:left="3960" w:firstLine="3600"/>
      </w:pPr>
      <w:rPr>
        <w:rFonts w:ascii="Arial" w:hAnsi="Arial" w:eastAsia="Arial" w:cs="Arial"/>
      </w:rPr>
    </w:lvl>
    <w:lvl w:ilvl="6">
      <w:start w:val="1"/>
      <w:numFmt w:val="bullet"/>
      <w:lvlText w:val="●"/>
      <w:lvlJc w:val="left"/>
      <w:pPr>
        <w:ind w:left="4680" w:firstLine="4320"/>
      </w:pPr>
      <w:rPr>
        <w:rFonts w:ascii="Arial" w:hAnsi="Arial" w:eastAsia="Arial" w:cs="Arial"/>
      </w:rPr>
    </w:lvl>
    <w:lvl w:ilvl="7">
      <w:start w:val="1"/>
      <w:numFmt w:val="bullet"/>
      <w:lvlText w:val="o"/>
      <w:lvlJc w:val="left"/>
      <w:pPr>
        <w:ind w:left="5400" w:firstLine="5040"/>
      </w:pPr>
      <w:rPr>
        <w:rFonts w:ascii="Arial" w:hAnsi="Arial" w:eastAsia="Arial" w:cs="Arial"/>
      </w:rPr>
    </w:lvl>
    <w:lvl w:ilvl="8">
      <w:start w:val="1"/>
      <w:numFmt w:val="bullet"/>
      <w:lvlText w:val="▪"/>
      <w:lvlJc w:val="left"/>
      <w:pPr>
        <w:ind w:left="6120" w:firstLine="5760"/>
      </w:pPr>
      <w:rPr>
        <w:rFonts w:ascii="Arial" w:hAnsi="Arial" w:eastAsia="Arial" w:cs="Arial"/>
      </w:rPr>
    </w:lvl>
  </w:abstractNum>
  <w:abstractNum w:abstractNumId="9" w15:restartNumberingAfterBreak="0">
    <w:nsid w:val="323E3B64"/>
    <w:multiLevelType w:val="multilevel"/>
    <w:tmpl w:val="4BFC51AA"/>
    <w:lvl w:ilvl="0">
      <w:start w:val="1"/>
      <w:numFmt w:val="bullet"/>
      <w:lvlText w:val="●"/>
      <w:lvlJc w:val="left"/>
      <w:pPr>
        <w:ind w:left="1080" w:firstLine="720"/>
      </w:pPr>
      <w:rPr>
        <w:rFonts w:ascii="Arial" w:hAnsi="Arial" w:eastAsia="Arial" w:cs="Arial"/>
      </w:rPr>
    </w:lvl>
    <w:lvl w:ilvl="1">
      <w:start w:val="1"/>
      <w:numFmt w:val="bullet"/>
      <w:lvlText w:val="o"/>
      <w:lvlJc w:val="left"/>
      <w:pPr>
        <w:ind w:left="1890" w:firstLine="1530"/>
      </w:pPr>
      <w:rPr>
        <w:rFonts w:ascii="Arial" w:hAnsi="Arial" w:eastAsia="Arial" w:cs="Arial"/>
      </w:rPr>
    </w:lvl>
    <w:lvl w:ilvl="2">
      <w:start w:val="1"/>
      <w:numFmt w:val="bullet"/>
      <w:lvlText w:val="▪"/>
      <w:lvlJc w:val="left"/>
      <w:pPr>
        <w:ind w:left="2610" w:firstLine="2250"/>
      </w:pPr>
      <w:rPr>
        <w:rFonts w:ascii="Arial" w:hAnsi="Arial" w:eastAsia="Arial" w:cs="Arial"/>
      </w:rPr>
    </w:lvl>
    <w:lvl w:ilvl="3">
      <w:start w:val="1"/>
      <w:numFmt w:val="bullet"/>
      <w:lvlText w:val="●"/>
      <w:lvlJc w:val="left"/>
      <w:pPr>
        <w:ind w:left="3330" w:firstLine="2970"/>
      </w:pPr>
      <w:rPr>
        <w:rFonts w:ascii="Arial" w:hAnsi="Arial" w:eastAsia="Arial" w:cs="Arial"/>
      </w:rPr>
    </w:lvl>
    <w:lvl w:ilvl="4">
      <w:start w:val="1"/>
      <w:numFmt w:val="bullet"/>
      <w:lvlText w:val="o"/>
      <w:lvlJc w:val="left"/>
      <w:pPr>
        <w:ind w:left="4050" w:firstLine="3690"/>
      </w:pPr>
      <w:rPr>
        <w:rFonts w:ascii="Arial" w:hAnsi="Arial" w:eastAsia="Arial" w:cs="Arial"/>
      </w:rPr>
    </w:lvl>
    <w:lvl w:ilvl="5">
      <w:start w:val="1"/>
      <w:numFmt w:val="bullet"/>
      <w:lvlText w:val="▪"/>
      <w:lvlJc w:val="left"/>
      <w:pPr>
        <w:ind w:left="4770" w:firstLine="4410"/>
      </w:pPr>
      <w:rPr>
        <w:rFonts w:ascii="Arial" w:hAnsi="Arial" w:eastAsia="Arial" w:cs="Arial"/>
      </w:rPr>
    </w:lvl>
    <w:lvl w:ilvl="6">
      <w:start w:val="1"/>
      <w:numFmt w:val="bullet"/>
      <w:lvlText w:val="●"/>
      <w:lvlJc w:val="left"/>
      <w:pPr>
        <w:ind w:left="5490" w:firstLine="5130"/>
      </w:pPr>
      <w:rPr>
        <w:rFonts w:ascii="Arial" w:hAnsi="Arial" w:eastAsia="Arial" w:cs="Arial"/>
      </w:rPr>
    </w:lvl>
    <w:lvl w:ilvl="7">
      <w:start w:val="1"/>
      <w:numFmt w:val="bullet"/>
      <w:lvlText w:val="o"/>
      <w:lvlJc w:val="left"/>
      <w:pPr>
        <w:ind w:left="6210" w:firstLine="5850"/>
      </w:pPr>
      <w:rPr>
        <w:rFonts w:ascii="Arial" w:hAnsi="Arial" w:eastAsia="Arial" w:cs="Arial"/>
      </w:rPr>
    </w:lvl>
    <w:lvl w:ilvl="8">
      <w:start w:val="1"/>
      <w:numFmt w:val="bullet"/>
      <w:lvlText w:val="▪"/>
      <w:lvlJc w:val="left"/>
      <w:pPr>
        <w:ind w:left="6930" w:firstLine="6570"/>
      </w:pPr>
      <w:rPr>
        <w:rFonts w:ascii="Arial" w:hAnsi="Arial" w:eastAsia="Arial" w:cs="Arial"/>
      </w:rPr>
    </w:lvl>
  </w:abstractNum>
  <w:abstractNum w:abstractNumId="10" w15:restartNumberingAfterBreak="0">
    <w:nsid w:val="3E3F39D0"/>
    <w:multiLevelType w:val="multilevel"/>
    <w:tmpl w:val="1E04C172"/>
    <w:lvl w:ilvl="0">
      <w:start w:val="1"/>
      <w:numFmt w:val="bullet"/>
      <w:lvlText w:val="●"/>
      <w:lvlJc w:val="left"/>
      <w:pPr>
        <w:ind w:left="2160" w:firstLine="1800"/>
      </w:pPr>
      <w:rPr>
        <w:rFonts w:ascii="Arial" w:hAnsi="Arial" w:eastAsia="Arial" w:cs="Arial"/>
      </w:rPr>
    </w:lvl>
    <w:lvl w:ilvl="1">
      <w:start w:val="1"/>
      <w:numFmt w:val="bullet"/>
      <w:lvlText w:val="o"/>
      <w:lvlJc w:val="left"/>
      <w:pPr>
        <w:ind w:left="2880" w:firstLine="2520"/>
      </w:pPr>
      <w:rPr>
        <w:rFonts w:ascii="Arial" w:hAnsi="Arial" w:eastAsia="Arial" w:cs="Arial"/>
      </w:rPr>
    </w:lvl>
    <w:lvl w:ilvl="2">
      <w:start w:val="1"/>
      <w:numFmt w:val="bullet"/>
      <w:lvlText w:val="▪"/>
      <w:lvlJc w:val="left"/>
      <w:pPr>
        <w:ind w:left="3600" w:firstLine="3240"/>
      </w:pPr>
      <w:rPr>
        <w:rFonts w:ascii="Arial" w:hAnsi="Arial" w:eastAsia="Arial" w:cs="Arial"/>
      </w:rPr>
    </w:lvl>
    <w:lvl w:ilvl="3">
      <w:start w:val="1"/>
      <w:numFmt w:val="bullet"/>
      <w:lvlText w:val="●"/>
      <w:lvlJc w:val="left"/>
      <w:pPr>
        <w:ind w:left="4320" w:firstLine="3960"/>
      </w:pPr>
      <w:rPr>
        <w:rFonts w:ascii="Arial" w:hAnsi="Arial" w:eastAsia="Arial" w:cs="Arial"/>
      </w:rPr>
    </w:lvl>
    <w:lvl w:ilvl="4">
      <w:start w:val="1"/>
      <w:numFmt w:val="bullet"/>
      <w:lvlText w:val="o"/>
      <w:lvlJc w:val="left"/>
      <w:pPr>
        <w:ind w:left="5040" w:firstLine="4680"/>
      </w:pPr>
      <w:rPr>
        <w:rFonts w:ascii="Arial" w:hAnsi="Arial" w:eastAsia="Arial" w:cs="Arial"/>
      </w:rPr>
    </w:lvl>
    <w:lvl w:ilvl="5">
      <w:start w:val="1"/>
      <w:numFmt w:val="bullet"/>
      <w:lvlText w:val="▪"/>
      <w:lvlJc w:val="left"/>
      <w:pPr>
        <w:ind w:left="5760" w:firstLine="5400"/>
      </w:pPr>
      <w:rPr>
        <w:rFonts w:ascii="Arial" w:hAnsi="Arial" w:eastAsia="Arial" w:cs="Arial"/>
      </w:rPr>
    </w:lvl>
    <w:lvl w:ilvl="6">
      <w:start w:val="1"/>
      <w:numFmt w:val="bullet"/>
      <w:lvlText w:val="●"/>
      <w:lvlJc w:val="left"/>
      <w:pPr>
        <w:ind w:left="6480" w:firstLine="6120"/>
      </w:pPr>
      <w:rPr>
        <w:rFonts w:ascii="Arial" w:hAnsi="Arial" w:eastAsia="Arial" w:cs="Arial"/>
      </w:rPr>
    </w:lvl>
    <w:lvl w:ilvl="7">
      <w:start w:val="1"/>
      <w:numFmt w:val="bullet"/>
      <w:lvlText w:val="o"/>
      <w:lvlJc w:val="left"/>
      <w:pPr>
        <w:ind w:left="7200" w:firstLine="6840"/>
      </w:pPr>
      <w:rPr>
        <w:rFonts w:ascii="Arial" w:hAnsi="Arial" w:eastAsia="Arial" w:cs="Arial"/>
      </w:rPr>
    </w:lvl>
    <w:lvl w:ilvl="8">
      <w:start w:val="1"/>
      <w:numFmt w:val="bullet"/>
      <w:lvlText w:val="▪"/>
      <w:lvlJc w:val="left"/>
      <w:pPr>
        <w:ind w:left="7920" w:firstLine="7560"/>
      </w:pPr>
      <w:rPr>
        <w:rFonts w:ascii="Arial" w:hAnsi="Arial" w:eastAsia="Arial" w:cs="Arial"/>
      </w:rPr>
    </w:lvl>
  </w:abstractNum>
  <w:abstractNum w:abstractNumId="11" w15:restartNumberingAfterBreak="0">
    <w:nsid w:val="446B6F9A"/>
    <w:multiLevelType w:val="multilevel"/>
    <w:tmpl w:val="5FC6B6B2"/>
    <w:lvl w:ilvl="0">
      <w:start w:val="1"/>
      <w:numFmt w:val="bullet"/>
      <w:lvlText w:val="●"/>
      <w:lvlJc w:val="left"/>
      <w:pPr>
        <w:ind w:left="360" w:firstLine="0"/>
      </w:pPr>
      <w:rPr>
        <w:rFonts w:ascii="Arial" w:hAnsi="Arial" w:eastAsia="Arial" w:cs="Arial"/>
      </w:rPr>
    </w:lvl>
    <w:lvl w:ilvl="1">
      <w:start w:val="1"/>
      <w:numFmt w:val="bullet"/>
      <w:lvlText w:val="o"/>
      <w:lvlJc w:val="left"/>
      <w:pPr>
        <w:ind w:left="1080" w:firstLine="720"/>
      </w:pPr>
      <w:rPr>
        <w:rFonts w:ascii="Arial" w:hAnsi="Arial" w:eastAsia="Arial" w:cs="Arial"/>
      </w:rPr>
    </w:lvl>
    <w:lvl w:ilvl="2">
      <w:start w:val="1"/>
      <w:numFmt w:val="bullet"/>
      <w:lvlText w:val="▪"/>
      <w:lvlJc w:val="left"/>
      <w:pPr>
        <w:ind w:left="1800" w:firstLine="1440"/>
      </w:pPr>
      <w:rPr>
        <w:rFonts w:ascii="Arial" w:hAnsi="Arial" w:eastAsia="Arial" w:cs="Arial"/>
      </w:rPr>
    </w:lvl>
    <w:lvl w:ilvl="3">
      <w:start w:val="1"/>
      <w:numFmt w:val="bullet"/>
      <w:lvlText w:val="●"/>
      <w:lvlJc w:val="left"/>
      <w:pPr>
        <w:ind w:left="2520" w:firstLine="2160"/>
      </w:pPr>
      <w:rPr>
        <w:rFonts w:ascii="Arial" w:hAnsi="Arial" w:eastAsia="Arial" w:cs="Arial"/>
      </w:rPr>
    </w:lvl>
    <w:lvl w:ilvl="4">
      <w:start w:val="1"/>
      <w:numFmt w:val="bullet"/>
      <w:lvlText w:val="o"/>
      <w:lvlJc w:val="left"/>
      <w:pPr>
        <w:ind w:left="3240" w:firstLine="2880"/>
      </w:pPr>
      <w:rPr>
        <w:rFonts w:ascii="Arial" w:hAnsi="Arial" w:eastAsia="Arial" w:cs="Arial"/>
      </w:rPr>
    </w:lvl>
    <w:lvl w:ilvl="5">
      <w:start w:val="1"/>
      <w:numFmt w:val="bullet"/>
      <w:lvlText w:val="▪"/>
      <w:lvlJc w:val="left"/>
      <w:pPr>
        <w:ind w:left="3960" w:firstLine="3600"/>
      </w:pPr>
      <w:rPr>
        <w:rFonts w:ascii="Arial" w:hAnsi="Arial" w:eastAsia="Arial" w:cs="Arial"/>
      </w:rPr>
    </w:lvl>
    <w:lvl w:ilvl="6">
      <w:start w:val="1"/>
      <w:numFmt w:val="bullet"/>
      <w:lvlText w:val="●"/>
      <w:lvlJc w:val="left"/>
      <w:pPr>
        <w:ind w:left="4680" w:firstLine="4320"/>
      </w:pPr>
      <w:rPr>
        <w:rFonts w:ascii="Arial" w:hAnsi="Arial" w:eastAsia="Arial" w:cs="Arial"/>
      </w:rPr>
    </w:lvl>
    <w:lvl w:ilvl="7">
      <w:start w:val="1"/>
      <w:numFmt w:val="bullet"/>
      <w:lvlText w:val="o"/>
      <w:lvlJc w:val="left"/>
      <w:pPr>
        <w:ind w:left="5400" w:firstLine="5040"/>
      </w:pPr>
      <w:rPr>
        <w:rFonts w:ascii="Arial" w:hAnsi="Arial" w:eastAsia="Arial" w:cs="Arial"/>
      </w:rPr>
    </w:lvl>
    <w:lvl w:ilvl="8">
      <w:start w:val="1"/>
      <w:numFmt w:val="bullet"/>
      <w:lvlText w:val="▪"/>
      <w:lvlJc w:val="left"/>
      <w:pPr>
        <w:ind w:left="6120" w:firstLine="5760"/>
      </w:pPr>
      <w:rPr>
        <w:rFonts w:ascii="Arial" w:hAnsi="Arial" w:eastAsia="Arial" w:cs="Arial"/>
      </w:rPr>
    </w:lvl>
  </w:abstractNum>
  <w:abstractNum w:abstractNumId="12" w15:restartNumberingAfterBreak="0">
    <w:nsid w:val="477A61AE"/>
    <w:multiLevelType w:val="multilevel"/>
    <w:tmpl w:val="4B0C917A"/>
    <w:lvl w:ilvl="0">
      <w:start w:val="1"/>
      <w:numFmt w:val="decimal"/>
      <w:lvlText w:val="%1."/>
      <w:lvlJc w:val="left"/>
      <w:pPr>
        <w:ind w:left="360" w:firstLine="0"/>
      </w:pPr>
      <w:rPr>
        <w:b/>
      </w:rPr>
    </w:lvl>
    <w:lvl w:ilvl="1">
      <w:start w:val="1"/>
      <w:numFmt w:val="lowerLetter"/>
      <w:lvlText w:val="%2."/>
      <w:lvlJc w:val="left"/>
      <w:pPr>
        <w:ind w:left="720" w:firstLine="360"/>
      </w:pPr>
    </w:lvl>
    <w:lvl w:ilvl="2">
      <w:start w:val="1"/>
      <w:numFmt w:val="lowerRoman"/>
      <w:lvlText w:val="%3."/>
      <w:lvlJc w:val="right"/>
      <w:pPr>
        <w:ind w:left="1440" w:firstLine="1260"/>
      </w:pPr>
    </w:lvl>
    <w:lvl w:ilvl="3">
      <w:start w:val="1"/>
      <w:numFmt w:val="bullet"/>
      <w:lvlText w:val="●"/>
      <w:lvlJc w:val="left"/>
      <w:pPr>
        <w:ind w:left="2160" w:firstLine="1800"/>
      </w:pPr>
      <w:rPr>
        <w:rFonts w:ascii="Arial" w:hAnsi="Arial" w:eastAsia="Arial" w:cs="Arial"/>
      </w:rPr>
    </w:lvl>
    <w:lvl w:ilvl="4">
      <w:start w:val="2"/>
      <w:numFmt w:val="upperLetter"/>
      <w:lvlText w:val="%5."/>
      <w:lvlJc w:val="left"/>
      <w:pPr>
        <w:ind w:left="2880" w:firstLine="2520"/>
      </w:pPr>
    </w:lvl>
    <w:lvl w:ilvl="5">
      <w:start w:val="1"/>
      <w:numFmt w:val="lowerRoman"/>
      <w:lvlText w:val="%6."/>
      <w:lvlJc w:val="right"/>
      <w:pPr>
        <w:ind w:left="3600" w:firstLine="3420"/>
      </w:pPr>
    </w:lvl>
    <w:lvl w:ilvl="6">
      <w:start w:val="1"/>
      <w:numFmt w:val="decimal"/>
      <w:lvlText w:val="%7."/>
      <w:lvlJc w:val="left"/>
      <w:pPr>
        <w:ind w:left="4320" w:firstLine="3960"/>
      </w:pPr>
    </w:lvl>
    <w:lvl w:ilvl="7">
      <w:start w:val="1"/>
      <w:numFmt w:val="lowerLetter"/>
      <w:lvlText w:val="%8."/>
      <w:lvlJc w:val="left"/>
      <w:pPr>
        <w:ind w:left="5040" w:firstLine="4680"/>
      </w:pPr>
    </w:lvl>
    <w:lvl w:ilvl="8">
      <w:start w:val="1"/>
      <w:numFmt w:val="lowerRoman"/>
      <w:lvlText w:val="%9."/>
      <w:lvlJc w:val="right"/>
      <w:pPr>
        <w:ind w:left="5760" w:firstLine="5580"/>
      </w:pPr>
    </w:lvl>
  </w:abstractNum>
  <w:abstractNum w:abstractNumId="13" w15:restartNumberingAfterBreak="0">
    <w:nsid w:val="49AA3A5F"/>
    <w:multiLevelType w:val="multilevel"/>
    <w:tmpl w:val="17DEEC56"/>
    <w:lvl w:ilvl="0">
      <w:start w:val="1"/>
      <w:numFmt w:val="bullet"/>
      <w:lvlText w:val="●"/>
      <w:lvlJc w:val="left"/>
      <w:pPr>
        <w:ind w:left="2160" w:firstLine="1800"/>
      </w:pPr>
      <w:rPr>
        <w:rFonts w:ascii="Arial" w:hAnsi="Arial" w:eastAsia="Arial" w:cs="Arial"/>
      </w:rPr>
    </w:lvl>
    <w:lvl w:ilvl="1">
      <w:start w:val="1"/>
      <w:numFmt w:val="bullet"/>
      <w:lvlText w:val="o"/>
      <w:lvlJc w:val="left"/>
      <w:pPr>
        <w:ind w:left="2880" w:firstLine="2520"/>
      </w:pPr>
      <w:rPr>
        <w:rFonts w:ascii="Arial" w:hAnsi="Arial" w:eastAsia="Arial" w:cs="Arial"/>
      </w:rPr>
    </w:lvl>
    <w:lvl w:ilvl="2">
      <w:start w:val="1"/>
      <w:numFmt w:val="bullet"/>
      <w:lvlText w:val="▪"/>
      <w:lvlJc w:val="left"/>
      <w:pPr>
        <w:ind w:left="3600" w:firstLine="3240"/>
      </w:pPr>
      <w:rPr>
        <w:rFonts w:ascii="Arial" w:hAnsi="Arial" w:eastAsia="Arial" w:cs="Arial"/>
      </w:rPr>
    </w:lvl>
    <w:lvl w:ilvl="3">
      <w:start w:val="1"/>
      <w:numFmt w:val="bullet"/>
      <w:lvlText w:val="●"/>
      <w:lvlJc w:val="left"/>
      <w:pPr>
        <w:ind w:left="4320" w:firstLine="3960"/>
      </w:pPr>
      <w:rPr>
        <w:rFonts w:ascii="Arial" w:hAnsi="Arial" w:eastAsia="Arial" w:cs="Arial"/>
      </w:rPr>
    </w:lvl>
    <w:lvl w:ilvl="4">
      <w:start w:val="1"/>
      <w:numFmt w:val="bullet"/>
      <w:lvlText w:val="o"/>
      <w:lvlJc w:val="left"/>
      <w:pPr>
        <w:ind w:left="5040" w:firstLine="4680"/>
      </w:pPr>
      <w:rPr>
        <w:rFonts w:ascii="Arial" w:hAnsi="Arial" w:eastAsia="Arial" w:cs="Arial"/>
      </w:rPr>
    </w:lvl>
    <w:lvl w:ilvl="5">
      <w:start w:val="1"/>
      <w:numFmt w:val="bullet"/>
      <w:lvlText w:val="▪"/>
      <w:lvlJc w:val="left"/>
      <w:pPr>
        <w:ind w:left="5760" w:firstLine="5400"/>
      </w:pPr>
      <w:rPr>
        <w:rFonts w:ascii="Arial" w:hAnsi="Arial" w:eastAsia="Arial" w:cs="Arial"/>
      </w:rPr>
    </w:lvl>
    <w:lvl w:ilvl="6">
      <w:start w:val="1"/>
      <w:numFmt w:val="bullet"/>
      <w:lvlText w:val="●"/>
      <w:lvlJc w:val="left"/>
      <w:pPr>
        <w:ind w:left="6480" w:firstLine="6120"/>
      </w:pPr>
      <w:rPr>
        <w:rFonts w:ascii="Arial" w:hAnsi="Arial" w:eastAsia="Arial" w:cs="Arial"/>
      </w:rPr>
    </w:lvl>
    <w:lvl w:ilvl="7">
      <w:start w:val="1"/>
      <w:numFmt w:val="bullet"/>
      <w:lvlText w:val="o"/>
      <w:lvlJc w:val="left"/>
      <w:pPr>
        <w:ind w:left="7200" w:firstLine="6840"/>
      </w:pPr>
      <w:rPr>
        <w:rFonts w:ascii="Arial" w:hAnsi="Arial" w:eastAsia="Arial" w:cs="Arial"/>
      </w:rPr>
    </w:lvl>
    <w:lvl w:ilvl="8">
      <w:start w:val="1"/>
      <w:numFmt w:val="bullet"/>
      <w:lvlText w:val="▪"/>
      <w:lvlJc w:val="left"/>
      <w:pPr>
        <w:ind w:left="7920" w:firstLine="7560"/>
      </w:pPr>
      <w:rPr>
        <w:rFonts w:ascii="Arial" w:hAnsi="Arial" w:eastAsia="Arial" w:cs="Arial"/>
      </w:rPr>
    </w:lvl>
  </w:abstractNum>
  <w:abstractNum w:abstractNumId="14" w15:restartNumberingAfterBreak="0">
    <w:nsid w:val="4A1D7109"/>
    <w:multiLevelType w:val="hybridMultilevel"/>
    <w:tmpl w:val="22162BC6"/>
    <w:lvl w:ilvl="0" w:tplc="0BF2B5AE">
      <w:start w:val="1"/>
      <w:numFmt w:val="decimal"/>
      <w:lvlText w:val="%1."/>
      <w:lvlJc w:val="left"/>
      <w:pPr>
        <w:tabs>
          <w:tab w:val="num" w:pos="1080"/>
        </w:tabs>
        <w:ind w:left="1080" w:hanging="360"/>
      </w:pPr>
      <w:rPr>
        <w:b/>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1">
      <w:start w:val="1"/>
      <w:numFmt w:val="bullet"/>
      <w:lvlText w:val=""/>
      <w:lvlJc w:val="left"/>
      <w:pPr>
        <w:tabs>
          <w:tab w:val="num" w:pos="2880"/>
        </w:tabs>
        <w:ind w:left="2880" w:hanging="360"/>
      </w:pPr>
      <w:rPr>
        <w:rFonts w:hint="default" w:ascii="Symbol" w:hAnsi="Symbol"/>
      </w:rPr>
    </w:lvl>
    <w:lvl w:ilvl="4" w:tplc="9AF416FC">
      <w:start w:val="2"/>
      <w:numFmt w:val="upperLetter"/>
      <w:lvlText w:val="%5."/>
      <w:lvlJc w:val="left"/>
      <w:pPr>
        <w:tabs>
          <w:tab w:val="num" w:pos="3600"/>
        </w:tabs>
        <w:ind w:left="3600" w:hanging="360"/>
      </w:pPr>
      <w:rPr>
        <w:rFonts w:hint="default"/>
      </w:rPr>
    </w:lvl>
    <w:lvl w:ilvl="5" w:tplc="0409001B">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4E9320BF"/>
    <w:multiLevelType w:val="multilevel"/>
    <w:tmpl w:val="1520BA32"/>
    <w:lvl w:ilvl="0">
      <w:start w:val="1"/>
      <w:numFmt w:val="bullet"/>
      <w:lvlText w:val="●"/>
      <w:lvlJc w:val="left"/>
      <w:pPr>
        <w:ind w:left="720" w:firstLine="360"/>
      </w:pPr>
      <w:rPr>
        <w:rFonts w:ascii="Arial" w:hAnsi="Arial" w:eastAsia="Arial" w:cs="Arial"/>
      </w:rPr>
    </w:lvl>
    <w:lvl w:ilvl="1">
      <w:start w:val="1"/>
      <w:numFmt w:val="bullet"/>
      <w:lvlText w:val="o"/>
      <w:lvlJc w:val="left"/>
      <w:pPr>
        <w:ind w:left="1440" w:firstLine="1080"/>
      </w:pPr>
      <w:rPr>
        <w:rFonts w:ascii="Arial" w:hAnsi="Arial" w:eastAsia="Arial" w:cs="Arial"/>
      </w:rPr>
    </w:lvl>
    <w:lvl w:ilvl="2">
      <w:start w:val="1"/>
      <w:numFmt w:val="bullet"/>
      <w:lvlText w:val="▪"/>
      <w:lvlJc w:val="left"/>
      <w:pPr>
        <w:ind w:left="2160" w:firstLine="1800"/>
      </w:pPr>
      <w:rPr>
        <w:rFonts w:ascii="Arial" w:hAnsi="Arial" w:eastAsia="Arial" w:cs="Arial"/>
      </w:rPr>
    </w:lvl>
    <w:lvl w:ilvl="3">
      <w:start w:val="1"/>
      <w:numFmt w:val="bullet"/>
      <w:lvlText w:val="●"/>
      <w:lvlJc w:val="left"/>
      <w:pPr>
        <w:ind w:left="2880" w:firstLine="2520"/>
      </w:pPr>
      <w:rPr>
        <w:rFonts w:ascii="Arial" w:hAnsi="Arial" w:eastAsia="Arial" w:cs="Arial"/>
      </w:rPr>
    </w:lvl>
    <w:lvl w:ilvl="4">
      <w:start w:val="1"/>
      <w:numFmt w:val="bullet"/>
      <w:lvlText w:val="o"/>
      <w:lvlJc w:val="left"/>
      <w:pPr>
        <w:ind w:left="3600" w:firstLine="3240"/>
      </w:pPr>
      <w:rPr>
        <w:rFonts w:ascii="Arial" w:hAnsi="Arial" w:eastAsia="Arial" w:cs="Arial"/>
      </w:rPr>
    </w:lvl>
    <w:lvl w:ilvl="5">
      <w:start w:val="1"/>
      <w:numFmt w:val="bullet"/>
      <w:lvlText w:val="▪"/>
      <w:lvlJc w:val="left"/>
      <w:pPr>
        <w:ind w:left="4320" w:firstLine="3960"/>
      </w:pPr>
      <w:rPr>
        <w:rFonts w:ascii="Arial" w:hAnsi="Arial" w:eastAsia="Arial" w:cs="Arial"/>
      </w:rPr>
    </w:lvl>
    <w:lvl w:ilvl="6">
      <w:start w:val="1"/>
      <w:numFmt w:val="bullet"/>
      <w:lvlText w:val="●"/>
      <w:lvlJc w:val="left"/>
      <w:pPr>
        <w:ind w:left="5040" w:firstLine="4680"/>
      </w:pPr>
      <w:rPr>
        <w:rFonts w:ascii="Arial" w:hAnsi="Arial" w:eastAsia="Arial" w:cs="Arial"/>
      </w:rPr>
    </w:lvl>
    <w:lvl w:ilvl="7">
      <w:start w:val="1"/>
      <w:numFmt w:val="bullet"/>
      <w:lvlText w:val="o"/>
      <w:lvlJc w:val="left"/>
      <w:pPr>
        <w:ind w:left="5760" w:firstLine="5400"/>
      </w:pPr>
      <w:rPr>
        <w:rFonts w:ascii="Arial" w:hAnsi="Arial" w:eastAsia="Arial" w:cs="Arial"/>
      </w:rPr>
    </w:lvl>
    <w:lvl w:ilvl="8">
      <w:start w:val="1"/>
      <w:numFmt w:val="bullet"/>
      <w:lvlText w:val="▪"/>
      <w:lvlJc w:val="left"/>
      <w:pPr>
        <w:ind w:left="6480" w:firstLine="6120"/>
      </w:pPr>
      <w:rPr>
        <w:rFonts w:ascii="Arial" w:hAnsi="Arial" w:eastAsia="Arial" w:cs="Arial"/>
      </w:rPr>
    </w:lvl>
  </w:abstractNum>
  <w:abstractNum w:abstractNumId="16" w15:restartNumberingAfterBreak="0">
    <w:nsid w:val="4F077507"/>
    <w:multiLevelType w:val="multilevel"/>
    <w:tmpl w:val="CC8468EE"/>
    <w:lvl w:ilvl="0">
      <w:start w:val="1"/>
      <w:numFmt w:val="bullet"/>
      <w:lvlText w:val="●"/>
      <w:lvlJc w:val="left"/>
      <w:pPr>
        <w:ind w:left="-720" w:firstLine="1800"/>
      </w:pPr>
      <w:rPr>
        <w:rFonts w:ascii="Arial" w:hAnsi="Arial" w:eastAsia="Arial" w:cs="Arial"/>
      </w:rPr>
    </w:lvl>
    <w:lvl w:ilvl="1">
      <w:start w:val="1"/>
      <w:numFmt w:val="bullet"/>
      <w:lvlText w:val="o"/>
      <w:lvlJc w:val="left"/>
      <w:pPr>
        <w:ind w:left="0" w:firstLine="2520"/>
      </w:pPr>
      <w:rPr>
        <w:rFonts w:ascii="Arial" w:hAnsi="Arial" w:eastAsia="Arial" w:cs="Arial"/>
      </w:rPr>
    </w:lvl>
    <w:lvl w:ilvl="2">
      <w:start w:val="1"/>
      <w:numFmt w:val="bullet"/>
      <w:lvlText w:val="▪"/>
      <w:lvlJc w:val="left"/>
      <w:pPr>
        <w:ind w:left="720" w:firstLine="3240"/>
      </w:pPr>
      <w:rPr>
        <w:rFonts w:ascii="Arial" w:hAnsi="Arial" w:eastAsia="Arial" w:cs="Arial"/>
      </w:rPr>
    </w:lvl>
    <w:lvl w:ilvl="3">
      <w:start w:val="1"/>
      <w:numFmt w:val="bullet"/>
      <w:lvlText w:val="●"/>
      <w:lvlJc w:val="left"/>
      <w:pPr>
        <w:ind w:left="1440" w:firstLine="3960"/>
      </w:pPr>
      <w:rPr>
        <w:rFonts w:ascii="Arial" w:hAnsi="Arial" w:eastAsia="Arial" w:cs="Arial"/>
      </w:rPr>
    </w:lvl>
    <w:lvl w:ilvl="4">
      <w:start w:val="1"/>
      <w:numFmt w:val="bullet"/>
      <w:lvlText w:val="o"/>
      <w:lvlJc w:val="left"/>
      <w:pPr>
        <w:ind w:left="2160" w:firstLine="4680"/>
      </w:pPr>
      <w:rPr>
        <w:rFonts w:ascii="Arial" w:hAnsi="Arial" w:eastAsia="Arial" w:cs="Arial"/>
      </w:rPr>
    </w:lvl>
    <w:lvl w:ilvl="5">
      <w:start w:val="1"/>
      <w:numFmt w:val="bullet"/>
      <w:lvlText w:val="▪"/>
      <w:lvlJc w:val="left"/>
      <w:pPr>
        <w:ind w:left="2880" w:firstLine="5400"/>
      </w:pPr>
      <w:rPr>
        <w:rFonts w:ascii="Arial" w:hAnsi="Arial" w:eastAsia="Arial" w:cs="Arial"/>
      </w:rPr>
    </w:lvl>
    <w:lvl w:ilvl="6">
      <w:start w:val="1"/>
      <w:numFmt w:val="bullet"/>
      <w:lvlText w:val="●"/>
      <w:lvlJc w:val="left"/>
      <w:pPr>
        <w:ind w:left="3600" w:firstLine="6120"/>
      </w:pPr>
      <w:rPr>
        <w:rFonts w:ascii="Arial" w:hAnsi="Arial" w:eastAsia="Arial" w:cs="Arial"/>
      </w:rPr>
    </w:lvl>
    <w:lvl w:ilvl="7">
      <w:start w:val="1"/>
      <w:numFmt w:val="bullet"/>
      <w:lvlText w:val="o"/>
      <w:lvlJc w:val="left"/>
      <w:pPr>
        <w:ind w:left="4320" w:firstLine="6840"/>
      </w:pPr>
      <w:rPr>
        <w:rFonts w:ascii="Arial" w:hAnsi="Arial" w:eastAsia="Arial" w:cs="Arial"/>
      </w:rPr>
    </w:lvl>
    <w:lvl w:ilvl="8">
      <w:start w:val="1"/>
      <w:numFmt w:val="bullet"/>
      <w:lvlText w:val="▪"/>
      <w:lvlJc w:val="left"/>
      <w:pPr>
        <w:ind w:left="5040" w:firstLine="7560"/>
      </w:pPr>
      <w:rPr>
        <w:rFonts w:ascii="Arial" w:hAnsi="Arial" w:eastAsia="Arial" w:cs="Arial"/>
      </w:rPr>
    </w:lvl>
  </w:abstractNum>
  <w:abstractNum w:abstractNumId="17" w15:restartNumberingAfterBreak="0">
    <w:nsid w:val="55821D38"/>
    <w:multiLevelType w:val="multilevel"/>
    <w:tmpl w:val="5B0AEC9C"/>
    <w:lvl w:ilvl="0">
      <w:start w:val="1"/>
      <w:numFmt w:val="bullet"/>
      <w:lvlText w:val="●"/>
      <w:lvlJc w:val="left"/>
      <w:pPr>
        <w:ind w:left="2160" w:firstLine="1800"/>
      </w:pPr>
      <w:rPr>
        <w:rFonts w:ascii="Arial" w:hAnsi="Arial" w:eastAsia="Arial" w:cs="Arial"/>
      </w:rPr>
    </w:lvl>
    <w:lvl w:ilvl="1">
      <w:start w:val="1"/>
      <w:numFmt w:val="upperLetter"/>
      <w:lvlText w:val="%2."/>
      <w:lvlJc w:val="left"/>
      <w:pPr>
        <w:ind w:left="2880" w:firstLine="2520"/>
      </w:pPr>
    </w:lvl>
    <w:lvl w:ilvl="2">
      <w:start w:val="1"/>
      <w:numFmt w:val="bullet"/>
      <w:lvlText w:val="▪"/>
      <w:lvlJc w:val="left"/>
      <w:pPr>
        <w:ind w:left="3600" w:firstLine="3240"/>
      </w:pPr>
      <w:rPr>
        <w:rFonts w:ascii="Arial" w:hAnsi="Arial" w:eastAsia="Arial" w:cs="Arial"/>
      </w:rPr>
    </w:lvl>
    <w:lvl w:ilvl="3">
      <w:start w:val="1"/>
      <w:numFmt w:val="bullet"/>
      <w:lvlText w:val="●"/>
      <w:lvlJc w:val="left"/>
      <w:pPr>
        <w:ind w:left="4320" w:firstLine="3960"/>
      </w:pPr>
      <w:rPr>
        <w:rFonts w:ascii="Arial" w:hAnsi="Arial" w:eastAsia="Arial" w:cs="Arial"/>
      </w:rPr>
    </w:lvl>
    <w:lvl w:ilvl="4">
      <w:start w:val="1"/>
      <w:numFmt w:val="bullet"/>
      <w:lvlText w:val="o"/>
      <w:lvlJc w:val="left"/>
      <w:pPr>
        <w:ind w:left="5040" w:firstLine="4680"/>
      </w:pPr>
      <w:rPr>
        <w:rFonts w:ascii="Arial" w:hAnsi="Arial" w:eastAsia="Arial" w:cs="Arial"/>
      </w:rPr>
    </w:lvl>
    <w:lvl w:ilvl="5">
      <w:start w:val="1"/>
      <w:numFmt w:val="bullet"/>
      <w:lvlText w:val="▪"/>
      <w:lvlJc w:val="left"/>
      <w:pPr>
        <w:ind w:left="5760" w:firstLine="5400"/>
      </w:pPr>
      <w:rPr>
        <w:rFonts w:ascii="Arial" w:hAnsi="Arial" w:eastAsia="Arial" w:cs="Arial"/>
      </w:rPr>
    </w:lvl>
    <w:lvl w:ilvl="6">
      <w:start w:val="1"/>
      <w:numFmt w:val="bullet"/>
      <w:lvlText w:val="●"/>
      <w:lvlJc w:val="left"/>
      <w:pPr>
        <w:ind w:left="6480" w:firstLine="6120"/>
      </w:pPr>
      <w:rPr>
        <w:rFonts w:ascii="Arial" w:hAnsi="Arial" w:eastAsia="Arial" w:cs="Arial"/>
      </w:rPr>
    </w:lvl>
    <w:lvl w:ilvl="7">
      <w:start w:val="1"/>
      <w:numFmt w:val="bullet"/>
      <w:lvlText w:val="o"/>
      <w:lvlJc w:val="left"/>
      <w:pPr>
        <w:ind w:left="7200" w:firstLine="6840"/>
      </w:pPr>
      <w:rPr>
        <w:rFonts w:ascii="Arial" w:hAnsi="Arial" w:eastAsia="Arial" w:cs="Arial"/>
      </w:rPr>
    </w:lvl>
    <w:lvl w:ilvl="8">
      <w:start w:val="1"/>
      <w:numFmt w:val="bullet"/>
      <w:lvlText w:val="▪"/>
      <w:lvlJc w:val="left"/>
      <w:pPr>
        <w:ind w:left="7920" w:firstLine="7560"/>
      </w:pPr>
      <w:rPr>
        <w:rFonts w:ascii="Arial" w:hAnsi="Arial" w:eastAsia="Arial" w:cs="Arial"/>
      </w:rPr>
    </w:lvl>
  </w:abstractNum>
  <w:abstractNum w:abstractNumId="18" w15:restartNumberingAfterBreak="0">
    <w:nsid w:val="614E3B8B"/>
    <w:multiLevelType w:val="hybridMultilevel"/>
    <w:tmpl w:val="C47E94A4"/>
    <w:lvl w:ilvl="0">
      <w:start w:val="1"/>
      <w:numFmt w:val="decimal"/>
      <w:lvlText w:val="%1."/>
      <w:lvlJc w:val="left"/>
      <w:pPr>
        <w:ind w:left="1080" w:hanging="360"/>
      </w:pPr>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654C6BC0"/>
    <w:multiLevelType w:val="multilevel"/>
    <w:tmpl w:val="CD6431D4"/>
    <w:lvl w:ilvl="0">
      <w:start w:val="1"/>
      <w:numFmt w:val="bullet"/>
      <w:lvlText w:val="●"/>
      <w:lvlJc w:val="left"/>
      <w:pPr>
        <w:ind w:left="2160" w:firstLine="1800"/>
      </w:pPr>
      <w:rPr>
        <w:rFonts w:ascii="Arial" w:hAnsi="Arial" w:eastAsia="Arial" w:cs="Arial"/>
      </w:rPr>
    </w:lvl>
    <w:lvl w:ilvl="1">
      <w:start w:val="1"/>
      <w:numFmt w:val="bullet"/>
      <w:lvlText w:val="o"/>
      <w:lvlJc w:val="left"/>
      <w:pPr>
        <w:ind w:left="2880" w:firstLine="2520"/>
      </w:pPr>
      <w:rPr>
        <w:rFonts w:ascii="Arial" w:hAnsi="Arial" w:eastAsia="Arial" w:cs="Arial"/>
      </w:rPr>
    </w:lvl>
    <w:lvl w:ilvl="2">
      <w:start w:val="1"/>
      <w:numFmt w:val="bullet"/>
      <w:lvlText w:val="▪"/>
      <w:lvlJc w:val="left"/>
      <w:pPr>
        <w:ind w:left="3600" w:firstLine="3240"/>
      </w:pPr>
      <w:rPr>
        <w:rFonts w:ascii="Arial" w:hAnsi="Arial" w:eastAsia="Arial" w:cs="Arial"/>
      </w:rPr>
    </w:lvl>
    <w:lvl w:ilvl="3">
      <w:start w:val="1"/>
      <w:numFmt w:val="bullet"/>
      <w:lvlText w:val="●"/>
      <w:lvlJc w:val="left"/>
      <w:pPr>
        <w:ind w:left="4320" w:firstLine="3960"/>
      </w:pPr>
      <w:rPr>
        <w:rFonts w:ascii="Arial" w:hAnsi="Arial" w:eastAsia="Arial" w:cs="Arial"/>
      </w:rPr>
    </w:lvl>
    <w:lvl w:ilvl="4">
      <w:start w:val="1"/>
      <w:numFmt w:val="bullet"/>
      <w:lvlText w:val="o"/>
      <w:lvlJc w:val="left"/>
      <w:pPr>
        <w:ind w:left="5040" w:firstLine="4680"/>
      </w:pPr>
      <w:rPr>
        <w:rFonts w:ascii="Arial" w:hAnsi="Arial" w:eastAsia="Arial" w:cs="Arial"/>
      </w:rPr>
    </w:lvl>
    <w:lvl w:ilvl="5">
      <w:start w:val="1"/>
      <w:numFmt w:val="bullet"/>
      <w:lvlText w:val="▪"/>
      <w:lvlJc w:val="left"/>
      <w:pPr>
        <w:ind w:left="5760" w:firstLine="5400"/>
      </w:pPr>
      <w:rPr>
        <w:rFonts w:ascii="Arial" w:hAnsi="Arial" w:eastAsia="Arial" w:cs="Arial"/>
      </w:rPr>
    </w:lvl>
    <w:lvl w:ilvl="6">
      <w:start w:val="1"/>
      <w:numFmt w:val="bullet"/>
      <w:lvlText w:val="●"/>
      <w:lvlJc w:val="left"/>
      <w:pPr>
        <w:ind w:left="6480" w:firstLine="6120"/>
      </w:pPr>
      <w:rPr>
        <w:rFonts w:ascii="Arial" w:hAnsi="Arial" w:eastAsia="Arial" w:cs="Arial"/>
      </w:rPr>
    </w:lvl>
    <w:lvl w:ilvl="7">
      <w:start w:val="1"/>
      <w:numFmt w:val="bullet"/>
      <w:lvlText w:val="o"/>
      <w:lvlJc w:val="left"/>
      <w:pPr>
        <w:ind w:left="7200" w:firstLine="6840"/>
      </w:pPr>
      <w:rPr>
        <w:rFonts w:ascii="Arial" w:hAnsi="Arial" w:eastAsia="Arial" w:cs="Arial"/>
      </w:rPr>
    </w:lvl>
    <w:lvl w:ilvl="8">
      <w:start w:val="1"/>
      <w:numFmt w:val="bullet"/>
      <w:lvlText w:val="▪"/>
      <w:lvlJc w:val="left"/>
      <w:pPr>
        <w:ind w:left="7920" w:firstLine="7560"/>
      </w:pPr>
      <w:rPr>
        <w:rFonts w:ascii="Arial" w:hAnsi="Arial" w:eastAsia="Arial" w:cs="Arial"/>
      </w:rPr>
    </w:lvl>
  </w:abstractNum>
  <w:abstractNum w:abstractNumId="20" w15:restartNumberingAfterBreak="0">
    <w:nsid w:val="6E307CEA"/>
    <w:multiLevelType w:val="multilevel"/>
    <w:tmpl w:val="D490392C"/>
    <w:lvl w:ilvl="0">
      <w:start w:val="1"/>
      <w:numFmt w:val="bullet"/>
      <w:lvlText w:val="●"/>
      <w:lvlJc w:val="left"/>
      <w:pPr>
        <w:ind w:left="1800" w:firstLine="1440"/>
      </w:pPr>
      <w:rPr>
        <w:rFonts w:ascii="Arial" w:hAnsi="Arial" w:eastAsia="Arial" w:cs="Arial"/>
      </w:rPr>
    </w:lvl>
    <w:lvl w:ilvl="1">
      <w:start w:val="1"/>
      <w:numFmt w:val="bullet"/>
      <w:lvlText w:val="o"/>
      <w:lvlJc w:val="left"/>
      <w:pPr>
        <w:ind w:left="2520" w:firstLine="2160"/>
      </w:pPr>
      <w:rPr>
        <w:rFonts w:ascii="Arial" w:hAnsi="Arial" w:eastAsia="Arial" w:cs="Arial"/>
      </w:rPr>
    </w:lvl>
    <w:lvl w:ilvl="2">
      <w:start w:val="1"/>
      <w:numFmt w:val="bullet"/>
      <w:lvlText w:val="▪"/>
      <w:lvlJc w:val="left"/>
      <w:pPr>
        <w:ind w:left="3240" w:firstLine="2880"/>
      </w:pPr>
      <w:rPr>
        <w:rFonts w:ascii="Arial" w:hAnsi="Arial" w:eastAsia="Arial" w:cs="Arial"/>
      </w:rPr>
    </w:lvl>
    <w:lvl w:ilvl="3">
      <w:start w:val="1"/>
      <w:numFmt w:val="bullet"/>
      <w:lvlText w:val="●"/>
      <w:lvlJc w:val="left"/>
      <w:pPr>
        <w:ind w:left="3960" w:firstLine="3600"/>
      </w:pPr>
      <w:rPr>
        <w:rFonts w:ascii="Arial" w:hAnsi="Arial" w:eastAsia="Arial" w:cs="Arial"/>
      </w:rPr>
    </w:lvl>
    <w:lvl w:ilvl="4">
      <w:start w:val="1"/>
      <w:numFmt w:val="bullet"/>
      <w:lvlText w:val="o"/>
      <w:lvlJc w:val="left"/>
      <w:pPr>
        <w:ind w:left="4680" w:firstLine="4320"/>
      </w:pPr>
      <w:rPr>
        <w:rFonts w:ascii="Arial" w:hAnsi="Arial" w:eastAsia="Arial" w:cs="Arial"/>
      </w:rPr>
    </w:lvl>
    <w:lvl w:ilvl="5">
      <w:start w:val="1"/>
      <w:numFmt w:val="bullet"/>
      <w:lvlText w:val="▪"/>
      <w:lvlJc w:val="left"/>
      <w:pPr>
        <w:ind w:left="5400" w:firstLine="5040"/>
      </w:pPr>
      <w:rPr>
        <w:rFonts w:ascii="Arial" w:hAnsi="Arial" w:eastAsia="Arial" w:cs="Arial"/>
      </w:rPr>
    </w:lvl>
    <w:lvl w:ilvl="6">
      <w:start w:val="1"/>
      <w:numFmt w:val="bullet"/>
      <w:lvlText w:val="●"/>
      <w:lvlJc w:val="left"/>
      <w:pPr>
        <w:ind w:left="6120" w:firstLine="5760"/>
      </w:pPr>
      <w:rPr>
        <w:rFonts w:ascii="Arial" w:hAnsi="Arial" w:eastAsia="Arial" w:cs="Arial"/>
      </w:rPr>
    </w:lvl>
    <w:lvl w:ilvl="7">
      <w:start w:val="1"/>
      <w:numFmt w:val="bullet"/>
      <w:lvlText w:val="o"/>
      <w:lvlJc w:val="left"/>
      <w:pPr>
        <w:ind w:left="6840" w:firstLine="6480"/>
      </w:pPr>
      <w:rPr>
        <w:rFonts w:ascii="Arial" w:hAnsi="Arial" w:eastAsia="Arial" w:cs="Arial"/>
      </w:rPr>
    </w:lvl>
    <w:lvl w:ilvl="8">
      <w:start w:val="1"/>
      <w:numFmt w:val="bullet"/>
      <w:lvlText w:val="▪"/>
      <w:lvlJc w:val="left"/>
      <w:pPr>
        <w:ind w:left="7560" w:firstLine="7200"/>
      </w:pPr>
      <w:rPr>
        <w:rFonts w:ascii="Arial" w:hAnsi="Arial" w:eastAsia="Arial" w:cs="Arial"/>
      </w:rPr>
    </w:lvl>
  </w:abstractNum>
  <w:abstractNum w:abstractNumId="21" w15:restartNumberingAfterBreak="0">
    <w:nsid w:val="7019319A"/>
    <w:multiLevelType w:val="hybridMultilevel"/>
    <w:tmpl w:val="54025090"/>
    <w:lvl w:ilvl="0" w:tplc="04090001">
      <w:start w:val="1"/>
      <w:numFmt w:val="bullet"/>
      <w:lvlText w:val=""/>
      <w:lvlJc w:val="left"/>
      <w:pPr>
        <w:ind w:left="1800" w:hanging="360"/>
      </w:pPr>
      <w:rPr>
        <w:rFonts w:hint="default" w:ascii="Symbol" w:hAnsi="Symbol"/>
      </w:rPr>
    </w:lvl>
    <w:lvl w:ilvl="1" w:tplc="04090003" w:tentative="1">
      <w:start w:val="1"/>
      <w:numFmt w:val="bullet"/>
      <w:lvlText w:val="o"/>
      <w:lvlJc w:val="left"/>
      <w:pPr>
        <w:ind w:left="2520" w:hanging="360"/>
      </w:pPr>
      <w:rPr>
        <w:rFonts w:hint="default" w:ascii="Courier New" w:hAnsi="Courier New" w:cs="Courier New"/>
      </w:rPr>
    </w:lvl>
    <w:lvl w:ilvl="2" w:tplc="04090005" w:tentative="1">
      <w:start w:val="1"/>
      <w:numFmt w:val="bullet"/>
      <w:lvlText w:val=""/>
      <w:lvlJc w:val="left"/>
      <w:pPr>
        <w:ind w:left="3240" w:hanging="360"/>
      </w:pPr>
      <w:rPr>
        <w:rFonts w:hint="default" w:ascii="Wingdings" w:hAnsi="Wingdings"/>
      </w:rPr>
    </w:lvl>
    <w:lvl w:ilvl="3" w:tplc="04090001" w:tentative="1">
      <w:start w:val="1"/>
      <w:numFmt w:val="bullet"/>
      <w:lvlText w:val=""/>
      <w:lvlJc w:val="left"/>
      <w:pPr>
        <w:ind w:left="3960" w:hanging="360"/>
      </w:pPr>
      <w:rPr>
        <w:rFonts w:hint="default" w:ascii="Symbol" w:hAnsi="Symbol"/>
      </w:rPr>
    </w:lvl>
    <w:lvl w:ilvl="4" w:tplc="04090003" w:tentative="1">
      <w:start w:val="1"/>
      <w:numFmt w:val="bullet"/>
      <w:lvlText w:val="o"/>
      <w:lvlJc w:val="left"/>
      <w:pPr>
        <w:ind w:left="4680" w:hanging="360"/>
      </w:pPr>
      <w:rPr>
        <w:rFonts w:hint="default" w:ascii="Courier New" w:hAnsi="Courier New" w:cs="Courier New"/>
      </w:rPr>
    </w:lvl>
    <w:lvl w:ilvl="5" w:tplc="04090005" w:tentative="1">
      <w:start w:val="1"/>
      <w:numFmt w:val="bullet"/>
      <w:lvlText w:val=""/>
      <w:lvlJc w:val="left"/>
      <w:pPr>
        <w:ind w:left="5400" w:hanging="360"/>
      </w:pPr>
      <w:rPr>
        <w:rFonts w:hint="default" w:ascii="Wingdings" w:hAnsi="Wingdings"/>
      </w:rPr>
    </w:lvl>
    <w:lvl w:ilvl="6" w:tplc="04090001" w:tentative="1">
      <w:start w:val="1"/>
      <w:numFmt w:val="bullet"/>
      <w:lvlText w:val=""/>
      <w:lvlJc w:val="left"/>
      <w:pPr>
        <w:ind w:left="6120" w:hanging="360"/>
      </w:pPr>
      <w:rPr>
        <w:rFonts w:hint="default" w:ascii="Symbol" w:hAnsi="Symbol"/>
      </w:rPr>
    </w:lvl>
    <w:lvl w:ilvl="7" w:tplc="04090003" w:tentative="1">
      <w:start w:val="1"/>
      <w:numFmt w:val="bullet"/>
      <w:lvlText w:val="o"/>
      <w:lvlJc w:val="left"/>
      <w:pPr>
        <w:ind w:left="6840" w:hanging="360"/>
      </w:pPr>
      <w:rPr>
        <w:rFonts w:hint="default" w:ascii="Courier New" w:hAnsi="Courier New" w:cs="Courier New"/>
      </w:rPr>
    </w:lvl>
    <w:lvl w:ilvl="8" w:tplc="04090005" w:tentative="1">
      <w:start w:val="1"/>
      <w:numFmt w:val="bullet"/>
      <w:lvlText w:val=""/>
      <w:lvlJc w:val="left"/>
      <w:pPr>
        <w:ind w:left="7560" w:hanging="360"/>
      </w:pPr>
      <w:rPr>
        <w:rFonts w:hint="default" w:ascii="Wingdings" w:hAnsi="Wingdings"/>
      </w:rPr>
    </w:lvl>
  </w:abstractNum>
  <w:abstractNum w:abstractNumId="22" w15:restartNumberingAfterBreak="0">
    <w:nsid w:val="73D15CE9"/>
    <w:multiLevelType w:val="hybridMultilevel"/>
    <w:tmpl w:val="4FB4019C"/>
    <w:lvl w:ilvl="0" w:tplc="04090001">
      <w:start w:val="1"/>
      <w:numFmt w:val="bullet"/>
      <w:lvlText w:val=""/>
      <w:lvlJc w:val="left"/>
      <w:pPr>
        <w:tabs>
          <w:tab w:val="num" w:pos="2160"/>
        </w:tabs>
        <w:ind w:left="2160" w:hanging="360"/>
      </w:pPr>
      <w:rPr>
        <w:rFonts w:hint="default" w:ascii="Symbol" w:hAnsi="Symbol"/>
      </w:rPr>
    </w:lvl>
    <w:lvl w:ilvl="1" w:tplc="04090003" w:tentative="1">
      <w:start w:val="1"/>
      <w:numFmt w:val="bullet"/>
      <w:lvlText w:val="o"/>
      <w:lvlJc w:val="left"/>
      <w:pPr>
        <w:tabs>
          <w:tab w:val="num" w:pos="2880"/>
        </w:tabs>
        <w:ind w:left="2880" w:hanging="360"/>
      </w:pPr>
      <w:rPr>
        <w:rFonts w:hint="default" w:ascii="Courier New" w:hAnsi="Courier New" w:cs="Courier New"/>
      </w:rPr>
    </w:lvl>
    <w:lvl w:ilvl="2" w:tplc="04090005" w:tentative="1">
      <w:start w:val="1"/>
      <w:numFmt w:val="bullet"/>
      <w:lvlText w:val=""/>
      <w:lvlJc w:val="left"/>
      <w:pPr>
        <w:tabs>
          <w:tab w:val="num" w:pos="3600"/>
        </w:tabs>
        <w:ind w:left="3600" w:hanging="360"/>
      </w:pPr>
      <w:rPr>
        <w:rFonts w:hint="default" w:ascii="Wingdings" w:hAnsi="Wingdings"/>
      </w:rPr>
    </w:lvl>
    <w:lvl w:ilvl="3" w:tplc="04090001" w:tentative="1">
      <w:start w:val="1"/>
      <w:numFmt w:val="bullet"/>
      <w:lvlText w:val=""/>
      <w:lvlJc w:val="left"/>
      <w:pPr>
        <w:tabs>
          <w:tab w:val="num" w:pos="4320"/>
        </w:tabs>
        <w:ind w:left="4320" w:hanging="360"/>
      </w:pPr>
      <w:rPr>
        <w:rFonts w:hint="default" w:ascii="Symbol" w:hAnsi="Symbol"/>
      </w:rPr>
    </w:lvl>
    <w:lvl w:ilvl="4" w:tplc="04090003" w:tentative="1">
      <w:start w:val="1"/>
      <w:numFmt w:val="bullet"/>
      <w:lvlText w:val="o"/>
      <w:lvlJc w:val="left"/>
      <w:pPr>
        <w:tabs>
          <w:tab w:val="num" w:pos="5040"/>
        </w:tabs>
        <w:ind w:left="5040" w:hanging="360"/>
      </w:pPr>
      <w:rPr>
        <w:rFonts w:hint="default" w:ascii="Courier New" w:hAnsi="Courier New" w:cs="Courier New"/>
      </w:rPr>
    </w:lvl>
    <w:lvl w:ilvl="5" w:tplc="04090005" w:tentative="1">
      <w:start w:val="1"/>
      <w:numFmt w:val="bullet"/>
      <w:lvlText w:val=""/>
      <w:lvlJc w:val="left"/>
      <w:pPr>
        <w:tabs>
          <w:tab w:val="num" w:pos="5760"/>
        </w:tabs>
        <w:ind w:left="5760" w:hanging="360"/>
      </w:pPr>
      <w:rPr>
        <w:rFonts w:hint="default" w:ascii="Wingdings" w:hAnsi="Wingdings"/>
      </w:rPr>
    </w:lvl>
    <w:lvl w:ilvl="6" w:tplc="04090001" w:tentative="1">
      <w:start w:val="1"/>
      <w:numFmt w:val="bullet"/>
      <w:lvlText w:val=""/>
      <w:lvlJc w:val="left"/>
      <w:pPr>
        <w:tabs>
          <w:tab w:val="num" w:pos="6480"/>
        </w:tabs>
        <w:ind w:left="6480" w:hanging="360"/>
      </w:pPr>
      <w:rPr>
        <w:rFonts w:hint="default" w:ascii="Symbol" w:hAnsi="Symbol"/>
      </w:rPr>
    </w:lvl>
    <w:lvl w:ilvl="7" w:tplc="04090003" w:tentative="1">
      <w:start w:val="1"/>
      <w:numFmt w:val="bullet"/>
      <w:lvlText w:val="o"/>
      <w:lvlJc w:val="left"/>
      <w:pPr>
        <w:tabs>
          <w:tab w:val="num" w:pos="7200"/>
        </w:tabs>
        <w:ind w:left="7200" w:hanging="360"/>
      </w:pPr>
      <w:rPr>
        <w:rFonts w:hint="default" w:ascii="Courier New" w:hAnsi="Courier New" w:cs="Courier New"/>
      </w:rPr>
    </w:lvl>
    <w:lvl w:ilvl="8" w:tplc="04090005" w:tentative="1">
      <w:start w:val="1"/>
      <w:numFmt w:val="bullet"/>
      <w:lvlText w:val=""/>
      <w:lvlJc w:val="left"/>
      <w:pPr>
        <w:tabs>
          <w:tab w:val="num" w:pos="7920"/>
        </w:tabs>
        <w:ind w:left="7920" w:hanging="360"/>
      </w:pPr>
      <w:rPr>
        <w:rFonts w:hint="default" w:ascii="Wingdings" w:hAnsi="Wingdings"/>
      </w:rPr>
    </w:lvl>
  </w:abstractNum>
  <w:abstractNum w:abstractNumId="23" w15:restartNumberingAfterBreak="0">
    <w:nsid w:val="79B974A1"/>
    <w:multiLevelType w:val="hybridMultilevel"/>
    <w:tmpl w:val="BE96FD58"/>
    <w:lvl w:ilvl="0" w:tplc="04090001">
      <w:start w:val="1"/>
      <w:numFmt w:val="bullet"/>
      <w:lvlText w:val=""/>
      <w:lvlJc w:val="left"/>
      <w:pPr>
        <w:tabs>
          <w:tab w:val="num" w:pos="2160"/>
        </w:tabs>
        <w:ind w:left="2160" w:hanging="360"/>
      </w:pPr>
      <w:rPr>
        <w:rFonts w:hint="default" w:ascii="Symbol" w:hAnsi="Symbol"/>
      </w:rPr>
    </w:lvl>
    <w:lvl w:ilvl="1" w:tplc="19D2D340">
      <w:start w:val="1"/>
      <w:numFmt w:val="decimal"/>
      <w:lvlText w:val="%2."/>
      <w:lvlJc w:val="left"/>
      <w:pPr>
        <w:tabs>
          <w:tab w:val="num" w:pos="2880"/>
        </w:tabs>
        <w:ind w:left="2880" w:hanging="360"/>
      </w:pPr>
      <w:rPr>
        <w:rFonts w:hint="default"/>
        <w:b w:val="0"/>
      </w:rPr>
    </w:lvl>
    <w:lvl w:ilvl="2" w:tplc="04090001">
      <w:start w:val="1"/>
      <w:numFmt w:val="bullet"/>
      <w:lvlText w:val=""/>
      <w:lvlJc w:val="left"/>
      <w:pPr>
        <w:tabs>
          <w:tab w:val="num" w:pos="3600"/>
        </w:tabs>
        <w:ind w:left="3600" w:hanging="360"/>
      </w:pPr>
      <w:rPr>
        <w:rFonts w:hint="default" w:ascii="Symbol" w:hAnsi="Symbol"/>
      </w:rPr>
    </w:lvl>
    <w:lvl w:ilvl="3" w:tplc="04090001" w:tentative="1">
      <w:start w:val="1"/>
      <w:numFmt w:val="bullet"/>
      <w:lvlText w:val=""/>
      <w:lvlJc w:val="left"/>
      <w:pPr>
        <w:tabs>
          <w:tab w:val="num" w:pos="4320"/>
        </w:tabs>
        <w:ind w:left="4320" w:hanging="360"/>
      </w:pPr>
      <w:rPr>
        <w:rFonts w:hint="default" w:ascii="Symbol" w:hAnsi="Symbol"/>
      </w:rPr>
    </w:lvl>
    <w:lvl w:ilvl="4" w:tplc="04090003" w:tentative="1">
      <w:start w:val="1"/>
      <w:numFmt w:val="bullet"/>
      <w:lvlText w:val="o"/>
      <w:lvlJc w:val="left"/>
      <w:pPr>
        <w:tabs>
          <w:tab w:val="num" w:pos="5040"/>
        </w:tabs>
        <w:ind w:left="5040" w:hanging="360"/>
      </w:pPr>
      <w:rPr>
        <w:rFonts w:hint="default" w:ascii="Courier New" w:hAnsi="Courier New" w:cs="Courier New"/>
      </w:rPr>
    </w:lvl>
    <w:lvl w:ilvl="5" w:tplc="04090005" w:tentative="1">
      <w:start w:val="1"/>
      <w:numFmt w:val="bullet"/>
      <w:lvlText w:val=""/>
      <w:lvlJc w:val="left"/>
      <w:pPr>
        <w:tabs>
          <w:tab w:val="num" w:pos="5760"/>
        </w:tabs>
        <w:ind w:left="5760" w:hanging="360"/>
      </w:pPr>
      <w:rPr>
        <w:rFonts w:hint="default" w:ascii="Wingdings" w:hAnsi="Wingdings"/>
      </w:rPr>
    </w:lvl>
    <w:lvl w:ilvl="6" w:tplc="04090001" w:tentative="1">
      <w:start w:val="1"/>
      <w:numFmt w:val="bullet"/>
      <w:lvlText w:val=""/>
      <w:lvlJc w:val="left"/>
      <w:pPr>
        <w:tabs>
          <w:tab w:val="num" w:pos="6480"/>
        </w:tabs>
        <w:ind w:left="6480" w:hanging="360"/>
      </w:pPr>
      <w:rPr>
        <w:rFonts w:hint="default" w:ascii="Symbol" w:hAnsi="Symbol"/>
      </w:rPr>
    </w:lvl>
    <w:lvl w:ilvl="7" w:tplc="04090003" w:tentative="1">
      <w:start w:val="1"/>
      <w:numFmt w:val="bullet"/>
      <w:lvlText w:val="o"/>
      <w:lvlJc w:val="left"/>
      <w:pPr>
        <w:tabs>
          <w:tab w:val="num" w:pos="7200"/>
        </w:tabs>
        <w:ind w:left="7200" w:hanging="360"/>
      </w:pPr>
      <w:rPr>
        <w:rFonts w:hint="default" w:ascii="Courier New" w:hAnsi="Courier New" w:cs="Courier New"/>
      </w:rPr>
    </w:lvl>
    <w:lvl w:ilvl="8" w:tplc="04090005" w:tentative="1">
      <w:start w:val="1"/>
      <w:numFmt w:val="bullet"/>
      <w:lvlText w:val=""/>
      <w:lvlJc w:val="left"/>
      <w:pPr>
        <w:tabs>
          <w:tab w:val="num" w:pos="7920"/>
        </w:tabs>
        <w:ind w:left="7920" w:hanging="360"/>
      </w:pPr>
      <w:rPr>
        <w:rFonts w:hint="default" w:ascii="Wingdings" w:hAnsi="Wingdings"/>
      </w:rPr>
    </w:lvl>
  </w:abstractNum>
  <w:num w:numId="1">
    <w:abstractNumId w:val="9"/>
  </w:num>
  <w:num w:numId="2">
    <w:abstractNumId w:val="4"/>
  </w:num>
  <w:num w:numId="3">
    <w:abstractNumId w:val="2"/>
  </w:num>
  <w:num w:numId="4">
    <w:abstractNumId w:val="13"/>
  </w:num>
  <w:num w:numId="5">
    <w:abstractNumId w:val="5"/>
  </w:num>
  <w:num w:numId="6">
    <w:abstractNumId w:val="0"/>
  </w:num>
  <w:num w:numId="7">
    <w:abstractNumId w:val="8"/>
  </w:num>
  <w:num w:numId="8">
    <w:abstractNumId w:val="10"/>
  </w:num>
  <w:num w:numId="9">
    <w:abstractNumId w:val="19"/>
  </w:num>
  <w:num w:numId="10">
    <w:abstractNumId w:val="1"/>
  </w:num>
  <w:num w:numId="11">
    <w:abstractNumId w:val="20"/>
  </w:num>
  <w:num w:numId="12">
    <w:abstractNumId w:val="15"/>
  </w:num>
  <w:num w:numId="13">
    <w:abstractNumId w:val="12"/>
  </w:num>
  <w:num w:numId="14">
    <w:abstractNumId w:val="11"/>
  </w:num>
  <w:num w:numId="15">
    <w:abstractNumId w:val="7"/>
  </w:num>
  <w:num w:numId="16">
    <w:abstractNumId w:val="6"/>
  </w:num>
  <w:num w:numId="17">
    <w:abstractNumId w:val="17"/>
  </w:num>
  <w:num w:numId="18">
    <w:abstractNumId w:val="16"/>
  </w:num>
  <w:num w:numId="19">
    <w:abstractNumId w:val="23"/>
  </w:num>
  <w:num w:numId="20">
    <w:abstractNumId w:val="22"/>
  </w:num>
  <w:num w:numId="21">
    <w:abstractNumId w:val="21"/>
  </w:num>
  <w:num w:numId="22">
    <w:abstractNumId w:val="14"/>
  </w:num>
  <w:num w:numId="23">
    <w:abstractNumId w:val="3"/>
  </w:num>
  <w:num w:numId="2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5399"/>
    <w:rsid w:val="000215DA"/>
    <w:rsid w:val="000218FE"/>
    <w:rsid w:val="000A3DB7"/>
    <w:rsid w:val="000C429A"/>
    <w:rsid w:val="000C7C1D"/>
    <w:rsid w:val="000D291D"/>
    <w:rsid w:val="000F5D93"/>
    <w:rsid w:val="00105C17"/>
    <w:rsid w:val="001103EE"/>
    <w:rsid w:val="00122469"/>
    <w:rsid w:val="00155FFB"/>
    <w:rsid w:val="00164204"/>
    <w:rsid w:val="001A1561"/>
    <w:rsid w:val="001B396F"/>
    <w:rsid w:val="001C6771"/>
    <w:rsid w:val="001E5145"/>
    <w:rsid w:val="001F7D7D"/>
    <w:rsid w:val="002140FA"/>
    <w:rsid w:val="00220091"/>
    <w:rsid w:val="00225A96"/>
    <w:rsid w:val="002B597D"/>
    <w:rsid w:val="00302F9F"/>
    <w:rsid w:val="00331E17"/>
    <w:rsid w:val="0035379A"/>
    <w:rsid w:val="00377049"/>
    <w:rsid w:val="0039347E"/>
    <w:rsid w:val="003C2973"/>
    <w:rsid w:val="003D0A99"/>
    <w:rsid w:val="003E6FB5"/>
    <w:rsid w:val="00415545"/>
    <w:rsid w:val="00421E5E"/>
    <w:rsid w:val="004972CF"/>
    <w:rsid w:val="004D5C9F"/>
    <w:rsid w:val="00501840"/>
    <w:rsid w:val="00505DC2"/>
    <w:rsid w:val="00597CDC"/>
    <w:rsid w:val="005E05B1"/>
    <w:rsid w:val="005E54CE"/>
    <w:rsid w:val="0060329C"/>
    <w:rsid w:val="00612FA1"/>
    <w:rsid w:val="00695FB3"/>
    <w:rsid w:val="006C7382"/>
    <w:rsid w:val="006F3E77"/>
    <w:rsid w:val="00705365"/>
    <w:rsid w:val="007163DA"/>
    <w:rsid w:val="00763D08"/>
    <w:rsid w:val="007C2E5D"/>
    <w:rsid w:val="007D3760"/>
    <w:rsid w:val="00814F13"/>
    <w:rsid w:val="00825148"/>
    <w:rsid w:val="00846483"/>
    <w:rsid w:val="0089437D"/>
    <w:rsid w:val="008B5998"/>
    <w:rsid w:val="008C2C54"/>
    <w:rsid w:val="008F0A1A"/>
    <w:rsid w:val="009074EA"/>
    <w:rsid w:val="009D0F4A"/>
    <w:rsid w:val="009F7CFA"/>
    <w:rsid w:val="00A00884"/>
    <w:rsid w:val="00A061E9"/>
    <w:rsid w:val="00A62A94"/>
    <w:rsid w:val="00A6770B"/>
    <w:rsid w:val="00A90425"/>
    <w:rsid w:val="00B24901"/>
    <w:rsid w:val="00B71D2E"/>
    <w:rsid w:val="00B71FB9"/>
    <w:rsid w:val="00B92923"/>
    <w:rsid w:val="00BA034F"/>
    <w:rsid w:val="00BA6BB7"/>
    <w:rsid w:val="00BB7BD7"/>
    <w:rsid w:val="00BE7DE0"/>
    <w:rsid w:val="00C06A49"/>
    <w:rsid w:val="00C21EFF"/>
    <w:rsid w:val="00C400A9"/>
    <w:rsid w:val="00C523A6"/>
    <w:rsid w:val="00C872DD"/>
    <w:rsid w:val="00C92167"/>
    <w:rsid w:val="00CA3B58"/>
    <w:rsid w:val="00CA6F03"/>
    <w:rsid w:val="00CC2AE0"/>
    <w:rsid w:val="00D20B11"/>
    <w:rsid w:val="00DA4AA3"/>
    <w:rsid w:val="00DA68CA"/>
    <w:rsid w:val="00DB50FE"/>
    <w:rsid w:val="00DB5A43"/>
    <w:rsid w:val="00DE7E4F"/>
    <w:rsid w:val="00E05399"/>
    <w:rsid w:val="00E23F58"/>
    <w:rsid w:val="00E47B31"/>
    <w:rsid w:val="00E47FE2"/>
    <w:rsid w:val="00E53462"/>
    <w:rsid w:val="00E56943"/>
    <w:rsid w:val="00E71FD9"/>
    <w:rsid w:val="00E9679A"/>
    <w:rsid w:val="00EA1304"/>
    <w:rsid w:val="00EA5129"/>
    <w:rsid w:val="00EF6A57"/>
    <w:rsid w:val="00F36BE2"/>
    <w:rsid w:val="00F57E1C"/>
    <w:rsid w:val="00F96C7F"/>
    <w:rsid w:val="00FA514A"/>
    <w:rsid w:val="00FB45D0"/>
    <w:rsid w:val="00FC4949"/>
    <w:rsid w:val="0CCA827E"/>
    <w:rsid w:val="19680498"/>
    <w:rsid w:val="1C29BAE8"/>
    <w:rsid w:val="1CDD3D7E"/>
    <w:rsid w:val="25B34E06"/>
    <w:rsid w:val="289B41AD"/>
    <w:rsid w:val="29CDC2EC"/>
    <w:rsid w:val="2C792558"/>
    <w:rsid w:val="2D8ECB99"/>
    <w:rsid w:val="2E97C572"/>
    <w:rsid w:val="2EA2F5D1"/>
    <w:rsid w:val="37BA25D9"/>
    <w:rsid w:val="3C486D3C"/>
    <w:rsid w:val="46A65A10"/>
    <w:rsid w:val="4A769215"/>
    <w:rsid w:val="4ADBFB3A"/>
    <w:rsid w:val="4EE1E439"/>
    <w:rsid w:val="4F6251F5"/>
    <w:rsid w:val="52DDEC8C"/>
    <w:rsid w:val="5674BC2A"/>
    <w:rsid w:val="5E731253"/>
    <w:rsid w:val="5F33945C"/>
    <w:rsid w:val="65BDDD6C"/>
    <w:rsid w:val="67534136"/>
    <w:rsid w:val="70757440"/>
    <w:rsid w:val="73627F43"/>
    <w:rsid w:val="73994C5E"/>
    <w:rsid w:val="76FB4D70"/>
    <w:rsid w:val="7A69BC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C67C6C"/>
  <w15:docId w15:val="{83925DF9-71BC-47F2-BB11-62FEBF4B41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hAnsi="Times New Roman" w:eastAsia="Times New Roman" w:cs="Times New Roman"/>
        <w:color w:val="000000"/>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style>
  <w:style w:type="paragraph" w:styleId="Heading1">
    <w:name w:val="heading 1"/>
    <w:basedOn w:val="Normal"/>
    <w:next w:val="Normal"/>
    <w:pPr>
      <w:keepNext/>
      <w:keepLines/>
      <w:spacing w:before="480" w:after="120"/>
      <w:contextualSpacing/>
      <w:outlineLvl w:val="0"/>
    </w:pPr>
    <w:rPr>
      <w:b/>
      <w:sz w:val="48"/>
    </w:rPr>
  </w:style>
  <w:style w:type="paragraph" w:styleId="Heading2">
    <w:name w:val="heading 2"/>
    <w:basedOn w:val="Normal"/>
    <w:next w:val="Normal"/>
    <w:pPr>
      <w:keepNext/>
      <w:keepLines/>
      <w:spacing w:before="360" w:after="80"/>
      <w:contextualSpacing/>
      <w:outlineLvl w:val="1"/>
    </w:pPr>
    <w:rPr>
      <w:b/>
      <w:sz w:val="36"/>
    </w:rPr>
  </w:style>
  <w:style w:type="paragraph" w:styleId="Heading3">
    <w:name w:val="heading 3"/>
    <w:basedOn w:val="Normal"/>
    <w:next w:val="Normal"/>
    <w:pPr>
      <w:keepNext/>
      <w:keepLines/>
      <w:spacing w:before="280" w:after="80"/>
      <w:contextualSpacing/>
      <w:outlineLvl w:val="2"/>
    </w:pPr>
    <w:rPr>
      <w:b/>
      <w:sz w:val="28"/>
    </w:rPr>
  </w:style>
  <w:style w:type="paragraph" w:styleId="Heading4">
    <w:name w:val="heading 4"/>
    <w:basedOn w:val="Normal"/>
    <w:next w:val="Normal"/>
    <w:pPr>
      <w:keepNext/>
      <w:keepLines/>
      <w:spacing w:before="240" w:after="40"/>
      <w:contextualSpacing/>
      <w:outlineLvl w:val="3"/>
    </w:pPr>
    <w:rPr>
      <w:b/>
      <w:sz w:val="24"/>
    </w:rPr>
  </w:style>
  <w:style w:type="paragraph" w:styleId="Heading5">
    <w:name w:val="heading 5"/>
    <w:basedOn w:val="Normal"/>
    <w:next w:val="Normal"/>
    <w:pPr>
      <w:keepNext/>
      <w:keepLines/>
      <w:spacing w:before="220" w:after="40"/>
      <w:contextualSpacing/>
      <w:outlineLvl w:val="4"/>
    </w:pPr>
    <w:rPr>
      <w:b/>
      <w:sz w:val="22"/>
    </w:rPr>
  </w:style>
  <w:style w:type="paragraph" w:styleId="Heading6">
    <w:name w:val="heading 6"/>
    <w:basedOn w:val="Normal"/>
    <w:next w:val="Normal"/>
    <w:pPr>
      <w:keepNext/>
      <w:keepLines/>
      <w:spacing w:before="200" w:after="40"/>
      <w:contextualSpacing/>
      <w:outlineLvl w:val="5"/>
    </w:pPr>
    <w:rPr>
      <w: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pPr>
      <w:keepNext/>
      <w:keepLines/>
      <w:spacing w:before="480" w:after="120"/>
      <w:contextualSpacing/>
    </w:pPr>
    <w:rPr>
      <w:b/>
      <w:sz w:val="72"/>
    </w:rPr>
  </w:style>
  <w:style w:type="paragraph" w:styleId="Subtitle">
    <w:name w:val="Subtitle"/>
    <w:basedOn w:val="Normal"/>
    <w:next w:val="Normal"/>
    <w:pPr>
      <w:keepNext/>
      <w:keepLines/>
      <w:spacing w:before="360" w:after="80"/>
      <w:contextualSpacing/>
    </w:pPr>
    <w:rPr>
      <w:rFonts w:ascii="Georgia" w:hAnsi="Georgia" w:eastAsia="Georgia" w:cs="Georgia"/>
      <w:i/>
      <w:color w:val="666666"/>
      <w:sz w:val="48"/>
    </w:rPr>
  </w:style>
  <w:style w:type="table" w:styleId="a" w:customStyle="1">
    <w:basedOn w:val="TableNormal"/>
    <w:tblPr>
      <w:tblStyleRowBandSize w:val="1"/>
      <w:tblStyleColBandSize w:val="1"/>
      <w:tblCellMar>
        <w:left w:w="115" w:type="dxa"/>
        <w:right w:w="115" w:type="dxa"/>
      </w:tblCellMar>
    </w:tblPr>
  </w:style>
  <w:style w:type="table" w:styleId="a0" w:customStyle="1">
    <w:basedOn w:val="TableNormal"/>
    <w:tblPr>
      <w:tblStyleRowBandSize w:val="1"/>
      <w:tblStyleColBandSize w:val="1"/>
      <w:tblCellMar>
        <w:left w:w="115" w:type="dxa"/>
        <w:right w:w="115" w:type="dxa"/>
      </w:tblCellMar>
    </w:tblPr>
  </w:style>
  <w:style w:type="table" w:styleId="a1" w:customStyle="1">
    <w:basedOn w:val="TableNormal"/>
    <w:tblPr>
      <w:tblStyleRowBandSize w:val="1"/>
      <w:tblStyleColBandSize w:val="1"/>
      <w:tblCellMar>
        <w:left w:w="115" w:type="dxa"/>
        <w:right w:w="115" w:type="dxa"/>
      </w:tblCellMar>
    </w:tblPr>
  </w:style>
  <w:style w:type="paragraph" w:styleId="CommentText">
    <w:name w:val="annotation text"/>
    <w:basedOn w:val="Normal"/>
    <w:link w:val="CommentTextChar"/>
    <w:uiPriority w:val="99"/>
    <w:semiHidden/>
    <w:unhideWhenUsed/>
  </w:style>
  <w:style w:type="character" w:styleId="CommentTextChar" w:customStyle="1">
    <w:name w:val="Comment Text Char"/>
    <w:basedOn w:val="DefaultParagraphFont"/>
    <w:link w:val="CommentText"/>
    <w:uiPriority w:val="99"/>
    <w:semiHidden/>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225A96"/>
    <w:rPr>
      <w:rFonts w:ascii="Segoe UI" w:hAnsi="Segoe UI" w:cs="Segoe UI"/>
      <w:sz w:val="18"/>
      <w:szCs w:val="18"/>
    </w:rPr>
  </w:style>
  <w:style w:type="character" w:styleId="BalloonTextChar" w:customStyle="1">
    <w:name w:val="Balloon Text Char"/>
    <w:basedOn w:val="DefaultParagraphFont"/>
    <w:link w:val="BalloonText"/>
    <w:uiPriority w:val="99"/>
    <w:semiHidden/>
    <w:rsid w:val="00225A96"/>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505DC2"/>
    <w:rPr>
      <w:b/>
      <w:bCs/>
    </w:rPr>
  </w:style>
  <w:style w:type="character" w:styleId="CommentSubjectChar" w:customStyle="1">
    <w:name w:val="Comment Subject Char"/>
    <w:basedOn w:val="CommentTextChar"/>
    <w:link w:val="CommentSubject"/>
    <w:uiPriority w:val="99"/>
    <w:semiHidden/>
    <w:rsid w:val="00505DC2"/>
    <w:rPr>
      <w:b/>
      <w:bCs/>
    </w:rPr>
  </w:style>
  <w:style w:type="paragraph" w:styleId="Header">
    <w:name w:val="header"/>
    <w:basedOn w:val="Normal"/>
    <w:link w:val="HeaderChar"/>
    <w:uiPriority w:val="99"/>
    <w:unhideWhenUsed/>
    <w:rsid w:val="00501840"/>
    <w:pPr>
      <w:tabs>
        <w:tab w:val="center" w:pos="4680"/>
        <w:tab w:val="right" w:pos="9360"/>
      </w:tabs>
    </w:pPr>
  </w:style>
  <w:style w:type="character" w:styleId="HeaderChar" w:customStyle="1">
    <w:name w:val="Header Char"/>
    <w:basedOn w:val="DefaultParagraphFont"/>
    <w:link w:val="Header"/>
    <w:uiPriority w:val="99"/>
    <w:rsid w:val="00501840"/>
  </w:style>
  <w:style w:type="paragraph" w:styleId="Footer">
    <w:name w:val="footer"/>
    <w:basedOn w:val="Normal"/>
    <w:link w:val="FooterChar"/>
    <w:uiPriority w:val="99"/>
    <w:unhideWhenUsed/>
    <w:rsid w:val="00501840"/>
    <w:pPr>
      <w:tabs>
        <w:tab w:val="center" w:pos="4680"/>
        <w:tab w:val="right" w:pos="9360"/>
      </w:tabs>
    </w:pPr>
  </w:style>
  <w:style w:type="character" w:styleId="FooterChar" w:customStyle="1">
    <w:name w:val="Footer Char"/>
    <w:basedOn w:val="DefaultParagraphFont"/>
    <w:link w:val="Footer"/>
    <w:uiPriority w:val="99"/>
    <w:rsid w:val="00501840"/>
  </w:style>
  <w:style w:type="paragraph" w:styleId="HTMLPreformatted">
    <w:name w:val="HTML Preformatted"/>
    <w:basedOn w:val="Normal"/>
    <w:link w:val="HTMLPreformattedChar"/>
    <w:uiPriority w:val="99"/>
    <w:semiHidden/>
    <w:unhideWhenUsed/>
    <w:rsid w:val="00C21EF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eastAsiaTheme="minorHAnsi"/>
      <w:color w:val="auto"/>
    </w:rPr>
  </w:style>
  <w:style w:type="character" w:styleId="HTMLPreformattedChar" w:customStyle="1">
    <w:name w:val="HTML Preformatted Char"/>
    <w:basedOn w:val="DefaultParagraphFont"/>
    <w:link w:val="HTMLPreformatted"/>
    <w:uiPriority w:val="99"/>
    <w:semiHidden/>
    <w:rsid w:val="00C21EFF"/>
    <w:rPr>
      <w:rFonts w:ascii="Courier New" w:hAnsi="Courier New" w:cs="Courier New" w:eastAsiaTheme="minorHAnsi"/>
      <w:color w:val="auto"/>
    </w:rPr>
  </w:style>
  <w:style w:type="paragraph" w:styleId="ListParagraph">
    <w:name w:val="List Paragraph"/>
    <w:basedOn w:val="Normal"/>
    <w:uiPriority w:val="34"/>
    <w:qFormat/>
    <w:rsid w:val="00C21EFF"/>
    <w:pPr>
      <w:ind w:left="720"/>
      <w:contextualSpacing/>
    </w:pPr>
  </w:style>
  <w:style w:type="paragraph" w:styleId="PlainText">
    <w:name w:val="Plain Text"/>
    <w:basedOn w:val="Normal"/>
    <w:link w:val="PlainTextChar"/>
    <w:uiPriority w:val="99"/>
    <w:semiHidden/>
    <w:unhideWhenUsed/>
    <w:rsid w:val="00122469"/>
    <w:pPr>
      <w:widowControl/>
    </w:pPr>
    <w:rPr>
      <w:rFonts w:ascii="Calibri" w:hAnsi="Calibri" w:cs="Consolas"/>
      <w:color w:val="auto"/>
      <w:sz w:val="22"/>
      <w:szCs w:val="21"/>
    </w:rPr>
  </w:style>
  <w:style w:type="character" w:styleId="PlainTextChar" w:customStyle="1">
    <w:name w:val="Plain Text Char"/>
    <w:basedOn w:val="DefaultParagraphFont"/>
    <w:link w:val="PlainText"/>
    <w:uiPriority w:val="99"/>
    <w:semiHidden/>
    <w:rsid w:val="00122469"/>
    <w:rPr>
      <w:rFonts w:ascii="Calibri" w:hAnsi="Calibri" w:cs="Consolas"/>
      <w:color w:val="auto"/>
      <w:sz w:val="22"/>
      <w:szCs w:val="21"/>
    </w:rPr>
  </w:style>
  <w:style w:type="paragraph" w:styleId="Revision">
    <w:name w:val="Revision"/>
    <w:hidden/>
    <w:uiPriority w:val="99"/>
    <w:semiHidden/>
    <w:rsid w:val="009074EA"/>
    <w:pPr>
      <w:widowControl/>
    </w:pPr>
  </w:style>
  <w:style w:type="character" w:styleId="Hyperlink">
    <w:name w:val="Hyperlink"/>
    <w:basedOn w:val="DefaultParagraphFont"/>
    <w:uiPriority w:val="99"/>
    <w:semiHidden/>
    <w:unhideWhenUsed/>
    <w:rsid w:val="00597CDC"/>
    <w:rPr>
      <w:color w:val="0563C1"/>
      <w:u w:val="single"/>
    </w:rPr>
  </w:style>
  <w:style w:type="paragraph" w:styleId="NoSpacing">
    <w:name w:val="No Spacing"/>
    <w:uiPriority w:val="1"/>
    <w:qFormat/>
    <w:rsid w:val="00597CDC"/>
    <w:pPr>
      <w:widowControl/>
    </w:pPr>
    <w:rPr>
      <w:rFonts w:ascii="Calibri" w:hAnsi="Calibri" w:eastAsia="Calibri"/>
      <w:color w:val="auto"/>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2254216">
      <w:bodyDiv w:val="1"/>
      <w:marLeft w:val="0"/>
      <w:marRight w:val="0"/>
      <w:marTop w:val="0"/>
      <w:marBottom w:val="0"/>
      <w:divBdr>
        <w:top w:val="none" w:sz="0" w:space="0" w:color="auto"/>
        <w:left w:val="none" w:sz="0" w:space="0" w:color="auto"/>
        <w:bottom w:val="none" w:sz="0" w:space="0" w:color="auto"/>
        <w:right w:val="none" w:sz="0" w:space="0" w:color="auto"/>
      </w:divBdr>
    </w:div>
    <w:div w:id="965041637">
      <w:bodyDiv w:val="1"/>
      <w:marLeft w:val="0"/>
      <w:marRight w:val="0"/>
      <w:marTop w:val="0"/>
      <w:marBottom w:val="0"/>
      <w:divBdr>
        <w:top w:val="none" w:sz="0" w:space="0" w:color="auto"/>
        <w:left w:val="none" w:sz="0" w:space="0" w:color="auto"/>
        <w:bottom w:val="none" w:sz="0" w:space="0" w:color="auto"/>
        <w:right w:val="none" w:sz="0" w:space="0" w:color="auto"/>
      </w:divBdr>
    </w:div>
    <w:div w:id="16481691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hyperlink" Target="https://www.aids.gov/federal-resources/national-hiv-aids-strategy/nhas-update.pdf" TargetMode="External" Id="rId8" /><Relationship Type="http://schemas.openxmlformats.org/officeDocument/2006/relationships/settings" Target="settings.xml" Id="rId3" /><Relationship Type="http://schemas.openxmlformats.org/officeDocument/2006/relationships/hyperlink" Target="http://www.gpo.gov/fdsys/pkg/USCODE-2009-title42/html/USCODE-2009-title42-chap6A-subchapXV-sec300u-2.htm" TargetMode="Externa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theme" Target="theme/theme1.xml" Id="rId11" /><Relationship Type="http://schemas.openxmlformats.org/officeDocument/2006/relationships/footnotes" Target="footnotes.xml" Id="rId5" /><Relationship Type="http://schemas.openxmlformats.org/officeDocument/2006/relationships/fontTable" Target="fontTable.xml" Id="rId10" /><Relationship Type="http://schemas.openxmlformats.org/officeDocument/2006/relationships/webSettings" Target="webSettings.xml" Id="rId4" /><Relationship Type="http://schemas.openxmlformats.org/officeDocument/2006/relationships/header" Target="header1.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Office Word</ap:Application>
  <ap:DocSecurity>0</ap:DocSecurity>
  <ap:ScaleCrop>false</ap:ScaleCrop>
  <ap:Company>HP</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Jessica Terlikowski</dc:creator>
  <lastModifiedBy>Jessica Terlikowski</lastModifiedBy>
  <revision>5</revision>
  <lastPrinted>2015-09-23T15:53:00.0000000Z</lastPrinted>
  <dcterms:created xsi:type="dcterms:W3CDTF">2015-10-30T13:48:00.0000000Z</dcterms:created>
  <dcterms:modified xsi:type="dcterms:W3CDTF">2015-10-30T16:50:29.9576782Z</dcterms:modified>
</coreProperties>
</file>