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24147" w14:textId="77777777" w:rsidR="007A279B" w:rsidRPr="007A279B" w:rsidRDefault="007A279B" w:rsidP="007A279B">
      <w:pPr>
        <w:pStyle w:val="NoSpacing"/>
        <w:jc w:val="center"/>
        <w:rPr>
          <w:rFonts w:ascii="Times New Roman" w:hAnsi="Times New Roman" w:cs="Times New Roman"/>
          <w:b/>
          <w:sz w:val="24"/>
          <w:szCs w:val="24"/>
        </w:rPr>
      </w:pPr>
      <w:r w:rsidRPr="007A279B">
        <w:rPr>
          <w:rFonts w:ascii="Times New Roman" w:hAnsi="Times New Roman" w:cs="Times New Roman"/>
          <w:b/>
          <w:sz w:val="24"/>
          <w:szCs w:val="24"/>
        </w:rPr>
        <w:t>SUPPORTING STATEMENT</w:t>
      </w:r>
    </w:p>
    <w:p w14:paraId="3BF24148" w14:textId="77777777" w:rsidR="002A1535" w:rsidRDefault="002A1535" w:rsidP="002A1535">
      <w:pPr>
        <w:spacing w:after="0" w:line="240" w:lineRule="auto"/>
        <w:ind w:firstLine="720"/>
        <w:jc w:val="center"/>
        <w:rPr>
          <w:rFonts w:ascii="Times New Roman" w:eastAsia="Times New Roman" w:hAnsi="Times New Roman" w:cs="Times New Roman"/>
          <w:color w:val="000000"/>
          <w:sz w:val="24"/>
          <w:szCs w:val="24"/>
          <w:lang w:eastAsia="x-none"/>
        </w:rPr>
      </w:pPr>
      <w:r w:rsidRPr="002A1535">
        <w:rPr>
          <w:rFonts w:ascii="Times New Roman" w:eastAsia="Times New Roman" w:hAnsi="Times New Roman" w:cs="Times New Roman"/>
          <w:color w:val="000000"/>
          <w:sz w:val="24"/>
          <w:szCs w:val="24"/>
          <w:lang w:val="x-none" w:eastAsia="x-none"/>
        </w:rPr>
        <w:t>WIOA Performance Management and Information and Reporting System</w:t>
      </w:r>
      <w:r w:rsidR="00456DF4">
        <w:rPr>
          <w:rFonts w:ascii="Times New Roman" w:eastAsia="Times New Roman" w:hAnsi="Times New Roman" w:cs="Times New Roman"/>
          <w:color w:val="000000"/>
          <w:sz w:val="24"/>
          <w:szCs w:val="24"/>
          <w:lang w:eastAsia="x-none"/>
        </w:rPr>
        <w:t xml:space="preserve"> for Core Programs </w:t>
      </w:r>
      <w:r w:rsidR="0011285A">
        <w:rPr>
          <w:rFonts w:ascii="Times New Roman" w:eastAsia="Times New Roman" w:hAnsi="Times New Roman" w:cs="Times New Roman"/>
          <w:color w:val="000000"/>
          <w:sz w:val="24"/>
          <w:szCs w:val="24"/>
          <w:lang w:eastAsia="x-none"/>
        </w:rPr>
        <w:t xml:space="preserve">WIOA </w:t>
      </w:r>
      <w:r w:rsidR="00A6294E">
        <w:rPr>
          <w:rFonts w:ascii="Times New Roman" w:eastAsia="Times New Roman" w:hAnsi="Times New Roman" w:cs="Times New Roman"/>
          <w:color w:val="000000"/>
          <w:sz w:val="24"/>
          <w:szCs w:val="24"/>
          <w:lang w:eastAsia="x-none"/>
        </w:rPr>
        <w:t>Core Program Performance Report</w:t>
      </w:r>
      <w:r w:rsidR="0011285A">
        <w:rPr>
          <w:rFonts w:ascii="Times New Roman" w:eastAsia="Times New Roman" w:hAnsi="Times New Roman" w:cs="Times New Roman"/>
          <w:color w:val="000000"/>
          <w:sz w:val="24"/>
          <w:szCs w:val="24"/>
          <w:lang w:eastAsia="x-none"/>
        </w:rPr>
        <w:t xml:space="preserve"> and</w:t>
      </w:r>
    </w:p>
    <w:p w14:paraId="3BF24149" w14:textId="77777777" w:rsidR="00957913" w:rsidRPr="00093446" w:rsidRDefault="00957913" w:rsidP="00FB14F9">
      <w:pPr>
        <w:spacing w:after="0" w:line="240" w:lineRule="auto"/>
        <w:jc w:val="center"/>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Eligible Training Provider Report</w:t>
      </w:r>
    </w:p>
    <w:p w14:paraId="3BF2414A" w14:textId="77777777" w:rsidR="007A279B" w:rsidRPr="007A279B" w:rsidRDefault="007A279B" w:rsidP="007A279B">
      <w:pPr>
        <w:pStyle w:val="NoSpacing"/>
        <w:jc w:val="center"/>
        <w:rPr>
          <w:rFonts w:ascii="Times New Roman" w:hAnsi="Times New Roman" w:cs="Times New Roman"/>
          <w:b/>
          <w:sz w:val="24"/>
          <w:szCs w:val="24"/>
        </w:rPr>
      </w:pPr>
      <w:proofErr w:type="gramStart"/>
      <w:r w:rsidRPr="007A279B">
        <w:rPr>
          <w:rFonts w:ascii="Times New Roman" w:hAnsi="Times New Roman" w:cs="Times New Roman"/>
          <w:b/>
          <w:sz w:val="24"/>
          <w:szCs w:val="24"/>
        </w:rPr>
        <w:t>OMB CONTROL NO.</w:t>
      </w:r>
      <w:proofErr w:type="gramEnd"/>
      <w:r w:rsidRPr="007A279B">
        <w:rPr>
          <w:rFonts w:ascii="Times New Roman" w:hAnsi="Times New Roman" w:cs="Times New Roman"/>
          <w:b/>
          <w:sz w:val="24"/>
          <w:szCs w:val="24"/>
        </w:rPr>
        <w:t xml:space="preserve"> 1205-</w:t>
      </w:r>
      <w:r w:rsidR="00A67C93">
        <w:rPr>
          <w:rFonts w:ascii="Times New Roman" w:hAnsi="Times New Roman" w:cs="Times New Roman"/>
          <w:b/>
          <w:sz w:val="24"/>
          <w:szCs w:val="24"/>
        </w:rPr>
        <w:t>0420</w:t>
      </w:r>
    </w:p>
    <w:p w14:paraId="3BF2414B" w14:textId="77777777" w:rsidR="007A279B" w:rsidRDefault="007A279B" w:rsidP="007A279B">
      <w:pPr>
        <w:pStyle w:val="NoSpacing"/>
        <w:rPr>
          <w:rFonts w:ascii="Times New Roman" w:hAnsi="Times New Roman" w:cs="Times New Roman"/>
          <w:sz w:val="24"/>
          <w:szCs w:val="24"/>
        </w:rPr>
      </w:pPr>
    </w:p>
    <w:p w14:paraId="3BF2414C" w14:textId="77777777" w:rsidR="00FD37CA" w:rsidRDefault="00FD37CA" w:rsidP="007A279B">
      <w:pPr>
        <w:pStyle w:val="NoSpacing"/>
        <w:rPr>
          <w:rFonts w:ascii="Times New Roman" w:hAnsi="Times New Roman" w:cs="Times New Roman"/>
          <w:sz w:val="24"/>
          <w:szCs w:val="24"/>
        </w:rPr>
      </w:pPr>
      <w:r>
        <w:rPr>
          <w:rFonts w:ascii="Times New Roman" w:hAnsi="Times New Roman" w:cs="Times New Roman"/>
          <w:sz w:val="24"/>
          <w:szCs w:val="24"/>
        </w:rPr>
        <w:t xml:space="preserve">This information collection request </w:t>
      </w:r>
      <w:r w:rsidR="00860EDB">
        <w:rPr>
          <w:rFonts w:ascii="Times New Roman" w:hAnsi="Times New Roman" w:cs="Times New Roman"/>
          <w:sz w:val="24"/>
          <w:szCs w:val="24"/>
        </w:rPr>
        <w:t xml:space="preserve">(ICR) </w:t>
      </w:r>
      <w:r>
        <w:rPr>
          <w:rFonts w:ascii="Times New Roman" w:hAnsi="Times New Roman" w:cs="Times New Roman"/>
          <w:sz w:val="24"/>
          <w:szCs w:val="24"/>
        </w:rPr>
        <w:t xml:space="preserve">is being submitted </w:t>
      </w:r>
      <w:r w:rsidR="00860EDB">
        <w:rPr>
          <w:rFonts w:ascii="Times New Roman" w:hAnsi="Times New Roman" w:cs="Times New Roman"/>
          <w:sz w:val="24"/>
          <w:szCs w:val="24"/>
        </w:rPr>
        <w:t xml:space="preserve">in conjunction with the publication of </w:t>
      </w:r>
      <w:r w:rsidR="00953910">
        <w:rPr>
          <w:rFonts w:ascii="Times New Roman" w:hAnsi="Times New Roman" w:cs="Times New Roman"/>
          <w:sz w:val="24"/>
          <w:szCs w:val="24"/>
        </w:rPr>
        <w:t xml:space="preserve">proposed </w:t>
      </w:r>
      <w:r w:rsidR="00860EDB">
        <w:rPr>
          <w:rFonts w:ascii="Times New Roman" w:hAnsi="Times New Roman" w:cs="Times New Roman"/>
          <w:sz w:val="24"/>
          <w:szCs w:val="24"/>
        </w:rPr>
        <w:t>regulations to implement the Workforce Innovation and Opportunit</w:t>
      </w:r>
      <w:r w:rsidR="00953910">
        <w:rPr>
          <w:rFonts w:ascii="Times New Roman" w:hAnsi="Times New Roman" w:cs="Times New Roman"/>
          <w:sz w:val="24"/>
          <w:szCs w:val="24"/>
        </w:rPr>
        <w:t>y</w:t>
      </w:r>
      <w:r w:rsidR="00860EDB">
        <w:rPr>
          <w:rFonts w:ascii="Times New Roman" w:hAnsi="Times New Roman" w:cs="Times New Roman"/>
          <w:sz w:val="24"/>
          <w:szCs w:val="24"/>
        </w:rPr>
        <w:t xml:space="preserve"> Act</w:t>
      </w:r>
      <w:r w:rsidR="00953910">
        <w:rPr>
          <w:rFonts w:ascii="Times New Roman" w:hAnsi="Times New Roman" w:cs="Times New Roman"/>
          <w:sz w:val="24"/>
          <w:szCs w:val="24"/>
        </w:rPr>
        <w:t xml:space="preserve"> (WIOA)</w:t>
      </w:r>
      <w:r w:rsidR="00860EDB">
        <w:rPr>
          <w:rFonts w:ascii="Times New Roman" w:hAnsi="Times New Roman" w:cs="Times New Roman"/>
          <w:sz w:val="24"/>
          <w:szCs w:val="24"/>
        </w:rPr>
        <w:t xml:space="preserve">.  The Departments of Education and Labor </w:t>
      </w:r>
      <w:r w:rsidR="00A35248">
        <w:rPr>
          <w:rFonts w:ascii="Times New Roman" w:hAnsi="Times New Roman" w:cs="Times New Roman"/>
          <w:sz w:val="24"/>
          <w:szCs w:val="24"/>
        </w:rPr>
        <w:t xml:space="preserve">(hereafter referred to as “the Departments”) </w:t>
      </w:r>
      <w:r w:rsidR="00860EDB">
        <w:rPr>
          <w:rFonts w:ascii="Times New Roman" w:hAnsi="Times New Roman" w:cs="Times New Roman"/>
          <w:sz w:val="24"/>
          <w:szCs w:val="24"/>
        </w:rPr>
        <w:t>ask that OMB file comment</w:t>
      </w:r>
      <w:r w:rsidR="00953910">
        <w:rPr>
          <w:rFonts w:ascii="Times New Roman" w:hAnsi="Times New Roman" w:cs="Times New Roman"/>
          <w:sz w:val="24"/>
          <w:szCs w:val="24"/>
        </w:rPr>
        <w:t>s</w:t>
      </w:r>
      <w:r w:rsidR="00860EDB">
        <w:rPr>
          <w:rFonts w:ascii="Times New Roman" w:hAnsi="Times New Roman" w:cs="Times New Roman"/>
          <w:sz w:val="24"/>
          <w:szCs w:val="24"/>
        </w:rPr>
        <w:t xml:space="preserve"> on this ICR, as </w:t>
      </w:r>
      <w:r w:rsidR="007850EE">
        <w:rPr>
          <w:rFonts w:ascii="Times New Roman" w:hAnsi="Times New Roman" w:cs="Times New Roman"/>
          <w:sz w:val="24"/>
          <w:szCs w:val="24"/>
        </w:rPr>
        <w:t>public comments are likely.</w:t>
      </w:r>
    </w:p>
    <w:p w14:paraId="3BF2414D" w14:textId="77777777" w:rsidR="007A279B" w:rsidRPr="007A279B" w:rsidRDefault="007A279B" w:rsidP="007A279B">
      <w:pPr>
        <w:pStyle w:val="NoSpacing"/>
        <w:rPr>
          <w:rFonts w:ascii="Times New Roman" w:hAnsi="Times New Roman" w:cs="Times New Roman"/>
          <w:sz w:val="24"/>
          <w:szCs w:val="24"/>
        </w:rPr>
      </w:pPr>
    </w:p>
    <w:p w14:paraId="3BF2414E" w14:textId="77777777" w:rsidR="007A279B" w:rsidRDefault="007A279B" w:rsidP="007A279B">
      <w:pPr>
        <w:pStyle w:val="NoSpacing"/>
        <w:numPr>
          <w:ilvl w:val="0"/>
          <w:numId w:val="1"/>
        </w:numPr>
        <w:ind w:hanging="720"/>
        <w:rPr>
          <w:rFonts w:ascii="Times New Roman" w:hAnsi="Times New Roman" w:cs="Times New Roman"/>
          <w:b/>
          <w:sz w:val="24"/>
          <w:szCs w:val="24"/>
        </w:rPr>
      </w:pPr>
      <w:r w:rsidRPr="007A279B">
        <w:rPr>
          <w:rFonts w:ascii="Times New Roman" w:hAnsi="Times New Roman" w:cs="Times New Roman"/>
          <w:b/>
          <w:sz w:val="24"/>
          <w:szCs w:val="24"/>
        </w:rPr>
        <w:t>JUSTIFICATION</w:t>
      </w:r>
    </w:p>
    <w:p w14:paraId="3BF2414F" w14:textId="77777777" w:rsidR="007A279B" w:rsidRDefault="007A279B" w:rsidP="007A279B">
      <w:pPr>
        <w:pStyle w:val="NoSpacing"/>
        <w:ind w:left="360"/>
        <w:rPr>
          <w:rFonts w:ascii="Times New Roman" w:hAnsi="Times New Roman" w:cs="Times New Roman"/>
          <w:b/>
          <w:sz w:val="24"/>
          <w:szCs w:val="24"/>
        </w:rPr>
      </w:pPr>
    </w:p>
    <w:p w14:paraId="3BF24150" w14:textId="77777777" w:rsidR="007A279B" w:rsidRPr="007A279B" w:rsidRDefault="007A279B" w:rsidP="007A279B">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Explain the circumstances that make the collection of information necessary.</w:t>
      </w:r>
    </w:p>
    <w:p w14:paraId="3BF24151" w14:textId="77777777" w:rsidR="00500151" w:rsidRDefault="00500151" w:rsidP="00B074DB">
      <w:pPr>
        <w:pStyle w:val="NoSpacing"/>
        <w:rPr>
          <w:rFonts w:ascii="Times New Roman" w:hAnsi="Times New Roman" w:cs="Times New Roman"/>
          <w:sz w:val="24"/>
          <w:szCs w:val="24"/>
        </w:rPr>
      </w:pPr>
    </w:p>
    <w:p w14:paraId="3BF24152" w14:textId="1CA7D452" w:rsidR="001B3A1E" w:rsidRDefault="001B3A1E" w:rsidP="001B3A1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two data collections proposed under OMB 1205-0420 </w:t>
      </w:r>
      <w:r>
        <w:rPr>
          <w:rFonts w:ascii="Times New Roman" w:eastAsia="Times New Roman" w:hAnsi="Times New Roman" w:cs="Times New Roman"/>
          <w:color w:val="000000"/>
          <w:sz w:val="24"/>
          <w:szCs w:val="24"/>
          <w:lang w:eastAsia="x-none"/>
        </w:rPr>
        <w:t>are designed to fulfill</w:t>
      </w:r>
      <w:r>
        <w:rPr>
          <w:rFonts w:ascii="Times New Roman" w:hAnsi="Times New Roman" w:cs="Times New Roman"/>
          <w:sz w:val="24"/>
          <w:szCs w:val="24"/>
        </w:rPr>
        <w:t xml:space="preserve"> requirements in WIOA Sec.116(d)(1) for the development of report templates for the State Performance Report for WIOA core programs, and the Eligible Training Provider Report.   </w:t>
      </w:r>
    </w:p>
    <w:p w14:paraId="3BF24153" w14:textId="77777777" w:rsidR="001B3A1E" w:rsidRDefault="001B3A1E" w:rsidP="007261C5">
      <w:pPr>
        <w:spacing w:after="0" w:line="240" w:lineRule="auto"/>
        <w:ind w:left="360"/>
        <w:rPr>
          <w:rFonts w:ascii="Times New Roman" w:hAnsi="Times New Roman" w:cs="Times New Roman"/>
          <w:sz w:val="24"/>
          <w:szCs w:val="24"/>
        </w:rPr>
      </w:pPr>
    </w:p>
    <w:p w14:paraId="3BF24154" w14:textId="77777777" w:rsidR="00714137" w:rsidRDefault="00714137" w:rsidP="007261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w:t>
      </w:r>
      <w:r w:rsidR="00C45C75" w:rsidRPr="00C45C75">
        <w:rPr>
          <w:rFonts w:ascii="Times New Roman" w:hAnsi="Times New Roman" w:cs="Times New Roman"/>
          <w:sz w:val="24"/>
          <w:szCs w:val="24"/>
        </w:rPr>
        <w:t>ec</w:t>
      </w:r>
      <w:r>
        <w:rPr>
          <w:rFonts w:ascii="Times New Roman" w:hAnsi="Times New Roman" w:cs="Times New Roman"/>
          <w:sz w:val="24"/>
          <w:szCs w:val="24"/>
        </w:rPr>
        <w:t>tion</w:t>
      </w:r>
      <w:r w:rsidR="00C45C75" w:rsidRPr="00C45C75">
        <w:rPr>
          <w:rFonts w:ascii="Times New Roman" w:hAnsi="Times New Roman" w:cs="Times New Roman"/>
          <w:sz w:val="24"/>
          <w:szCs w:val="24"/>
        </w:rPr>
        <w:t xml:space="preserve"> 116 of </w:t>
      </w:r>
      <w:r w:rsidR="007261C5">
        <w:rPr>
          <w:rFonts w:ascii="Times New Roman" w:hAnsi="Times New Roman" w:cs="Times New Roman"/>
          <w:sz w:val="24"/>
          <w:szCs w:val="24"/>
        </w:rPr>
        <w:t>WIOA</w:t>
      </w:r>
      <w:r>
        <w:rPr>
          <w:rFonts w:ascii="Times New Roman" w:hAnsi="Times New Roman" w:cs="Times New Roman"/>
          <w:sz w:val="24"/>
          <w:szCs w:val="24"/>
        </w:rPr>
        <w:t xml:space="preserve"> require</w:t>
      </w:r>
      <w:r w:rsidR="00496F51">
        <w:rPr>
          <w:rFonts w:ascii="Times New Roman" w:hAnsi="Times New Roman" w:cs="Times New Roman"/>
          <w:sz w:val="24"/>
          <w:szCs w:val="24"/>
        </w:rPr>
        <w:t>s</w:t>
      </w:r>
      <w:r>
        <w:rPr>
          <w:rFonts w:ascii="Times New Roman" w:hAnsi="Times New Roman" w:cs="Times New Roman"/>
          <w:sz w:val="24"/>
          <w:szCs w:val="24"/>
        </w:rPr>
        <w:t xml:space="preserve"> core programs of the workforce development system to comply with common performance accountability requirements.  As such, core programs must submit common performance data to demonstrate that specified performance levels are achieved.  The common performance data will be submitted through OMB 1205-0420.</w:t>
      </w:r>
    </w:p>
    <w:p w14:paraId="3BF24155" w14:textId="77777777" w:rsidR="0042636C" w:rsidRDefault="0042636C" w:rsidP="004A14CB">
      <w:pPr>
        <w:spacing w:after="0" w:line="240" w:lineRule="auto"/>
        <w:ind w:left="360"/>
        <w:rPr>
          <w:rFonts w:ascii="Times New Roman" w:eastAsia="Times New Roman" w:hAnsi="Times New Roman" w:cs="Times New Roman"/>
          <w:color w:val="000000"/>
          <w:sz w:val="24"/>
          <w:szCs w:val="24"/>
        </w:rPr>
      </w:pPr>
    </w:p>
    <w:p w14:paraId="3BF24156" w14:textId="77777777" w:rsidR="004A14CB" w:rsidRDefault="009A3A81" w:rsidP="002A15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In addition, </w:t>
      </w:r>
      <w:r w:rsidR="004A14CB" w:rsidRPr="004A14CB">
        <w:rPr>
          <w:rFonts w:ascii="Times New Roman" w:hAnsi="Times New Roman" w:cs="Times New Roman"/>
          <w:sz w:val="24"/>
          <w:szCs w:val="24"/>
        </w:rPr>
        <w:t>OMB 1205-0420 will collect information specific to eligible training providers who receive funds from Adult and Dislocated Worker programs</w:t>
      </w:r>
      <w:r>
        <w:rPr>
          <w:rFonts w:ascii="Times New Roman" w:hAnsi="Times New Roman" w:cs="Times New Roman"/>
          <w:sz w:val="24"/>
          <w:szCs w:val="24"/>
        </w:rPr>
        <w:t xml:space="preserve"> authorized under title I of WIOA</w:t>
      </w:r>
      <w:r w:rsidR="004A14CB" w:rsidRPr="004A14CB">
        <w:rPr>
          <w:rFonts w:ascii="Times New Roman" w:hAnsi="Times New Roman" w:cs="Times New Roman"/>
          <w:sz w:val="24"/>
          <w:szCs w:val="24"/>
        </w:rPr>
        <w:t xml:space="preserve">. </w:t>
      </w:r>
    </w:p>
    <w:p w14:paraId="3BF24157" w14:textId="77777777" w:rsidR="005F3DDC" w:rsidRDefault="005F3DDC" w:rsidP="002A1535">
      <w:pPr>
        <w:pStyle w:val="NoSpacing"/>
        <w:ind w:left="360"/>
        <w:rPr>
          <w:rFonts w:ascii="Times New Roman" w:hAnsi="Times New Roman" w:cs="Times New Roman"/>
          <w:sz w:val="24"/>
          <w:szCs w:val="24"/>
          <w:u w:val="single"/>
        </w:rPr>
      </w:pPr>
    </w:p>
    <w:p w14:paraId="3BF24158" w14:textId="77777777" w:rsidR="00E2372C" w:rsidRDefault="00957913" w:rsidP="002A1535">
      <w:pPr>
        <w:pStyle w:val="NoSpacing"/>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WIOA </w:t>
      </w:r>
      <w:r w:rsidR="0011285A">
        <w:rPr>
          <w:rFonts w:ascii="Times New Roman" w:hAnsi="Times New Roman" w:cs="Times New Roman"/>
          <w:sz w:val="24"/>
          <w:szCs w:val="24"/>
          <w:u w:val="single"/>
        </w:rPr>
        <w:t xml:space="preserve">CORE PROGRAM </w:t>
      </w:r>
      <w:r>
        <w:rPr>
          <w:rFonts w:ascii="Times New Roman" w:hAnsi="Times New Roman" w:cs="Times New Roman"/>
          <w:sz w:val="24"/>
          <w:szCs w:val="24"/>
          <w:u w:val="single"/>
        </w:rPr>
        <w:t>PERFORMANCE REPORT</w:t>
      </w:r>
    </w:p>
    <w:p w14:paraId="3BF24159" w14:textId="77777777" w:rsidR="00901B82" w:rsidRPr="00093446" w:rsidRDefault="00901B82" w:rsidP="002A1535">
      <w:pPr>
        <w:pStyle w:val="NoSpacing"/>
        <w:ind w:left="360"/>
        <w:rPr>
          <w:rFonts w:ascii="Times New Roman" w:hAnsi="Times New Roman" w:cs="Times New Roman"/>
          <w:sz w:val="24"/>
          <w:szCs w:val="24"/>
          <w:u w:val="single"/>
        </w:rPr>
      </w:pPr>
    </w:p>
    <w:p w14:paraId="3BF2415A" w14:textId="77777777" w:rsidR="00F96590" w:rsidRDefault="00DB32A5" w:rsidP="002A1535">
      <w:pPr>
        <w:pStyle w:val="NoSpacing"/>
        <w:ind w:left="360"/>
        <w:rPr>
          <w:rFonts w:ascii="Times New Roman" w:hAnsi="Times New Roman" w:cs="Times New Roman"/>
          <w:sz w:val="24"/>
          <w:szCs w:val="24"/>
        </w:rPr>
      </w:pPr>
      <w:r>
        <w:rPr>
          <w:rFonts w:ascii="Times New Roman" w:hAnsi="Times New Roman" w:cs="Times New Roman"/>
          <w:sz w:val="24"/>
          <w:szCs w:val="24"/>
        </w:rPr>
        <w:t>WIOA Sec. 116(d)(2)</w:t>
      </w:r>
      <w:r w:rsidR="005F3DDC">
        <w:rPr>
          <w:rFonts w:ascii="Times New Roman" w:hAnsi="Times New Roman" w:cs="Times New Roman"/>
          <w:sz w:val="24"/>
          <w:szCs w:val="24"/>
        </w:rPr>
        <w:t>—</w:t>
      </w:r>
      <w:r>
        <w:rPr>
          <w:rFonts w:ascii="Times New Roman" w:hAnsi="Times New Roman" w:cs="Times New Roman"/>
          <w:sz w:val="24"/>
          <w:szCs w:val="24"/>
        </w:rPr>
        <w:t>“Contents of State Performance Reports”</w:t>
      </w:r>
      <w:r w:rsidR="005F3DDC">
        <w:rPr>
          <w:rFonts w:ascii="Times New Roman" w:hAnsi="Times New Roman" w:cs="Times New Roman"/>
          <w:sz w:val="24"/>
          <w:szCs w:val="24"/>
        </w:rPr>
        <w:t>—</w:t>
      </w:r>
      <w:r w:rsidR="000651AB">
        <w:rPr>
          <w:rFonts w:ascii="Times New Roman" w:hAnsi="Times New Roman" w:cs="Times New Roman"/>
          <w:sz w:val="24"/>
          <w:szCs w:val="24"/>
        </w:rPr>
        <w:t xml:space="preserve"> </w:t>
      </w:r>
      <w:r>
        <w:rPr>
          <w:rFonts w:ascii="Times New Roman" w:hAnsi="Times New Roman" w:cs="Times New Roman"/>
          <w:sz w:val="24"/>
          <w:szCs w:val="24"/>
        </w:rPr>
        <w:t>mandates the collection of specific data at a state level from WIOA core programs</w:t>
      </w:r>
      <w:r w:rsidR="00E2372C">
        <w:rPr>
          <w:rFonts w:ascii="Times New Roman" w:hAnsi="Times New Roman" w:cs="Times New Roman"/>
          <w:sz w:val="24"/>
          <w:szCs w:val="24"/>
        </w:rPr>
        <w:t xml:space="preserve"> </w:t>
      </w:r>
      <w:r w:rsidR="00306C5A" w:rsidRPr="00093446">
        <w:rPr>
          <w:rFonts w:ascii="Times New Roman" w:hAnsi="Times New Roman" w:cs="Times New Roman"/>
          <w:sz w:val="24"/>
          <w:szCs w:val="24"/>
        </w:rPr>
        <w:t>(</w:t>
      </w:r>
      <w:r w:rsidR="000651AB">
        <w:rPr>
          <w:rFonts w:ascii="Times New Roman" w:hAnsi="Times New Roman" w:cs="Times New Roman"/>
          <w:sz w:val="24"/>
          <w:szCs w:val="24"/>
        </w:rPr>
        <w:t xml:space="preserve">the </w:t>
      </w:r>
      <w:r w:rsidR="00306C5A" w:rsidRPr="00093446">
        <w:rPr>
          <w:rFonts w:ascii="Times New Roman" w:hAnsi="Times New Roman" w:cs="Times New Roman"/>
          <w:sz w:val="24"/>
          <w:szCs w:val="24"/>
        </w:rPr>
        <w:t xml:space="preserve">Adult, </w:t>
      </w:r>
      <w:r w:rsidR="000651AB">
        <w:rPr>
          <w:rFonts w:ascii="Times New Roman" w:hAnsi="Times New Roman" w:cs="Times New Roman"/>
          <w:sz w:val="24"/>
          <w:szCs w:val="24"/>
        </w:rPr>
        <w:t xml:space="preserve">Dislocated Worker, and Youth programs under </w:t>
      </w:r>
      <w:r w:rsidR="00306C5A" w:rsidRPr="00093446">
        <w:rPr>
          <w:rFonts w:ascii="Times New Roman" w:hAnsi="Times New Roman" w:cs="Times New Roman"/>
          <w:sz w:val="24"/>
          <w:szCs w:val="24"/>
        </w:rPr>
        <w:t>Title I</w:t>
      </w:r>
      <w:r w:rsidR="000651AB">
        <w:rPr>
          <w:rFonts w:ascii="Times New Roman" w:hAnsi="Times New Roman" w:cs="Times New Roman"/>
          <w:sz w:val="24"/>
          <w:szCs w:val="24"/>
        </w:rPr>
        <w:t xml:space="preserve">; the </w:t>
      </w:r>
      <w:r w:rsidR="00306C5A" w:rsidRPr="00093446">
        <w:rPr>
          <w:rFonts w:ascii="Times New Roman" w:hAnsi="Times New Roman" w:cs="Times New Roman"/>
          <w:sz w:val="24"/>
          <w:szCs w:val="24"/>
        </w:rPr>
        <w:t>Adult Education</w:t>
      </w:r>
      <w:r w:rsidR="000651AB">
        <w:rPr>
          <w:rFonts w:ascii="Times New Roman" w:hAnsi="Times New Roman" w:cs="Times New Roman"/>
          <w:sz w:val="24"/>
          <w:szCs w:val="24"/>
        </w:rPr>
        <w:t xml:space="preserve"> and Family Literacy Act program under Title II;</w:t>
      </w:r>
      <w:r w:rsidR="00306C5A" w:rsidRPr="00093446">
        <w:rPr>
          <w:rFonts w:ascii="Times New Roman" w:hAnsi="Times New Roman" w:cs="Times New Roman"/>
          <w:sz w:val="24"/>
          <w:szCs w:val="24"/>
        </w:rPr>
        <w:t xml:space="preserve"> </w:t>
      </w:r>
      <w:r w:rsidR="000651AB">
        <w:rPr>
          <w:rFonts w:ascii="Times New Roman" w:hAnsi="Times New Roman" w:cs="Times New Roman"/>
          <w:sz w:val="24"/>
          <w:szCs w:val="24"/>
        </w:rPr>
        <w:t>the</w:t>
      </w:r>
      <w:r w:rsidR="00306C5A" w:rsidRPr="00093446">
        <w:rPr>
          <w:rFonts w:ascii="Times New Roman" w:hAnsi="Times New Roman" w:cs="Times New Roman"/>
          <w:sz w:val="24"/>
          <w:szCs w:val="24"/>
        </w:rPr>
        <w:t xml:space="preserve"> Wagner</w:t>
      </w:r>
      <w:r w:rsidR="000651AB">
        <w:rPr>
          <w:rFonts w:ascii="Times New Roman" w:hAnsi="Times New Roman" w:cs="Times New Roman"/>
          <w:sz w:val="24"/>
          <w:szCs w:val="24"/>
        </w:rPr>
        <w:t>-</w:t>
      </w:r>
      <w:proofErr w:type="spellStart"/>
      <w:r w:rsidR="00306C5A" w:rsidRPr="00093446">
        <w:rPr>
          <w:rFonts w:ascii="Times New Roman" w:hAnsi="Times New Roman" w:cs="Times New Roman"/>
          <w:sz w:val="24"/>
          <w:szCs w:val="24"/>
        </w:rPr>
        <w:t>Peyser</w:t>
      </w:r>
      <w:proofErr w:type="spellEnd"/>
      <w:r w:rsidR="000651AB">
        <w:rPr>
          <w:rFonts w:ascii="Times New Roman" w:hAnsi="Times New Roman" w:cs="Times New Roman"/>
          <w:sz w:val="24"/>
          <w:szCs w:val="24"/>
        </w:rPr>
        <w:t xml:space="preserve"> Act program under Title III;</w:t>
      </w:r>
      <w:r w:rsidR="00306C5A" w:rsidRPr="00093446">
        <w:rPr>
          <w:rFonts w:ascii="Times New Roman" w:hAnsi="Times New Roman" w:cs="Times New Roman"/>
          <w:sz w:val="24"/>
          <w:szCs w:val="24"/>
        </w:rPr>
        <w:t xml:space="preserve"> and </w:t>
      </w:r>
      <w:r w:rsidR="000651AB">
        <w:rPr>
          <w:rFonts w:ascii="Times New Roman" w:hAnsi="Times New Roman" w:cs="Times New Roman"/>
          <w:sz w:val="24"/>
          <w:szCs w:val="24"/>
        </w:rPr>
        <w:t xml:space="preserve">the </w:t>
      </w:r>
      <w:r w:rsidR="00371ECB">
        <w:rPr>
          <w:rFonts w:ascii="Times New Roman" w:hAnsi="Times New Roman" w:cs="Times New Roman"/>
          <w:sz w:val="24"/>
          <w:szCs w:val="24"/>
        </w:rPr>
        <w:t xml:space="preserve">Vocational </w:t>
      </w:r>
      <w:r w:rsidR="00306C5A" w:rsidRPr="00093446">
        <w:rPr>
          <w:rFonts w:ascii="Times New Roman" w:hAnsi="Times New Roman" w:cs="Times New Roman"/>
          <w:sz w:val="24"/>
          <w:szCs w:val="24"/>
        </w:rPr>
        <w:t>R</w:t>
      </w:r>
      <w:r w:rsidR="00306C5A" w:rsidRPr="007C6C4C">
        <w:rPr>
          <w:rFonts w:ascii="Times New Roman" w:hAnsi="Times New Roman" w:cs="Times New Roman"/>
          <w:sz w:val="24"/>
          <w:szCs w:val="24"/>
        </w:rPr>
        <w:t>ehabilitati</w:t>
      </w:r>
      <w:r w:rsidR="00371ECB">
        <w:rPr>
          <w:rFonts w:ascii="Times New Roman" w:hAnsi="Times New Roman" w:cs="Times New Roman"/>
          <w:sz w:val="24"/>
          <w:szCs w:val="24"/>
        </w:rPr>
        <w:t>on</w:t>
      </w:r>
      <w:r w:rsidR="00306C5A" w:rsidRPr="007C6C4C">
        <w:rPr>
          <w:rFonts w:ascii="Times New Roman" w:hAnsi="Times New Roman" w:cs="Times New Roman"/>
          <w:sz w:val="24"/>
          <w:szCs w:val="24"/>
        </w:rPr>
        <w:t xml:space="preserve"> program</w:t>
      </w:r>
      <w:r w:rsidR="000651AB">
        <w:rPr>
          <w:rFonts w:ascii="Times New Roman" w:hAnsi="Times New Roman" w:cs="Times New Roman"/>
          <w:sz w:val="24"/>
          <w:szCs w:val="24"/>
        </w:rPr>
        <w:t xml:space="preserve"> under Title IV</w:t>
      </w:r>
      <w:r w:rsidR="00E2372C" w:rsidRPr="00093446">
        <w:rPr>
          <w:rFonts w:ascii="Times New Roman" w:hAnsi="Times New Roman" w:cs="Times New Roman"/>
          <w:sz w:val="24"/>
          <w:szCs w:val="24"/>
        </w:rPr>
        <w:t>).</w:t>
      </w:r>
      <w:r>
        <w:rPr>
          <w:rFonts w:ascii="Times New Roman" w:hAnsi="Times New Roman" w:cs="Times New Roman"/>
          <w:sz w:val="24"/>
          <w:szCs w:val="24"/>
        </w:rPr>
        <w:t xml:space="preserve"> </w:t>
      </w:r>
      <w:r w:rsidR="005F3DDC">
        <w:rPr>
          <w:rFonts w:ascii="Times New Roman" w:hAnsi="Times New Roman" w:cs="Times New Roman"/>
          <w:sz w:val="24"/>
          <w:szCs w:val="24"/>
        </w:rPr>
        <w:t xml:space="preserve"> </w:t>
      </w:r>
      <w:r w:rsidR="00952192">
        <w:rPr>
          <w:rFonts w:ascii="Times New Roman" w:hAnsi="Times New Roman" w:cs="Times New Roman"/>
          <w:sz w:val="24"/>
          <w:szCs w:val="24"/>
        </w:rPr>
        <w:t xml:space="preserve">Corresponding </w:t>
      </w:r>
      <w:r w:rsidR="009A3A81">
        <w:rPr>
          <w:rFonts w:ascii="Times New Roman" w:hAnsi="Times New Roman" w:cs="Times New Roman"/>
          <w:sz w:val="24"/>
          <w:szCs w:val="24"/>
        </w:rPr>
        <w:t xml:space="preserve">proposed </w:t>
      </w:r>
      <w:r w:rsidR="004A224D">
        <w:rPr>
          <w:rFonts w:ascii="Times New Roman" w:hAnsi="Times New Roman" w:cs="Times New Roman"/>
          <w:sz w:val="24"/>
          <w:szCs w:val="24"/>
        </w:rPr>
        <w:t xml:space="preserve">regulations </w:t>
      </w:r>
      <w:r w:rsidR="00952192">
        <w:rPr>
          <w:rFonts w:ascii="Times New Roman" w:hAnsi="Times New Roman" w:cs="Times New Roman"/>
          <w:sz w:val="24"/>
          <w:szCs w:val="24"/>
        </w:rPr>
        <w:t xml:space="preserve">for these </w:t>
      </w:r>
      <w:r w:rsidR="009A3A81">
        <w:rPr>
          <w:rFonts w:ascii="Times New Roman" w:hAnsi="Times New Roman" w:cs="Times New Roman"/>
          <w:sz w:val="24"/>
          <w:szCs w:val="24"/>
        </w:rPr>
        <w:t xml:space="preserve">data collection </w:t>
      </w:r>
      <w:r w:rsidR="00952192">
        <w:rPr>
          <w:rFonts w:ascii="Times New Roman" w:hAnsi="Times New Roman" w:cs="Times New Roman"/>
          <w:sz w:val="24"/>
          <w:szCs w:val="24"/>
        </w:rPr>
        <w:t>requirements</w:t>
      </w:r>
      <w:r w:rsidR="00AD02CF">
        <w:rPr>
          <w:rFonts w:ascii="Times New Roman" w:hAnsi="Times New Roman" w:cs="Times New Roman"/>
          <w:sz w:val="24"/>
          <w:szCs w:val="24"/>
        </w:rPr>
        <w:t xml:space="preserve">, including which </w:t>
      </w:r>
      <w:r w:rsidR="004979A5">
        <w:rPr>
          <w:rFonts w:ascii="Times New Roman" w:hAnsi="Times New Roman" w:cs="Times New Roman"/>
          <w:sz w:val="24"/>
          <w:szCs w:val="24"/>
        </w:rPr>
        <w:t xml:space="preserve">primary </w:t>
      </w:r>
      <w:r w:rsidR="00AD02CF">
        <w:rPr>
          <w:rFonts w:ascii="Times New Roman" w:hAnsi="Times New Roman" w:cs="Times New Roman"/>
          <w:sz w:val="24"/>
          <w:szCs w:val="24"/>
        </w:rPr>
        <w:t xml:space="preserve">performance indicators apply </w:t>
      </w:r>
      <w:r w:rsidR="008E3028">
        <w:rPr>
          <w:rFonts w:ascii="Times New Roman" w:hAnsi="Times New Roman" w:cs="Times New Roman"/>
          <w:sz w:val="24"/>
          <w:szCs w:val="24"/>
        </w:rPr>
        <w:t>for</w:t>
      </w:r>
      <w:r w:rsidR="005E6A56">
        <w:rPr>
          <w:rFonts w:ascii="Times New Roman" w:hAnsi="Times New Roman" w:cs="Times New Roman"/>
          <w:sz w:val="24"/>
          <w:szCs w:val="24"/>
        </w:rPr>
        <w:t xml:space="preserve"> </w:t>
      </w:r>
      <w:r w:rsidR="00AD02CF">
        <w:rPr>
          <w:rFonts w:ascii="Times New Roman" w:hAnsi="Times New Roman" w:cs="Times New Roman"/>
          <w:sz w:val="24"/>
          <w:szCs w:val="24"/>
        </w:rPr>
        <w:t>each core program,</w:t>
      </w:r>
      <w:r w:rsidR="00952192">
        <w:rPr>
          <w:rFonts w:ascii="Times New Roman" w:hAnsi="Times New Roman" w:cs="Times New Roman"/>
          <w:sz w:val="24"/>
          <w:szCs w:val="24"/>
        </w:rPr>
        <w:t xml:space="preserve"> may be found in</w:t>
      </w:r>
      <w:r w:rsidR="00482DB6">
        <w:rPr>
          <w:rFonts w:ascii="Times New Roman" w:hAnsi="Times New Roman" w:cs="Times New Roman"/>
          <w:sz w:val="24"/>
          <w:szCs w:val="24"/>
        </w:rPr>
        <w:t xml:space="preserve"> Notices of Proposed Rulemaking (NPRMs) related to</w:t>
      </w:r>
      <w:r w:rsidR="00952192">
        <w:rPr>
          <w:rFonts w:ascii="Times New Roman" w:hAnsi="Times New Roman" w:cs="Times New Roman"/>
          <w:sz w:val="24"/>
          <w:szCs w:val="24"/>
        </w:rPr>
        <w:t xml:space="preserve">: </w:t>
      </w:r>
      <w:r w:rsidR="00952192" w:rsidRPr="00096126">
        <w:rPr>
          <w:rFonts w:ascii="Times New Roman" w:eastAsia="Times New Roman" w:hAnsi="Times New Roman" w:cs="Times New Roman"/>
          <w:color w:val="000000"/>
          <w:sz w:val="24"/>
          <w:szCs w:val="24"/>
        </w:rPr>
        <w:t>20 CFR part 680 (Adult and Dislocated Workers); 20 CFR part 681 (Youth); 20 CFR part 652 (Wagner-</w:t>
      </w:r>
      <w:proofErr w:type="spellStart"/>
      <w:r w:rsidR="00952192" w:rsidRPr="00096126">
        <w:rPr>
          <w:rFonts w:ascii="Times New Roman" w:eastAsia="Times New Roman" w:hAnsi="Times New Roman" w:cs="Times New Roman"/>
          <w:color w:val="000000"/>
          <w:sz w:val="24"/>
          <w:szCs w:val="24"/>
        </w:rPr>
        <w:t>Peyser</w:t>
      </w:r>
      <w:proofErr w:type="spellEnd"/>
      <w:r w:rsidR="00952192" w:rsidRPr="00096126">
        <w:rPr>
          <w:rFonts w:ascii="Times New Roman" w:eastAsia="Times New Roman" w:hAnsi="Times New Roman" w:cs="Times New Roman"/>
          <w:color w:val="000000"/>
          <w:sz w:val="24"/>
          <w:szCs w:val="24"/>
        </w:rPr>
        <w:t>); 34 CFR parts 462 and 463 (</w:t>
      </w:r>
      <w:r w:rsidR="000651AB">
        <w:rPr>
          <w:rFonts w:ascii="Times New Roman" w:eastAsia="Times New Roman" w:hAnsi="Times New Roman" w:cs="Times New Roman"/>
          <w:color w:val="000000"/>
          <w:sz w:val="24"/>
          <w:szCs w:val="24"/>
        </w:rPr>
        <w:t>Adult Education and Family Literacy Act</w:t>
      </w:r>
      <w:r w:rsidR="00952192" w:rsidRPr="00096126">
        <w:rPr>
          <w:rFonts w:ascii="Times New Roman" w:eastAsia="Times New Roman" w:hAnsi="Times New Roman" w:cs="Times New Roman"/>
          <w:color w:val="000000"/>
          <w:sz w:val="24"/>
          <w:szCs w:val="24"/>
        </w:rPr>
        <w:t>); and 34 CFR part 361 (</w:t>
      </w:r>
      <w:r w:rsidR="004A224D">
        <w:rPr>
          <w:rFonts w:ascii="Times New Roman" w:eastAsia="Times New Roman" w:hAnsi="Times New Roman" w:cs="Times New Roman"/>
          <w:color w:val="000000"/>
          <w:sz w:val="24"/>
          <w:szCs w:val="24"/>
        </w:rPr>
        <w:t xml:space="preserve">Vocational </w:t>
      </w:r>
      <w:r w:rsidR="00952192" w:rsidRPr="00096126">
        <w:rPr>
          <w:rFonts w:ascii="Times New Roman" w:eastAsia="Times New Roman" w:hAnsi="Times New Roman" w:cs="Times New Roman"/>
          <w:color w:val="000000"/>
          <w:sz w:val="24"/>
          <w:szCs w:val="24"/>
        </w:rPr>
        <w:t>Rehabilitation).</w:t>
      </w:r>
      <w:r w:rsidR="00952192">
        <w:rPr>
          <w:rFonts w:ascii="Times New Roman" w:eastAsia="Times New Roman" w:hAnsi="Times New Roman" w:cs="Times New Roman"/>
          <w:color w:val="000000"/>
          <w:sz w:val="24"/>
          <w:szCs w:val="24"/>
        </w:rPr>
        <w:t xml:space="preserve"> </w:t>
      </w:r>
      <w:r w:rsidR="005F3DDC">
        <w:rPr>
          <w:rFonts w:ascii="Times New Roman" w:eastAsia="Times New Roman" w:hAnsi="Times New Roman" w:cs="Times New Roman"/>
          <w:color w:val="000000"/>
          <w:sz w:val="24"/>
          <w:szCs w:val="24"/>
        </w:rPr>
        <w:t xml:space="preserve"> </w:t>
      </w:r>
      <w:r w:rsidR="00482DB6">
        <w:rPr>
          <w:rFonts w:ascii="Times New Roman" w:eastAsia="Times New Roman" w:hAnsi="Times New Roman" w:cs="Times New Roman"/>
          <w:color w:val="000000"/>
          <w:sz w:val="24"/>
          <w:szCs w:val="24"/>
        </w:rPr>
        <w:t xml:space="preserve">Required </w:t>
      </w:r>
      <w:r w:rsidR="00306C5A">
        <w:rPr>
          <w:rFonts w:ascii="Times New Roman" w:hAnsi="Times New Roman" w:cs="Times New Roman"/>
          <w:sz w:val="24"/>
          <w:szCs w:val="24"/>
        </w:rPr>
        <w:t xml:space="preserve">annual </w:t>
      </w:r>
      <w:r w:rsidR="00E2372C">
        <w:rPr>
          <w:rFonts w:ascii="Times New Roman" w:hAnsi="Times New Roman" w:cs="Times New Roman"/>
          <w:sz w:val="24"/>
          <w:szCs w:val="24"/>
        </w:rPr>
        <w:t xml:space="preserve">data </w:t>
      </w:r>
      <w:r w:rsidR="008239AF">
        <w:rPr>
          <w:rFonts w:ascii="Times New Roman" w:hAnsi="Times New Roman" w:cs="Times New Roman"/>
          <w:sz w:val="24"/>
          <w:szCs w:val="24"/>
        </w:rPr>
        <w:t xml:space="preserve">for the core programs </w:t>
      </w:r>
      <w:r w:rsidR="00E2372C">
        <w:rPr>
          <w:rFonts w:ascii="Times New Roman" w:hAnsi="Times New Roman" w:cs="Times New Roman"/>
          <w:sz w:val="24"/>
          <w:szCs w:val="24"/>
        </w:rPr>
        <w:t>include</w:t>
      </w:r>
      <w:r w:rsidR="008239AF">
        <w:rPr>
          <w:rFonts w:ascii="Times New Roman" w:hAnsi="Times New Roman" w:cs="Times New Roman"/>
          <w:sz w:val="24"/>
          <w:szCs w:val="24"/>
        </w:rPr>
        <w:t xml:space="preserve"> those related to primary performance indicators, participant counts and costs, and barriers to employment as described below</w:t>
      </w:r>
      <w:r w:rsidR="004A57B8">
        <w:rPr>
          <w:rFonts w:ascii="Times New Roman" w:hAnsi="Times New Roman" w:cs="Times New Roman"/>
          <w:sz w:val="24"/>
          <w:szCs w:val="24"/>
        </w:rPr>
        <w:t>.</w:t>
      </w:r>
    </w:p>
    <w:p w14:paraId="3BF2415B" w14:textId="77777777" w:rsidR="00E2372C" w:rsidRDefault="00E2372C" w:rsidP="00093446">
      <w:pPr>
        <w:pStyle w:val="ListParagraph"/>
        <w:spacing w:after="0" w:line="240" w:lineRule="auto"/>
        <w:ind w:left="360"/>
        <w:contextualSpacing w:val="0"/>
        <w:rPr>
          <w:rFonts w:ascii="Times New Roman" w:hAnsi="Times New Roman" w:cs="Times New Roman"/>
          <w:sz w:val="24"/>
          <w:szCs w:val="24"/>
        </w:rPr>
      </w:pPr>
    </w:p>
    <w:p w14:paraId="3BF2415C" w14:textId="77777777" w:rsidR="00841B60" w:rsidRDefault="00AD02CF" w:rsidP="00093446">
      <w:pPr>
        <w:pStyle w:val="ListParagraph"/>
        <w:spacing w:after="0" w:line="240"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t xml:space="preserve">Primary Performance Indicators for </w:t>
      </w:r>
      <w:r w:rsidR="00E2372C" w:rsidRPr="00093446">
        <w:rPr>
          <w:rFonts w:ascii="Times New Roman" w:hAnsi="Times New Roman" w:cs="Times New Roman"/>
          <w:sz w:val="24"/>
          <w:szCs w:val="24"/>
          <w:u w:val="single"/>
        </w:rPr>
        <w:t>Core</w:t>
      </w:r>
      <w:r>
        <w:rPr>
          <w:rFonts w:ascii="Times New Roman" w:hAnsi="Times New Roman" w:cs="Times New Roman"/>
          <w:sz w:val="24"/>
          <w:szCs w:val="24"/>
          <w:u w:val="single"/>
        </w:rPr>
        <w:t xml:space="preserve"> Programs</w:t>
      </w:r>
    </w:p>
    <w:p w14:paraId="3BF2415D" w14:textId="77777777" w:rsidR="000E3A0D" w:rsidRDefault="000E3A0D" w:rsidP="00093446">
      <w:pPr>
        <w:pStyle w:val="ListParagraph"/>
        <w:spacing w:after="0" w:line="240" w:lineRule="auto"/>
        <w:ind w:left="360"/>
        <w:contextualSpacing w:val="0"/>
        <w:rPr>
          <w:rFonts w:ascii="Times New Roman" w:hAnsi="Times New Roman" w:cs="Times New Roman"/>
          <w:sz w:val="24"/>
          <w:szCs w:val="24"/>
          <w:u w:val="single"/>
        </w:rPr>
      </w:pPr>
    </w:p>
    <w:p w14:paraId="3BF2415E" w14:textId="77777777" w:rsidR="000E3A0D" w:rsidRDefault="00B227B6" w:rsidP="00093446">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For WIOA core programs, </w:t>
      </w:r>
      <w:r w:rsidR="008239AF">
        <w:rPr>
          <w:rFonts w:ascii="Times New Roman" w:hAnsi="Times New Roman" w:cs="Times New Roman"/>
          <w:sz w:val="24"/>
          <w:szCs w:val="24"/>
        </w:rPr>
        <w:t>S</w:t>
      </w:r>
      <w:r>
        <w:rPr>
          <w:rFonts w:ascii="Times New Roman" w:hAnsi="Times New Roman" w:cs="Times New Roman"/>
          <w:sz w:val="24"/>
          <w:szCs w:val="24"/>
        </w:rPr>
        <w:t xml:space="preserve">tates </w:t>
      </w:r>
      <w:r w:rsidR="000E3A0D">
        <w:rPr>
          <w:rFonts w:ascii="Times New Roman" w:hAnsi="Times New Roman" w:cs="Times New Roman"/>
          <w:sz w:val="24"/>
          <w:szCs w:val="24"/>
        </w:rPr>
        <w:t xml:space="preserve">must report the results of </w:t>
      </w:r>
      <w:r w:rsidR="008239AF">
        <w:rPr>
          <w:rFonts w:ascii="Times New Roman" w:hAnsi="Times New Roman" w:cs="Times New Roman"/>
          <w:sz w:val="24"/>
          <w:szCs w:val="24"/>
        </w:rPr>
        <w:t xml:space="preserve">primary performance </w:t>
      </w:r>
      <w:r w:rsidR="000E3A0D">
        <w:rPr>
          <w:rFonts w:ascii="Times New Roman" w:hAnsi="Times New Roman" w:cs="Times New Roman"/>
          <w:sz w:val="24"/>
          <w:szCs w:val="24"/>
        </w:rPr>
        <w:t xml:space="preserve">indicators </w:t>
      </w:r>
      <w:r w:rsidR="008239AF">
        <w:rPr>
          <w:rFonts w:ascii="Times New Roman" w:hAnsi="Times New Roman" w:cs="Times New Roman"/>
          <w:sz w:val="24"/>
          <w:szCs w:val="24"/>
        </w:rPr>
        <w:t xml:space="preserve">set forth at </w:t>
      </w:r>
      <w:r w:rsidR="000E3A0D">
        <w:rPr>
          <w:rFonts w:ascii="Times New Roman" w:hAnsi="Times New Roman" w:cs="Times New Roman"/>
          <w:sz w:val="24"/>
          <w:szCs w:val="24"/>
        </w:rPr>
        <w:t>WIOA Sec. 116(b</w:t>
      </w:r>
      <w:proofErr w:type="gramStart"/>
      <w:r w:rsidR="000E3A0D">
        <w:rPr>
          <w:rFonts w:ascii="Times New Roman" w:hAnsi="Times New Roman" w:cs="Times New Roman"/>
          <w:sz w:val="24"/>
          <w:szCs w:val="24"/>
        </w:rPr>
        <w:t>)(</w:t>
      </w:r>
      <w:proofErr w:type="gramEnd"/>
      <w:r w:rsidR="000E3A0D">
        <w:rPr>
          <w:rFonts w:ascii="Times New Roman" w:hAnsi="Times New Roman" w:cs="Times New Roman"/>
          <w:sz w:val="24"/>
          <w:szCs w:val="24"/>
        </w:rPr>
        <w:t>2)(A)</w:t>
      </w:r>
      <w:r w:rsidR="00323F52">
        <w:rPr>
          <w:rFonts w:ascii="Times New Roman" w:hAnsi="Times New Roman" w:cs="Times New Roman"/>
          <w:sz w:val="24"/>
          <w:szCs w:val="24"/>
        </w:rPr>
        <w:t>(</w:t>
      </w:r>
      <w:proofErr w:type="spellStart"/>
      <w:r w:rsidR="00323F52">
        <w:rPr>
          <w:rFonts w:ascii="Times New Roman" w:hAnsi="Times New Roman" w:cs="Times New Roman"/>
          <w:sz w:val="24"/>
          <w:szCs w:val="24"/>
        </w:rPr>
        <w:t>i</w:t>
      </w:r>
      <w:proofErr w:type="spellEnd"/>
      <w:r w:rsidR="00323F52">
        <w:rPr>
          <w:rFonts w:ascii="Times New Roman" w:hAnsi="Times New Roman" w:cs="Times New Roman"/>
          <w:sz w:val="24"/>
          <w:szCs w:val="24"/>
        </w:rPr>
        <w:t>)</w:t>
      </w:r>
      <w:r w:rsidR="000E3A0D">
        <w:rPr>
          <w:rFonts w:ascii="Times New Roman" w:hAnsi="Times New Roman" w:cs="Times New Roman"/>
          <w:sz w:val="24"/>
          <w:szCs w:val="24"/>
        </w:rPr>
        <w:t>(I</w:t>
      </w:r>
      <w:r w:rsidR="008239AF">
        <w:rPr>
          <w:rFonts w:ascii="Times New Roman" w:hAnsi="Times New Roman" w:cs="Times New Roman"/>
          <w:sz w:val="24"/>
          <w:szCs w:val="24"/>
        </w:rPr>
        <w:t>)</w:t>
      </w:r>
      <w:r w:rsidR="000E3A0D">
        <w:rPr>
          <w:rFonts w:ascii="Times New Roman" w:hAnsi="Times New Roman" w:cs="Times New Roman"/>
          <w:sz w:val="24"/>
          <w:szCs w:val="24"/>
        </w:rPr>
        <w:t>-</w:t>
      </w:r>
      <w:r w:rsidR="008239AF">
        <w:rPr>
          <w:rFonts w:ascii="Times New Roman" w:hAnsi="Times New Roman" w:cs="Times New Roman"/>
          <w:sz w:val="24"/>
          <w:szCs w:val="24"/>
        </w:rPr>
        <w:t>(</w:t>
      </w:r>
      <w:r w:rsidR="000E3A0D">
        <w:rPr>
          <w:rFonts w:ascii="Times New Roman" w:hAnsi="Times New Roman" w:cs="Times New Roman"/>
          <w:sz w:val="24"/>
          <w:szCs w:val="24"/>
        </w:rPr>
        <w:t>VI):</w:t>
      </w:r>
    </w:p>
    <w:p w14:paraId="3BF2415F" w14:textId="77777777" w:rsidR="00F919BE" w:rsidRPr="00055B32" w:rsidRDefault="00F919BE" w:rsidP="00093446">
      <w:pPr>
        <w:pStyle w:val="ListParagraph"/>
        <w:spacing w:after="0" w:line="240" w:lineRule="auto"/>
        <w:ind w:left="360"/>
        <w:contextualSpacing w:val="0"/>
        <w:rPr>
          <w:rFonts w:ascii="Times New Roman" w:hAnsi="Times New Roman" w:cs="Times New Roman"/>
          <w:sz w:val="24"/>
          <w:szCs w:val="24"/>
        </w:rPr>
      </w:pPr>
    </w:p>
    <w:p w14:paraId="3BF24160" w14:textId="77777777" w:rsidR="00C92CFD" w:rsidRPr="00093446" w:rsidRDefault="00C92CFD" w:rsidP="00093446">
      <w:pPr>
        <w:pStyle w:val="ListParagraph"/>
        <w:numPr>
          <w:ilvl w:val="0"/>
          <w:numId w:val="11"/>
        </w:numPr>
        <w:ind w:left="810" w:hanging="450"/>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lastRenderedPageBreak/>
        <w:t>the percentage of program participants who are in unsubsidized employment during the second quarter after exit</w:t>
      </w:r>
      <w:r w:rsidR="000175EB">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1" w14:textId="77777777" w:rsidR="00C92CFD" w:rsidRPr="00093446" w:rsidRDefault="00C92CFD" w:rsidP="00093446">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percentage of program participants who are in unsubsidized employment during the fourth quarter after exit</w:t>
      </w:r>
      <w:r w:rsidR="000175EB">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2" w14:textId="77777777" w:rsidR="00C92CFD" w:rsidRPr="00093446" w:rsidRDefault="00C92CFD" w:rsidP="00093446">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median earnings of program participants who are in unsubsidized employment during the second quarter after exit</w:t>
      </w:r>
      <w:r w:rsidR="000175EB">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3" w14:textId="77777777" w:rsidR="00C92CFD" w:rsidRPr="00093446" w:rsidRDefault="00C92CFD" w:rsidP="00093446">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percentage of program participants who obtain a recognized postsecondary credential, or a secondary school diploma or its recognized equivalent (and have obtained or retained employment or are in an education or training program leading to a recognized postsecondary credential), during participation in or within 1 year after exit</w:t>
      </w:r>
      <w:r w:rsidR="000175EB">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4" w14:textId="77777777" w:rsidR="00C92CFD" w:rsidRPr="00093446" w:rsidRDefault="00C92CFD" w:rsidP="00093446">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percentage of program participants who, during a program year, are in an education or training program that leads to a recognized postsecondary credential or employment and who are achieving measurable skill gains toward such a credential or employment; and</w:t>
      </w:r>
    </w:p>
    <w:p w14:paraId="3BF24165" w14:textId="77777777" w:rsidR="00C92CFD" w:rsidRPr="00093446" w:rsidRDefault="00C92CFD" w:rsidP="00093446">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proofErr w:type="gramStart"/>
      <w:r w:rsidRPr="00093446">
        <w:rPr>
          <w:rFonts w:ascii="Times New Roman" w:eastAsia="Times New Roman" w:hAnsi="Times New Roman" w:cs="Courier New"/>
          <w:color w:val="000000"/>
          <w:sz w:val="24"/>
          <w:szCs w:val="24"/>
        </w:rPr>
        <w:t>the</w:t>
      </w:r>
      <w:proofErr w:type="gramEnd"/>
      <w:r w:rsidRPr="00093446">
        <w:rPr>
          <w:rFonts w:ascii="Times New Roman" w:eastAsia="Times New Roman" w:hAnsi="Times New Roman" w:cs="Courier New"/>
          <w:color w:val="000000"/>
          <w:sz w:val="24"/>
          <w:szCs w:val="24"/>
        </w:rPr>
        <w:t xml:space="preserve"> indicators of effectiveness in serving employers</w:t>
      </w:r>
      <w:r w:rsidR="00AD02CF">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6" w14:textId="77777777" w:rsidR="003D7FC6" w:rsidRDefault="003D7FC6" w:rsidP="00A9213E">
      <w:pPr>
        <w:spacing w:after="0" w:line="240" w:lineRule="auto"/>
        <w:ind w:left="810" w:hanging="450"/>
        <w:jc w:val="both"/>
        <w:rPr>
          <w:rFonts w:ascii="Times New Roman" w:eastAsia="Times New Roman" w:hAnsi="Times New Roman" w:cs="Courier New"/>
          <w:color w:val="000000"/>
          <w:sz w:val="24"/>
          <w:szCs w:val="24"/>
          <w:u w:val="single"/>
        </w:rPr>
      </w:pPr>
    </w:p>
    <w:p w14:paraId="3BF24167" w14:textId="77777777" w:rsidR="00841B60" w:rsidRPr="00093446" w:rsidRDefault="00841B60" w:rsidP="00A9213E">
      <w:pPr>
        <w:spacing w:after="0" w:line="240" w:lineRule="auto"/>
        <w:ind w:left="810" w:hanging="450"/>
        <w:jc w:val="both"/>
        <w:rPr>
          <w:rFonts w:ascii="Times New Roman" w:eastAsia="Times New Roman" w:hAnsi="Times New Roman" w:cs="Courier New"/>
          <w:color w:val="000000"/>
          <w:sz w:val="24"/>
          <w:szCs w:val="24"/>
          <w:u w:val="single"/>
        </w:rPr>
      </w:pPr>
      <w:r w:rsidRPr="00093446">
        <w:rPr>
          <w:rFonts w:ascii="Times New Roman" w:eastAsia="Times New Roman" w:hAnsi="Times New Roman" w:cs="Courier New"/>
          <w:color w:val="000000"/>
          <w:sz w:val="24"/>
          <w:szCs w:val="24"/>
          <w:u w:val="single"/>
        </w:rPr>
        <w:t>Participant Counts</w:t>
      </w:r>
      <w:r w:rsidR="00A17A89">
        <w:rPr>
          <w:rFonts w:ascii="Times New Roman" w:eastAsia="Times New Roman" w:hAnsi="Times New Roman" w:cs="Courier New"/>
          <w:color w:val="000000"/>
          <w:sz w:val="24"/>
          <w:szCs w:val="24"/>
          <w:u w:val="single"/>
        </w:rPr>
        <w:t xml:space="preserve"> and Cost Information</w:t>
      </w:r>
    </w:p>
    <w:p w14:paraId="3BF24168" w14:textId="77777777" w:rsidR="00841B60" w:rsidRDefault="00841B60" w:rsidP="00A9213E">
      <w:pPr>
        <w:spacing w:after="0" w:line="240" w:lineRule="auto"/>
        <w:ind w:left="810" w:hanging="450"/>
        <w:jc w:val="both"/>
        <w:rPr>
          <w:rFonts w:ascii="Times New Roman" w:eastAsia="Times New Roman" w:hAnsi="Times New Roman" w:cs="Courier New"/>
          <w:color w:val="000000"/>
          <w:sz w:val="24"/>
          <w:szCs w:val="24"/>
        </w:rPr>
      </w:pPr>
    </w:p>
    <w:p w14:paraId="3BF24169" w14:textId="77777777" w:rsidR="00841B60" w:rsidRPr="00093446" w:rsidRDefault="00841B6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served by each of the core programs</w:t>
      </w:r>
      <w:r w:rsidR="004979A5">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A" w14:textId="77777777" w:rsidR="0096739A" w:rsidRPr="008C0820" w:rsidRDefault="00841B6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received</w:t>
      </w:r>
      <w:r w:rsidR="008C0820">
        <w:rPr>
          <w:rFonts w:ascii="Times New Roman" w:eastAsia="Times New Roman" w:hAnsi="Times New Roman" w:cs="Courier New"/>
          <w:color w:val="000000"/>
          <w:sz w:val="24"/>
          <w:szCs w:val="24"/>
        </w:rPr>
        <w:t xml:space="preserve"> </w:t>
      </w:r>
      <w:r w:rsidRPr="00093446">
        <w:rPr>
          <w:rFonts w:ascii="Times New Roman" w:eastAsia="Times New Roman" w:hAnsi="Times New Roman" w:cs="Courier New"/>
          <w:color w:val="000000"/>
          <w:sz w:val="24"/>
          <w:szCs w:val="24"/>
        </w:rPr>
        <w:t>career services</w:t>
      </w:r>
      <w:r w:rsidR="004979A5">
        <w:rPr>
          <w:rFonts w:ascii="Times New Roman" w:eastAsia="Times New Roman" w:hAnsi="Times New Roman" w:cs="Courier New"/>
          <w:color w:val="000000"/>
          <w:sz w:val="24"/>
          <w:szCs w:val="24"/>
        </w:rPr>
        <w:t xml:space="preserve"> </w:t>
      </w:r>
      <w:r w:rsidR="004979A5" w:rsidRPr="00A17A89">
        <w:rPr>
          <w:rFonts w:ascii="Times New Roman" w:eastAsia="Times New Roman" w:hAnsi="Times New Roman" w:cs="Courier New"/>
          <w:color w:val="000000"/>
          <w:sz w:val="24"/>
          <w:szCs w:val="24"/>
        </w:rPr>
        <w:t xml:space="preserve">during the most recent program year and the </w:t>
      </w:r>
      <w:r w:rsidR="005F3DDC">
        <w:rPr>
          <w:rFonts w:ascii="Times New Roman" w:eastAsia="Times New Roman" w:hAnsi="Times New Roman" w:cs="Courier New"/>
          <w:color w:val="000000"/>
          <w:sz w:val="24"/>
          <w:szCs w:val="24"/>
        </w:rPr>
        <w:t>three</w:t>
      </w:r>
      <w:r w:rsidR="005F3DDC" w:rsidRPr="00A17A89">
        <w:rPr>
          <w:rFonts w:ascii="Times New Roman" w:eastAsia="Times New Roman" w:hAnsi="Times New Roman" w:cs="Courier New"/>
          <w:color w:val="000000"/>
          <w:sz w:val="24"/>
          <w:szCs w:val="24"/>
        </w:rPr>
        <w:t xml:space="preserve"> </w:t>
      </w:r>
      <w:r w:rsidR="004979A5" w:rsidRPr="00A17A89">
        <w:rPr>
          <w:rFonts w:ascii="Times New Roman" w:eastAsia="Times New Roman" w:hAnsi="Times New Roman" w:cs="Courier New"/>
          <w:color w:val="000000"/>
          <w:sz w:val="24"/>
          <w:szCs w:val="24"/>
        </w:rPr>
        <w:t>preceding program years</w:t>
      </w:r>
      <w:r w:rsidR="004979A5">
        <w:rPr>
          <w:rFonts w:ascii="Times New Roman" w:eastAsia="Times New Roman" w:hAnsi="Times New Roman" w:cs="Courier New"/>
          <w:color w:val="000000"/>
          <w:sz w:val="24"/>
          <w:szCs w:val="24"/>
        </w:rPr>
        <w:t>;</w:t>
      </w:r>
    </w:p>
    <w:p w14:paraId="3BF2416B" w14:textId="77777777" w:rsidR="0096739A" w:rsidRDefault="008C082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received</w:t>
      </w:r>
      <w:r>
        <w:rPr>
          <w:rFonts w:ascii="Times New Roman" w:eastAsia="Times New Roman" w:hAnsi="Times New Roman" w:cs="Courier New"/>
          <w:color w:val="000000"/>
          <w:sz w:val="24"/>
          <w:szCs w:val="24"/>
        </w:rPr>
        <w:t xml:space="preserve"> </w:t>
      </w:r>
      <w:r w:rsidR="0096739A">
        <w:rPr>
          <w:rFonts w:ascii="Times New Roman" w:eastAsia="Times New Roman" w:hAnsi="Times New Roman" w:cs="Courier New"/>
          <w:color w:val="000000"/>
          <w:sz w:val="24"/>
          <w:szCs w:val="24"/>
        </w:rPr>
        <w:t>training services</w:t>
      </w:r>
      <w:r w:rsidR="004979A5">
        <w:rPr>
          <w:rFonts w:ascii="Times New Roman" w:eastAsia="Times New Roman" w:hAnsi="Times New Roman" w:cs="Courier New"/>
          <w:color w:val="000000"/>
          <w:sz w:val="24"/>
          <w:szCs w:val="24"/>
        </w:rPr>
        <w:t xml:space="preserve"> </w:t>
      </w:r>
      <w:r w:rsidR="004979A5" w:rsidRPr="00A17A89">
        <w:rPr>
          <w:rFonts w:ascii="Times New Roman" w:eastAsia="Times New Roman" w:hAnsi="Times New Roman" w:cs="Courier New"/>
          <w:color w:val="000000"/>
          <w:sz w:val="24"/>
          <w:szCs w:val="24"/>
        </w:rPr>
        <w:t xml:space="preserve">during the most recent program year and the </w:t>
      </w:r>
      <w:r w:rsidR="004A57B8">
        <w:rPr>
          <w:rFonts w:ascii="Times New Roman" w:eastAsia="Times New Roman" w:hAnsi="Times New Roman" w:cs="Courier New"/>
          <w:color w:val="000000"/>
          <w:sz w:val="24"/>
          <w:szCs w:val="24"/>
        </w:rPr>
        <w:t xml:space="preserve">three </w:t>
      </w:r>
      <w:r w:rsidR="004979A5" w:rsidRPr="00A17A89">
        <w:rPr>
          <w:rFonts w:ascii="Times New Roman" w:eastAsia="Times New Roman" w:hAnsi="Times New Roman" w:cs="Courier New"/>
          <w:color w:val="000000"/>
          <w:sz w:val="24"/>
          <w:szCs w:val="24"/>
        </w:rPr>
        <w:t>preceding program years</w:t>
      </w:r>
      <w:r w:rsidR="004979A5">
        <w:rPr>
          <w:rFonts w:ascii="Times New Roman" w:eastAsia="Times New Roman" w:hAnsi="Times New Roman" w:cs="Courier New"/>
          <w:color w:val="000000"/>
          <w:sz w:val="24"/>
          <w:szCs w:val="24"/>
        </w:rPr>
        <w:t>;</w:t>
      </w:r>
    </w:p>
    <w:p w14:paraId="3BF2416C" w14:textId="77777777" w:rsidR="0096739A" w:rsidRPr="008C0820" w:rsidRDefault="008C082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8C0820">
        <w:rPr>
          <w:rFonts w:ascii="Times New Roman" w:eastAsia="Times New Roman" w:hAnsi="Times New Roman" w:cs="Courier New"/>
          <w:color w:val="000000"/>
          <w:sz w:val="24"/>
          <w:szCs w:val="24"/>
        </w:rPr>
        <w:t>The a</w:t>
      </w:r>
      <w:r w:rsidR="00841B60" w:rsidRPr="00093446">
        <w:rPr>
          <w:rFonts w:ascii="Times New Roman" w:eastAsia="Times New Roman" w:hAnsi="Times New Roman" w:cs="Courier New"/>
          <w:color w:val="000000"/>
          <w:sz w:val="24"/>
          <w:szCs w:val="24"/>
        </w:rPr>
        <w:t xml:space="preserve">mount of funds spent on </w:t>
      </w:r>
      <w:r w:rsidR="0096739A" w:rsidRPr="008C0820">
        <w:rPr>
          <w:rFonts w:ascii="Times New Roman" w:eastAsia="Times New Roman" w:hAnsi="Times New Roman" w:cs="Courier New"/>
          <w:color w:val="000000"/>
          <w:sz w:val="24"/>
          <w:szCs w:val="24"/>
        </w:rPr>
        <w:t>career services</w:t>
      </w:r>
      <w:r w:rsidR="004979A5">
        <w:rPr>
          <w:rFonts w:ascii="Times New Roman" w:eastAsia="Times New Roman" w:hAnsi="Times New Roman" w:cs="Courier New"/>
          <w:color w:val="000000"/>
          <w:sz w:val="24"/>
          <w:szCs w:val="24"/>
        </w:rPr>
        <w:t>;</w:t>
      </w:r>
    </w:p>
    <w:p w14:paraId="3BF2416D" w14:textId="77777777" w:rsidR="00841B60" w:rsidRPr="00093446" w:rsidRDefault="008C082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8C0820">
        <w:rPr>
          <w:rFonts w:ascii="Times New Roman" w:eastAsia="Times New Roman" w:hAnsi="Times New Roman" w:cs="Courier New"/>
          <w:color w:val="000000"/>
          <w:sz w:val="24"/>
          <w:szCs w:val="24"/>
        </w:rPr>
        <w:t>The a</w:t>
      </w:r>
      <w:r w:rsidRPr="00093446">
        <w:rPr>
          <w:rFonts w:ascii="Times New Roman" w:eastAsia="Times New Roman" w:hAnsi="Times New Roman" w:cs="Courier New"/>
          <w:color w:val="000000"/>
          <w:sz w:val="24"/>
          <w:szCs w:val="24"/>
        </w:rPr>
        <w:t xml:space="preserve">mount of funds spent on </w:t>
      </w:r>
      <w:r w:rsidR="0096739A">
        <w:rPr>
          <w:rFonts w:ascii="Times New Roman" w:eastAsia="Times New Roman" w:hAnsi="Times New Roman" w:cs="Courier New"/>
          <w:color w:val="000000"/>
          <w:sz w:val="24"/>
          <w:szCs w:val="24"/>
        </w:rPr>
        <w:t>training services</w:t>
      </w:r>
      <w:r w:rsidR="004979A5">
        <w:rPr>
          <w:rFonts w:ascii="Times New Roman" w:eastAsia="Times New Roman" w:hAnsi="Times New Roman" w:cs="Courier New"/>
          <w:color w:val="000000"/>
          <w:sz w:val="24"/>
          <w:szCs w:val="24"/>
        </w:rPr>
        <w:t>;</w:t>
      </w:r>
      <w:r w:rsidR="00841B60" w:rsidRPr="00093446">
        <w:rPr>
          <w:rFonts w:ascii="Times New Roman" w:eastAsia="Times New Roman" w:hAnsi="Times New Roman" w:cs="Courier New"/>
          <w:color w:val="000000"/>
          <w:sz w:val="24"/>
          <w:szCs w:val="24"/>
        </w:rPr>
        <w:t xml:space="preserve"> </w:t>
      </w:r>
    </w:p>
    <w:p w14:paraId="3BF2416E" w14:textId="77777777" w:rsidR="00841B60" w:rsidRDefault="00841B6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exited from career and training services, respectively, during the most recent program year and the three preceding program years</w:t>
      </w:r>
      <w:r w:rsidR="004979A5">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6F" w14:textId="77777777" w:rsidR="00A17A89" w:rsidRPr="00A17A89" w:rsidRDefault="00A17A89"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 xml:space="preserve">The average cost per participant of those participants who received career and training services, respectively, during the most recent program year and the </w:t>
      </w:r>
      <w:r w:rsidR="004A57B8">
        <w:rPr>
          <w:rFonts w:ascii="Times New Roman" w:eastAsia="Times New Roman" w:hAnsi="Times New Roman" w:cs="Courier New"/>
          <w:color w:val="000000"/>
          <w:sz w:val="24"/>
          <w:szCs w:val="24"/>
        </w:rPr>
        <w:t xml:space="preserve">three </w:t>
      </w:r>
      <w:r w:rsidRPr="00A17A89">
        <w:rPr>
          <w:rFonts w:ascii="Times New Roman" w:eastAsia="Times New Roman" w:hAnsi="Times New Roman" w:cs="Courier New"/>
          <w:color w:val="000000"/>
          <w:sz w:val="24"/>
          <w:szCs w:val="24"/>
        </w:rPr>
        <w:t>preceding program years</w:t>
      </w:r>
      <w:r w:rsidR="004979A5">
        <w:rPr>
          <w:rFonts w:ascii="Times New Roman" w:eastAsia="Times New Roman" w:hAnsi="Times New Roman" w:cs="Courier New"/>
          <w:color w:val="000000"/>
          <w:sz w:val="24"/>
          <w:szCs w:val="24"/>
        </w:rPr>
        <w:t>;</w:t>
      </w:r>
    </w:p>
    <w:p w14:paraId="3BF24170" w14:textId="77777777" w:rsidR="00A17A89" w:rsidRDefault="00A17A89"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 xml:space="preserve">The percentage of participants in a program authorized under </w:t>
      </w:r>
      <w:r w:rsidR="00C42E54">
        <w:rPr>
          <w:rFonts w:ascii="Times New Roman" w:eastAsia="Times New Roman" w:hAnsi="Times New Roman" w:cs="Courier New"/>
          <w:color w:val="000000"/>
          <w:sz w:val="24"/>
          <w:szCs w:val="24"/>
        </w:rPr>
        <w:t xml:space="preserve">title </w:t>
      </w:r>
      <w:r w:rsidR="00DD0856">
        <w:rPr>
          <w:rFonts w:ascii="Times New Roman" w:eastAsia="Times New Roman" w:hAnsi="Times New Roman" w:cs="Courier New"/>
          <w:color w:val="000000"/>
          <w:sz w:val="24"/>
          <w:szCs w:val="24"/>
        </w:rPr>
        <w:t>I programs</w:t>
      </w:r>
      <w:r w:rsidRPr="00A17A89">
        <w:rPr>
          <w:rFonts w:ascii="Times New Roman" w:eastAsia="Times New Roman" w:hAnsi="Times New Roman" w:cs="Courier New"/>
          <w:color w:val="000000"/>
          <w:sz w:val="24"/>
          <w:szCs w:val="24"/>
        </w:rPr>
        <w:t xml:space="preserve"> who received training services and obtained unsubsidized employment in a field related to the training received</w:t>
      </w:r>
      <w:r w:rsidR="004979A5">
        <w:rPr>
          <w:rFonts w:ascii="Times New Roman" w:eastAsia="Times New Roman" w:hAnsi="Times New Roman" w:cs="Courier New"/>
          <w:color w:val="000000"/>
          <w:sz w:val="24"/>
          <w:szCs w:val="24"/>
        </w:rPr>
        <w:t>;</w:t>
      </w:r>
    </w:p>
    <w:p w14:paraId="3BF24171" w14:textId="77777777" w:rsidR="008C0820" w:rsidRPr="00A17A89" w:rsidRDefault="008C0820" w:rsidP="00A9213E">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The number of participants who are enrolled in more than 1 of the core programs</w:t>
      </w:r>
      <w:r w:rsidR="004979A5">
        <w:rPr>
          <w:rFonts w:ascii="Times New Roman" w:eastAsia="Times New Roman" w:hAnsi="Times New Roman" w:cs="Courier New"/>
          <w:color w:val="000000"/>
          <w:sz w:val="24"/>
          <w:szCs w:val="24"/>
        </w:rPr>
        <w:t>; and</w:t>
      </w:r>
    </w:p>
    <w:p w14:paraId="3BF24172" w14:textId="77777777" w:rsidR="00A17A89" w:rsidRPr="00083100" w:rsidRDefault="00A17A89" w:rsidP="00FE4B4A">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083100">
        <w:rPr>
          <w:rFonts w:ascii="Times New Roman" w:eastAsia="Times New Roman" w:hAnsi="Times New Roman" w:cs="Courier New"/>
          <w:color w:val="000000"/>
          <w:sz w:val="24"/>
          <w:szCs w:val="24"/>
        </w:rPr>
        <w:t xml:space="preserve">The number of individuals with barriers to employment served by each of the core programs, disaggregated by each subpopulation of such individuals. </w:t>
      </w:r>
    </w:p>
    <w:p w14:paraId="3BF24173" w14:textId="77777777" w:rsidR="00A17A89" w:rsidRDefault="00A17A89" w:rsidP="006E2C2C">
      <w:pPr>
        <w:pStyle w:val="NoSpacing"/>
        <w:rPr>
          <w:rFonts w:ascii="Times New Roman" w:hAnsi="Times New Roman" w:cs="Times New Roman"/>
          <w:sz w:val="24"/>
          <w:szCs w:val="24"/>
          <w:u w:val="single"/>
        </w:rPr>
      </w:pPr>
    </w:p>
    <w:p w14:paraId="3BF24174" w14:textId="77777777" w:rsidR="00A17A89" w:rsidRPr="00AC3989" w:rsidRDefault="00A17A89" w:rsidP="00A17A89">
      <w:pPr>
        <w:pStyle w:val="NoSpacing"/>
        <w:ind w:left="360"/>
        <w:rPr>
          <w:rFonts w:ascii="Times New Roman" w:hAnsi="Times New Roman" w:cs="Times New Roman"/>
          <w:sz w:val="24"/>
          <w:szCs w:val="24"/>
          <w:u w:val="single"/>
        </w:rPr>
      </w:pPr>
      <w:r w:rsidRPr="00AC3989">
        <w:rPr>
          <w:rFonts w:ascii="Times New Roman" w:hAnsi="Times New Roman" w:cs="Times New Roman"/>
          <w:sz w:val="24"/>
          <w:szCs w:val="24"/>
          <w:u w:val="single"/>
        </w:rPr>
        <w:t>Barriers to Employment</w:t>
      </w:r>
    </w:p>
    <w:p w14:paraId="3BF24175" w14:textId="77777777" w:rsidR="00A17A89" w:rsidRDefault="00A17A89" w:rsidP="00A17A89">
      <w:pPr>
        <w:pStyle w:val="NoSpacing"/>
        <w:ind w:left="360"/>
        <w:rPr>
          <w:rFonts w:ascii="Times New Roman" w:hAnsi="Times New Roman" w:cs="Times New Roman"/>
          <w:sz w:val="24"/>
          <w:szCs w:val="24"/>
        </w:rPr>
      </w:pPr>
    </w:p>
    <w:p w14:paraId="3BF24176" w14:textId="77777777" w:rsidR="00A17A89" w:rsidRDefault="002C4C6A" w:rsidP="00A17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Data </w:t>
      </w:r>
      <w:r w:rsidR="00A17A89">
        <w:rPr>
          <w:rFonts w:ascii="Times New Roman" w:hAnsi="Times New Roman" w:cs="Times New Roman"/>
          <w:sz w:val="24"/>
          <w:szCs w:val="24"/>
        </w:rPr>
        <w:t>must be collected in a manner so that the results may be disaggregated by “</w:t>
      </w:r>
      <w:r w:rsidR="00FE5B96">
        <w:rPr>
          <w:rFonts w:ascii="Times New Roman" w:hAnsi="Times New Roman" w:cs="Times New Roman"/>
          <w:sz w:val="24"/>
          <w:szCs w:val="24"/>
        </w:rPr>
        <w:t xml:space="preserve">Individuals with </w:t>
      </w:r>
      <w:r w:rsidR="00A17A89">
        <w:rPr>
          <w:rFonts w:ascii="Times New Roman" w:hAnsi="Times New Roman" w:cs="Times New Roman"/>
          <w:sz w:val="24"/>
          <w:szCs w:val="24"/>
        </w:rPr>
        <w:t>Barriers to Employment</w:t>
      </w:r>
      <w:r w:rsidR="00482DB6">
        <w:rPr>
          <w:rFonts w:ascii="Times New Roman" w:hAnsi="Times New Roman" w:cs="Times New Roman"/>
          <w:sz w:val="24"/>
          <w:szCs w:val="24"/>
        </w:rPr>
        <w:t>,</w:t>
      </w:r>
      <w:r w:rsidR="00A17A89">
        <w:rPr>
          <w:rFonts w:ascii="Times New Roman" w:hAnsi="Times New Roman" w:cs="Times New Roman"/>
          <w:sz w:val="24"/>
          <w:szCs w:val="24"/>
        </w:rPr>
        <w:t>” as defined in WIOA Sec. 3(24)</w:t>
      </w:r>
      <w:r w:rsidR="00482DB6">
        <w:rPr>
          <w:rFonts w:ascii="Times New Roman" w:hAnsi="Times New Roman" w:cs="Times New Roman"/>
          <w:sz w:val="24"/>
          <w:szCs w:val="24"/>
        </w:rPr>
        <w:t>,</w:t>
      </w:r>
      <w:r>
        <w:rPr>
          <w:rFonts w:ascii="Times New Roman" w:hAnsi="Times New Roman" w:cs="Times New Roman"/>
          <w:sz w:val="24"/>
          <w:szCs w:val="24"/>
        </w:rPr>
        <w:t xml:space="preserve"> for both number of participants served and performance on </w:t>
      </w:r>
      <w:r w:rsidR="004A57B8">
        <w:rPr>
          <w:rFonts w:ascii="Times New Roman" w:hAnsi="Times New Roman" w:cs="Times New Roman"/>
          <w:sz w:val="24"/>
          <w:szCs w:val="24"/>
        </w:rPr>
        <w:t xml:space="preserve">primary </w:t>
      </w:r>
      <w:r>
        <w:rPr>
          <w:rFonts w:ascii="Times New Roman" w:hAnsi="Times New Roman" w:cs="Times New Roman"/>
          <w:sz w:val="24"/>
          <w:szCs w:val="24"/>
        </w:rPr>
        <w:t xml:space="preserve">indicators, </w:t>
      </w:r>
      <w:r w:rsidR="00FE5B96">
        <w:rPr>
          <w:rFonts w:ascii="Times New Roman" w:hAnsi="Times New Roman" w:cs="Times New Roman"/>
          <w:sz w:val="24"/>
          <w:szCs w:val="24"/>
        </w:rPr>
        <w:t>and then</w:t>
      </w:r>
      <w:r>
        <w:rPr>
          <w:rFonts w:ascii="Times New Roman" w:hAnsi="Times New Roman" w:cs="Times New Roman"/>
          <w:sz w:val="24"/>
          <w:szCs w:val="24"/>
        </w:rPr>
        <w:t xml:space="preserve"> further </w:t>
      </w:r>
      <w:r w:rsidR="00FE5B96">
        <w:rPr>
          <w:rFonts w:ascii="Times New Roman" w:hAnsi="Times New Roman" w:cs="Times New Roman"/>
          <w:sz w:val="24"/>
          <w:szCs w:val="24"/>
        </w:rPr>
        <w:t>disaggregated</w:t>
      </w:r>
      <w:r>
        <w:rPr>
          <w:rFonts w:ascii="Times New Roman" w:hAnsi="Times New Roman" w:cs="Times New Roman"/>
          <w:sz w:val="24"/>
          <w:szCs w:val="24"/>
        </w:rPr>
        <w:t xml:space="preserve"> by age, race</w:t>
      </w:r>
      <w:r w:rsidR="00524867">
        <w:rPr>
          <w:rFonts w:ascii="Times New Roman" w:hAnsi="Times New Roman" w:cs="Times New Roman"/>
          <w:sz w:val="24"/>
          <w:szCs w:val="24"/>
        </w:rPr>
        <w:t>,</w:t>
      </w:r>
      <w:r>
        <w:rPr>
          <w:rFonts w:ascii="Times New Roman" w:hAnsi="Times New Roman" w:cs="Times New Roman"/>
          <w:sz w:val="24"/>
          <w:szCs w:val="24"/>
        </w:rPr>
        <w:t xml:space="preserve"> and gender</w:t>
      </w:r>
      <w:r w:rsidR="00A17A89">
        <w:rPr>
          <w:rFonts w:ascii="Times New Roman" w:hAnsi="Times New Roman" w:cs="Times New Roman"/>
          <w:sz w:val="24"/>
          <w:szCs w:val="24"/>
        </w:rPr>
        <w:t>.</w:t>
      </w:r>
      <w:r>
        <w:rPr>
          <w:rFonts w:ascii="Times New Roman" w:hAnsi="Times New Roman" w:cs="Times New Roman"/>
          <w:sz w:val="24"/>
          <w:szCs w:val="24"/>
        </w:rPr>
        <w:t xml:space="preserve"> </w:t>
      </w:r>
      <w:r w:rsidR="005F3DDC">
        <w:rPr>
          <w:rFonts w:ascii="Times New Roman" w:hAnsi="Times New Roman" w:cs="Times New Roman"/>
          <w:sz w:val="24"/>
          <w:szCs w:val="24"/>
        </w:rPr>
        <w:t xml:space="preserve"> </w:t>
      </w:r>
      <w:r w:rsidR="00FE5B96">
        <w:rPr>
          <w:rFonts w:ascii="Times New Roman" w:hAnsi="Times New Roman" w:cs="Times New Roman"/>
          <w:sz w:val="24"/>
          <w:szCs w:val="24"/>
        </w:rPr>
        <w:t>U</w:t>
      </w:r>
      <w:r>
        <w:rPr>
          <w:rFonts w:ascii="Times New Roman" w:hAnsi="Times New Roman" w:cs="Times New Roman"/>
          <w:sz w:val="24"/>
          <w:szCs w:val="24"/>
        </w:rPr>
        <w:t>nder WIOA Sec. 3(24)</w:t>
      </w:r>
      <w:r w:rsidR="00FE5B96">
        <w:rPr>
          <w:rFonts w:ascii="Times New Roman" w:hAnsi="Times New Roman" w:cs="Times New Roman"/>
          <w:sz w:val="24"/>
          <w:szCs w:val="24"/>
        </w:rPr>
        <w:t>, an “individual with a barrier to employment” includes</w:t>
      </w:r>
      <w:r>
        <w:rPr>
          <w:rFonts w:ascii="Times New Roman" w:hAnsi="Times New Roman" w:cs="Times New Roman"/>
          <w:sz w:val="24"/>
          <w:szCs w:val="24"/>
        </w:rPr>
        <w:t>:</w:t>
      </w:r>
    </w:p>
    <w:p w14:paraId="3BF24177" w14:textId="77777777" w:rsidR="00A17A89" w:rsidRDefault="00A17A89" w:rsidP="00A17A89">
      <w:pPr>
        <w:pStyle w:val="NoSpacing"/>
        <w:ind w:left="360"/>
        <w:rPr>
          <w:rFonts w:ascii="Times New Roman" w:hAnsi="Times New Roman" w:cs="Times New Roman"/>
          <w:sz w:val="24"/>
          <w:szCs w:val="24"/>
        </w:rPr>
      </w:pPr>
    </w:p>
    <w:p w14:paraId="3BF24178"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Displaced homemakers</w:t>
      </w:r>
      <w:r w:rsidR="00FE5B96">
        <w:rPr>
          <w:rFonts w:ascii="Times New Roman" w:eastAsia="Times New Roman" w:hAnsi="Times New Roman" w:cs="Courier New"/>
          <w:color w:val="000000"/>
          <w:sz w:val="24"/>
          <w:szCs w:val="24"/>
        </w:rPr>
        <w:t>;</w:t>
      </w:r>
    </w:p>
    <w:p w14:paraId="3BF24179"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Low-income individuals</w:t>
      </w:r>
      <w:r w:rsidR="00FE5B96">
        <w:rPr>
          <w:rFonts w:ascii="Times New Roman" w:eastAsia="Times New Roman" w:hAnsi="Times New Roman" w:cs="Courier New"/>
          <w:color w:val="000000"/>
          <w:sz w:val="24"/>
          <w:szCs w:val="24"/>
        </w:rPr>
        <w:t>;</w:t>
      </w:r>
    </w:p>
    <w:p w14:paraId="3BF2417A"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Indians, Alaska Natives, and Native Hawaiians, as such terms are defined in section 166</w:t>
      </w:r>
      <w:r w:rsidR="00FE5B96">
        <w:rPr>
          <w:rFonts w:ascii="Times New Roman" w:eastAsia="Times New Roman" w:hAnsi="Times New Roman" w:cs="Courier New"/>
          <w:color w:val="000000"/>
          <w:sz w:val="24"/>
          <w:szCs w:val="24"/>
        </w:rPr>
        <w:t xml:space="preserve"> of WIOA;</w:t>
      </w:r>
    </w:p>
    <w:p w14:paraId="3BF2417B"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lastRenderedPageBreak/>
        <w:t>Individuals with disabilities, including youth who are individuals with disabilities</w:t>
      </w:r>
      <w:r w:rsidR="00FE5B96">
        <w:rPr>
          <w:rFonts w:ascii="Times New Roman" w:eastAsia="Times New Roman" w:hAnsi="Times New Roman" w:cs="Courier New"/>
          <w:color w:val="000000"/>
          <w:sz w:val="24"/>
          <w:szCs w:val="24"/>
        </w:rPr>
        <w:t>;</w:t>
      </w:r>
    </w:p>
    <w:p w14:paraId="3BF2417C"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Older individuals</w:t>
      </w:r>
      <w:r w:rsidR="00FE5B96">
        <w:rPr>
          <w:rFonts w:ascii="Times New Roman" w:eastAsia="Times New Roman" w:hAnsi="Times New Roman" w:cs="Courier New"/>
          <w:color w:val="000000"/>
          <w:sz w:val="24"/>
          <w:szCs w:val="24"/>
        </w:rPr>
        <w:t>;</w:t>
      </w:r>
    </w:p>
    <w:p w14:paraId="3BF2417D"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Ex-offenders</w:t>
      </w:r>
      <w:r w:rsidR="00FE5B96">
        <w:rPr>
          <w:rFonts w:ascii="Times New Roman" w:eastAsia="Times New Roman" w:hAnsi="Times New Roman" w:cs="Courier New"/>
          <w:color w:val="000000"/>
          <w:sz w:val="24"/>
          <w:szCs w:val="24"/>
        </w:rPr>
        <w:t>;</w:t>
      </w:r>
    </w:p>
    <w:p w14:paraId="3BF2417E"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Homeless individuals (as defined in section 41403(6) of the Violence Against Women Act of 1994 (42 U.S.C. 14043e–2(6))), or homeless children and youths (as defined in section 725(2) of the McKinney-Vento Homeless Assistance Act (42 U.S.C. 11434a(2)))</w:t>
      </w:r>
      <w:r w:rsidR="00FE5B96">
        <w:rPr>
          <w:rFonts w:ascii="Times New Roman" w:eastAsia="Times New Roman" w:hAnsi="Times New Roman" w:cs="Courier New"/>
          <w:color w:val="000000"/>
          <w:sz w:val="24"/>
          <w:szCs w:val="24"/>
        </w:rPr>
        <w:t>;</w:t>
      </w:r>
    </w:p>
    <w:p w14:paraId="3BF2417F"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Youth who are in or have aged out of the foster care system</w:t>
      </w:r>
      <w:r w:rsidR="00FE5B96">
        <w:rPr>
          <w:rFonts w:ascii="Times New Roman" w:eastAsia="Times New Roman" w:hAnsi="Times New Roman" w:cs="Courier New"/>
          <w:color w:val="000000"/>
          <w:sz w:val="24"/>
          <w:szCs w:val="24"/>
        </w:rPr>
        <w:t>;</w:t>
      </w:r>
    </w:p>
    <w:p w14:paraId="3BF24180"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Individuals who are English language learners, individuals who have low levels of literacy, and individuals facing substantial cultural barriers</w:t>
      </w:r>
      <w:r w:rsidR="00FE5B96">
        <w:rPr>
          <w:rFonts w:ascii="Times New Roman" w:eastAsia="Times New Roman" w:hAnsi="Times New Roman" w:cs="Courier New"/>
          <w:color w:val="000000"/>
          <w:sz w:val="24"/>
          <w:szCs w:val="24"/>
        </w:rPr>
        <w:t>;</w:t>
      </w:r>
    </w:p>
    <w:p w14:paraId="3BF24181"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Eligible migrant and seasonal farmworkers, as defined in section 167(</w:t>
      </w:r>
      <w:proofErr w:type="spellStart"/>
      <w:r w:rsidRPr="00AC3989">
        <w:rPr>
          <w:rFonts w:ascii="Times New Roman" w:eastAsia="Times New Roman" w:hAnsi="Times New Roman" w:cs="Courier New"/>
          <w:color w:val="000000"/>
          <w:sz w:val="24"/>
          <w:szCs w:val="24"/>
        </w:rPr>
        <w:t>i</w:t>
      </w:r>
      <w:proofErr w:type="spellEnd"/>
      <w:r w:rsidRPr="00AC3989">
        <w:rPr>
          <w:rFonts w:ascii="Times New Roman" w:eastAsia="Times New Roman" w:hAnsi="Times New Roman" w:cs="Courier New"/>
          <w:color w:val="000000"/>
          <w:sz w:val="24"/>
          <w:szCs w:val="24"/>
        </w:rPr>
        <w:t>)</w:t>
      </w:r>
      <w:r w:rsidR="00FE5B96">
        <w:rPr>
          <w:rFonts w:ascii="Times New Roman" w:eastAsia="Times New Roman" w:hAnsi="Times New Roman" w:cs="Courier New"/>
          <w:color w:val="000000"/>
          <w:sz w:val="24"/>
          <w:szCs w:val="24"/>
        </w:rPr>
        <w:t xml:space="preserve"> of WIOA;</w:t>
      </w:r>
    </w:p>
    <w:p w14:paraId="3BF24182"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 xml:space="preserve">Individuals within </w:t>
      </w:r>
      <w:r w:rsidR="005308C1">
        <w:rPr>
          <w:rFonts w:ascii="Times New Roman" w:eastAsia="Times New Roman" w:hAnsi="Times New Roman" w:cs="Courier New"/>
          <w:color w:val="000000"/>
          <w:sz w:val="24"/>
          <w:szCs w:val="24"/>
        </w:rPr>
        <w:t xml:space="preserve">two </w:t>
      </w:r>
      <w:r w:rsidRPr="00AC3989">
        <w:rPr>
          <w:rFonts w:ascii="Times New Roman" w:eastAsia="Times New Roman" w:hAnsi="Times New Roman" w:cs="Courier New"/>
          <w:color w:val="000000"/>
          <w:sz w:val="24"/>
          <w:szCs w:val="24"/>
        </w:rPr>
        <w:t>years of exhausting lifetime eligibility under part A of title IV of the Social Security Act (42 U.S.C. 601 et seq.)</w:t>
      </w:r>
      <w:r w:rsidR="00A16A38">
        <w:rPr>
          <w:rFonts w:ascii="Times New Roman" w:eastAsia="Times New Roman" w:hAnsi="Times New Roman" w:cs="Courier New"/>
          <w:color w:val="000000"/>
          <w:sz w:val="24"/>
          <w:szCs w:val="24"/>
        </w:rPr>
        <w:t>;</w:t>
      </w:r>
    </w:p>
    <w:p w14:paraId="3BF24183"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Single parents (including single pregnant women)</w:t>
      </w:r>
      <w:r w:rsidR="00A16A38">
        <w:rPr>
          <w:rFonts w:ascii="Times New Roman" w:eastAsia="Times New Roman" w:hAnsi="Times New Roman" w:cs="Courier New"/>
          <w:color w:val="000000"/>
          <w:sz w:val="24"/>
          <w:szCs w:val="24"/>
        </w:rPr>
        <w:t>;</w:t>
      </w:r>
    </w:p>
    <w:p w14:paraId="3BF24184" w14:textId="77777777" w:rsidR="00A17A89" w:rsidRPr="00AC39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Long-term unemployed individuals</w:t>
      </w:r>
      <w:r w:rsidR="00A16A38">
        <w:rPr>
          <w:rFonts w:ascii="Times New Roman" w:eastAsia="Times New Roman" w:hAnsi="Times New Roman" w:cs="Courier New"/>
          <w:color w:val="000000"/>
          <w:sz w:val="24"/>
          <w:szCs w:val="24"/>
        </w:rPr>
        <w:t>; and</w:t>
      </w:r>
    </w:p>
    <w:p w14:paraId="3BF24185" w14:textId="77777777" w:rsidR="00A17A89" w:rsidRDefault="00A17A89" w:rsidP="00083100">
      <w:pPr>
        <w:pStyle w:val="ListParagraph"/>
        <w:numPr>
          <w:ilvl w:val="0"/>
          <w:numId w:val="11"/>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Such other groups as the Governor involved determines to have barriers to employment</w:t>
      </w:r>
      <w:r w:rsidR="00A16A38">
        <w:rPr>
          <w:rFonts w:ascii="Times New Roman" w:eastAsia="Times New Roman" w:hAnsi="Times New Roman" w:cs="Courier New"/>
          <w:color w:val="000000"/>
          <w:sz w:val="24"/>
          <w:szCs w:val="24"/>
        </w:rPr>
        <w:t>.</w:t>
      </w:r>
      <w:r w:rsidRPr="00AC3989">
        <w:rPr>
          <w:rFonts w:ascii="Times New Roman" w:eastAsia="Times New Roman" w:hAnsi="Times New Roman" w:cs="Courier New"/>
          <w:color w:val="000000"/>
          <w:sz w:val="24"/>
          <w:szCs w:val="24"/>
        </w:rPr>
        <w:t xml:space="preserve"> </w:t>
      </w:r>
    </w:p>
    <w:p w14:paraId="3BF24186" w14:textId="77777777" w:rsidR="00901B82" w:rsidRDefault="00901B82" w:rsidP="00901B82">
      <w:pPr>
        <w:spacing w:after="0" w:line="240" w:lineRule="auto"/>
        <w:jc w:val="both"/>
        <w:rPr>
          <w:rFonts w:ascii="Times New Roman" w:eastAsia="Times New Roman" w:hAnsi="Times New Roman" w:cs="Courier New"/>
          <w:color w:val="000000"/>
          <w:sz w:val="24"/>
          <w:szCs w:val="24"/>
        </w:rPr>
      </w:pPr>
    </w:p>
    <w:p w14:paraId="3BF24187" w14:textId="77777777" w:rsidR="00FB14F9" w:rsidRDefault="00FB14F9" w:rsidP="002E2D4F">
      <w:pPr>
        <w:pStyle w:val="NoSpacing"/>
        <w:ind w:left="360"/>
        <w:rPr>
          <w:rFonts w:ascii="Times New Roman" w:hAnsi="Times New Roman" w:cs="Times New Roman"/>
          <w:sz w:val="24"/>
          <w:szCs w:val="24"/>
          <w:u w:val="single"/>
        </w:rPr>
      </w:pPr>
    </w:p>
    <w:p w14:paraId="3BF24188" w14:textId="77777777" w:rsidR="002E2D4F" w:rsidRPr="00453EEF" w:rsidRDefault="0011285A" w:rsidP="002E2D4F">
      <w:pPr>
        <w:pStyle w:val="NoSpacing"/>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WIOA </w:t>
      </w:r>
      <w:r w:rsidR="002E2D4F">
        <w:rPr>
          <w:rFonts w:ascii="Times New Roman" w:hAnsi="Times New Roman" w:cs="Times New Roman"/>
          <w:sz w:val="24"/>
          <w:szCs w:val="24"/>
          <w:u w:val="single"/>
        </w:rPr>
        <w:t>ELIGIBLE TRAINING PROVIDER REPORT</w:t>
      </w:r>
    </w:p>
    <w:p w14:paraId="3BF24189" w14:textId="77777777" w:rsidR="002E2D4F" w:rsidRDefault="002E2D4F" w:rsidP="002E2D4F">
      <w:pPr>
        <w:pStyle w:val="NoSpacing"/>
        <w:ind w:left="360"/>
        <w:rPr>
          <w:rFonts w:ascii="Times New Roman" w:hAnsi="Times New Roman" w:cs="Times New Roman"/>
          <w:sz w:val="24"/>
          <w:szCs w:val="24"/>
        </w:rPr>
      </w:pPr>
    </w:p>
    <w:p w14:paraId="3BF2418A" w14:textId="77777777" w:rsidR="00A9213E" w:rsidRDefault="002E2D4F" w:rsidP="00083100">
      <w:pPr>
        <w:autoSpaceDE w:val="0"/>
        <w:autoSpaceDN w:val="0"/>
        <w:adjustRightInd w:val="0"/>
        <w:spacing w:after="0" w:line="240" w:lineRule="auto"/>
        <w:ind w:left="360"/>
        <w:jc w:val="both"/>
        <w:rPr>
          <w:rFonts w:cs="NewCenturySchlbk-Roman"/>
          <w:i/>
        </w:rPr>
      </w:pPr>
      <w:r>
        <w:rPr>
          <w:rFonts w:ascii="Times New Roman" w:hAnsi="Times New Roman" w:cs="Times New Roman"/>
          <w:sz w:val="24"/>
          <w:szCs w:val="24"/>
        </w:rPr>
        <w:t>WIOA Sec. 116(d)(4)</w:t>
      </w:r>
      <w:r w:rsidR="005F3DDC">
        <w:rPr>
          <w:rFonts w:ascii="Times New Roman" w:hAnsi="Times New Roman" w:cs="Times New Roman"/>
          <w:sz w:val="24"/>
          <w:szCs w:val="24"/>
        </w:rPr>
        <w:t>—</w:t>
      </w:r>
      <w:r>
        <w:rPr>
          <w:rFonts w:ascii="Times New Roman" w:hAnsi="Times New Roman" w:cs="Times New Roman"/>
          <w:sz w:val="24"/>
          <w:szCs w:val="24"/>
        </w:rPr>
        <w:t>“Contents of Eligible Training Provider Report”</w:t>
      </w:r>
      <w:r w:rsidR="00323F52">
        <w:rPr>
          <w:rFonts w:ascii="Times New Roman" w:hAnsi="Times New Roman" w:cs="Times New Roman"/>
          <w:sz w:val="24"/>
          <w:szCs w:val="24"/>
        </w:rPr>
        <w:t xml:space="preserve"> </w:t>
      </w:r>
      <w:r w:rsidR="00281C00">
        <w:rPr>
          <w:rFonts w:ascii="Times New Roman" w:hAnsi="Times New Roman" w:cs="Times New Roman"/>
          <w:sz w:val="24"/>
          <w:szCs w:val="24"/>
        </w:rPr>
        <w:t>(in 20 CFR Part 677 of the NPRM)</w:t>
      </w:r>
      <w:r w:rsidR="005F3DDC">
        <w:rPr>
          <w:rFonts w:ascii="Times New Roman" w:hAnsi="Times New Roman" w:cs="Times New Roman"/>
          <w:sz w:val="24"/>
          <w:szCs w:val="24"/>
        </w:rPr>
        <w:t>—</w:t>
      </w:r>
      <w:r>
        <w:rPr>
          <w:rFonts w:ascii="Times New Roman" w:hAnsi="Times New Roman" w:cs="Times New Roman"/>
          <w:sz w:val="24"/>
          <w:szCs w:val="24"/>
        </w:rPr>
        <w:t xml:space="preserve">mandates the collection of </w:t>
      </w:r>
      <w:r w:rsidR="00281C00">
        <w:rPr>
          <w:rFonts w:ascii="Times New Roman" w:hAnsi="Times New Roman" w:cs="Times New Roman"/>
          <w:sz w:val="24"/>
          <w:szCs w:val="24"/>
        </w:rPr>
        <w:t>specific information for each program of study for each eligible provide</w:t>
      </w:r>
      <w:r w:rsidR="00482DB6">
        <w:rPr>
          <w:rFonts w:ascii="Times New Roman" w:hAnsi="Times New Roman" w:cs="Times New Roman"/>
          <w:sz w:val="24"/>
          <w:szCs w:val="24"/>
        </w:rPr>
        <w:t>r</w:t>
      </w:r>
      <w:r w:rsidR="00281C00">
        <w:rPr>
          <w:rFonts w:ascii="Times New Roman" w:hAnsi="Times New Roman" w:cs="Times New Roman"/>
          <w:sz w:val="24"/>
          <w:szCs w:val="24"/>
        </w:rPr>
        <w:t xml:space="preserve"> of training services under Title I Adult and Dislocated Worker programs</w:t>
      </w:r>
      <w:r w:rsidR="008C66EB">
        <w:rPr>
          <w:rFonts w:ascii="Times New Roman" w:hAnsi="Times New Roman" w:cs="Times New Roman"/>
          <w:sz w:val="24"/>
          <w:szCs w:val="24"/>
        </w:rPr>
        <w:t>.</w:t>
      </w:r>
      <w:r w:rsidR="005F3DDC">
        <w:rPr>
          <w:rFonts w:ascii="Times New Roman" w:hAnsi="Times New Roman" w:cs="Times New Roman"/>
          <w:sz w:val="24"/>
          <w:szCs w:val="24"/>
        </w:rPr>
        <w:t xml:space="preserve"> </w:t>
      </w:r>
      <w:r w:rsidR="008C66EB">
        <w:rPr>
          <w:rFonts w:ascii="Times New Roman" w:hAnsi="Times New Roman" w:cs="Times New Roman"/>
          <w:sz w:val="24"/>
          <w:szCs w:val="24"/>
        </w:rPr>
        <w:t xml:space="preserve"> </w:t>
      </w:r>
      <w:r w:rsidR="00482DB6">
        <w:rPr>
          <w:rFonts w:ascii="Times New Roman" w:hAnsi="Times New Roman" w:cs="Times New Roman"/>
          <w:sz w:val="24"/>
          <w:szCs w:val="24"/>
        </w:rPr>
        <w:t xml:space="preserve">Required </w:t>
      </w:r>
      <w:r w:rsidR="00281C00">
        <w:rPr>
          <w:rFonts w:ascii="Times New Roman" w:hAnsi="Times New Roman" w:cs="Times New Roman"/>
          <w:sz w:val="24"/>
          <w:szCs w:val="24"/>
        </w:rPr>
        <w:t>data must include</w:t>
      </w:r>
      <w:r w:rsidR="004A57B8">
        <w:rPr>
          <w:rFonts w:ascii="Times New Roman" w:hAnsi="Times New Roman" w:cs="Times New Roman"/>
          <w:sz w:val="24"/>
          <w:szCs w:val="24"/>
        </w:rPr>
        <w:t xml:space="preserve"> those related to primary performance indicators, participant counts and costs, and barriers to employment as described below.</w:t>
      </w:r>
    </w:p>
    <w:p w14:paraId="3BF2418B" w14:textId="77777777" w:rsidR="008C66EB" w:rsidRDefault="008C66EB" w:rsidP="008C66EB">
      <w:pPr>
        <w:pStyle w:val="ListParagraph"/>
        <w:spacing w:after="0" w:line="240" w:lineRule="auto"/>
        <w:ind w:left="360"/>
        <w:contextualSpacing w:val="0"/>
        <w:rPr>
          <w:rFonts w:ascii="Times New Roman" w:hAnsi="Times New Roman" w:cs="Times New Roman"/>
          <w:sz w:val="24"/>
          <w:szCs w:val="24"/>
          <w:u w:val="single"/>
        </w:rPr>
      </w:pPr>
    </w:p>
    <w:p w14:paraId="3BF2418C" w14:textId="77777777" w:rsidR="008C66EB" w:rsidRPr="00B80DB2" w:rsidRDefault="008C66EB" w:rsidP="008C66EB">
      <w:pPr>
        <w:pStyle w:val="ListParagraph"/>
        <w:spacing w:after="0" w:line="240"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t xml:space="preserve">Primary Performance Indicators </w:t>
      </w:r>
      <w:r w:rsidR="00C712AF">
        <w:rPr>
          <w:rFonts w:ascii="Times New Roman" w:hAnsi="Times New Roman" w:cs="Times New Roman"/>
          <w:sz w:val="24"/>
          <w:szCs w:val="24"/>
          <w:u w:val="single"/>
        </w:rPr>
        <w:t>for the WIOA Title I El</w:t>
      </w:r>
      <w:r w:rsidR="006923E4">
        <w:rPr>
          <w:rFonts w:ascii="Times New Roman" w:hAnsi="Times New Roman" w:cs="Times New Roman"/>
          <w:sz w:val="24"/>
          <w:szCs w:val="24"/>
          <w:u w:val="single"/>
        </w:rPr>
        <w:t>igible Training Provider Report</w:t>
      </w:r>
      <w:r w:rsidR="00711863">
        <w:rPr>
          <w:rFonts w:ascii="Times New Roman" w:hAnsi="Times New Roman" w:cs="Times New Roman"/>
          <w:b/>
          <w:sz w:val="24"/>
          <w:szCs w:val="24"/>
          <w:u w:val="single"/>
        </w:rPr>
        <w:t xml:space="preserve"> </w:t>
      </w:r>
    </w:p>
    <w:p w14:paraId="3BF2418D" w14:textId="77777777" w:rsidR="008C66EB" w:rsidRDefault="008C66EB" w:rsidP="008C66EB">
      <w:pPr>
        <w:pStyle w:val="ListParagraph"/>
        <w:spacing w:after="0" w:line="240" w:lineRule="auto"/>
        <w:ind w:left="360"/>
        <w:contextualSpacing w:val="0"/>
        <w:rPr>
          <w:rFonts w:ascii="Times New Roman" w:hAnsi="Times New Roman" w:cs="Times New Roman"/>
          <w:sz w:val="24"/>
          <w:szCs w:val="24"/>
        </w:rPr>
      </w:pPr>
    </w:p>
    <w:p w14:paraId="3BF2418E" w14:textId="77777777" w:rsidR="008C66EB" w:rsidRPr="00093446" w:rsidRDefault="008C66EB" w:rsidP="00083100">
      <w:pPr>
        <w:pStyle w:val="ListParagraph"/>
        <w:numPr>
          <w:ilvl w:val="0"/>
          <w:numId w:val="24"/>
        </w:numPr>
        <w:ind w:left="810" w:hanging="450"/>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percentage of program participants who are in unsubsidized employment during the second quarter after exit</w:t>
      </w:r>
      <w:r>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8F" w14:textId="77777777" w:rsidR="008C66EB" w:rsidRPr="00093446" w:rsidRDefault="008C66EB"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percentage of program participants who are in unsubsidized employment during the fourth quarter after exit</w:t>
      </w:r>
      <w:r>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90" w14:textId="77777777" w:rsidR="008C66EB" w:rsidRPr="00093446" w:rsidRDefault="008C66EB"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median earnings of program participants who are in unsubsidized employment during the second quarter after exit</w:t>
      </w:r>
      <w:r>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91" w14:textId="77777777" w:rsidR="008C66EB" w:rsidRDefault="008C66EB"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 xml:space="preserve">the percentage of program participants who obtain a recognized postsecondary credential, or a secondary school diploma or its recognized equivalent (and have obtained or retained employment or are in an education or training program leading to a recognized postsecondary credential), during participation in or within </w:t>
      </w:r>
      <w:r w:rsidR="00323F52">
        <w:rPr>
          <w:rFonts w:ascii="Times New Roman" w:eastAsia="Times New Roman" w:hAnsi="Times New Roman" w:cs="Courier New"/>
          <w:color w:val="000000"/>
          <w:sz w:val="24"/>
          <w:szCs w:val="24"/>
        </w:rPr>
        <w:t>one</w:t>
      </w:r>
      <w:r w:rsidRPr="00093446">
        <w:rPr>
          <w:rFonts w:ascii="Times New Roman" w:eastAsia="Times New Roman" w:hAnsi="Times New Roman" w:cs="Courier New"/>
          <w:color w:val="000000"/>
          <w:sz w:val="24"/>
          <w:szCs w:val="24"/>
        </w:rPr>
        <w:t xml:space="preserve"> year after exit</w:t>
      </w:r>
      <w:r>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92" w14:textId="77777777" w:rsidR="006C5627" w:rsidRDefault="006C5627" w:rsidP="00083100">
      <w:pPr>
        <w:spacing w:after="0" w:line="240" w:lineRule="auto"/>
        <w:jc w:val="both"/>
        <w:rPr>
          <w:rFonts w:ascii="Times New Roman" w:eastAsia="Times New Roman" w:hAnsi="Times New Roman" w:cs="Courier New"/>
          <w:color w:val="000000"/>
          <w:sz w:val="24"/>
          <w:szCs w:val="24"/>
        </w:rPr>
      </w:pPr>
    </w:p>
    <w:p w14:paraId="3BF24193" w14:textId="77777777" w:rsidR="00FE4B4A" w:rsidRPr="00093446" w:rsidRDefault="00FE4B4A" w:rsidP="00FE4B4A">
      <w:pPr>
        <w:spacing w:after="0" w:line="240" w:lineRule="auto"/>
        <w:ind w:left="810" w:hanging="450"/>
        <w:jc w:val="both"/>
        <w:rPr>
          <w:rFonts w:ascii="Times New Roman" w:eastAsia="Times New Roman" w:hAnsi="Times New Roman" w:cs="Courier New"/>
          <w:color w:val="000000"/>
          <w:sz w:val="24"/>
          <w:szCs w:val="24"/>
          <w:u w:val="single"/>
        </w:rPr>
      </w:pPr>
      <w:r w:rsidRPr="00093446">
        <w:rPr>
          <w:rFonts w:ascii="Times New Roman" w:eastAsia="Times New Roman" w:hAnsi="Times New Roman" w:cs="Courier New"/>
          <w:color w:val="000000"/>
          <w:sz w:val="24"/>
          <w:szCs w:val="24"/>
          <w:u w:val="single"/>
        </w:rPr>
        <w:t>Participant Counts</w:t>
      </w:r>
      <w:r>
        <w:rPr>
          <w:rFonts w:ascii="Times New Roman" w:eastAsia="Times New Roman" w:hAnsi="Times New Roman" w:cs="Courier New"/>
          <w:color w:val="000000"/>
          <w:sz w:val="24"/>
          <w:szCs w:val="24"/>
          <w:u w:val="single"/>
        </w:rPr>
        <w:t xml:space="preserve"> and Cost Information</w:t>
      </w:r>
    </w:p>
    <w:p w14:paraId="3BF24194" w14:textId="77777777" w:rsidR="00FE4B4A" w:rsidRDefault="00FE4B4A" w:rsidP="00FE4B4A">
      <w:pPr>
        <w:spacing w:after="0" w:line="240" w:lineRule="auto"/>
        <w:ind w:left="810" w:hanging="450"/>
        <w:jc w:val="both"/>
        <w:rPr>
          <w:rFonts w:ascii="Times New Roman" w:eastAsia="Times New Roman" w:hAnsi="Times New Roman" w:cs="Courier New"/>
          <w:color w:val="000000"/>
          <w:sz w:val="24"/>
          <w:szCs w:val="24"/>
        </w:rPr>
      </w:pPr>
    </w:p>
    <w:p w14:paraId="3BF24195" w14:textId="77777777" w:rsidR="00FE4B4A" w:rsidRPr="00093446"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served by Title I</w:t>
      </w:r>
      <w:r>
        <w:rPr>
          <w:rFonts w:ascii="Times New Roman" w:eastAsia="Times New Roman" w:hAnsi="Times New Roman" w:cs="Courier New"/>
          <w:color w:val="000000"/>
          <w:sz w:val="24"/>
          <w:szCs w:val="24"/>
        </w:rPr>
        <w:t xml:space="preserve"> – </w:t>
      </w:r>
      <w:r w:rsidRPr="00093446">
        <w:rPr>
          <w:rFonts w:ascii="Times New Roman" w:eastAsia="Times New Roman" w:hAnsi="Times New Roman" w:cs="Courier New"/>
          <w:color w:val="000000"/>
          <w:sz w:val="24"/>
          <w:szCs w:val="24"/>
        </w:rPr>
        <w:t>Adult,</w:t>
      </w:r>
      <w:r>
        <w:rPr>
          <w:rFonts w:ascii="Times New Roman" w:eastAsia="Times New Roman" w:hAnsi="Times New Roman" w:cs="Courier New"/>
          <w:color w:val="000000"/>
          <w:sz w:val="24"/>
          <w:szCs w:val="24"/>
        </w:rPr>
        <w:t xml:space="preserve"> Dislocated Worker, and Youth</w:t>
      </w:r>
      <w:r w:rsidRPr="00093446">
        <w:rPr>
          <w:rFonts w:ascii="Times New Roman" w:eastAsia="Times New Roman" w:hAnsi="Times New Roman" w:cs="Courier New"/>
          <w:color w:val="000000"/>
          <w:sz w:val="24"/>
          <w:szCs w:val="24"/>
        </w:rPr>
        <w:t xml:space="preserve"> </w:t>
      </w:r>
    </w:p>
    <w:p w14:paraId="3BF24196" w14:textId="77777777" w:rsidR="00FE4B4A" w:rsidRPr="008C0820"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received</w:t>
      </w:r>
      <w:r>
        <w:rPr>
          <w:rFonts w:ascii="Times New Roman" w:eastAsia="Times New Roman" w:hAnsi="Times New Roman" w:cs="Courier New"/>
          <w:color w:val="000000"/>
          <w:sz w:val="24"/>
          <w:szCs w:val="24"/>
        </w:rPr>
        <w:t xml:space="preserve"> </w:t>
      </w:r>
      <w:r w:rsidRPr="00093446">
        <w:rPr>
          <w:rFonts w:ascii="Times New Roman" w:eastAsia="Times New Roman" w:hAnsi="Times New Roman" w:cs="Courier New"/>
          <w:color w:val="000000"/>
          <w:sz w:val="24"/>
          <w:szCs w:val="24"/>
        </w:rPr>
        <w:t>career services</w:t>
      </w:r>
      <w:r>
        <w:rPr>
          <w:rFonts w:ascii="Times New Roman" w:eastAsia="Times New Roman" w:hAnsi="Times New Roman" w:cs="Courier New"/>
          <w:color w:val="000000"/>
          <w:sz w:val="24"/>
          <w:szCs w:val="24"/>
        </w:rPr>
        <w:t xml:space="preserve"> </w:t>
      </w:r>
      <w:r w:rsidRPr="00A17A89">
        <w:rPr>
          <w:rFonts w:ascii="Times New Roman" w:eastAsia="Times New Roman" w:hAnsi="Times New Roman" w:cs="Courier New"/>
          <w:color w:val="000000"/>
          <w:sz w:val="24"/>
          <w:szCs w:val="24"/>
        </w:rPr>
        <w:t xml:space="preserve">during the most recent program year and the </w:t>
      </w:r>
      <w:r w:rsidR="005308C1">
        <w:rPr>
          <w:rFonts w:ascii="Times New Roman" w:eastAsia="Times New Roman" w:hAnsi="Times New Roman" w:cs="Courier New"/>
          <w:color w:val="000000"/>
          <w:sz w:val="24"/>
          <w:szCs w:val="24"/>
        </w:rPr>
        <w:t xml:space="preserve">three </w:t>
      </w:r>
      <w:r w:rsidRPr="00A17A89">
        <w:rPr>
          <w:rFonts w:ascii="Times New Roman" w:eastAsia="Times New Roman" w:hAnsi="Times New Roman" w:cs="Courier New"/>
          <w:color w:val="000000"/>
          <w:sz w:val="24"/>
          <w:szCs w:val="24"/>
        </w:rPr>
        <w:t>preceding program years</w:t>
      </w:r>
      <w:r>
        <w:rPr>
          <w:rFonts w:ascii="Times New Roman" w:eastAsia="Times New Roman" w:hAnsi="Times New Roman" w:cs="Courier New"/>
          <w:color w:val="000000"/>
          <w:sz w:val="24"/>
          <w:szCs w:val="24"/>
        </w:rPr>
        <w:t>;</w:t>
      </w:r>
    </w:p>
    <w:p w14:paraId="3BF24197" w14:textId="77777777" w:rsidR="00FE4B4A"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received</w:t>
      </w:r>
      <w:r>
        <w:rPr>
          <w:rFonts w:ascii="Times New Roman" w:eastAsia="Times New Roman" w:hAnsi="Times New Roman" w:cs="Courier New"/>
          <w:color w:val="000000"/>
          <w:sz w:val="24"/>
          <w:szCs w:val="24"/>
        </w:rPr>
        <w:t xml:space="preserve"> training services </w:t>
      </w:r>
      <w:r w:rsidRPr="00A17A89">
        <w:rPr>
          <w:rFonts w:ascii="Times New Roman" w:eastAsia="Times New Roman" w:hAnsi="Times New Roman" w:cs="Courier New"/>
          <w:color w:val="000000"/>
          <w:sz w:val="24"/>
          <w:szCs w:val="24"/>
        </w:rPr>
        <w:t xml:space="preserve">during the most recent program year and the </w:t>
      </w:r>
      <w:r w:rsidR="005308C1">
        <w:rPr>
          <w:rFonts w:ascii="Times New Roman" w:eastAsia="Times New Roman" w:hAnsi="Times New Roman" w:cs="Courier New"/>
          <w:color w:val="000000"/>
          <w:sz w:val="24"/>
          <w:szCs w:val="24"/>
        </w:rPr>
        <w:t xml:space="preserve">three </w:t>
      </w:r>
      <w:r w:rsidRPr="00A17A89">
        <w:rPr>
          <w:rFonts w:ascii="Times New Roman" w:eastAsia="Times New Roman" w:hAnsi="Times New Roman" w:cs="Courier New"/>
          <w:color w:val="000000"/>
          <w:sz w:val="24"/>
          <w:szCs w:val="24"/>
        </w:rPr>
        <w:t>preceding program years</w:t>
      </w:r>
      <w:r>
        <w:rPr>
          <w:rFonts w:ascii="Times New Roman" w:eastAsia="Times New Roman" w:hAnsi="Times New Roman" w:cs="Courier New"/>
          <w:color w:val="000000"/>
          <w:sz w:val="24"/>
          <w:szCs w:val="24"/>
        </w:rPr>
        <w:t>;</w:t>
      </w:r>
    </w:p>
    <w:p w14:paraId="3BF24198" w14:textId="77777777" w:rsidR="00FE4B4A" w:rsidRPr="008C0820"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8C0820">
        <w:rPr>
          <w:rFonts w:ascii="Times New Roman" w:eastAsia="Times New Roman" w:hAnsi="Times New Roman" w:cs="Courier New"/>
          <w:color w:val="000000"/>
          <w:sz w:val="24"/>
          <w:szCs w:val="24"/>
        </w:rPr>
        <w:t>The a</w:t>
      </w:r>
      <w:r w:rsidRPr="00093446">
        <w:rPr>
          <w:rFonts w:ascii="Times New Roman" w:eastAsia="Times New Roman" w:hAnsi="Times New Roman" w:cs="Courier New"/>
          <w:color w:val="000000"/>
          <w:sz w:val="24"/>
          <w:szCs w:val="24"/>
        </w:rPr>
        <w:t xml:space="preserve">mount of funds spent on </w:t>
      </w:r>
      <w:r w:rsidRPr="008C0820">
        <w:rPr>
          <w:rFonts w:ascii="Times New Roman" w:eastAsia="Times New Roman" w:hAnsi="Times New Roman" w:cs="Courier New"/>
          <w:color w:val="000000"/>
          <w:sz w:val="24"/>
          <w:szCs w:val="24"/>
        </w:rPr>
        <w:t>career services</w:t>
      </w:r>
      <w:r>
        <w:rPr>
          <w:rFonts w:ascii="Times New Roman" w:eastAsia="Times New Roman" w:hAnsi="Times New Roman" w:cs="Courier New"/>
          <w:color w:val="000000"/>
          <w:sz w:val="24"/>
          <w:szCs w:val="24"/>
        </w:rPr>
        <w:t>;</w:t>
      </w:r>
    </w:p>
    <w:p w14:paraId="3BF24199" w14:textId="77777777" w:rsidR="00FE4B4A" w:rsidRPr="00093446"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8C0820">
        <w:rPr>
          <w:rFonts w:ascii="Times New Roman" w:eastAsia="Times New Roman" w:hAnsi="Times New Roman" w:cs="Courier New"/>
          <w:color w:val="000000"/>
          <w:sz w:val="24"/>
          <w:szCs w:val="24"/>
        </w:rPr>
        <w:lastRenderedPageBreak/>
        <w:t>The a</w:t>
      </w:r>
      <w:r w:rsidRPr="00093446">
        <w:rPr>
          <w:rFonts w:ascii="Times New Roman" w:eastAsia="Times New Roman" w:hAnsi="Times New Roman" w:cs="Courier New"/>
          <w:color w:val="000000"/>
          <w:sz w:val="24"/>
          <w:szCs w:val="24"/>
        </w:rPr>
        <w:t xml:space="preserve">mount of funds spent on </w:t>
      </w:r>
      <w:r>
        <w:rPr>
          <w:rFonts w:ascii="Times New Roman" w:eastAsia="Times New Roman" w:hAnsi="Times New Roman" w:cs="Courier New"/>
          <w:color w:val="000000"/>
          <w:sz w:val="24"/>
          <w:szCs w:val="24"/>
        </w:rPr>
        <w:t>training services;</w:t>
      </w:r>
      <w:r w:rsidRPr="00093446">
        <w:rPr>
          <w:rFonts w:ascii="Times New Roman" w:eastAsia="Times New Roman" w:hAnsi="Times New Roman" w:cs="Courier New"/>
          <w:color w:val="000000"/>
          <w:sz w:val="24"/>
          <w:szCs w:val="24"/>
        </w:rPr>
        <w:t xml:space="preserve"> </w:t>
      </w:r>
    </w:p>
    <w:p w14:paraId="3BF2419A" w14:textId="77777777" w:rsidR="00FE4B4A"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093446">
        <w:rPr>
          <w:rFonts w:ascii="Times New Roman" w:eastAsia="Times New Roman" w:hAnsi="Times New Roman" w:cs="Courier New"/>
          <w:color w:val="000000"/>
          <w:sz w:val="24"/>
          <w:szCs w:val="24"/>
        </w:rPr>
        <w:t>The number of participants who exited from career and training services, respectively, during the most recent program year and the three preceding program years</w:t>
      </w:r>
      <w:r>
        <w:rPr>
          <w:rFonts w:ascii="Times New Roman" w:eastAsia="Times New Roman" w:hAnsi="Times New Roman" w:cs="Courier New"/>
          <w:color w:val="000000"/>
          <w:sz w:val="24"/>
          <w:szCs w:val="24"/>
        </w:rPr>
        <w:t>;</w:t>
      </w:r>
      <w:r w:rsidRPr="00093446">
        <w:rPr>
          <w:rFonts w:ascii="Times New Roman" w:eastAsia="Times New Roman" w:hAnsi="Times New Roman" w:cs="Courier New"/>
          <w:color w:val="000000"/>
          <w:sz w:val="24"/>
          <w:szCs w:val="24"/>
        </w:rPr>
        <w:t xml:space="preserve"> </w:t>
      </w:r>
    </w:p>
    <w:p w14:paraId="3BF2419B" w14:textId="77777777" w:rsidR="00FE4B4A" w:rsidRPr="00A17A89"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 xml:space="preserve">The average cost per participant of those participants who received career and training services, respectively, during the most recent program year and the </w:t>
      </w:r>
      <w:r w:rsidR="005308C1">
        <w:rPr>
          <w:rFonts w:ascii="Times New Roman" w:eastAsia="Times New Roman" w:hAnsi="Times New Roman" w:cs="Courier New"/>
          <w:color w:val="000000"/>
          <w:sz w:val="24"/>
          <w:szCs w:val="24"/>
        </w:rPr>
        <w:t xml:space="preserve">three </w:t>
      </w:r>
      <w:r w:rsidRPr="00A17A89">
        <w:rPr>
          <w:rFonts w:ascii="Times New Roman" w:eastAsia="Times New Roman" w:hAnsi="Times New Roman" w:cs="Courier New"/>
          <w:color w:val="000000"/>
          <w:sz w:val="24"/>
          <w:szCs w:val="24"/>
        </w:rPr>
        <w:t>preceding program years</w:t>
      </w:r>
      <w:r>
        <w:rPr>
          <w:rFonts w:ascii="Times New Roman" w:eastAsia="Times New Roman" w:hAnsi="Times New Roman" w:cs="Courier New"/>
          <w:color w:val="000000"/>
          <w:sz w:val="24"/>
          <w:szCs w:val="24"/>
        </w:rPr>
        <w:t>;</w:t>
      </w:r>
    </w:p>
    <w:p w14:paraId="3BF2419C" w14:textId="77777777" w:rsidR="00FE4B4A"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 xml:space="preserve">The percentage of participants in a program authorized under </w:t>
      </w:r>
      <w:r>
        <w:rPr>
          <w:rFonts w:ascii="Times New Roman" w:eastAsia="Times New Roman" w:hAnsi="Times New Roman" w:cs="Courier New"/>
          <w:color w:val="000000"/>
          <w:sz w:val="24"/>
          <w:szCs w:val="24"/>
        </w:rPr>
        <w:t>Title I programs</w:t>
      </w:r>
      <w:r w:rsidRPr="00A17A89">
        <w:rPr>
          <w:rFonts w:ascii="Times New Roman" w:eastAsia="Times New Roman" w:hAnsi="Times New Roman" w:cs="Courier New"/>
          <w:color w:val="000000"/>
          <w:sz w:val="24"/>
          <w:szCs w:val="24"/>
        </w:rPr>
        <w:t xml:space="preserve"> who received training services and obtained unsubsidized employment in a field related to the training received</w:t>
      </w:r>
      <w:r>
        <w:rPr>
          <w:rFonts w:ascii="Times New Roman" w:eastAsia="Times New Roman" w:hAnsi="Times New Roman" w:cs="Courier New"/>
          <w:color w:val="000000"/>
          <w:sz w:val="24"/>
          <w:szCs w:val="24"/>
        </w:rPr>
        <w:t>;</w:t>
      </w:r>
    </w:p>
    <w:p w14:paraId="3BF2419D" w14:textId="77777777" w:rsidR="00FE4B4A" w:rsidRPr="00A17A89"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17A89">
        <w:rPr>
          <w:rFonts w:ascii="Times New Roman" w:eastAsia="Times New Roman" w:hAnsi="Times New Roman" w:cs="Courier New"/>
          <w:color w:val="000000"/>
          <w:sz w:val="24"/>
          <w:szCs w:val="24"/>
        </w:rPr>
        <w:t>The number of participants who are enrolled in more than 1 of the core programs</w:t>
      </w:r>
      <w:r>
        <w:rPr>
          <w:rFonts w:ascii="Times New Roman" w:eastAsia="Times New Roman" w:hAnsi="Times New Roman" w:cs="Courier New"/>
          <w:color w:val="000000"/>
          <w:sz w:val="24"/>
          <w:szCs w:val="24"/>
        </w:rPr>
        <w:t>; and</w:t>
      </w:r>
    </w:p>
    <w:p w14:paraId="3BF2419E" w14:textId="77777777" w:rsidR="00FE4B4A" w:rsidRPr="00453EEF" w:rsidRDefault="00FE4B4A"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453EEF">
        <w:rPr>
          <w:rFonts w:ascii="Times New Roman" w:eastAsia="Times New Roman" w:hAnsi="Times New Roman" w:cs="Courier New"/>
          <w:color w:val="000000"/>
          <w:sz w:val="24"/>
          <w:szCs w:val="24"/>
        </w:rPr>
        <w:t xml:space="preserve">The number of individuals with barriers to employment served by each of the core programs, disaggregated by each subpopulation of such individuals. </w:t>
      </w:r>
    </w:p>
    <w:p w14:paraId="3BF2419F" w14:textId="77777777" w:rsidR="006C5627" w:rsidRPr="00083100" w:rsidRDefault="006C5627" w:rsidP="00083100">
      <w:pPr>
        <w:spacing w:after="0" w:line="240" w:lineRule="auto"/>
        <w:jc w:val="both"/>
        <w:rPr>
          <w:rFonts w:ascii="Times New Roman" w:eastAsia="Times New Roman" w:hAnsi="Times New Roman" w:cs="Courier New"/>
          <w:color w:val="000000"/>
          <w:sz w:val="24"/>
          <w:szCs w:val="24"/>
        </w:rPr>
      </w:pPr>
    </w:p>
    <w:p w14:paraId="3BF241A0" w14:textId="77777777" w:rsidR="006C5627" w:rsidRPr="00AC3989" w:rsidRDefault="006C5627" w:rsidP="006C5627">
      <w:pPr>
        <w:pStyle w:val="NoSpacing"/>
        <w:ind w:left="360"/>
        <w:rPr>
          <w:rFonts w:ascii="Times New Roman" w:hAnsi="Times New Roman" w:cs="Times New Roman"/>
          <w:sz w:val="24"/>
          <w:szCs w:val="24"/>
          <w:u w:val="single"/>
        </w:rPr>
      </w:pPr>
      <w:r w:rsidRPr="00AC3989">
        <w:rPr>
          <w:rFonts w:ascii="Times New Roman" w:hAnsi="Times New Roman" w:cs="Times New Roman"/>
          <w:sz w:val="24"/>
          <w:szCs w:val="24"/>
          <w:u w:val="single"/>
        </w:rPr>
        <w:t>Barriers to Employment</w:t>
      </w:r>
    </w:p>
    <w:p w14:paraId="3BF241A1" w14:textId="77777777" w:rsidR="006C5627" w:rsidRDefault="006C5627" w:rsidP="006C5627">
      <w:pPr>
        <w:pStyle w:val="NoSpacing"/>
        <w:ind w:left="360"/>
        <w:rPr>
          <w:rFonts w:ascii="Times New Roman" w:hAnsi="Times New Roman" w:cs="Times New Roman"/>
          <w:sz w:val="24"/>
          <w:szCs w:val="24"/>
        </w:rPr>
      </w:pPr>
    </w:p>
    <w:p w14:paraId="3BF241A2" w14:textId="77777777" w:rsidR="006C5627" w:rsidRDefault="006C5627" w:rsidP="006C5627">
      <w:pPr>
        <w:pStyle w:val="NoSpacing"/>
        <w:ind w:left="360"/>
        <w:rPr>
          <w:rFonts w:ascii="Times New Roman" w:hAnsi="Times New Roman" w:cs="Times New Roman"/>
          <w:sz w:val="24"/>
          <w:szCs w:val="24"/>
        </w:rPr>
      </w:pPr>
      <w:r>
        <w:rPr>
          <w:rFonts w:ascii="Times New Roman" w:hAnsi="Times New Roman" w:cs="Times New Roman"/>
          <w:sz w:val="24"/>
          <w:szCs w:val="24"/>
        </w:rPr>
        <w:t>Data must be collected in a manner so that the results may be disaggregated by “Individuals with Barriers to Employment</w:t>
      </w:r>
      <w:r w:rsidR="00482DB6">
        <w:rPr>
          <w:rFonts w:ascii="Times New Roman" w:hAnsi="Times New Roman" w:cs="Times New Roman"/>
          <w:sz w:val="24"/>
          <w:szCs w:val="24"/>
        </w:rPr>
        <w:t>,</w:t>
      </w:r>
      <w:r>
        <w:rPr>
          <w:rFonts w:ascii="Times New Roman" w:hAnsi="Times New Roman" w:cs="Times New Roman"/>
          <w:sz w:val="24"/>
          <w:szCs w:val="24"/>
        </w:rPr>
        <w:t>” as defined in WIOA Sec. 3(24)</w:t>
      </w:r>
      <w:r w:rsidR="00482DB6">
        <w:rPr>
          <w:rFonts w:ascii="Times New Roman" w:hAnsi="Times New Roman" w:cs="Times New Roman"/>
          <w:sz w:val="24"/>
          <w:szCs w:val="24"/>
        </w:rPr>
        <w:t>,</w:t>
      </w:r>
      <w:r>
        <w:rPr>
          <w:rFonts w:ascii="Times New Roman" w:hAnsi="Times New Roman" w:cs="Times New Roman"/>
          <w:sz w:val="24"/>
          <w:szCs w:val="24"/>
        </w:rPr>
        <w:t xml:space="preserve"> for both number of participants served and performance on </w:t>
      </w:r>
      <w:r w:rsidR="00323F52">
        <w:rPr>
          <w:rFonts w:ascii="Times New Roman" w:hAnsi="Times New Roman" w:cs="Times New Roman"/>
          <w:sz w:val="24"/>
          <w:szCs w:val="24"/>
        </w:rPr>
        <w:t>primary</w:t>
      </w:r>
      <w:r>
        <w:rPr>
          <w:rFonts w:ascii="Times New Roman" w:hAnsi="Times New Roman" w:cs="Times New Roman"/>
          <w:sz w:val="24"/>
          <w:szCs w:val="24"/>
        </w:rPr>
        <w:t xml:space="preserve"> indicators, and then further disaggregated by age, race, and gender. Under WIOA Sec. 3(24), an “individual with a barrier to employment” includes:</w:t>
      </w:r>
    </w:p>
    <w:p w14:paraId="3BF241A3" w14:textId="77777777" w:rsidR="006C5627" w:rsidRDefault="006C5627" w:rsidP="006C5627">
      <w:pPr>
        <w:pStyle w:val="NoSpacing"/>
        <w:ind w:left="360"/>
        <w:rPr>
          <w:rFonts w:ascii="Times New Roman" w:hAnsi="Times New Roman" w:cs="Times New Roman"/>
          <w:sz w:val="24"/>
          <w:szCs w:val="24"/>
        </w:rPr>
      </w:pPr>
    </w:p>
    <w:p w14:paraId="3BF241A4"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Displaced homemakers</w:t>
      </w:r>
      <w:r>
        <w:rPr>
          <w:rFonts w:ascii="Times New Roman" w:eastAsia="Times New Roman" w:hAnsi="Times New Roman" w:cs="Courier New"/>
          <w:color w:val="000000"/>
          <w:sz w:val="24"/>
          <w:szCs w:val="24"/>
        </w:rPr>
        <w:t>;</w:t>
      </w:r>
    </w:p>
    <w:p w14:paraId="3BF241A5"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Low-income individuals</w:t>
      </w:r>
      <w:r>
        <w:rPr>
          <w:rFonts w:ascii="Times New Roman" w:eastAsia="Times New Roman" w:hAnsi="Times New Roman" w:cs="Courier New"/>
          <w:color w:val="000000"/>
          <w:sz w:val="24"/>
          <w:szCs w:val="24"/>
        </w:rPr>
        <w:t>;</w:t>
      </w:r>
    </w:p>
    <w:p w14:paraId="3BF241A6"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Indians, Alaska Natives, and Native Hawaiians, as such terms are defined in section 166</w:t>
      </w:r>
      <w:r>
        <w:rPr>
          <w:rFonts w:ascii="Times New Roman" w:eastAsia="Times New Roman" w:hAnsi="Times New Roman" w:cs="Courier New"/>
          <w:color w:val="000000"/>
          <w:sz w:val="24"/>
          <w:szCs w:val="24"/>
        </w:rPr>
        <w:t xml:space="preserve"> of WIOA;</w:t>
      </w:r>
    </w:p>
    <w:p w14:paraId="3BF241A7"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Individuals with disabilities, including youth who are individuals with disabilities</w:t>
      </w:r>
      <w:r>
        <w:rPr>
          <w:rFonts w:ascii="Times New Roman" w:eastAsia="Times New Roman" w:hAnsi="Times New Roman" w:cs="Courier New"/>
          <w:color w:val="000000"/>
          <w:sz w:val="24"/>
          <w:szCs w:val="24"/>
        </w:rPr>
        <w:t>;</w:t>
      </w:r>
    </w:p>
    <w:p w14:paraId="3BF241A8"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Older individuals</w:t>
      </w:r>
      <w:r>
        <w:rPr>
          <w:rFonts w:ascii="Times New Roman" w:eastAsia="Times New Roman" w:hAnsi="Times New Roman" w:cs="Courier New"/>
          <w:color w:val="000000"/>
          <w:sz w:val="24"/>
          <w:szCs w:val="24"/>
        </w:rPr>
        <w:t>;</w:t>
      </w:r>
    </w:p>
    <w:p w14:paraId="3BF241A9"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Ex-offenders</w:t>
      </w:r>
      <w:r>
        <w:rPr>
          <w:rFonts w:ascii="Times New Roman" w:eastAsia="Times New Roman" w:hAnsi="Times New Roman" w:cs="Courier New"/>
          <w:color w:val="000000"/>
          <w:sz w:val="24"/>
          <w:szCs w:val="24"/>
        </w:rPr>
        <w:t>;</w:t>
      </w:r>
    </w:p>
    <w:p w14:paraId="3BF241AA"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Homeless individuals (as defined in section 41403(6) of the Violence Against Women Act of 1994 (42 U.S.C. 14043e–2(6))), or homeless children and youths (as defined in section 725(2) of the McKinney-Vento Homeless Assistance Act (42 U.S.C. 11434a(2)))</w:t>
      </w:r>
      <w:r>
        <w:rPr>
          <w:rFonts w:ascii="Times New Roman" w:eastAsia="Times New Roman" w:hAnsi="Times New Roman" w:cs="Courier New"/>
          <w:color w:val="000000"/>
          <w:sz w:val="24"/>
          <w:szCs w:val="24"/>
        </w:rPr>
        <w:t>;</w:t>
      </w:r>
    </w:p>
    <w:p w14:paraId="3BF241AB"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Youth who are in or have aged out of the foster care system</w:t>
      </w:r>
      <w:r>
        <w:rPr>
          <w:rFonts w:ascii="Times New Roman" w:eastAsia="Times New Roman" w:hAnsi="Times New Roman" w:cs="Courier New"/>
          <w:color w:val="000000"/>
          <w:sz w:val="24"/>
          <w:szCs w:val="24"/>
        </w:rPr>
        <w:t>;</w:t>
      </w:r>
    </w:p>
    <w:p w14:paraId="3BF241AC"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Individuals who are English language learners, individuals who have low levels of literacy, and individuals facing substantial cultural barriers</w:t>
      </w:r>
      <w:r>
        <w:rPr>
          <w:rFonts w:ascii="Times New Roman" w:eastAsia="Times New Roman" w:hAnsi="Times New Roman" w:cs="Courier New"/>
          <w:color w:val="000000"/>
          <w:sz w:val="24"/>
          <w:szCs w:val="24"/>
        </w:rPr>
        <w:t>;</w:t>
      </w:r>
    </w:p>
    <w:p w14:paraId="3BF241AD"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Eligible migrant and seasonal farmworkers, as defined in section 167(</w:t>
      </w:r>
      <w:proofErr w:type="spellStart"/>
      <w:r w:rsidRPr="00AC3989">
        <w:rPr>
          <w:rFonts w:ascii="Times New Roman" w:eastAsia="Times New Roman" w:hAnsi="Times New Roman" w:cs="Courier New"/>
          <w:color w:val="000000"/>
          <w:sz w:val="24"/>
          <w:szCs w:val="24"/>
        </w:rPr>
        <w:t>i</w:t>
      </w:r>
      <w:proofErr w:type="spellEnd"/>
      <w:r w:rsidRPr="00AC3989">
        <w:rPr>
          <w:rFonts w:ascii="Times New Roman" w:eastAsia="Times New Roman" w:hAnsi="Times New Roman" w:cs="Courier New"/>
          <w:color w:val="000000"/>
          <w:sz w:val="24"/>
          <w:szCs w:val="24"/>
        </w:rPr>
        <w:t>)</w:t>
      </w:r>
      <w:r>
        <w:rPr>
          <w:rFonts w:ascii="Times New Roman" w:eastAsia="Times New Roman" w:hAnsi="Times New Roman" w:cs="Courier New"/>
          <w:color w:val="000000"/>
          <w:sz w:val="24"/>
          <w:szCs w:val="24"/>
        </w:rPr>
        <w:t xml:space="preserve"> of WIOA;</w:t>
      </w:r>
    </w:p>
    <w:p w14:paraId="3BF241AE"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 xml:space="preserve">Individuals within </w:t>
      </w:r>
      <w:r w:rsidR="005308C1">
        <w:rPr>
          <w:rFonts w:ascii="Times New Roman" w:eastAsia="Times New Roman" w:hAnsi="Times New Roman" w:cs="Courier New"/>
          <w:color w:val="000000"/>
          <w:sz w:val="24"/>
          <w:szCs w:val="24"/>
        </w:rPr>
        <w:t xml:space="preserve">two </w:t>
      </w:r>
      <w:r w:rsidRPr="00AC3989">
        <w:rPr>
          <w:rFonts w:ascii="Times New Roman" w:eastAsia="Times New Roman" w:hAnsi="Times New Roman" w:cs="Courier New"/>
          <w:color w:val="000000"/>
          <w:sz w:val="24"/>
          <w:szCs w:val="24"/>
        </w:rPr>
        <w:t>years of exhausting lifetime eligibility under part A of title IV of the Social Security Act (42 U.S.C. 601 et seq.)</w:t>
      </w:r>
      <w:r>
        <w:rPr>
          <w:rFonts w:ascii="Times New Roman" w:eastAsia="Times New Roman" w:hAnsi="Times New Roman" w:cs="Courier New"/>
          <w:color w:val="000000"/>
          <w:sz w:val="24"/>
          <w:szCs w:val="24"/>
        </w:rPr>
        <w:t>;</w:t>
      </w:r>
    </w:p>
    <w:p w14:paraId="3BF241AF"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Single parents (including single pregnant women)</w:t>
      </w:r>
      <w:r>
        <w:rPr>
          <w:rFonts w:ascii="Times New Roman" w:eastAsia="Times New Roman" w:hAnsi="Times New Roman" w:cs="Courier New"/>
          <w:color w:val="000000"/>
          <w:sz w:val="24"/>
          <w:szCs w:val="24"/>
        </w:rPr>
        <w:t>;</w:t>
      </w:r>
    </w:p>
    <w:p w14:paraId="3BF241B0" w14:textId="77777777" w:rsidR="006C5627" w:rsidRPr="00AC3989"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Long-term unemployed individuals</w:t>
      </w:r>
      <w:r>
        <w:rPr>
          <w:rFonts w:ascii="Times New Roman" w:eastAsia="Times New Roman" w:hAnsi="Times New Roman" w:cs="Courier New"/>
          <w:color w:val="000000"/>
          <w:sz w:val="24"/>
          <w:szCs w:val="24"/>
        </w:rPr>
        <w:t>; and</w:t>
      </w:r>
    </w:p>
    <w:p w14:paraId="3BF241B1" w14:textId="77777777" w:rsidR="008C66EB" w:rsidRDefault="006C5627" w:rsidP="00083100">
      <w:pPr>
        <w:pStyle w:val="ListParagraph"/>
        <w:numPr>
          <w:ilvl w:val="0"/>
          <w:numId w:val="24"/>
        </w:numPr>
        <w:spacing w:after="0" w:line="240" w:lineRule="auto"/>
        <w:ind w:left="810" w:hanging="450"/>
        <w:jc w:val="both"/>
        <w:rPr>
          <w:rFonts w:ascii="Times New Roman" w:eastAsia="Times New Roman" w:hAnsi="Times New Roman" w:cs="Courier New"/>
          <w:color w:val="000000"/>
          <w:sz w:val="24"/>
          <w:szCs w:val="24"/>
        </w:rPr>
      </w:pPr>
      <w:r w:rsidRPr="00AC3989">
        <w:rPr>
          <w:rFonts w:ascii="Times New Roman" w:eastAsia="Times New Roman" w:hAnsi="Times New Roman" w:cs="Courier New"/>
          <w:color w:val="000000"/>
          <w:sz w:val="24"/>
          <w:szCs w:val="24"/>
        </w:rPr>
        <w:t>Such other groups as the Governor involved determines to have barriers to employment</w:t>
      </w:r>
    </w:p>
    <w:p w14:paraId="3BF241B2" w14:textId="77777777" w:rsidR="006B636A" w:rsidRDefault="006B636A" w:rsidP="006B636A">
      <w:pPr>
        <w:pStyle w:val="ListParagraph"/>
        <w:spacing w:after="0" w:line="240" w:lineRule="auto"/>
        <w:ind w:left="810"/>
        <w:jc w:val="both"/>
        <w:rPr>
          <w:rFonts w:ascii="Times New Roman" w:eastAsia="Times New Roman" w:hAnsi="Times New Roman" w:cs="Courier New"/>
          <w:color w:val="000000"/>
          <w:sz w:val="24"/>
          <w:szCs w:val="24"/>
        </w:rPr>
      </w:pPr>
    </w:p>
    <w:p w14:paraId="3BF241B3" w14:textId="77777777" w:rsidR="006C5627" w:rsidRDefault="006C5627" w:rsidP="00083100">
      <w:pPr>
        <w:spacing w:after="0" w:line="240" w:lineRule="auto"/>
        <w:jc w:val="both"/>
        <w:rPr>
          <w:rFonts w:ascii="Times New Roman" w:eastAsia="Times New Roman" w:hAnsi="Times New Roman" w:cs="Courier New"/>
          <w:b/>
          <w:color w:val="000000"/>
          <w:sz w:val="24"/>
          <w:szCs w:val="24"/>
        </w:rPr>
      </w:pPr>
    </w:p>
    <w:p w14:paraId="3BF241B4" w14:textId="77777777" w:rsidR="000D56CD" w:rsidRPr="00B80DB2" w:rsidRDefault="000D56CD" w:rsidP="00083100">
      <w:pPr>
        <w:spacing w:after="0" w:line="240" w:lineRule="auto"/>
        <w:jc w:val="both"/>
        <w:rPr>
          <w:rFonts w:ascii="Times New Roman" w:eastAsia="Times New Roman" w:hAnsi="Times New Roman" w:cs="Courier New"/>
          <w:color w:val="000000"/>
          <w:sz w:val="24"/>
          <w:szCs w:val="24"/>
        </w:rPr>
      </w:pPr>
    </w:p>
    <w:p w14:paraId="3BF241B5" w14:textId="6D88FDD1" w:rsidR="00094F2D" w:rsidRPr="006B636A" w:rsidRDefault="00135ACB" w:rsidP="00094F2D">
      <w:pPr>
        <w:pStyle w:val="NoSpacing"/>
        <w:ind w:left="360"/>
        <w:rPr>
          <w:rFonts w:ascii="Times New Roman" w:eastAsia="Times New Roman" w:hAnsi="Times New Roman" w:cs="Times New Roman"/>
          <w:color w:val="000000"/>
          <w:sz w:val="24"/>
          <w:szCs w:val="24"/>
          <w:u w:val="single"/>
        </w:rPr>
      </w:pPr>
      <w:r w:rsidRPr="006B636A">
        <w:rPr>
          <w:rFonts w:ascii="Times New Roman" w:eastAsia="Times New Roman" w:hAnsi="Times New Roman" w:cs="Times New Roman"/>
          <w:color w:val="000000"/>
          <w:sz w:val="24"/>
          <w:szCs w:val="24"/>
          <w:u w:val="single"/>
        </w:rPr>
        <w:t>ONGOING REPORTING BASED ON CURRENTLY APPROVED 1205-0420</w:t>
      </w:r>
    </w:p>
    <w:p w14:paraId="3BF241B6" w14:textId="77777777" w:rsidR="006B636A" w:rsidRDefault="006B636A" w:rsidP="00094F2D">
      <w:pPr>
        <w:pStyle w:val="NoSpacing"/>
        <w:ind w:left="360"/>
        <w:rPr>
          <w:rFonts w:ascii="Times New Roman" w:hAnsi="Times New Roman" w:cs="Times New Roman"/>
          <w:sz w:val="24"/>
          <w:szCs w:val="24"/>
          <w:u w:val="single"/>
        </w:rPr>
      </w:pPr>
    </w:p>
    <w:p w14:paraId="3BF241B7" w14:textId="77777777" w:rsidR="00094F2D" w:rsidRPr="00094F2D" w:rsidRDefault="00094F2D" w:rsidP="00094F2D">
      <w:pPr>
        <w:autoSpaceDE w:val="0"/>
        <w:autoSpaceDN w:val="0"/>
        <w:adjustRightInd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Information is collected through the WIA management information and reporting system under the following authority:</w:t>
      </w:r>
    </w:p>
    <w:p w14:paraId="3BF241B8" w14:textId="77777777" w:rsidR="00094F2D" w:rsidRPr="00094F2D" w:rsidRDefault="00094F2D" w:rsidP="0009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rPr>
          <w:rFonts w:ascii="Times New Roman" w:eastAsia="Times New Roman" w:hAnsi="Times New Roman" w:cs="Times New Roman"/>
          <w:sz w:val="24"/>
          <w:szCs w:val="20"/>
          <w:u w:val="single"/>
        </w:rPr>
      </w:pPr>
    </w:p>
    <w:p w14:paraId="3BF241B9" w14:textId="77777777" w:rsidR="00094F2D" w:rsidRPr="00094F2D" w:rsidRDefault="00094F2D" w:rsidP="0009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u w:val="single"/>
        </w:rPr>
        <w:lastRenderedPageBreak/>
        <w:t>WIA section 136</w:t>
      </w:r>
      <w:r w:rsidRPr="00094F2D">
        <w:rPr>
          <w:rFonts w:ascii="Times New Roman" w:eastAsia="Times New Roman" w:hAnsi="Times New Roman" w:cs="Times New Roman"/>
          <w:sz w:val="24"/>
          <w:szCs w:val="20"/>
        </w:rPr>
        <w:t xml:space="preserve"> establishes the performance and accountability requirements for WIA Adult, Dislocated Worker, and Youth programs.  The purpose of section 136 is to establish a comprehensive performance accountability system, comprised of the activities described in this section, to assess the effectiveness of states and local areas in achieving continuous improvement of workforce investment activities funded under this subtitle, in order to optimize the return on investment of Federal funds in statewide and local workforce investment activities (section 136(a)).  </w:t>
      </w:r>
    </w:p>
    <w:p w14:paraId="3BF241BA" w14:textId="77777777" w:rsidR="00094F2D" w:rsidRPr="00094F2D" w:rsidRDefault="00094F2D" w:rsidP="0009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rPr>
          <w:rFonts w:ascii="Times New Roman" w:eastAsia="Times New Roman" w:hAnsi="Times New Roman" w:cs="Times New Roman"/>
          <w:sz w:val="24"/>
          <w:szCs w:val="20"/>
        </w:rPr>
      </w:pPr>
    </w:p>
    <w:p w14:paraId="3BF241BB" w14:textId="77777777" w:rsidR="00094F2D" w:rsidRPr="00094F2D" w:rsidRDefault="00094F2D" w:rsidP="0009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 xml:space="preserve">Further, section 136(d) outlines the minimum requirements for the WIA annual reports that states must submit to DOL.  The annual reports must reflect: </w:t>
      </w:r>
    </w:p>
    <w:p w14:paraId="3BF241BC" w14:textId="77777777" w:rsidR="00094F2D" w:rsidRPr="00094F2D" w:rsidRDefault="00094F2D" w:rsidP="0009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0"/>
        </w:rPr>
      </w:pPr>
    </w:p>
    <w:p w14:paraId="3BF241BD" w14:textId="77777777" w:rsidR="00094F2D" w:rsidRPr="00094F2D" w:rsidRDefault="00094F2D" w:rsidP="00094F2D">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 xml:space="preserve">The progress of the state in achieving state performance measures, including information on the levels of performance achieved by the state with respect to the core indicators of performance and the customer satisfaction indicator; </w:t>
      </w:r>
    </w:p>
    <w:p w14:paraId="3BF241BE" w14:textId="77777777" w:rsidR="00094F2D" w:rsidRPr="00094F2D" w:rsidRDefault="00094F2D" w:rsidP="00094F2D">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The progress of local areas in the state in achieving local performance measures, including information on the levels of performance achieved by the areas with respect to the core indicators of performance and the customer satisfaction indicator;</w:t>
      </w:r>
    </w:p>
    <w:p w14:paraId="3BF241BF" w14:textId="77777777" w:rsidR="00094F2D" w:rsidRPr="00094F2D" w:rsidRDefault="00094F2D" w:rsidP="00094F2D">
      <w:pPr>
        <w:widowControl w:val="0"/>
        <w:numPr>
          <w:ilvl w:val="0"/>
          <w:numId w:val="29"/>
        </w:numPr>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0" w:name="_Toc76458974"/>
      <w:r w:rsidRPr="00094F2D">
        <w:rPr>
          <w:rFonts w:ascii="Times New Roman" w:eastAsia="Times New Roman" w:hAnsi="Times New Roman" w:cs="Times New Roman"/>
          <w:sz w:val="24"/>
          <w:szCs w:val="24"/>
        </w:rPr>
        <w:t>Information on the entry by participants who have completed training services provided under section 134(d)(4) into unsubsidized employment related to the training received;</w:t>
      </w:r>
      <w:bookmarkEnd w:id="0"/>
    </w:p>
    <w:p w14:paraId="3BF241C0" w14:textId="77777777" w:rsidR="00094F2D" w:rsidRPr="00094F2D" w:rsidRDefault="00094F2D" w:rsidP="00094F2D">
      <w:pPr>
        <w:widowControl w:val="0"/>
        <w:numPr>
          <w:ilvl w:val="0"/>
          <w:numId w:val="29"/>
        </w:numPr>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1" w:name="_Toc76458975"/>
      <w:r w:rsidRPr="00094F2D">
        <w:rPr>
          <w:rFonts w:ascii="Times New Roman" w:eastAsia="Times New Roman" w:hAnsi="Times New Roman" w:cs="Times New Roman"/>
          <w:sz w:val="24"/>
          <w:szCs w:val="24"/>
        </w:rPr>
        <w:t>Data on the wages at entry into employment for participants in workforce investment activities who entered unsubsidized employment, including the rate of wage replacement for such participants who are dislocated workers;</w:t>
      </w:r>
      <w:bookmarkEnd w:id="1"/>
    </w:p>
    <w:p w14:paraId="3BF241C1" w14:textId="77777777" w:rsidR="00094F2D" w:rsidRPr="00094F2D" w:rsidRDefault="00094F2D" w:rsidP="00094F2D">
      <w:pPr>
        <w:widowControl w:val="0"/>
        <w:numPr>
          <w:ilvl w:val="0"/>
          <w:numId w:val="29"/>
        </w:numPr>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2" w:name="_Toc76458976"/>
      <w:r w:rsidRPr="00094F2D">
        <w:rPr>
          <w:rFonts w:ascii="Times New Roman" w:eastAsia="Times New Roman" w:hAnsi="Times New Roman" w:cs="Times New Roman"/>
          <w:sz w:val="24"/>
          <w:szCs w:val="24"/>
        </w:rPr>
        <w:t>Information on the retention and earnings received in unsubsidized employment 12 months after entry into employment;</w:t>
      </w:r>
      <w:bookmarkStart w:id="3" w:name="_Toc76458977"/>
      <w:bookmarkEnd w:id="2"/>
    </w:p>
    <w:p w14:paraId="3BF241C2" w14:textId="77777777" w:rsidR="00094F2D" w:rsidRPr="00094F2D" w:rsidRDefault="00094F2D" w:rsidP="00094F2D">
      <w:pPr>
        <w:widowControl w:val="0"/>
        <w:numPr>
          <w:ilvl w:val="0"/>
          <w:numId w:val="29"/>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94F2D">
        <w:rPr>
          <w:rFonts w:ascii="Times New Roman" w:eastAsia="Times New Roman" w:hAnsi="Times New Roman" w:cs="Times New Roman"/>
          <w:sz w:val="24"/>
          <w:szCs w:val="24"/>
        </w:rPr>
        <w:t>A description of performance with respect to the indicators of performance specified in WIA section 136(b)(2)(A) (core indicators of performance) of participants in workforce investment activities who received the training services compared with the performance of participants in workforce investment activities who received only services other than the training services (excluding participants who received only self-service and informational activities); and</w:t>
      </w:r>
      <w:bookmarkEnd w:id="3"/>
      <w:r w:rsidRPr="00094F2D">
        <w:rPr>
          <w:rFonts w:ascii="Times New Roman" w:eastAsia="Times New Roman" w:hAnsi="Times New Roman" w:cs="Times New Roman"/>
          <w:sz w:val="24"/>
          <w:szCs w:val="24"/>
        </w:rPr>
        <w:t xml:space="preserve"> </w:t>
      </w:r>
    </w:p>
    <w:p w14:paraId="3BF241C3" w14:textId="77777777" w:rsidR="00094F2D" w:rsidRPr="00094F2D" w:rsidRDefault="00094F2D" w:rsidP="00094F2D">
      <w:pPr>
        <w:widowControl w:val="0"/>
        <w:numPr>
          <w:ilvl w:val="0"/>
          <w:numId w:val="29"/>
        </w:numPr>
        <w:tabs>
          <w:tab w:val="left" w:pos="-1440"/>
          <w:tab w:val="left" w:pos="990"/>
        </w:tabs>
        <w:autoSpaceDE w:val="0"/>
        <w:autoSpaceDN w:val="0"/>
        <w:adjustRightInd w:val="0"/>
        <w:spacing w:after="0" w:line="240" w:lineRule="auto"/>
        <w:rPr>
          <w:rFonts w:ascii="Times New Roman" w:eastAsia="Times New Roman" w:hAnsi="Times New Roman" w:cs="Times New Roman"/>
          <w:sz w:val="24"/>
          <w:szCs w:val="24"/>
        </w:rPr>
      </w:pPr>
      <w:bookmarkStart w:id="4" w:name="_Toc76458978"/>
      <w:r w:rsidRPr="00094F2D">
        <w:rPr>
          <w:rFonts w:ascii="Times New Roman" w:eastAsia="Times New Roman" w:hAnsi="Times New Roman" w:cs="Times New Roman"/>
          <w:sz w:val="24"/>
          <w:szCs w:val="24"/>
        </w:rPr>
        <w:t>A summary of performance with respect to the indicators of performance specified in WIA section 136(b)(2)(A) (core indicators of performance) of recipients of public assistance, out-of-school youth, veterans, individuals with disabilities, displaced homemakers, and older individuals.</w:t>
      </w:r>
      <w:bookmarkEnd w:id="4"/>
    </w:p>
    <w:p w14:paraId="3BF241C4" w14:textId="77777777" w:rsidR="00094F2D" w:rsidRPr="00094F2D" w:rsidRDefault="00094F2D" w:rsidP="00094F2D">
      <w:pPr>
        <w:autoSpaceDE w:val="0"/>
        <w:autoSpaceDN w:val="0"/>
        <w:adjustRightInd w:val="0"/>
        <w:spacing w:after="0" w:line="240" w:lineRule="auto"/>
        <w:rPr>
          <w:rFonts w:ascii="Times New Roman" w:eastAsia="Times New Roman" w:hAnsi="Times New Roman" w:cs="Times New Roman"/>
          <w:sz w:val="24"/>
          <w:szCs w:val="20"/>
        </w:rPr>
      </w:pPr>
    </w:p>
    <w:p w14:paraId="3BF241C5" w14:textId="77777777" w:rsidR="00094F2D" w:rsidRPr="00094F2D" w:rsidRDefault="00094F2D" w:rsidP="0078701D">
      <w:pPr>
        <w:autoSpaceDE w:val="0"/>
        <w:autoSpaceDN w:val="0"/>
        <w:adjustRightInd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 xml:space="preserve">Sections 172, 185, and 189 provide broad authority to the Secretary of Labor to address performance and accountability issues for all programs authorized under title I.  Section 136 specifically addresses performance and accountability for the WIA Adult, Dislocated Worker (DW), and Youth programs. </w:t>
      </w:r>
    </w:p>
    <w:p w14:paraId="3BF241C6" w14:textId="77777777" w:rsidR="00094F2D" w:rsidRPr="00094F2D" w:rsidRDefault="00094F2D" w:rsidP="00094F2D">
      <w:pPr>
        <w:autoSpaceDE w:val="0"/>
        <w:autoSpaceDN w:val="0"/>
        <w:adjustRightInd w:val="0"/>
        <w:spacing w:after="0" w:line="240" w:lineRule="auto"/>
        <w:rPr>
          <w:rFonts w:ascii="Times New Roman" w:eastAsia="Times New Roman" w:hAnsi="Times New Roman" w:cs="Times New Roman"/>
          <w:sz w:val="24"/>
          <w:szCs w:val="20"/>
        </w:rPr>
      </w:pPr>
    </w:p>
    <w:p w14:paraId="3BF241C7" w14:textId="77777777" w:rsidR="00094F2D" w:rsidRPr="00094F2D" w:rsidRDefault="00094F2D" w:rsidP="0078701D">
      <w:pPr>
        <w:tabs>
          <w:tab w:val="left" w:pos="720"/>
          <w:tab w:val="left" w:pos="9360"/>
          <w:tab w:val="left" w:pos="9900"/>
        </w:tabs>
        <w:autoSpaceDE w:val="0"/>
        <w:autoSpaceDN w:val="0"/>
        <w:adjustRightInd w:val="0"/>
        <w:spacing w:after="0" w:line="240" w:lineRule="auto"/>
        <w:ind w:left="360" w:hanging="1260"/>
        <w:rPr>
          <w:rFonts w:ascii="Times New Roman" w:eastAsia="Times New Roman" w:hAnsi="Times New Roman" w:cs="Times New Roman"/>
          <w:bCs/>
          <w:sz w:val="24"/>
          <w:szCs w:val="19"/>
        </w:rPr>
      </w:pPr>
      <w:r w:rsidRPr="00094F2D">
        <w:rPr>
          <w:rFonts w:ascii="Times New Roman" w:eastAsia="Times New Roman" w:hAnsi="Times New Roman" w:cs="Times New Roman"/>
          <w:bCs/>
          <w:sz w:val="24"/>
          <w:szCs w:val="19"/>
        </w:rPr>
        <w:tab/>
      </w:r>
      <w:r w:rsidRPr="00094F2D">
        <w:rPr>
          <w:rFonts w:ascii="Times New Roman" w:eastAsia="Times New Roman" w:hAnsi="Times New Roman" w:cs="Times New Roman"/>
          <w:bCs/>
          <w:sz w:val="24"/>
          <w:szCs w:val="19"/>
          <w:u w:val="single"/>
        </w:rPr>
        <w:t>WIA section 172</w:t>
      </w:r>
      <w:r w:rsidRPr="00094F2D">
        <w:rPr>
          <w:rFonts w:ascii="Times New Roman" w:eastAsia="Times New Roman" w:hAnsi="Times New Roman" w:cs="Times New Roman"/>
          <w:bCs/>
          <w:sz w:val="24"/>
          <w:szCs w:val="19"/>
        </w:rPr>
        <w:t xml:space="preserve"> directs the Secretary to provide for the continuing evaluation of programs and activities authorized under title </w:t>
      </w:r>
      <w:proofErr w:type="gramStart"/>
      <w:r w:rsidRPr="00094F2D">
        <w:rPr>
          <w:rFonts w:ascii="Times New Roman" w:eastAsia="Times New Roman" w:hAnsi="Times New Roman" w:cs="Times New Roman"/>
          <w:bCs/>
          <w:sz w:val="24"/>
          <w:szCs w:val="19"/>
        </w:rPr>
        <w:t>I</w:t>
      </w:r>
      <w:proofErr w:type="gramEnd"/>
      <w:r w:rsidRPr="00094F2D">
        <w:rPr>
          <w:rFonts w:ascii="Times New Roman" w:eastAsia="Times New Roman" w:hAnsi="Times New Roman" w:cs="Times New Roman"/>
          <w:bCs/>
          <w:sz w:val="24"/>
          <w:szCs w:val="19"/>
        </w:rPr>
        <w:t>, including demonstration grants.  WIA section 172(a) specifies that the evaluations must address:</w:t>
      </w:r>
    </w:p>
    <w:p w14:paraId="3BF241C8" w14:textId="77777777" w:rsidR="00094F2D" w:rsidRPr="00094F2D" w:rsidRDefault="00094F2D" w:rsidP="00094F2D">
      <w:pPr>
        <w:tabs>
          <w:tab w:val="left" w:pos="720"/>
          <w:tab w:val="left" w:pos="9360"/>
          <w:tab w:val="left" w:pos="9900"/>
        </w:tabs>
        <w:autoSpaceDE w:val="0"/>
        <w:autoSpaceDN w:val="0"/>
        <w:adjustRightInd w:val="0"/>
        <w:spacing w:after="0" w:line="240" w:lineRule="auto"/>
        <w:ind w:hanging="720"/>
        <w:rPr>
          <w:rFonts w:ascii="Times New Roman" w:eastAsia="Times New Roman" w:hAnsi="Times New Roman" w:cs="Times New Roman"/>
          <w:bCs/>
          <w:sz w:val="24"/>
          <w:szCs w:val="19"/>
        </w:rPr>
      </w:pPr>
    </w:p>
    <w:p w14:paraId="3BF241C9"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 xml:space="preserve">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w:t>
      </w:r>
      <w:r w:rsidRPr="00094F2D">
        <w:rPr>
          <w:rFonts w:ascii="Times New Roman" w:eastAsia="Courier New" w:hAnsi="Times New Roman" w:cs="Courier"/>
          <w:sz w:val="24"/>
          <w:szCs w:val="20"/>
        </w:rPr>
        <w:lastRenderedPageBreak/>
        <w:t>the level that would have existed in the absence of such programs and activities;</w:t>
      </w:r>
    </w:p>
    <w:p w14:paraId="3BF241CA"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Effectiveness of the performance measures relating to such programs and activities;</w:t>
      </w:r>
    </w:p>
    <w:p w14:paraId="3BF241CB"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Effectiveness of the structure and mechanisms for delivery of services through such programs and activities;</w:t>
      </w:r>
    </w:p>
    <w:p w14:paraId="3BF241CC"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Impact of the programs and activities on the community and participants involved;</w:t>
      </w:r>
    </w:p>
    <w:p w14:paraId="3BF241CD"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Impact of such programs and activities on related programs and activities;</w:t>
      </w:r>
    </w:p>
    <w:p w14:paraId="3BF241CE"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Extent to which such programs and activities meet the needs of various demographic groups; and</w:t>
      </w:r>
    </w:p>
    <w:p w14:paraId="3BF241CF" w14:textId="77777777" w:rsidR="00094F2D" w:rsidRPr="00094F2D" w:rsidRDefault="00094F2D" w:rsidP="00094F2D">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ourier New" w:hAnsi="Times New Roman" w:cs="Courier"/>
          <w:sz w:val="24"/>
          <w:szCs w:val="20"/>
        </w:rPr>
      </w:pPr>
      <w:r w:rsidRPr="00094F2D">
        <w:rPr>
          <w:rFonts w:ascii="Times New Roman" w:eastAsia="Courier New" w:hAnsi="Times New Roman" w:cs="Courier"/>
          <w:sz w:val="24"/>
          <w:szCs w:val="20"/>
        </w:rPr>
        <w:t>Such other factors as may be appropriate.</w:t>
      </w:r>
    </w:p>
    <w:p w14:paraId="3BF241D0" w14:textId="77777777" w:rsidR="00094F2D" w:rsidRPr="00094F2D" w:rsidRDefault="00094F2D" w:rsidP="00094F2D">
      <w:pPr>
        <w:tabs>
          <w:tab w:val="left" w:pos="720"/>
          <w:tab w:val="left" w:pos="9360"/>
          <w:tab w:val="left" w:pos="9900"/>
        </w:tabs>
        <w:autoSpaceDE w:val="0"/>
        <w:autoSpaceDN w:val="0"/>
        <w:adjustRightInd w:val="0"/>
        <w:spacing w:after="0" w:line="240" w:lineRule="auto"/>
        <w:ind w:hanging="720"/>
        <w:rPr>
          <w:rFonts w:ascii="Times New Roman" w:eastAsia="Times New Roman" w:hAnsi="Times New Roman" w:cs="Times New Roman"/>
          <w:bCs/>
          <w:sz w:val="24"/>
          <w:szCs w:val="19"/>
        </w:rPr>
      </w:pPr>
    </w:p>
    <w:p w14:paraId="3BF241D1" w14:textId="77777777" w:rsidR="00094F2D" w:rsidRPr="00094F2D" w:rsidRDefault="00094F2D" w:rsidP="001343F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u w:val="single"/>
        </w:rPr>
        <w:t>WIA section 185</w:t>
      </w:r>
      <w:r w:rsidRPr="00094F2D">
        <w:rPr>
          <w:rFonts w:ascii="Times New Roman" w:eastAsia="Times New Roman" w:hAnsi="Times New Roman" w:cs="Times New Roman"/>
          <w:sz w:val="24"/>
          <w:szCs w:val="20"/>
        </w:rPr>
        <w:t xml:space="preserve"> broadly addresses reports, recordkeeping, and investigations across programs authorized under title I of the Act.  The provisions of section 185:</w:t>
      </w:r>
    </w:p>
    <w:p w14:paraId="3BF241D2" w14:textId="77777777" w:rsidR="00094F2D" w:rsidRPr="00094F2D" w:rsidRDefault="00094F2D" w:rsidP="00094F2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14:paraId="3BF241D3" w14:textId="77777777" w:rsidR="00094F2D" w:rsidRPr="00094F2D" w:rsidRDefault="00094F2D" w:rsidP="00094F2D">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Require the Secretary to ensure that all elements of the information required for reports be defined and reported uniformly (WIA section 185(d)(2));</w:t>
      </w:r>
    </w:p>
    <w:p w14:paraId="3BF241D4" w14:textId="77777777" w:rsidR="00094F2D" w:rsidRPr="00094F2D" w:rsidRDefault="00094F2D" w:rsidP="00094F2D">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 xml:space="preserve">Direct each state, each Local Board, and each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section 188 (WIA section 185(c)(2)); </w:t>
      </w:r>
    </w:p>
    <w:p w14:paraId="3BF241D5" w14:textId="77777777" w:rsidR="00094F2D" w:rsidRPr="00094F2D" w:rsidRDefault="00094F2D" w:rsidP="00094F2D">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Require that recipients of funds under title I of WIA shall maintain such records and submit such reports in such form and containing such information as the Secretary may require regarding the performance of programs and activities carried out under title I of WIA (section 185(a)(2));</w:t>
      </w:r>
    </w:p>
    <w:p w14:paraId="3BF241D6" w14:textId="1C4C2101" w:rsidR="00094F2D" w:rsidRPr="00094F2D" w:rsidRDefault="00094F2D" w:rsidP="00094F2D">
      <w:pPr>
        <w:widowControl w:val="0"/>
        <w:numPr>
          <w:ilvl w:val="0"/>
          <w:numId w:val="32"/>
        </w:numPr>
        <w:autoSpaceDE w:val="0"/>
        <w:autoSpaceDN w:val="0"/>
        <w:adjustRightInd w:val="0"/>
        <w:spacing w:after="0" w:line="240" w:lineRule="auto"/>
        <w:ind w:firstLine="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 xml:space="preserve">Compel states to submit to the Secretary, on a quarterly basis, a summary of the </w:t>
      </w:r>
    </w:p>
    <w:p w14:paraId="3BF241D7" w14:textId="77777777" w:rsidR="00094F2D" w:rsidRPr="00094F2D" w:rsidRDefault="00094F2D" w:rsidP="00094F2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firstLine="360"/>
        <w:rPr>
          <w:rFonts w:ascii="Times New Roman" w:eastAsia="Times New Roman" w:hAnsi="Times New Roman" w:cs="Times New Roman"/>
          <w:sz w:val="24"/>
          <w:szCs w:val="20"/>
        </w:rPr>
      </w:pPr>
      <w:proofErr w:type="gramStart"/>
      <w:r w:rsidRPr="00094F2D">
        <w:rPr>
          <w:rFonts w:ascii="Times New Roman" w:eastAsia="Times New Roman" w:hAnsi="Times New Roman" w:cs="Times New Roman"/>
          <w:sz w:val="24"/>
          <w:szCs w:val="20"/>
        </w:rPr>
        <w:t>reports</w:t>
      </w:r>
      <w:proofErr w:type="gramEnd"/>
      <w:r w:rsidRPr="00094F2D">
        <w:rPr>
          <w:rFonts w:ascii="Times New Roman" w:eastAsia="Times New Roman" w:hAnsi="Times New Roman" w:cs="Times New Roman"/>
          <w:sz w:val="24"/>
          <w:szCs w:val="20"/>
        </w:rPr>
        <w:t xml:space="preserve"> submitted to the Governor under WIA sections 185(e)(1) and 185(e)(2);</w:t>
      </w:r>
    </w:p>
    <w:p w14:paraId="3BF241D8" w14:textId="77777777" w:rsidR="00094F2D" w:rsidRPr="00094F2D" w:rsidRDefault="00094F2D" w:rsidP="00094F2D">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Specify that the reports shall include information about programs and activities carried out under title I of WIA pertaining to:</w:t>
      </w:r>
    </w:p>
    <w:p w14:paraId="3BF241D9" w14:textId="77777777" w:rsidR="00094F2D" w:rsidRPr="00094F2D" w:rsidRDefault="00094F2D" w:rsidP="00094F2D">
      <w:pPr>
        <w:widowControl w:val="0"/>
        <w:numPr>
          <w:ilvl w:val="0"/>
          <w:numId w:val="33"/>
        </w:numPr>
        <w:tabs>
          <w:tab w:val="left" w:pos="-1440"/>
          <w:tab w:val="num" w:pos="1440"/>
        </w:tabs>
        <w:autoSpaceDE w:val="0"/>
        <w:autoSpaceDN w:val="0"/>
        <w:adjustRightInd w:val="0"/>
        <w:spacing w:after="0" w:line="240" w:lineRule="auto"/>
        <w:ind w:left="144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Relevant demographic characteristics (including race, ethnicity, sex, and age) and other related information regarding participants;</w:t>
      </w:r>
    </w:p>
    <w:p w14:paraId="3BF241DA" w14:textId="77777777" w:rsidR="00094F2D" w:rsidRPr="00094F2D" w:rsidRDefault="00094F2D" w:rsidP="00094F2D">
      <w:pPr>
        <w:widowControl w:val="0"/>
        <w:numPr>
          <w:ilvl w:val="0"/>
          <w:numId w:val="33"/>
        </w:numPr>
        <w:tabs>
          <w:tab w:val="left" w:pos="-1440"/>
          <w:tab w:val="num" w:pos="1440"/>
        </w:tabs>
        <w:autoSpaceDE w:val="0"/>
        <w:autoSpaceDN w:val="0"/>
        <w:adjustRightInd w:val="0"/>
        <w:spacing w:after="0" w:line="240" w:lineRule="auto"/>
        <w:ind w:left="144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Programs and activities in which participants are enrolled, and the length of time that participants are engaged in such programs and activities;</w:t>
      </w:r>
    </w:p>
    <w:p w14:paraId="3BF241DB" w14:textId="77777777" w:rsidR="00094F2D" w:rsidRPr="00094F2D" w:rsidRDefault="00094F2D" w:rsidP="00094F2D">
      <w:pPr>
        <w:widowControl w:val="0"/>
        <w:numPr>
          <w:ilvl w:val="0"/>
          <w:numId w:val="33"/>
        </w:numPr>
        <w:tabs>
          <w:tab w:val="left" w:pos="-1440"/>
          <w:tab w:val="num" w:pos="1440"/>
        </w:tabs>
        <w:autoSpaceDE w:val="0"/>
        <w:autoSpaceDN w:val="0"/>
        <w:adjustRightInd w:val="0"/>
        <w:spacing w:after="0" w:line="240" w:lineRule="auto"/>
        <w:ind w:left="144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Outcomes of the programs and activities for participants, including the occupations of participants and placement for participants in nontraditional employment;</w:t>
      </w:r>
    </w:p>
    <w:p w14:paraId="3BF241DC" w14:textId="77777777" w:rsidR="00094F2D" w:rsidRPr="00094F2D" w:rsidRDefault="00094F2D" w:rsidP="00094F2D">
      <w:pPr>
        <w:widowControl w:val="0"/>
        <w:numPr>
          <w:ilvl w:val="0"/>
          <w:numId w:val="33"/>
        </w:numPr>
        <w:tabs>
          <w:tab w:val="left" w:pos="-1440"/>
          <w:tab w:val="num" w:pos="1440"/>
        </w:tabs>
        <w:autoSpaceDE w:val="0"/>
        <w:autoSpaceDN w:val="0"/>
        <w:adjustRightInd w:val="0"/>
        <w:spacing w:after="0" w:line="240" w:lineRule="auto"/>
        <w:ind w:left="144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Specified costs of the programs and activities; and</w:t>
      </w:r>
    </w:p>
    <w:p w14:paraId="3BF241DD" w14:textId="77777777" w:rsidR="00094F2D" w:rsidRPr="00094F2D" w:rsidRDefault="00094F2D" w:rsidP="00094F2D">
      <w:pPr>
        <w:widowControl w:val="0"/>
        <w:numPr>
          <w:ilvl w:val="0"/>
          <w:numId w:val="33"/>
        </w:numPr>
        <w:tabs>
          <w:tab w:val="left" w:pos="-1440"/>
          <w:tab w:val="num" w:pos="1440"/>
        </w:tabs>
        <w:autoSpaceDE w:val="0"/>
        <w:autoSpaceDN w:val="0"/>
        <w:adjustRightInd w:val="0"/>
        <w:spacing w:after="0" w:line="240" w:lineRule="auto"/>
        <w:ind w:left="144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rPr>
        <w:t>Information necessary to prepare reports to comply with section 188 and 29 CFR Part 37 (section 185(d</w:t>
      </w:r>
      <w:proofErr w:type="gramStart"/>
      <w:r w:rsidRPr="00094F2D">
        <w:rPr>
          <w:rFonts w:ascii="Times New Roman" w:eastAsia="Times New Roman" w:hAnsi="Times New Roman" w:cs="Times New Roman"/>
          <w:sz w:val="24"/>
          <w:szCs w:val="20"/>
        </w:rPr>
        <w:t>)(</w:t>
      </w:r>
      <w:proofErr w:type="gramEnd"/>
      <w:r w:rsidRPr="00094F2D">
        <w:rPr>
          <w:rFonts w:ascii="Times New Roman" w:eastAsia="Times New Roman" w:hAnsi="Times New Roman" w:cs="Times New Roman"/>
          <w:sz w:val="24"/>
          <w:szCs w:val="20"/>
        </w:rPr>
        <w:t>1) (a-e)).</w:t>
      </w:r>
    </w:p>
    <w:p w14:paraId="3BF241DE" w14:textId="77777777" w:rsidR="00094F2D" w:rsidRPr="00094F2D" w:rsidRDefault="00094F2D" w:rsidP="00094F2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14:paraId="3BF241DF" w14:textId="77777777" w:rsidR="00094F2D" w:rsidRPr="00094F2D" w:rsidRDefault="00094F2D" w:rsidP="001343F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eastAsia="Times New Roman" w:hAnsi="Times New Roman" w:cs="Times New Roman"/>
          <w:sz w:val="24"/>
          <w:szCs w:val="20"/>
        </w:rPr>
      </w:pPr>
      <w:r w:rsidRPr="00094F2D">
        <w:rPr>
          <w:rFonts w:ascii="Times New Roman" w:eastAsia="Times New Roman" w:hAnsi="Times New Roman" w:cs="Times New Roman"/>
          <w:sz w:val="24"/>
          <w:szCs w:val="20"/>
          <w:u w:val="single"/>
        </w:rPr>
        <w:t>WIA section 189</w:t>
      </w:r>
      <w:r w:rsidRPr="00094F2D">
        <w:rPr>
          <w:rFonts w:ascii="Times New Roman" w:eastAsia="Times New Roman" w:hAnsi="Times New Roman" w:cs="Times New Roman"/>
          <w:sz w:val="24"/>
          <w:szCs w:val="20"/>
        </w:rPr>
        <w:t xml:space="preserve"> requires the Secretary to prepare and submit to Congress an annual report regarding the programs and activities carried out under title I of WIA.  The report must include:</w:t>
      </w:r>
    </w:p>
    <w:p w14:paraId="3BF241E0" w14:textId="77777777" w:rsidR="00094F2D" w:rsidRPr="00094F2D" w:rsidRDefault="00094F2D" w:rsidP="00094F2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p w14:paraId="3BF241E1" w14:textId="77777777" w:rsidR="00094F2D" w:rsidRPr="00094F2D" w:rsidRDefault="00094F2D" w:rsidP="00094F2D">
      <w:pPr>
        <w:widowControl w:val="0"/>
        <w:numPr>
          <w:ilvl w:val="0"/>
          <w:numId w:val="3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5" w:name="_Toc76458970"/>
      <w:r w:rsidRPr="00094F2D">
        <w:rPr>
          <w:rFonts w:ascii="Times New Roman" w:eastAsia="Times New Roman" w:hAnsi="Times New Roman" w:cs="Times New Roman"/>
          <w:sz w:val="24"/>
          <w:szCs w:val="24"/>
        </w:rPr>
        <w:t>A summary of the achievements, failures, and problems of the programs and activities in meeting the objectives of WIA title I;</w:t>
      </w:r>
      <w:bookmarkEnd w:id="5"/>
    </w:p>
    <w:p w14:paraId="3BF241E2" w14:textId="77777777" w:rsidR="00094F2D" w:rsidRPr="00094F2D" w:rsidRDefault="00094F2D" w:rsidP="00094F2D">
      <w:pPr>
        <w:widowControl w:val="0"/>
        <w:numPr>
          <w:ilvl w:val="0"/>
          <w:numId w:val="34"/>
        </w:numPr>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6" w:name="_Toc76458971"/>
      <w:r w:rsidRPr="00094F2D">
        <w:rPr>
          <w:rFonts w:ascii="Times New Roman" w:eastAsia="Times New Roman" w:hAnsi="Times New Roman" w:cs="Times New Roman"/>
          <w:sz w:val="24"/>
          <w:szCs w:val="24"/>
        </w:rPr>
        <w:t>A summary of major findings from research, evaluations, pilot projects, and experiments conducted under WIA title I in the fiscal year prior to the submission of the report;</w:t>
      </w:r>
      <w:bookmarkEnd w:id="6"/>
    </w:p>
    <w:p w14:paraId="3BF241E3" w14:textId="77777777" w:rsidR="00094F2D" w:rsidRPr="00083100" w:rsidRDefault="00094F2D" w:rsidP="00C802D1">
      <w:pPr>
        <w:widowControl w:val="0"/>
        <w:numPr>
          <w:ilvl w:val="0"/>
          <w:numId w:val="34"/>
        </w:numPr>
        <w:tabs>
          <w:tab w:val="left" w:pos="-1440"/>
        </w:tabs>
        <w:autoSpaceDE w:val="0"/>
        <w:autoSpaceDN w:val="0"/>
        <w:adjustRightInd w:val="0"/>
        <w:spacing w:after="0" w:line="240" w:lineRule="auto"/>
        <w:rPr>
          <w:rFonts w:ascii="Times New Roman" w:eastAsia="Times New Roman" w:hAnsi="Times New Roman" w:cs="Courier New"/>
          <w:color w:val="000000"/>
          <w:sz w:val="24"/>
          <w:szCs w:val="24"/>
        </w:rPr>
      </w:pPr>
      <w:bookmarkStart w:id="7" w:name="_Toc76458972"/>
      <w:r w:rsidRPr="00094F2D">
        <w:rPr>
          <w:rFonts w:ascii="Times New Roman" w:eastAsia="Times New Roman" w:hAnsi="Times New Roman" w:cs="Times New Roman"/>
          <w:sz w:val="24"/>
          <w:szCs w:val="24"/>
        </w:rPr>
        <w:t xml:space="preserve">Recommendations for modifications in the programs and activities based on analysis of such </w:t>
      </w:r>
      <w:r w:rsidRPr="00094F2D">
        <w:rPr>
          <w:rFonts w:ascii="Times New Roman" w:eastAsia="Times New Roman" w:hAnsi="Times New Roman" w:cs="Times New Roman"/>
          <w:sz w:val="24"/>
          <w:szCs w:val="24"/>
        </w:rPr>
        <w:lastRenderedPageBreak/>
        <w:t>findings</w:t>
      </w:r>
      <w:bookmarkEnd w:id="7"/>
    </w:p>
    <w:p w14:paraId="3BF241E4" w14:textId="77777777" w:rsidR="00841B60" w:rsidRPr="00093446" w:rsidRDefault="00841B60" w:rsidP="00093446">
      <w:pPr>
        <w:spacing w:after="0" w:line="240" w:lineRule="auto"/>
        <w:jc w:val="both"/>
        <w:rPr>
          <w:rFonts w:ascii="Times New Roman" w:eastAsia="Times New Roman" w:hAnsi="Times New Roman" w:cs="Courier New"/>
          <w:color w:val="000000"/>
          <w:sz w:val="24"/>
          <w:szCs w:val="24"/>
        </w:rPr>
      </w:pPr>
    </w:p>
    <w:p w14:paraId="3BF241E5" w14:textId="77777777" w:rsidR="007A279B" w:rsidRPr="007A279B" w:rsidRDefault="007A279B" w:rsidP="002A1535">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3BF241E6" w14:textId="77777777" w:rsidR="007A279B" w:rsidRPr="007A279B" w:rsidRDefault="007A279B" w:rsidP="00A80184">
      <w:pPr>
        <w:pStyle w:val="NoSpacing"/>
        <w:tabs>
          <w:tab w:val="left" w:pos="360"/>
        </w:tabs>
        <w:ind w:left="360"/>
        <w:rPr>
          <w:rFonts w:ascii="Times New Roman" w:hAnsi="Times New Roman" w:cs="Times New Roman"/>
          <w:sz w:val="24"/>
          <w:szCs w:val="24"/>
        </w:rPr>
      </w:pPr>
    </w:p>
    <w:p w14:paraId="3BF241E7" w14:textId="77777777" w:rsidR="00A1113B" w:rsidRDefault="00F2557D" w:rsidP="00093446">
      <w:pPr>
        <w:spacing w:after="0" w:line="240" w:lineRule="auto"/>
        <w:ind w:left="360"/>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States and eligible training providers must submit the required d</w:t>
      </w:r>
      <w:r w:rsidR="009D57AC">
        <w:rPr>
          <w:rFonts w:ascii="Times New Roman" w:eastAsia="Times New Roman" w:hAnsi="Times New Roman" w:cs="Times New Roman"/>
          <w:color w:val="000000"/>
          <w:sz w:val="24"/>
          <w:szCs w:val="24"/>
          <w:lang w:eastAsia="x-none"/>
        </w:rPr>
        <w:t xml:space="preserve">ata collected by </w:t>
      </w:r>
      <w:r w:rsidR="00281C00">
        <w:rPr>
          <w:rFonts w:ascii="Times New Roman" w:eastAsia="Times New Roman" w:hAnsi="Times New Roman" w:cs="Times New Roman"/>
          <w:color w:val="000000"/>
          <w:sz w:val="24"/>
          <w:szCs w:val="24"/>
          <w:lang w:eastAsia="x-none"/>
        </w:rPr>
        <w:t xml:space="preserve">these </w:t>
      </w:r>
      <w:r w:rsidR="009D57AC">
        <w:rPr>
          <w:rFonts w:ascii="Times New Roman" w:eastAsia="Times New Roman" w:hAnsi="Times New Roman" w:cs="Times New Roman"/>
          <w:color w:val="000000"/>
          <w:sz w:val="24"/>
          <w:szCs w:val="24"/>
          <w:lang w:eastAsia="x-none"/>
        </w:rPr>
        <w:t xml:space="preserve">proposed </w:t>
      </w:r>
      <w:r w:rsidR="00536A6D">
        <w:rPr>
          <w:rFonts w:ascii="Times New Roman" w:eastAsia="Times New Roman" w:hAnsi="Times New Roman" w:cs="Times New Roman"/>
          <w:color w:val="000000"/>
          <w:sz w:val="24"/>
          <w:szCs w:val="24"/>
          <w:lang w:eastAsia="x-none"/>
        </w:rPr>
        <w:t xml:space="preserve">ICRs </w:t>
      </w:r>
      <w:r w:rsidR="00A1113B" w:rsidRPr="00E706DD">
        <w:rPr>
          <w:rFonts w:ascii="Times New Roman" w:eastAsia="Times New Roman" w:hAnsi="Times New Roman" w:cs="Times New Roman"/>
          <w:color w:val="000000"/>
          <w:sz w:val="24"/>
          <w:szCs w:val="24"/>
          <w:lang w:val="x-none" w:eastAsia="x-none"/>
        </w:rPr>
        <w:t xml:space="preserve">to obtain or retain </w:t>
      </w:r>
      <w:r>
        <w:rPr>
          <w:rFonts w:ascii="Times New Roman" w:eastAsia="Times New Roman" w:hAnsi="Times New Roman" w:cs="Times New Roman"/>
          <w:color w:val="000000"/>
          <w:sz w:val="24"/>
          <w:szCs w:val="24"/>
          <w:lang w:eastAsia="x-none"/>
        </w:rPr>
        <w:t xml:space="preserve">Federal funding </w:t>
      </w:r>
      <w:r w:rsidR="00A1113B" w:rsidRPr="00E706DD">
        <w:rPr>
          <w:rFonts w:ascii="Times New Roman" w:eastAsia="Times New Roman" w:hAnsi="Times New Roman" w:cs="Times New Roman"/>
          <w:color w:val="000000"/>
          <w:sz w:val="24"/>
          <w:szCs w:val="24"/>
          <w:lang w:val="x-none" w:eastAsia="x-none"/>
        </w:rPr>
        <w:t>(WIOA</w:t>
      </w:r>
      <w:r w:rsidR="00306C5A">
        <w:rPr>
          <w:rFonts w:ascii="Times New Roman" w:eastAsia="Times New Roman" w:hAnsi="Times New Roman" w:cs="Times New Roman"/>
          <w:color w:val="000000"/>
          <w:sz w:val="24"/>
          <w:szCs w:val="24"/>
          <w:lang w:eastAsia="x-none"/>
        </w:rPr>
        <w:t xml:space="preserve"> section 116</w:t>
      </w:r>
      <w:r w:rsidR="00A1113B" w:rsidRPr="00E706DD">
        <w:rPr>
          <w:rFonts w:ascii="Times New Roman" w:eastAsia="Times New Roman" w:hAnsi="Times New Roman" w:cs="Times New Roman"/>
          <w:color w:val="000000"/>
          <w:sz w:val="24"/>
          <w:szCs w:val="24"/>
          <w:lang w:val="x-none" w:eastAsia="x-none"/>
        </w:rPr>
        <w:t>)</w:t>
      </w:r>
      <w:r w:rsidR="00A1113B" w:rsidRPr="008F21EA">
        <w:rPr>
          <w:rFonts w:ascii="Times New Roman" w:eastAsia="Times New Roman" w:hAnsi="Times New Roman" w:cs="Times New Roman"/>
          <w:color w:val="000000"/>
          <w:sz w:val="24"/>
          <w:szCs w:val="24"/>
          <w:lang w:val="x-none" w:eastAsia="x-none"/>
        </w:rPr>
        <w:t>.</w:t>
      </w:r>
    </w:p>
    <w:p w14:paraId="3BF241E8" w14:textId="77777777" w:rsidR="00A1113B" w:rsidRPr="000F6F52" w:rsidRDefault="00A1113B" w:rsidP="000F6F52">
      <w:pPr>
        <w:spacing w:after="0" w:line="240" w:lineRule="auto"/>
        <w:ind w:firstLine="360"/>
        <w:rPr>
          <w:rFonts w:ascii="Times New Roman" w:eastAsia="Times New Roman" w:hAnsi="Times New Roman" w:cs="Times New Roman"/>
          <w:b/>
          <w:color w:val="000000"/>
          <w:sz w:val="24"/>
          <w:szCs w:val="24"/>
          <w:lang w:eastAsia="x-none"/>
        </w:rPr>
      </w:pPr>
    </w:p>
    <w:p w14:paraId="3BF241E9" w14:textId="77777777" w:rsidR="007A279B" w:rsidRPr="007A279B" w:rsidRDefault="00462004" w:rsidP="00A80184">
      <w:pPr>
        <w:pStyle w:val="NoSpacing"/>
        <w:tabs>
          <w:tab w:val="left" w:pos="360"/>
        </w:tabs>
        <w:ind w:left="360"/>
        <w:rPr>
          <w:rFonts w:ascii="Times New Roman" w:hAnsi="Times New Roman" w:cs="Times New Roman"/>
          <w:sz w:val="24"/>
          <w:szCs w:val="24"/>
        </w:rPr>
      </w:pPr>
      <w:r>
        <w:rPr>
          <w:rFonts w:ascii="Times New Roman" w:hAnsi="Times New Roman" w:cs="Times New Roman"/>
          <w:sz w:val="24"/>
          <w:szCs w:val="24"/>
        </w:rPr>
        <w:t>The Department</w:t>
      </w:r>
      <w:r w:rsidR="00A35248">
        <w:rPr>
          <w:rFonts w:ascii="Times New Roman" w:hAnsi="Times New Roman" w:cs="Times New Roman"/>
          <w:sz w:val="24"/>
          <w:szCs w:val="24"/>
        </w:rPr>
        <w:t>s</w:t>
      </w:r>
      <w:r>
        <w:rPr>
          <w:rFonts w:ascii="Times New Roman" w:hAnsi="Times New Roman" w:cs="Times New Roman"/>
          <w:sz w:val="24"/>
          <w:szCs w:val="24"/>
        </w:rPr>
        <w:t xml:space="preserve"> </w:t>
      </w:r>
      <w:r w:rsidR="00B857AB">
        <w:rPr>
          <w:rFonts w:ascii="Times New Roman" w:hAnsi="Times New Roman" w:cs="Times New Roman"/>
          <w:sz w:val="24"/>
          <w:szCs w:val="24"/>
        </w:rPr>
        <w:t>will use</w:t>
      </w:r>
      <w:r w:rsidR="007A279B" w:rsidRPr="007A279B">
        <w:rPr>
          <w:rFonts w:ascii="Times New Roman" w:hAnsi="Times New Roman" w:cs="Times New Roman"/>
          <w:sz w:val="24"/>
          <w:szCs w:val="24"/>
        </w:rPr>
        <w:t xml:space="preserve"> the data collected to assess the effectiveness of </w:t>
      </w:r>
      <w:r>
        <w:rPr>
          <w:rFonts w:ascii="Times New Roman" w:hAnsi="Times New Roman" w:cs="Times New Roman"/>
          <w:sz w:val="24"/>
          <w:szCs w:val="24"/>
        </w:rPr>
        <w:t>WIOA</w:t>
      </w:r>
      <w:r w:rsidR="00A35248">
        <w:rPr>
          <w:rFonts w:ascii="Times New Roman" w:hAnsi="Times New Roman" w:cs="Times New Roman"/>
          <w:sz w:val="24"/>
          <w:szCs w:val="24"/>
        </w:rPr>
        <w:t>’s</w:t>
      </w:r>
      <w:r>
        <w:rPr>
          <w:rFonts w:ascii="Times New Roman" w:hAnsi="Times New Roman" w:cs="Times New Roman"/>
          <w:sz w:val="24"/>
          <w:szCs w:val="24"/>
        </w:rPr>
        <w:t xml:space="preserve"> core</w:t>
      </w:r>
      <w:r w:rsidRPr="007A279B">
        <w:rPr>
          <w:rFonts w:ascii="Times New Roman" w:hAnsi="Times New Roman" w:cs="Times New Roman"/>
          <w:sz w:val="24"/>
          <w:szCs w:val="24"/>
        </w:rPr>
        <w:t xml:space="preserve"> </w:t>
      </w:r>
      <w:r w:rsidR="007A279B" w:rsidRPr="007A279B">
        <w:rPr>
          <w:rFonts w:ascii="Times New Roman" w:hAnsi="Times New Roman" w:cs="Times New Roman"/>
          <w:sz w:val="24"/>
          <w:szCs w:val="24"/>
        </w:rPr>
        <w:t>programs and to monitor and analyze the</w:t>
      </w:r>
      <w:r w:rsidR="00DD7C10">
        <w:rPr>
          <w:rFonts w:ascii="Times New Roman" w:hAnsi="Times New Roman" w:cs="Times New Roman"/>
          <w:sz w:val="24"/>
          <w:szCs w:val="24"/>
        </w:rPr>
        <w:t xml:space="preserve"> performance of </w:t>
      </w:r>
      <w:r w:rsidR="00524867">
        <w:rPr>
          <w:rFonts w:ascii="Times New Roman" w:hAnsi="Times New Roman" w:cs="Times New Roman"/>
          <w:sz w:val="24"/>
          <w:szCs w:val="24"/>
        </w:rPr>
        <w:t xml:space="preserve">their </w:t>
      </w:r>
      <w:r w:rsidR="00DD7C10">
        <w:rPr>
          <w:rFonts w:ascii="Times New Roman" w:hAnsi="Times New Roman" w:cs="Times New Roman"/>
          <w:sz w:val="24"/>
          <w:szCs w:val="24"/>
        </w:rPr>
        <w:t>grantees</w:t>
      </w:r>
      <w:r w:rsidR="007A279B" w:rsidRPr="007A279B">
        <w:rPr>
          <w:rFonts w:ascii="Times New Roman" w:hAnsi="Times New Roman" w:cs="Times New Roman"/>
          <w:sz w:val="24"/>
          <w:szCs w:val="24"/>
        </w:rPr>
        <w:t xml:space="preserve">.  </w:t>
      </w:r>
    </w:p>
    <w:p w14:paraId="3BF241EA" w14:textId="77777777" w:rsidR="007A279B" w:rsidRPr="007A279B" w:rsidRDefault="007A279B" w:rsidP="00A80184">
      <w:pPr>
        <w:pStyle w:val="NoSpacing"/>
        <w:tabs>
          <w:tab w:val="left" w:pos="360"/>
        </w:tabs>
        <w:ind w:left="360"/>
        <w:rPr>
          <w:rFonts w:ascii="Times New Roman" w:hAnsi="Times New Roman" w:cs="Times New Roman"/>
          <w:sz w:val="24"/>
          <w:szCs w:val="24"/>
        </w:rPr>
      </w:pPr>
    </w:p>
    <w:p w14:paraId="3BF241EB" w14:textId="77777777" w:rsidR="007A279B" w:rsidRDefault="007A279B" w:rsidP="00A80184">
      <w:pPr>
        <w:pStyle w:val="NoSpacing"/>
        <w:tabs>
          <w:tab w:val="left" w:pos="360"/>
        </w:tabs>
        <w:ind w:left="360"/>
        <w:rPr>
          <w:rFonts w:ascii="Times New Roman" w:hAnsi="Times New Roman" w:cs="Times New Roman"/>
          <w:sz w:val="24"/>
          <w:szCs w:val="24"/>
        </w:rPr>
      </w:pPr>
      <w:r w:rsidRPr="007A279B">
        <w:rPr>
          <w:rFonts w:ascii="Times New Roman" w:hAnsi="Times New Roman" w:cs="Times New Roman"/>
          <w:sz w:val="24"/>
          <w:szCs w:val="24"/>
        </w:rPr>
        <w:t xml:space="preserve">This data collection format permits </w:t>
      </w:r>
      <w:r w:rsidR="00462004">
        <w:rPr>
          <w:rFonts w:ascii="Times New Roman" w:hAnsi="Times New Roman" w:cs="Times New Roman"/>
          <w:sz w:val="24"/>
          <w:szCs w:val="24"/>
        </w:rPr>
        <w:t>the Departments</w:t>
      </w:r>
      <w:r w:rsidR="00462004" w:rsidRPr="007A279B">
        <w:rPr>
          <w:rFonts w:ascii="Times New Roman" w:hAnsi="Times New Roman" w:cs="Times New Roman"/>
          <w:sz w:val="24"/>
          <w:szCs w:val="24"/>
        </w:rPr>
        <w:t xml:space="preserve"> </w:t>
      </w:r>
      <w:r w:rsidRPr="007A279B">
        <w:rPr>
          <w:rFonts w:ascii="Times New Roman" w:hAnsi="Times New Roman" w:cs="Times New Roman"/>
          <w:sz w:val="24"/>
          <w:szCs w:val="24"/>
        </w:rPr>
        <w:t>to evaluate program effectiveness</w:t>
      </w:r>
      <w:r w:rsidR="002942A5">
        <w:rPr>
          <w:rFonts w:ascii="Times New Roman" w:hAnsi="Times New Roman" w:cs="Times New Roman"/>
          <w:sz w:val="24"/>
          <w:szCs w:val="24"/>
        </w:rPr>
        <w:t xml:space="preserve">, monitor compliance with statutory </w:t>
      </w:r>
      <w:r w:rsidR="00524867">
        <w:rPr>
          <w:rFonts w:ascii="Times New Roman" w:hAnsi="Times New Roman" w:cs="Times New Roman"/>
          <w:sz w:val="24"/>
          <w:szCs w:val="24"/>
        </w:rPr>
        <w:t>requirements</w:t>
      </w:r>
      <w:r w:rsidR="002942A5">
        <w:rPr>
          <w:rFonts w:ascii="Times New Roman" w:hAnsi="Times New Roman" w:cs="Times New Roman"/>
          <w:sz w:val="24"/>
          <w:szCs w:val="24"/>
        </w:rPr>
        <w:t xml:space="preserve">, </w:t>
      </w:r>
      <w:r w:rsidRPr="007A279B">
        <w:rPr>
          <w:rFonts w:ascii="Times New Roman" w:hAnsi="Times New Roman" w:cs="Times New Roman"/>
          <w:sz w:val="24"/>
          <w:szCs w:val="24"/>
        </w:rPr>
        <w:t xml:space="preserve">and analyze </w:t>
      </w:r>
      <w:r w:rsidR="00252288">
        <w:rPr>
          <w:rFonts w:ascii="Times New Roman" w:hAnsi="Times New Roman" w:cs="Times New Roman"/>
          <w:sz w:val="24"/>
          <w:szCs w:val="24"/>
        </w:rPr>
        <w:t>participant</w:t>
      </w:r>
      <w:r w:rsidR="00252288" w:rsidRPr="007A279B">
        <w:rPr>
          <w:rFonts w:ascii="Times New Roman" w:hAnsi="Times New Roman" w:cs="Times New Roman"/>
          <w:sz w:val="24"/>
          <w:szCs w:val="24"/>
        </w:rPr>
        <w:t xml:space="preserve"> </w:t>
      </w:r>
      <w:r w:rsidRPr="007A279B">
        <w:rPr>
          <w:rFonts w:ascii="Times New Roman" w:hAnsi="Times New Roman" w:cs="Times New Roman"/>
          <w:sz w:val="24"/>
          <w:szCs w:val="24"/>
        </w:rPr>
        <w:t xml:space="preserve">activity, while complying with OMB efforts to streamline Federal </w:t>
      </w:r>
      <w:r w:rsidR="00252288">
        <w:rPr>
          <w:rFonts w:ascii="Times New Roman" w:hAnsi="Times New Roman" w:cs="Times New Roman"/>
          <w:sz w:val="24"/>
          <w:szCs w:val="24"/>
        </w:rPr>
        <w:t>performance</w:t>
      </w:r>
      <w:r w:rsidR="00252288" w:rsidRPr="007A279B">
        <w:rPr>
          <w:rFonts w:ascii="Times New Roman" w:hAnsi="Times New Roman" w:cs="Times New Roman"/>
          <w:sz w:val="24"/>
          <w:szCs w:val="24"/>
        </w:rPr>
        <w:t xml:space="preserve"> </w:t>
      </w:r>
      <w:r w:rsidRPr="007A279B">
        <w:rPr>
          <w:rFonts w:ascii="Times New Roman" w:hAnsi="Times New Roman" w:cs="Times New Roman"/>
          <w:sz w:val="24"/>
          <w:szCs w:val="24"/>
        </w:rPr>
        <w:t>reporting.</w:t>
      </w:r>
    </w:p>
    <w:p w14:paraId="3BF241EC" w14:textId="77777777" w:rsidR="00FF400A" w:rsidRDefault="00FF400A" w:rsidP="00A80184">
      <w:pPr>
        <w:pStyle w:val="NoSpacing"/>
        <w:tabs>
          <w:tab w:val="left" w:pos="360"/>
        </w:tabs>
        <w:ind w:left="360"/>
        <w:rPr>
          <w:rFonts w:ascii="Times New Roman" w:hAnsi="Times New Roman" w:cs="Times New Roman"/>
          <w:sz w:val="24"/>
          <w:szCs w:val="24"/>
        </w:rPr>
      </w:pPr>
    </w:p>
    <w:p w14:paraId="3BF241ED" w14:textId="77777777" w:rsidR="007A279B" w:rsidRDefault="00FF400A" w:rsidP="00A80184">
      <w:pPr>
        <w:pStyle w:val="NoSpacing"/>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Data collected </w:t>
      </w:r>
      <w:r w:rsidR="00281C00">
        <w:rPr>
          <w:rFonts w:ascii="Times New Roman" w:hAnsi="Times New Roman" w:cs="Times New Roman"/>
          <w:sz w:val="24"/>
          <w:szCs w:val="24"/>
        </w:rPr>
        <w:t xml:space="preserve">in both the </w:t>
      </w:r>
      <w:r w:rsidR="0011285A">
        <w:rPr>
          <w:rFonts w:ascii="Times New Roman" w:hAnsi="Times New Roman" w:cs="Times New Roman"/>
          <w:sz w:val="24"/>
          <w:szCs w:val="24"/>
        </w:rPr>
        <w:t>WIOA Core Program Performance Report</w:t>
      </w:r>
      <w:r w:rsidR="006C7FDD">
        <w:rPr>
          <w:rFonts w:ascii="Times New Roman" w:hAnsi="Times New Roman" w:cs="Times New Roman"/>
          <w:sz w:val="24"/>
          <w:szCs w:val="24"/>
        </w:rPr>
        <w:t xml:space="preserve"> </w:t>
      </w:r>
      <w:r w:rsidR="00281C00">
        <w:rPr>
          <w:rFonts w:ascii="Times New Roman" w:hAnsi="Times New Roman" w:cs="Times New Roman"/>
          <w:sz w:val="24"/>
          <w:szCs w:val="24"/>
        </w:rPr>
        <w:t xml:space="preserve">and </w:t>
      </w:r>
      <w:r w:rsidR="0011285A">
        <w:rPr>
          <w:rFonts w:ascii="Times New Roman" w:hAnsi="Times New Roman" w:cs="Times New Roman"/>
          <w:sz w:val="24"/>
          <w:szCs w:val="24"/>
        </w:rPr>
        <w:t>WIOA Eligible Training Provider Report</w:t>
      </w:r>
      <w:r w:rsidR="00306C5A">
        <w:rPr>
          <w:rFonts w:ascii="Times New Roman" w:hAnsi="Times New Roman" w:cs="Times New Roman"/>
          <w:sz w:val="24"/>
          <w:szCs w:val="24"/>
        </w:rPr>
        <w:t xml:space="preserve"> </w:t>
      </w:r>
      <w:r>
        <w:rPr>
          <w:rFonts w:ascii="Times New Roman" w:hAnsi="Times New Roman" w:cs="Times New Roman"/>
          <w:sz w:val="24"/>
          <w:szCs w:val="24"/>
        </w:rPr>
        <w:t>will be made accessible to the public through an annual report published on</w:t>
      </w:r>
      <w:r w:rsidR="001B3A1E">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2" w:history="1">
        <w:r w:rsidRPr="002069D6">
          <w:rPr>
            <w:rStyle w:val="Hyperlink"/>
            <w:rFonts w:ascii="Times New Roman" w:hAnsi="Times New Roman" w:cs="Times New Roman"/>
            <w:sz w:val="24"/>
            <w:szCs w:val="24"/>
          </w:rPr>
          <w:t>www.doleta.gov/performance</w:t>
        </w:r>
      </w:hyperlink>
      <w:r w:rsidR="005E6A56">
        <w:rPr>
          <w:rStyle w:val="Hyperlink"/>
          <w:rFonts w:ascii="Times New Roman" w:hAnsi="Times New Roman" w:cs="Times New Roman"/>
          <w:sz w:val="24"/>
          <w:szCs w:val="24"/>
        </w:rPr>
        <w:t xml:space="preserve"> </w:t>
      </w:r>
      <w:r w:rsidR="005E6A56" w:rsidRPr="00083100">
        <w:rPr>
          <w:rFonts w:ascii="Times New Roman" w:hAnsi="Times New Roman" w:cs="Times New Roman"/>
          <w:sz w:val="24"/>
          <w:szCs w:val="24"/>
        </w:rPr>
        <w:t>(the Adult, Dislocated Worker, and Youth programs under Title I and the Wagner-</w:t>
      </w:r>
      <w:proofErr w:type="spellStart"/>
      <w:r w:rsidR="005E6A56" w:rsidRPr="00083100">
        <w:rPr>
          <w:rFonts w:ascii="Times New Roman" w:hAnsi="Times New Roman" w:cs="Times New Roman"/>
          <w:sz w:val="24"/>
          <w:szCs w:val="24"/>
        </w:rPr>
        <w:t>Peyser</w:t>
      </w:r>
      <w:proofErr w:type="spellEnd"/>
      <w:r w:rsidR="005E6A56" w:rsidRPr="00083100">
        <w:rPr>
          <w:rFonts w:ascii="Times New Roman" w:hAnsi="Times New Roman" w:cs="Times New Roman"/>
          <w:sz w:val="24"/>
          <w:szCs w:val="24"/>
        </w:rPr>
        <w:t xml:space="preserve"> Act program under Title III)</w:t>
      </w:r>
      <w:r w:rsidR="001B3A1E">
        <w:rPr>
          <w:rFonts w:ascii="Times New Roman" w:hAnsi="Times New Roman" w:cs="Times New Roman"/>
          <w:sz w:val="24"/>
          <w:szCs w:val="24"/>
        </w:rPr>
        <w:t>;</w:t>
      </w:r>
      <w:r w:rsidR="005E6A56" w:rsidRPr="00083100">
        <w:rPr>
          <w:rFonts w:ascii="Times New Roman" w:hAnsi="Times New Roman" w:cs="Times New Roman"/>
          <w:sz w:val="24"/>
          <w:szCs w:val="24"/>
        </w:rPr>
        <w:t xml:space="preserve"> </w:t>
      </w:r>
      <w:hyperlink r:id="rId13" w:history="1">
        <w:r w:rsidR="008E3028" w:rsidRPr="00D70855">
          <w:rPr>
            <w:rStyle w:val="Hyperlink"/>
            <w:rFonts w:ascii="Times New Roman" w:hAnsi="Times New Roman" w:cs="Times New Roman"/>
            <w:sz w:val="24"/>
            <w:szCs w:val="24"/>
          </w:rPr>
          <w:t>www.rsa.ed.gov/</w:t>
        </w:r>
      </w:hyperlink>
      <w:r w:rsidR="005E6A56" w:rsidRPr="00083100">
        <w:rPr>
          <w:rFonts w:ascii="Times New Roman" w:hAnsi="Times New Roman" w:cs="Times New Roman"/>
          <w:sz w:val="24"/>
          <w:szCs w:val="24"/>
        </w:rPr>
        <w:t xml:space="preserve"> (the Vocational Rehabilitation Services program under Title IV)</w:t>
      </w:r>
      <w:r w:rsidR="001B3A1E">
        <w:rPr>
          <w:rFonts w:ascii="Times New Roman" w:hAnsi="Times New Roman" w:cs="Times New Roman"/>
          <w:sz w:val="24"/>
          <w:szCs w:val="24"/>
        </w:rPr>
        <w:t>;</w:t>
      </w:r>
      <w:r w:rsidR="005E6A56" w:rsidRPr="00083100">
        <w:rPr>
          <w:rFonts w:ascii="Times New Roman" w:hAnsi="Times New Roman" w:cs="Times New Roman"/>
          <w:sz w:val="24"/>
          <w:szCs w:val="24"/>
        </w:rPr>
        <w:t xml:space="preserve"> and</w:t>
      </w:r>
      <w:r w:rsidR="008E3028">
        <w:rPr>
          <w:rFonts w:ascii="Times New Roman" w:hAnsi="Times New Roman" w:cs="Times New Roman"/>
          <w:sz w:val="24"/>
          <w:szCs w:val="24"/>
        </w:rPr>
        <w:t xml:space="preserve"> </w:t>
      </w:r>
      <w:hyperlink r:id="rId14" w:history="1">
        <w:r w:rsidR="00FB14F9" w:rsidRPr="00FB14F9">
          <w:rPr>
            <w:rStyle w:val="Hyperlink"/>
            <w:rFonts w:ascii="Times New Roman" w:hAnsi="Times New Roman" w:cs="Times New Roman"/>
            <w:sz w:val="24"/>
            <w:szCs w:val="24"/>
          </w:rPr>
          <w:t>http://www.ed.gov/about/offices/list/ovae/resource/index.html</w:t>
        </w:r>
      </w:hyperlink>
      <w:r w:rsidR="005E6A56" w:rsidRPr="00083100">
        <w:rPr>
          <w:rFonts w:ascii="Times New Roman" w:hAnsi="Times New Roman" w:cs="Times New Roman"/>
          <w:sz w:val="24"/>
          <w:szCs w:val="24"/>
        </w:rPr>
        <w:t xml:space="preserve"> </w:t>
      </w:r>
      <w:r w:rsidR="008E3028">
        <w:rPr>
          <w:rFonts w:ascii="Times New Roman" w:hAnsi="Times New Roman" w:cs="Times New Roman"/>
          <w:sz w:val="24"/>
          <w:szCs w:val="24"/>
        </w:rPr>
        <w:t xml:space="preserve"> </w:t>
      </w:r>
      <w:r w:rsidR="001B3A1E">
        <w:rPr>
          <w:rFonts w:ascii="Times New Roman" w:hAnsi="Times New Roman" w:cs="Times New Roman"/>
          <w:sz w:val="24"/>
          <w:szCs w:val="24"/>
        </w:rPr>
        <w:t>(</w:t>
      </w:r>
      <w:r w:rsidR="005E6A56" w:rsidRPr="00083100">
        <w:rPr>
          <w:rFonts w:ascii="Times New Roman" w:hAnsi="Times New Roman" w:cs="Times New Roman"/>
          <w:sz w:val="24"/>
          <w:szCs w:val="24"/>
        </w:rPr>
        <w:t>the Adult Education and Family Literacy Act program under Title II).</w:t>
      </w:r>
      <w:r w:rsidR="005E6A56" w:rsidRPr="00083100">
        <w:t xml:space="preserve"> </w:t>
      </w:r>
    </w:p>
    <w:p w14:paraId="3BF241EE" w14:textId="77777777" w:rsidR="008C66EB" w:rsidRPr="007A279B" w:rsidRDefault="008C66EB" w:rsidP="00A80184">
      <w:pPr>
        <w:pStyle w:val="NoSpacing"/>
        <w:tabs>
          <w:tab w:val="left" w:pos="360"/>
        </w:tabs>
        <w:ind w:left="360"/>
        <w:rPr>
          <w:rFonts w:ascii="Times New Roman" w:hAnsi="Times New Roman" w:cs="Times New Roman"/>
          <w:sz w:val="24"/>
          <w:szCs w:val="24"/>
        </w:rPr>
      </w:pPr>
    </w:p>
    <w:p w14:paraId="3BF241EF" w14:textId="77777777" w:rsidR="007A279B" w:rsidRPr="007A279B" w:rsidRDefault="007A279B" w:rsidP="006C5336">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p>
    <w:p w14:paraId="3BF241F0" w14:textId="77777777" w:rsidR="007A279B" w:rsidRPr="007A279B" w:rsidRDefault="007A279B" w:rsidP="00A80184">
      <w:pPr>
        <w:pStyle w:val="NoSpacing"/>
        <w:ind w:left="360"/>
        <w:rPr>
          <w:rFonts w:ascii="Times New Roman" w:hAnsi="Times New Roman" w:cs="Times New Roman"/>
          <w:sz w:val="24"/>
          <w:szCs w:val="24"/>
        </w:rPr>
      </w:pPr>
    </w:p>
    <w:p w14:paraId="3BF241F1" w14:textId="77777777" w:rsidR="00252288" w:rsidRPr="007C6C4C" w:rsidRDefault="001E02C8" w:rsidP="00252288">
      <w:pPr>
        <w:pStyle w:val="NoSpacing"/>
        <w:tabs>
          <w:tab w:val="left" w:pos="360"/>
        </w:tabs>
        <w:ind w:left="360"/>
        <w:rPr>
          <w:rFonts w:ascii="Times New Roman" w:hAnsi="Times New Roman" w:cs="Times New Roman"/>
          <w:sz w:val="24"/>
          <w:szCs w:val="24"/>
        </w:rPr>
      </w:pPr>
      <w:r>
        <w:rPr>
          <w:rFonts w:ascii="Times New Roman" w:eastAsia="Times New Roman" w:hAnsi="Times New Roman" w:cs="Times New Roman"/>
          <w:sz w:val="24"/>
          <w:szCs w:val="24"/>
          <w:lang w:eastAsia="x-none"/>
        </w:rPr>
        <w:t>States will collect p</w:t>
      </w:r>
      <w:r w:rsidR="00462004">
        <w:rPr>
          <w:rFonts w:ascii="Times New Roman" w:eastAsia="Times New Roman" w:hAnsi="Times New Roman" w:cs="Times New Roman"/>
          <w:sz w:val="24"/>
          <w:szCs w:val="24"/>
          <w:lang w:eastAsia="x-none"/>
        </w:rPr>
        <w:t>articipant data through electronic means.</w:t>
      </w:r>
      <w:r w:rsidR="005F3DDC">
        <w:rPr>
          <w:rFonts w:ascii="Times New Roman" w:eastAsia="Times New Roman" w:hAnsi="Times New Roman" w:cs="Times New Roman"/>
          <w:sz w:val="24"/>
          <w:szCs w:val="24"/>
          <w:lang w:eastAsia="x-none"/>
        </w:rPr>
        <w:t xml:space="preserve"> </w:t>
      </w:r>
      <w:r w:rsidR="00462004">
        <w:rPr>
          <w:rFonts w:ascii="Times New Roman" w:eastAsia="Times New Roman" w:hAnsi="Times New Roman" w:cs="Times New Roman"/>
          <w:sz w:val="24"/>
          <w:szCs w:val="24"/>
          <w:lang w:eastAsia="x-none"/>
        </w:rPr>
        <w:t xml:space="preserve"> State reports will be submitted electronically through portals established by the Departments. </w:t>
      </w:r>
    </w:p>
    <w:p w14:paraId="3BF241F2" w14:textId="77777777" w:rsidR="007A279B" w:rsidRPr="007A279B" w:rsidRDefault="007A279B" w:rsidP="00A80184">
      <w:pPr>
        <w:pStyle w:val="NoSpacing"/>
        <w:ind w:left="360"/>
        <w:rPr>
          <w:rFonts w:ascii="Times New Roman" w:hAnsi="Times New Roman" w:cs="Times New Roman"/>
          <w:sz w:val="24"/>
          <w:szCs w:val="24"/>
        </w:rPr>
      </w:pPr>
    </w:p>
    <w:p w14:paraId="3BF241F3"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efforts to identify duplication.</w:t>
      </w:r>
    </w:p>
    <w:p w14:paraId="3BF241F4" w14:textId="77777777" w:rsidR="007A279B" w:rsidRPr="007A279B" w:rsidRDefault="007A279B" w:rsidP="00A80184">
      <w:pPr>
        <w:pStyle w:val="NoSpacing"/>
        <w:ind w:left="360"/>
        <w:rPr>
          <w:rFonts w:ascii="Times New Roman" w:hAnsi="Times New Roman" w:cs="Times New Roman"/>
          <w:sz w:val="24"/>
          <w:szCs w:val="24"/>
        </w:rPr>
      </w:pPr>
    </w:p>
    <w:p w14:paraId="3BF241F5" w14:textId="77777777" w:rsidR="003E5EF4" w:rsidRDefault="00406238" w:rsidP="00093446">
      <w:pPr>
        <w:pBdr>
          <w:top w:val="nil"/>
          <w:left w:val="nil"/>
          <w:bottom w:val="nil"/>
          <w:right w:val="nil"/>
          <w:between w:val="nil"/>
          <w:bar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sidR="00795B9F" w:rsidRPr="00795B9F">
        <w:rPr>
          <w:rFonts w:ascii="Times New Roman" w:eastAsia="Times New Roman" w:hAnsi="Times New Roman" w:cs="Times New Roman"/>
          <w:color w:val="000000"/>
          <w:sz w:val="24"/>
          <w:szCs w:val="24"/>
        </w:rPr>
        <w:t xml:space="preserve">proposed information collection would </w:t>
      </w:r>
      <w:r w:rsidR="00566277">
        <w:rPr>
          <w:rFonts w:ascii="Times New Roman" w:eastAsia="Times New Roman" w:hAnsi="Times New Roman" w:cs="Times New Roman"/>
          <w:color w:val="000000"/>
          <w:sz w:val="24"/>
          <w:szCs w:val="24"/>
        </w:rPr>
        <w:t xml:space="preserve">be in </w:t>
      </w:r>
      <w:r w:rsidR="00EA3BDC">
        <w:rPr>
          <w:rFonts w:ascii="Times New Roman" w:eastAsia="Times New Roman" w:hAnsi="Times New Roman" w:cs="Times New Roman"/>
          <w:color w:val="000000"/>
          <w:sz w:val="24"/>
          <w:szCs w:val="24"/>
        </w:rPr>
        <w:t>add</w:t>
      </w:r>
      <w:r w:rsidR="00566277">
        <w:rPr>
          <w:rFonts w:ascii="Times New Roman" w:eastAsia="Times New Roman" w:hAnsi="Times New Roman" w:cs="Times New Roman"/>
          <w:color w:val="000000"/>
          <w:sz w:val="24"/>
          <w:szCs w:val="24"/>
        </w:rPr>
        <w:t>ition</w:t>
      </w:r>
      <w:r w:rsidR="00795B9F" w:rsidRPr="00795B9F">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existing</w:t>
      </w:r>
      <w:r w:rsidR="00795B9F">
        <w:rPr>
          <w:rFonts w:ascii="Times New Roman" w:eastAsia="Times New Roman" w:hAnsi="Times New Roman" w:cs="Times New Roman"/>
          <w:color w:val="000000"/>
          <w:sz w:val="24"/>
          <w:szCs w:val="24"/>
        </w:rPr>
        <w:t xml:space="preserve"> program-specific</w:t>
      </w:r>
      <w:r>
        <w:rPr>
          <w:rFonts w:ascii="Times New Roman" w:eastAsia="Times New Roman" w:hAnsi="Times New Roman" w:cs="Times New Roman"/>
          <w:color w:val="000000"/>
          <w:sz w:val="24"/>
          <w:szCs w:val="24"/>
        </w:rPr>
        <w:t xml:space="preserve"> collections under</w:t>
      </w:r>
      <w:r w:rsidR="00C82FED">
        <w:rPr>
          <w:rFonts w:ascii="Times New Roman" w:eastAsia="Times New Roman" w:hAnsi="Times New Roman" w:cs="Times New Roman"/>
          <w:color w:val="000000"/>
          <w:sz w:val="24"/>
          <w:szCs w:val="24"/>
        </w:rPr>
        <w:t xml:space="preserve"> </w:t>
      </w:r>
      <w:r w:rsidR="00566277">
        <w:rPr>
          <w:rFonts w:ascii="Times New Roman" w:eastAsia="Times New Roman" w:hAnsi="Times New Roman" w:cs="Times New Roman"/>
          <w:color w:val="000000"/>
          <w:sz w:val="24"/>
          <w:szCs w:val="24"/>
        </w:rPr>
        <w:t xml:space="preserve">approved </w:t>
      </w:r>
      <w:r w:rsidR="00C82FED">
        <w:rPr>
          <w:rFonts w:ascii="Times New Roman" w:eastAsia="Times New Roman" w:hAnsi="Times New Roman" w:cs="Times New Roman"/>
          <w:color w:val="000000"/>
          <w:sz w:val="24"/>
          <w:szCs w:val="24"/>
        </w:rPr>
        <w:t>OMB Control Numbers/Report titles</w:t>
      </w:r>
      <w:r w:rsidR="00566277">
        <w:rPr>
          <w:rFonts w:ascii="Times New Roman" w:eastAsia="Times New Roman" w:hAnsi="Times New Roman" w:cs="Times New Roman"/>
          <w:color w:val="000000"/>
          <w:sz w:val="24"/>
          <w:szCs w:val="24"/>
        </w:rPr>
        <w:t xml:space="preserve"> described in more detail below.  </w:t>
      </w:r>
      <w:r w:rsidR="00795B9F" w:rsidRPr="00795B9F">
        <w:rPr>
          <w:rFonts w:ascii="Times New Roman" w:eastAsia="Times New Roman" w:hAnsi="Times New Roman" w:cs="Times New Roman"/>
          <w:color w:val="000000"/>
          <w:sz w:val="24"/>
          <w:szCs w:val="24"/>
        </w:rPr>
        <w:t xml:space="preserve">The proposed information collection would incorporate </w:t>
      </w:r>
      <w:r w:rsidR="00C046A2">
        <w:rPr>
          <w:rFonts w:ascii="Times New Roman" w:eastAsia="Times New Roman" w:hAnsi="Times New Roman" w:cs="Times New Roman"/>
          <w:color w:val="000000"/>
          <w:sz w:val="24"/>
          <w:szCs w:val="24"/>
        </w:rPr>
        <w:t xml:space="preserve">only </w:t>
      </w:r>
      <w:r w:rsidR="00795B9F" w:rsidRPr="00795B9F">
        <w:rPr>
          <w:rFonts w:ascii="Times New Roman" w:eastAsia="Times New Roman" w:hAnsi="Times New Roman" w:cs="Times New Roman"/>
          <w:color w:val="000000"/>
          <w:sz w:val="24"/>
          <w:szCs w:val="24"/>
        </w:rPr>
        <w:t xml:space="preserve">those data elements that </w:t>
      </w:r>
      <w:r w:rsidR="00795B9F">
        <w:rPr>
          <w:rFonts w:ascii="Times New Roman" w:eastAsia="Times New Roman" w:hAnsi="Times New Roman" w:cs="Times New Roman"/>
          <w:color w:val="000000"/>
          <w:sz w:val="24"/>
          <w:szCs w:val="24"/>
        </w:rPr>
        <w:t>are common</w:t>
      </w:r>
      <w:r w:rsidR="00795B9F" w:rsidRPr="00795B9F">
        <w:rPr>
          <w:rFonts w:ascii="Times New Roman" w:eastAsia="Times New Roman" w:hAnsi="Times New Roman" w:cs="Times New Roman"/>
          <w:color w:val="000000"/>
          <w:sz w:val="24"/>
          <w:szCs w:val="24"/>
        </w:rPr>
        <w:t xml:space="preserve"> to all core programs and required by section 116 of WIOA.  </w:t>
      </w:r>
      <w:r w:rsidR="00DD0856">
        <w:rPr>
          <w:rFonts w:ascii="Times New Roman" w:eastAsia="Times New Roman" w:hAnsi="Times New Roman" w:cs="Times New Roman"/>
          <w:color w:val="000000"/>
          <w:sz w:val="24"/>
          <w:szCs w:val="24"/>
        </w:rPr>
        <w:t>The Departments are collaborating to develop common definitions across programs in order to further reduce the chances of dup</w:t>
      </w:r>
      <w:r w:rsidR="006C5336">
        <w:rPr>
          <w:rFonts w:ascii="Times New Roman" w:eastAsia="Times New Roman" w:hAnsi="Times New Roman" w:cs="Times New Roman"/>
          <w:color w:val="000000"/>
          <w:sz w:val="24"/>
          <w:szCs w:val="24"/>
        </w:rPr>
        <w:t xml:space="preserve">licative reporting.  </w:t>
      </w:r>
    </w:p>
    <w:p w14:paraId="3BF241F6" w14:textId="77777777" w:rsidR="00C046A2" w:rsidRDefault="00C046A2" w:rsidP="00093446">
      <w:pPr>
        <w:pBdr>
          <w:top w:val="nil"/>
          <w:left w:val="nil"/>
          <w:bottom w:val="nil"/>
          <w:right w:val="nil"/>
          <w:between w:val="nil"/>
          <w:bar w:val="nil"/>
        </w:pBdr>
        <w:spacing w:after="0" w:line="240" w:lineRule="auto"/>
        <w:ind w:left="360"/>
        <w:rPr>
          <w:rFonts w:ascii="Times New Roman" w:eastAsia="Times New Roman" w:hAnsi="Times New Roman" w:cs="Times New Roman"/>
          <w:color w:val="000000"/>
          <w:sz w:val="24"/>
          <w:szCs w:val="24"/>
        </w:rPr>
      </w:pPr>
    </w:p>
    <w:p w14:paraId="3BF241F7" w14:textId="77777777" w:rsidR="00566277" w:rsidRDefault="00A5025E" w:rsidP="00093446">
      <w:pPr>
        <w:pBdr>
          <w:top w:val="nil"/>
          <w:left w:val="nil"/>
          <w:bottom w:val="nil"/>
          <w:right w:val="nil"/>
          <w:between w:val="nil"/>
          <w:bar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11285A">
        <w:rPr>
          <w:rFonts w:ascii="Times New Roman" w:eastAsia="Times New Roman" w:hAnsi="Times New Roman" w:cs="Times New Roman"/>
          <w:color w:val="000000"/>
          <w:sz w:val="24"/>
          <w:szCs w:val="24"/>
        </w:rPr>
        <w:t>WIOA Eligible Training Provider Report</w:t>
      </w:r>
      <w:r>
        <w:rPr>
          <w:rFonts w:ascii="Times New Roman" w:eastAsia="Times New Roman" w:hAnsi="Times New Roman" w:cs="Times New Roman"/>
          <w:color w:val="000000"/>
          <w:sz w:val="24"/>
          <w:szCs w:val="24"/>
        </w:rPr>
        <w:t xml:space="preserve"> is a new collection</w:t>
      </w:r>
      <w:r w:rsidR="00566277">
        <w:rPr>
          <w:rFonts w:ascii="Times New Roman" w:eastAsia="Times New Roman" w:hAnsi="Times New Roman" w:cs="Times New Roman"/>
          <w:color w:val="000000"/>
          <w:sz w:val="24"/>
          <w:szCs w:val="24"/>
        </w:rPr>
        <w:t xml:space="preserve"> and, therefore, is not duplicative of any existing information collection</w:t>
      </w:r>
      <w:r>
        <w:rPr>
          <w:rFonts w:ascii="Times New Roman" w:eastAsia="Times New Roman" w:hAnsi="Times New Roman" w:cs="Times New Roman"/>
          <w:color w:val="000000"/>
          <w:sz w:val="24"/>
          <w:szCs w:val="24"/>
        </w:rPr>
        <w:t>.</w:t>
      </w:r>
    </w:p>
    <w:p w14:paraId="3BF241F8" w14:textId="77777777" w:rsidR="00C046A2" w:rsidRDefault="00C046A2" w:rsidP="00093446">
      <w:pPr>
        <w:pBdr>
          <w:top w:val="nil"/>
          <w:left w:val="nil"/>
          <w:bottom w:val="nil"/>
          <w:right w:val="nil"/>
          <w:between w:val="nil"/>
          <w:bar w:val="nil"/>
        </w:pBdr>
        <w:spacing w:after="0" w:line="240" w:lineRule="auto"/>
        <w:ind w:left="360"/>
        <w:rPr>
          <w:rFonts w:ascii="Times New Roman" w:eastAsia="Times New Roman" w:hAnsi="Times New Roman" w:cs="Times New Roman"/>
          <w:color w:val="000000"/>
          <w:sz w:val="24"/>
          <w:szCs w:val="24"/>
        </w:rPr>
      </w:pPr>
    </w:p>
    <w:p w14:paraId="3BF241F9" w14:textId="77777777" w:rsidR="00C046A2" w:rsidRDefault="00241CBD" w:rsidP="00566277">
      <w:pPr>
        <w:spacing w:after="0" w:line="240" w:lineRule="auto"/>
        <w:ind w:left="3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Information </w:t>
      </w:r>
      <w:r w:rsidR="00F65C64">
        <w:rPr>
          <w:rFonts w:ascii="Times New Roman" w:hAnsi="Times New Roman" w:cs="Times New Roman"/>
          <w:sz w:val="24"/>
          <w:szCs w:val="24"/>
        </w:rPr>
        <w:t>collection b</w:t>
      </w:r>
      <w:r w:rsidR="009F318F">
        <w:rPr>
          <w:rFonts w:ascii="Times New Roman" w:hAnsi="Times New Roman" w:cs="Times New Roman"/>
          <w:sz w:val="24"/>
          <w:szCs w:val="24"/>
        </w:rPr>
        <w:t>urdens</w:t>
      </w:r>
      <w:r w:rsidR="00566277">
        <w:rPr>
          <w:rFonts w:ascii="Times New Roman" w:hAnsi="Times New Roman" w:cs="Times New Roman"/>
          <w:sz w:val="24"/>
          <w:szCs w:val="24"/>
        </w:rPr>
        <w:t xml:space="preserve"> associated with this proposed information collection represent only the burden associated with reporting the new common performance data elements by the core programs</w:t>
      </w:r>
      <w:r>
        <w:rPr>
          <w:rFonts w:ascii="Times New Roman" w:hAnsi="Times New Roman" w:cs="Times New Roman"/>
          <w:sz w:val="24"/>
          <w:szCs w:val="24"/>
        </w:rPr>
        <w:t xml:space="preserve"> and information collections </w:t>
      </w:r>
      <w:r w:rsidR="0025653C">
        <w:rPr>
          <w:rFonts w:ascii="Times New Roman" w:hAnsi="Times New Roman" w:cs="Times New Roman"/>
          <w:sz w:val="24"/>
          <w:szCs w:val="24"/>
        </w:rPr>
        <w:t xml:space="preserve">that will be continued and are </w:t>
      </w:r>
      <w:r>
        <w:rPr>
          <w:rFonts w:ascii="Times New Roman" w:hAnsi="Times New Roman" w:cs="Times New Roman"/>
          <w:sz w:val="24"/>
          <w:szCs w:val="24"/>
        </w:rPr>
        <w:t>currently approved under control number</w:t>
      </w:r>
      <w:r w:rsidR="0025653C">
        <w:rPr>
          <w:rFonts w:ascii="Times New Roman" w:hAnsi="Times New Roman" w:cs="Times New Roman"/>
          <w:sz w:val="24"/>
          <w:szCs w:val="24"/>
        </w:rPr>
        <w:t xml:space="preserve"> 1205-0420</w:t>
      </w:r>
      <w:r>
        <w:rPr>
          <w:rFonts w:ascii="Times New Roman" w:hAnsi="Times New Roman" w:cs="Times New Roman"/>
          <w:sz w:val="24"/>
          <w:szCs w:val="24"/>
        </w:rPr>
        <w:t xml:space="preserve">.  This ICR does not </w:t>
      </w:r>
      <w:r w:rsidR="00F65C64">
        <w:rPr>
          <w:rFonts w:ascii="Times New Roman" w:hAnsi="Times New Roman" w:cs="Times New Roman"/>
          <w:sz w:val="24"/>
          <w:szCs w:val="24"/>
        </w:rPr>
        <w:t>reflect</w:t>
      </w:r>
      <w:r w:rsidR="00566277">
        <w:rPr>
          <w:rFonts w:ascii="Times New Roman" w:hAnsi="Times New Roman" w:cs="Times New Roman"/>
          <w:sz w:val="24"/>
          <w:szCs w:val="24"/>
        </w:rPr>
        <w:t xml:space="preserve"> any burden associated with existing data </w:t>
      </w:r>
      <w:r w:rsidR="00566277">
        <w:rPr>
          <w:rFonts w:ascii="Times New Roman" w:hAnsi="Times New Roman" w:cs="Times New Roman"/>
          <w:sz w:val="24"/>
          <w:szCs w:val="24"/>
        </w:rPr>
        <w:lastRenderedPageBreak/>
        <w:t xml:space="preserve">collections that will continue separate and distinct </w:t>
      </w:r>
      <w:r w:rsidR="000365C7">
        <w:rPr>
          <w:rFonts w:ascii="Times New Roman" w:hAnsi="Times New Roman" w:cs="Times New Roman"/>
          <w:sz w:val="24"/>
          <w:szCs w:val="24"/>
        </w:rPr>
        <w:t>and are currently</w:t>
      </w:r>
      <w:r w:rsidR="00FF46E4">
        <w:rPr>
          <w:rFonts w:ascii="Times New Roman" w:hAnsi="Times New Roman" w:cs="Times New Roman"/>
          <w:sz w:val="24"/>
          <w:szCs w:val="24"/>
        </w:rPr>
        <w:t xml:space="preserve"> approved under other control number</w:t>
      </w:r>
      <w:r w:rsidR="00566277">
        <w:rPr>
          <w:rFonts w:ascii="Times New Roman" w:hAnsi="Times New Roman" w:cs="Times New Roman"/>
          <w:sz w:val="24"/>
          <w:szCs w:val="24"/>
        </w:rPr>
        <w:t>.</w:t>
      </w:r>
      <w:r w:rsidR="00566277">
        <w:rPr>
          <w:rFonts w:ascii="Times New Roman" w:eastAsia="Times New Roman" w:hAnsi="Times New Roman" w:cs="Times New Roman"/>
          <w:color w:val="000000"/>
          <w:sz w:val="24"/>
          <w:szCs w:val="24"/>
        </w:rPr>
        <w:t xml:space="preserve"> </w:t>
      </w:r>
    </w:p>
    <w:p w14:paraId="3BF241FA" w14:textId="77777777" w:rsidR="00C046A2" w:rsidRDefault="00C046A2" w:rsidP="00566277">
      <w:pPr>
        <w:spacing w:after="0" w:line="240" w:lineRule="auto"/>
        <w:ind w:left="360"/>
        <w:rPr>
          <w:rFonts w:ascii="Times New Roman" w:eastAsia="Times New Roman" w:hAnsi="Times New Roman" w:cs="Times New Roman"/>
          <w:color w:val="000000"/>
          <w:sz w:val="24"/>
          <w:szCs w:val="24"/>
        </w:rPr>
      </w:pPr>
    </w:p>
    <w:p w14:paraId="3BF241FB"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currently-approved program-specific data reporting that will continue, as applicable, </w:t>
      </w:r>
      <w:r w:rsidR="00C046A2">
        <w:rPr>
          <w:rFonts w:ascii="Times New Roman" w:eastAsia="Times New Roman" w:hAnsi="Times New Roman" w:cs="Times New Roman"/>
          <w:color w:val="000000"/>
          <w:sz w:val="24"/>
          <w:szCs w:val="24"/>
        </w:rPr>
        <w:t>in addition to the common data ICR discussed herein</w:t>
      </w:r>
      <w:r w:rsidR="005F3DDC">
        <w:rPr>
          <w:rFonts w:ascii="Times New Roman" w:eastAsia="Times New Roman" w:hAnsi="Times New Roman" w:cs="Times New Roman"/>
          <w:color w:val="000000"/>
          <w:sz w:val="24"/>
          <w:szCs w:val="24"/>
        </w:rPr>
        <w:t>,</w:t>
      </w:r>
      <w:r w:rsidR="00C046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the core programs include:</w:t>
      </w:r>
    </w:p>
    <w:p w14:paraId="3BF241FC" w14:textId="77777777" w:rsidR="00566277" w:rsidRDefault="00566277" w:rsidP="00566277">
      <w:pPr>
        <w:spacing w:after="0" w:line="240" w:lineRule="auto"/>
        <w:rPr>
          <w:rFonts w:ascii="Times New Roman" w:eastAsia="Times New Roman" w:hAnsi="Times New Roman" w:cs="Times New Roman"/>
          <w:color w:val="000000"/>
          <w:sz w:val="24"/>
          <w:szCs w:val="24"/>
        </w:rPr>
      </w:pPr>
    </w:p>
    <w:p w14:paraId="3BF241FD" w14:textId="77777777" w:rsidR="00566277" w:rsidRDefault="00566277" w:rsidP="00566277">
      <w:pPr>
        <w:numPr>
          <w:ilvl w:val="0"/>
          <w:numId w:val="48"/>
        </w:numPr>
        <w:spacing w:after="0" w:line="240"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Number 1205-0420, Workforce Investment Act Management Information and Reporting System, with an annual burden of 508,589</w:t>
      </w:r>
      <w:r w:rsidR="00E82D27">
        <w:rPr>
          <w:rFonts w:ascii="Times New Roman" w:eastAsia="Times New Roman" w:hAnsi="Times New Roman" w:cs="Times New Roman"/>
          <w:color w:val="000000"/>
          <w:sz w:val="24"/>
          <w:szCs w:val="24"/>
        </w:rPr>
        <w:t xml:space="preserve"> hours</w:t>
      </w:r>
      <w:r w:rsidR="00A72915">
        <w:rPr>
          <w:rFonts w:ascii="Times New Roman" w:eastAsia="Times New Roman" w:hAnsi="Times New Roman" w:cs="Times New Roman"/>
          <w:color w:val="000000"/>
          <w:sz w:val="24"/>
          <w:szCs w:val="24"/>
        </w:rPr>
        <w:t xml:space="preserve"> (discussed in the last paragraph</w:t>
      </w:r>
      <w:r w:rsidR="00F462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3BF241FE" w14:textId="77777777" w:rsidR="00566277" w:rsidRDefault="00566277" w:rsidP="00566277">
      <w:pPr>
        <w:numPr>
          <w:ilvl w:val="0"/>
          <w:numId w:val="48"/>
        </w:numPr>
        <w:spacing w:after="0" w:line="240"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Number 1205-0240, Labor Exchange Reporting System, with an annual burden of 568,192</w:t>
      </w:r>
      <w:r w:rsidR="00E82D27">
        <w:rPr>
          <w:rFonts w:ascii="Times New Roman" w:eastAsia="Times New Roman" w:hAnsi="Times New Roman" w:cs="Times New Roman"/>
          <w:color w:val="000000"/>
          <w:sz w:val="24"/>
          <w:szCs w:val="24"/>
        </w:rPr>
        <w:t xml:space="preserve"> hours</w:t>
      </w:r>
      <w:r>
        <w:rPr>
          <w:rFonts w:ascii="Times New Roman" w:eastAsia="Times New Roman" w:hAnsi="Times New Roman" w:cs="Times New Roman"/>
          <w:color w:val="000000"/>
          <w:sz w:val="24"/>
          <w:szCs w:val="24"/>
        </w:rPr>
        <w:t>;</w:t>
      </w:r>
    </w:p>
    <w:p w14:paraId="3BF241FF" w14:textId="77777777" w:rsidR="00566277" w:rsidRDefault="00566277" w:rsidP="00566277">
      <w:pPr>
        <w:numPr>
          <w:ilvl w:val="0"/>
          <w:numId w:val="48"/>
        </w:numPr>
        <w:spacing w:after="0" w:line="240"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Number 1830-0027, Measures and Methods for the National Reporting System for Adult Education, with an annual burden of 5,700</w:t>
      </w:r>
      <w:r w:rsidR="00E82D27">
        <w:rPr>
          <w:rFonts w:ascii="Times New Roman" w:eastAsia="Times New Roman" w:hAnsi="Times New Roman" w:cs="Times New Roman"/>
          <w:color w:val="000000"/>
          <w:sz w:val="24"/>
          <w:szCs w:val="24"/>
        </w:rPr>
        <w:t xml:space="preserve"> hours</w:t>
      </w:r>
      <w:r>
        <w:rPr>
          <w:rFonts w:ascii="Times New Roman" w:eastAsia="Times New Roman" w:hAnsi="Times New Roman" w:cs="Times New Roman"/>
          <w:color w:val="000000"/>
          <w:sz w:val="24"/>
          <w:szCs w:val="24"/>
        </w:rPr>
        <w:t>; and</w:t>
      </w:r>
    </w:p>
    <w:p w14:paraId="3BF24200" w14:textId="77777777" w:rsidR="00566277" w:rsidRDefault="00566277" w:rsidP="00566277">
      <w:pPr>
        <w:numPr>
          <w:ilvl w:val="0"/>
          <w:numId w:val="48"/>
        </w:numPr>
        <w:spacing w:after="0" w:line="240"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Number 1820-0508, RSA-911 Case Service Report, with an annual burden of 6,500</w:t>
      </w:r>
      <w:r w:rsidR="00E82D27">
        <w:rPr>
          <w:rFonts w:ascii="Times New Roman" w:eastAsia="Times New Roman" w:hAnsi="Times New Roman" w:cs="Times New Roman"/>
          <w:color w:val="000000"/>
          <w:sz w:val="24"/>
          <w:szCs w:val="24"/>
        </w:rPr>
        <w:t xml:space="preserve"> hours</w:t>
      </w:r>
      <w:r>
        <w:rPr>
          <w:rFonts w:ascii="Times New Roman" w:eastAsia="Times New Roman" w:hAnsi="Times New Roman" w:cs="Times New Roman"/>
          <w:color w:val="000000"/>
          <w:sz w:val="24"/>
          <w:szCs w:val="24"/>
        </w:rPr>
        <w:t xml:space="preserve">.  </w:t>
      </w:r>
    </w:p>
    <w:p w14:paraId="3BF24201" w14:textId="77777777" w:rsidR="00566277" w:rsidRDefault="00566277" w:rsidP="00566277">
      <w:pPr>
        <w:spacing w:after="0" w:line="240" w:lineRule="auto"/>
        <w:ind w:left="1440"/>
        <w:rPr>
          <w:rFonts w:ascii="Times New Roman" w:eastAsia="Times New Roman" w:hAnsi="Times New Roman" w:cs="Times New Roman"/>
          <w:color w:val="000000"/>
          <w:sz w:val="24"/>
          <w:szCs w:val="24"/>
        </w:rPr>
      </w:pPr>
    </w:p>
    <w:p w14:paraId="3BF24202" w14:textId="77777777" w:rsidR="00566277" w:rsidRPr="00AE4124" w:rsidRDefault="00566277" w:rsidP="00566277">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Departments anticipate that </w:t>
      </w:r>
      <w:r w:rsidR="00C046A2">
        <w:rPr>
          <w:rFonts w:ascii="Times New Roman" w:eastAsia="Times New Roman" w:hAnsi="Times New Roman" w:cs="Times New Roman"/>
          <w:color w:val="000000"/>
          <w:sz w:val="24"/>
          <w:szCs w:val="24"/>
        </w:rPr>
        <w:t xml:space="preserve">some of </w:t>
      </w:r>
      <w:r>
        <w:rPr>
          <w:rFonts w:ascii="Times New Roman" w:eastAsia="Times New Roman" w:hAnsi="Times New Roman" w:cs="Times New Roman"/>
          <w:color w:val="000000"/>
          <w:sz w:val="24"/>
          <w:szCs w:val="24"/>
        </w:rPr>
        <w:t>the above collections may be phased out or modified, as appropriate, as the WIOA performance measures are fully implemented.</w:t>
      </w:r>
      <w:r w:rsidR="00C046A2">
        <w:rPr>
          <w:rFonts w:ascii="Times New Roman" w:eastAsia="Times New Roman" w:hAnsi="Times New Roman" w:cs="Times New Roman"/>
          <w:color w:val="000000"/>
          <w:sz w:val="24"/>
          <w:szCs w:val="24"/>
        </w:rPr>
        <w:t xml:space="preserve">  </w:t>
      </w:r>
    </w:p>
    <w:p w14:paraId="3BF24203"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p>
    <w:p w14:paraId="3BF24204"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above-described currently-approved reporting burdens are presented here in order to provide respondents full transparency of the complete reporting burden that is imposed by WIOA, both in terms of the new common performance data elements as well as program-specific reporting requirements.  However, to be clear, the net new burden of 2,351,905 hours listed in the NPRM  only reflects the additional burden imposed by the new common performance reporting requirements, set forth at sec. 116 of WIOA, that are applicable to all core programs.</w:t>
      </w:r>
    </w:p>
    <w:p w14:paraId="3BF24205"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p>
    <w:p w14:paraId="3BF24206"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that WIOA requirements that are part of the proposed 1205-0420 overlap with currently approved </w:t>
      </w:r>
      <w:r w:rsidR="000A548A">
        <w:rPr>
          <w:rFonts w:ascii="Times New Roman" w:eastAsia="Times New Roman" w:hAnsi="Times New Roman" w:cs="Times New Roman"/>
          <w:color w:val="000000"/>
          <w:sz w:val="24"/>
          <w:szCs w:val="24"/>
        </w:rPr>
        <w:t>information collections under</w:t>
      </w:r>
      <w:r>
        <w:rPr>
          <w:rFonts w:ascii="Times New Roman" w:eastAsia="Times New Roman" w:hAnsi="Times New Roman" w:cs="Times New Roman"/>
          <w:color w:val="000000"/>
          <w:sz w:val="24"/>
          <w:szCs w:val="24"/>
        </w:rPr>
        <w:t xml:space="preserve"> 1205-0420, which collects data for Title I Adult and Dislocated Worker Programs and which expires on 5/31/2016. </w:t>
      </w:r>
      <w:r w:rsidR="00323F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portion of this data that is not specific to WIOA will continue to be collected in the proposed collection. </w:t>
      </w:r>
      <w:r w:rsidR="00323F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Thus, where applicable, responses to questions that apply to currently approved burden may be broken out based on what is proposed for WIOA requirements </w:t>
      </w:r>
      <w:r w:rsidR="00323F52">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what is not </w:t>
      </w:r>
      <w:r w:rsidR="003D2550">
        <w:rPr>
          <w:rFonts w:ascii="Times New Roman" w:eastAsia="Times New Roman" w:hAnsi="Times New Roman" w:cs="Times New Roman"/>
          <w:color w:val="000000"/>
          <w:sz w:val="24"/>
          <w:szCs w:val="24"/>
        </w:rPr>
        <w:t xml:space="preserve">required under </w:t>
      </w:r>
      <w:r>
        <w:rPr>
          <w:rFonts w:ascii="Times New Roman" w:eastAsia="Times New Roman" w:hAnsi="Times New Roman" w:cs="Times New Roman"/>
          <w:color w:val="000000"/>
          <w:sz w:val="24"/>
          <w:szCs w:val="24"/>
        </w:rPr>
        <w:t xml:space="preserve">WIOA but is part of a continuing or ongoing collection per 1205-0420. </w:t>
      </w:r>
    </w:p>
    <w:p w14:paraId="3BF24207" w14:textId="77777777" w:rsidR="00566277" w:rsidRDefault="00566277" w:rsidP="00566277">
      <w:pPr>
        <w:spacing w:after="0" w:line="240" w:lineRule="auto"/>
        <w:ind w:left="360"/>
        <w:rPr>
          <w:rFonts w:ascii="Times New Roman" w:eastAsia="Times New Roman" w:hAnsi="Times New Roman" w:cs="Times New Roman"/>
          <w:color w:val="000000"/>
          <w:sz w:val="24"/>
          <w:szCs w:val="24"/>
        </w:rPr>
      </w:pPr>
    </w:p>
    <w:p w14:paraId="3BF24208"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If the collection of information involves small businesses or other small entities, describe the m</w:t>
      </w:r>
      <w:r w:rsidR="007B1C45">
        <w:rPr>
          <w:rFonts w:ascii="Times New Roman" w:hAnsi="Times New Roman" w:cs="Times New Roman"/>
          <w:b/>
          <w:sz w:val="24"/>
          <w:szCs w:val="24"/>
          <w:u w:val="single"/>
        </w:rPr>
        <w:t>ethods used to minimize burden.</w:t>
      </w:r>
    </w:p>
    <w:p w14:paraId="3BF24209" w14:textId="77777777" w:rsidR="007A279B" w:rsidRPr="007A279B" w:rsidRDefault="007A279B" w:rsidP="00A80184">
      <w:pPr>
        <w:pStyle w:val="NoSpacing"/>
        <w:ind w:left="360"/>
        <w:rPr>
          <w:rFonts w:ascii="Times New Roman" w:hAnsi="Times New Roman" w:cs="Times New Roman"/>
          <w:sz w:val="24"/>
          <w:szCs w:val="24"/>
        </w:rPr>
      </w:pPr>
    </w:p>
    <w:p w14:paraId="3BF2420A"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This data collection does not impact significantly on small entities. </w:t>
      </w:r>
      <w:r w:rsidR="00323F52">
        <w:rPr>
          <w:rFonts w:ascii="Times New Roman" w:hAnsi="Times New Roman" w:cs="Times New Roman"/>
          <w:sz w:val="24"/>
          <w:szCs w:val="24"/>
        </w:rPr>
        <w:t xml:space="preserve"> </w:t>
      </w:r>
      <w:r w:rsidRPr="007A279B">
        <w:rPr>
          <w:rFonts w:ascii="Times New Roman" w:hAnsi="Times New Roman" w:cs="Times New Roman"/>
          <w:sz w:val="24"/>
          <w:szCs w:val="24"/>
        </w:rPr>
        <w:t>Grantees must secure, however, the necessary data from all sub</w:t>
      </w:r>
      <w:r w:rsidR="00990052">
        <w:rPr>
          <w:rFonts w:ascii="Times New Roman" w:hAnsi="Times New Roman" w:cs="Times New Roman"/>
          <w:sz w:val="24"/>
          <w:szCs w:val="24"/>
        </w:rPr>
        <w:t>-</w:t>
      </w:r>
      <w:r w:rsidRPr="007A279B">
        <w:rPr>
          <w:rFonts w:ascii="Times New Roman" w:hAnsi="Times New Roman" w:cs="Times New Roman"/>
          <w:sz w:val="24"/>
          <w:szCs w:val="24"/>
        </w:rPr>
        <w:t>recipients</w:t>
      </w:r>
      <w:r w:rsidR="001E02C8">
        <w:rPr>
          <w:rFonts w:ascii="Times New Roman" w:hAnsi="Times New Roman" w:cs="Times New Roman"/>
          <w:sz w:val="24"/>
          <w:szCs w:val="24"/>
        </w:rPr>
        <w:t>, as applicable,</w:t>
      </w:r>
      <w:r w:rsidRPr="007A279B">
        <w:rPr>
          <w:rFonts w:ascii="Times New Roman" w:hAnsi="Times New Roman" w:cs="Times New Roman"/>
          <w:sz w:val="24"/>
          <w:szCs w:val="24"/>
        </w:rPr>
        <w:t xml:space="preserve"> to </w:t>
      </w:r>
      <w:r w:rsidR="001E02C8">
        <w:rPr>
          <w:rFonts w:ascii="Times New Roman" w:hAnsi="Times New Roman" w:cs="Times New Roman"/>
          <w:sz w:val="24"/>
          <w:szCs w:val="24"/>
        </w:rPr>
        <w:t xml:space="preserve">incorporate </w:t>
      </w:r>
      <w:r w:rsidRPr="007A279B">
        <w:rPr>
          <w:rFonts w:ascii="Times New Roman" w:hAnsi="Times New Roman" w:cs="Times New Roman"/>
          <w:sz w:val="24"/>
          <w:szCs w:val="24"/>
        </w:rPr>
        <w:t>into grantee</w:t>
      </w:r>
      <w:r w:rsidR="001E02C8">
        <w:rPr>
          <w:rFonts w:ascii="Times New Roman" w:hAnsi="Times New Roman" w:cs="Times New Roman"/>
          <w:sz w:val="24"/>
          <w:szCs w:val="24"/>
        </w:rPr>
        <w:t>-</w:t>
      </w:r>
      <w:r w:rsidR="007B1C45">
        <w:rPr>
          <w:rFonts w:ascii="Times New Roman" w:hAnsi="Times New Roman" w:cs="Times New Roman"/>
          <w:sz w:val="24"/>
          <w:szCs w:val="24"/>
        </w:rPr>
        <w:t>required reporting formats.</w:t>
      </w:r>
    </w:p>
    <w:p w14:paraId="3BF2420B" w14:textId="77777777" w:rsidR="007A279B" w:rsidRPr="007A279B" w:rsidRDefault="007A279B" w:rsidP="00A80184">
      <w:pPr>
        <w:pStyle w:val="NoSpacing"/>
        <w:ind w:left="360"/>
        <w:rPr>
          <w:rFonts w:ascii="Times New Roman" w:hAnsi="Times New Roman" w:cs="Times New Roman"/>
          <w:sz w:val="24"/>
          <w:szCs w:val="24"/>
        </w:rPr>
      </w:pPr>
    </w:p>
    <w:p w14:paraId="3BF2420C"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the consequences to the Federal program or policy activities if the collection is not conducted o</w:t>
      </w:r>
      <w:r w:rsidR="007B1C45" w:rsidRPr="007B1C45">
        <w:rPr>
          <w:rFonts w:ascii="Times New Roman" w:hAnsi="Times New Roman" w:cs="Times New Roman"/>
          <w:b/>
          <w:sz w:val="24"/>
          <w:szCs w:val="24"/>
          <w:u w:val="single"/>
        </w:rPr>
        <w:t>r is conducted less frequently.</w:t>
      </w:r>
    </w:p>
    <w:p w14:paraId="3BF2420D" w14:textId="77777777" w:rsidR="007A279B" w:rsidRPr="007A279B" w:rsidRDefault="007A279B" w:rsidP="00A80184">
      <w:pPr>
        <w:pStyle w:val="NoSpacing"/>
        <w:ind w:left="360"/>
        <w:rPr>
          <w:rFonts w:ascii="Times New Roman" w:hAnsi="Times New Roman" w:cs="Times New Roman"/>
          <w:sz w:val="24"/>
          <w:szCs w:val="24"/>
        </w:rPr>
      </w:pPr>
    </w:p>
    <w:p w14:paraId="3BF2420E" w14:textId="77777777" w:rsid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Failure to collect th</w:t>
      </w:r>
      <w:r w:rsidR="001E02C8">
        <w:rPr>
          <w:rFonts w:ascii="Times New Roman" w:hAnsi="Times New Roman" w:cs="Times New Roman"/>
          <w:sz w:val="24"/>
          <w:szCs w:val="24"/>
        </w:rPr>
        <w:t>e</w:t>
      </w:r>
      <w:r w:rsidRPr="007A279B">
        <w:rPr>
          <w:rFonts w:ascii="Times New Roman" w:hAnsi="Times New Roman" w:cs="Times New Roman"/>
          <w:sz w:val="24"/>
          <w:szCs w:val="24"/>
        </w:rPr>
        <w:t xml:space="preserve"> required </w:t>
      </w:r>
      <w:r w:rsidR="009E311B">
        <w:rPr>
          <w:rFonts w:ascii="Times New Roman" w:hAnsi="Times New Roman" w:cs="Times New Roman"/>
          <w:sz w:val="24"/>
          <w:szCs w:val="24"/>
        </w:rPr>
        <w:t>performance</w:t>
      </w:r>
      <w:r w:rsidR="009E311B" w:rsidRPr="007A279B">
        <w:rPr>
          <w:rFonts w:ascii="Times New Roman" w:hAnsi="Times New Roman" w:cs="Times New Roman"/>
          <w:sz w:val="24"/>
          <w:szCs w:val="24"/>
        </w:rPr>
        <w:t xml:space="preserve"> </w:t>
      </w:r>
      <w:r w:rsidRPr="007A279B">
        <w:rPr>
          <w:rFonts w:ascii="Times New Roman" w:hAnsi="Times New Roman" w:cs="Times New Roman"/>
          <w:sz w:val="24"/>
          <w:szCs w:val="24"/>
        </w:rPr>
        <w:t xml:space="preserve">data, and/or to collect it less frequently than </w:t>
      </w:r>
      <w:r w:rsidR="009E311B">
        <w:rPr>
          <w:rFonts w:ascii="Times New Roman" w:hAnsi="Times New Roman" w:cs="Times New Roman"/>
          <w:sz w:val="24"/>
          <w:szCs w:val="24"/>
        </w:rPr>
        <w:t>annually</w:t>
      </w:r>
      <w:r w:rsidRPr="007A279B">
        <w:rPr>
          <w:rFonts w:ascii="Times New Roman" w:hAnsi="Times New Roman" w:cs="Times New Roman"/>
          <w:sz w:val="24"/>
          <w:szCs w:val="24"/>
        </w:rPr>
        <w:t xml:space="preserve">, would </w:t>
      </w:r>
      <w:r w:rsidR="00655783">
        <w:rPr>
          <w:rFonts w:ascii="Times New Roman" w:hAnsi="Times New Roman" w:cs="Times New Roman"/>
          <w:sz w:val="24"/>
          <w:szCs w:val="24"/>
        </w:rPr>
        <w:t xml:space="preserve">violate </w:t>
      </w:r>
      <w:r w:rsidR="00406238">
        <w:rPr>
          <w:rFonts w:ascii="Times New Roman" w:hAnsi="Times New Roman" w:cs="Times New Roman"/>
          <w:sz w:val="24"/>
          <w:szCs w:val="24"/>
        </w:rPr>
        <w:t xml:space="preserve">WIOA and </w:t>
      </w:r>
      <w:r w:rsidR="001E02C8">
        <w:rPr>
          <w:rFonts w:ascii="Times New Roman" w:hAnsi="Times New Roman" w:cs="Times New Roman"/>
          <w:sz w:val="24"/>
          <w:szCs w:val="24"/>
        </w:rPr>
        <w:t xml:space="preserve">its implementing </w:t>
      </w:r>
      <w:r w:rsidR="00406238">
        <w:rPr>
          <w:rFonts w:ascii="Times New Roman" w:hAnsi="Times New Roman" w:cs="Times New Roman"/>
          <w:sz w:val="24"/>
          <w:szCs w:val="24"/>
        </w:rPr>
        <w:t>regulations</w:t>
      </w:r>
      <w:r w:rsidR="007B1C45">
        <w:rPr>
          <w:rFonts w:ascii="Times New Roman" w:hAnsi="Times New Roman" w:cs="Times New Roman"/>
          <w:sz w:val="24"/>
          <w:szCs w:val="24"/>
        </w:rPr>
        <w:t>.</w:t>
      </w:r>
      <w:r w:rsidR="00A35248">
        <w:rPr>
          <w:rFonts w:ascii="Times New Roman" w:hAnsi="Times New Roman" w:cs="Times New Roman"/>
          <w:sz w:val="24"/>
          <w:szCs w:val="24"/>
        </w:rPr>
        <w:t xml:space="preserve">  Such failure could impact a State’s receipt of Federal funds under WIOA</w:t>
      </w:r>
      <w:r w:rsidR="00D245AF">
        <w:rPr>
          <w:rFonts w:ascii="Times New Roman" w:hAnsi="Times New Roman" w:cs="Times New Roman"/>
          <w:sz w:val="24"/>
          <w:szCs w:val="24"/>
        </w:rPr>
        <w:t xml:space="preserve">.  Moreover, such failure </w:t>
      </w:r>
      <w:r w:rsidR="00A35248">
        <w:rPr>
          <w:rFonts w:ascii="Times New Roman" w:hAnsi="Times New Roman" w:cs="Times New Roman"/>
          <w:sz w:val="24"/>
          <w:szCs w:val="24"/>
        </w:rPr>
        <w:t xml:space="preserve">could impede the Departments’ </w:t>
      </w:r>
      <w:r w:rsidR="00D245AF">
        <w:rPr>
          <w:rFonts w:ascii="Times New Roman" w:hAnsi="Times New Roman" w:cs="Times New Roman"/>
          <w:sz w:val="24"/>
          <w:szCs w:val="24"/>
        </w:rPr>
        <w:t xml:space="preserve">efforts to </w:t>
      </w:r>
      <w:r w:rsidR="00D245AF">
        <w:rPr>
          <w:rFonts w:ascii="Times New Roman" w:hAnsi="Times New Roman" w:cs="Times New Roman"/>
          <w:sz w:val="24"/>
          <w:szCs w:val="24"/>
        </w:rPr>
        <w:lastRenderedPageBreak/>
        <w:t xml:space="preserve">ensure </w:t>
      </w:r>
      <w:r w:rsidR="00A35248">
        <w:rPr>
          <w:rFonts w:ascii="Times New Roman" w:hAnsi="Times New Roman" w:cs="Times New Roman"/>
          <w:sz w:val="24"/>
          <w:szCs w:val="24"/>
        </w:rPr>
        <w:t>compliance</w:t>
      </w:r>
      <w:r w:rsidR="00D245AF">
        <w:rPr>
          <w:rFonts w:ascii="Times New Roman" w:hAnsi="Times New Roman" w:cs="Times New Roman"/>
          <w:sz w:val="24"/>
          <w:szCs w:val="24"/>
        </w:rPr>
        <w:t xml:space="preserve"> with Federal performance requirements, thereby affecting the Departments’ ability to safeguard the Federal interest.</w:t>
      </w:r>
      <w:r w:rsidR="008306D4">
        <w:rPr>
          <w:rFonts w:ascii="Times New Roman" w:hAnsi="Times New Roman" w:cs="Times New Roman"/>
          <w:sz w:val="24"/>
          <w:szCs w:val="24"/>
        </w:rPr>
        <w:t xml:space="preserve">  </w:t>
      </w:r>
    </w:p>
    <w:p w14:paraId="3BF2420F" w14:textId="77777777" w:rsidR="00406238" w:rsidRPr="007A279B" w:rsidRDefault="00406238" w:rsidP="00A80184">
      <w:pPr>
        <w:pStyle w:val="NoSpacing"/>
        <w:ind w:left="360"/>
        <w:rPr>
          <w:rFonts w:ascii="Times New Roman" w:hAnsi="Times New Roman" w:cs="Times New Roman"/>
          <w:sz w:val="24"/>
          <w:szCs w:val="24"/>
        </w:rPr>
      </w:pPr>
    </w:p>
    <w:p w14:paraId="3BF24210"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any special circumstances that require the collection to be conducted in a manner in</w:t>
      </w:r>
      <w:r w:rsidR="007B1C45">
        <w:rPr>
          <w:rFonts w:ascii="Times New Roman" w:hAnsi="Times New Roman" w:cs="Times New Roman"/>
          <w:b/>
          <w:sz w:val="24"/>
          <w:szCs w:val="24"/>
          <w:u w:val="single"/>
        </w:rPr>
        <w:t>consistent with OMB guidelines.</w:t>
      </w:r>
    </w:p>
    <w:p w14:paraId="3BF24211" w14:textId="77777777" w:rsidR="007A279B" w:rsidRPr="007A279B" w:rsidRDefault="007A279B" w:rsidP="00A80184">
      <w:pPr>
        <w:pStyle w:val="NoSpacing"/>
        <w:ind w:left="360"/>
        <w:rPr>
          <w:rFonts w:ascii="Times New Roman" w:hAnsi="Times New Roman" w:cs="Times New Roman"/>
          <w:sz w:val="24"/>
          <w:szCs w:val="24"/>
        </w:rPr>
      </w:pPr>
    </w:p>
    <w:p w14:paraId="3BF24212"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special circumstances</w:t>
      </w:r>
      <w:r w:rsidR="006B442E">
        <w:rPr>
          <w:rFonts w:ascii="Times New Roman" w:hAnsi="Times New Roman" w:cs="Times New Roman"/>
          <w:sz w:val="24"/>
          <w:szCs w:val="24"/>
        </w:rPr>
        <w:t>.</w:t>
      </w:r>
      <w:r w:rsidRPr="007A279B">
        <w:rPr>
          <w:rFonts w:ascii="Times New Roman" w:hAnsi="Times New Roman" w:cs="Times New Roman"/>
          <w:sz w:val="24"/>
          <w:szCs w:val="24"/>
        </w:rPr>
        <w:t xml:space="preserve"> </w:t>
      </w:r>
    </w:p>
    <w:p w14:paraId="3BF24213" w14:textId="77777777" w:rsidR="007A279B" w:rsidRPr="007A279B" w:rsidRDefault="007A279B" w:rsidP="00A80184">
      <w:pPr>
        <w:pStyle w:val="NoSpacing"/>
        <w:ind w:left="360"/>
        <w:rPr>
          <w:rFonts w:ascii="Times New Roman" w:hAnsi="Times New Roman" w:cs="Times New Roman"/>
          <w:sz w:val="24"/>
          <w:szCs w:val="24"/>
        </w:rPr>
      </w:pPr>
    </w:p>
    <w:p w14:paraId="3BF24214" w14:textId="77777777" w:rsidR="00A1113B" w:rsidRPr="00A1113B" w:rsidRDefault="007A279B" w:rsidP="00576A5C">
      <w:pPr>
        <w:pStyle w:val="NoSpacing"/>
        <w:numPr>
          <w:ilvl w:val="1"/>
          <w:numId w:val="1"/>
        </w:numPr>
        <w:ind w:left="360"/>
        <w:rPr>
          <w:rFonts w:ascii="Times New Roman" w:hAnsi="Times New Roman" w:cs="Times New Roman"/>
          <w:sz w:val="24"/>
          <w:szCs w:val="24"/>
        </w:rPr>
      </w:pPr>
      <w:r w:rsidRPr="00576A5C">
        <w:rPr>
          <w:rFonts w:ascii="Times New Roman" w:hAnsi="Times New Roman" w:cs="Times New Roman"/>
          <w:b/>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p>
    <w:p w14:paraId="3BF24215" w14:textId="77777777" w:rsidR="00A5025E" w:rsidRDefault="00A5025E" w:rsidP="000F6F52">
      <w:pPr>
        <w:pStyle w:val="NoSpacing"/>
        <w:ind w:left="360"/>
        <w:rPr>
          <w:rFonts w:ascii="Times New Roman" w:hAnsi="Times New Roman" w:cs="Times New Roman"/>
          <w:sz w:val="24"/>
          <w:szCs w:val="24"/>
        </w:rPr>
      </w:pPr>
    </w:p>
    <w:p w14:paraId="3BF24216" w14:textId="77777777" w:rsidR="00E30B34" w:rsidRDefault="003D2550" w:rsidP="00E30B34">
      <w:pPr>
        <w:spacing w:after="0"/>
        <w:ind w:left="3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conjunction </w:t>
      </w:r>
      <w:r w:rsidR="00E30B34" w:rsidRPr="00E30B34">
        <w:rPr>
          <w:rFonts w:ascii="Times New Roman" w:eastAsia="Calibri" w:hAnsi="Times New Roman" w:cs="Times New Roman"/>
          <w:bCs/>
          <w:sz w:val="24"/>
          <w:szCs w:val="24"/>
        </w:rPr>
        <w:t xml:space="preserve">with this ICR submission, </w:t>
      </w:r>
      <w:r>
        <w:rPr>
          <w:rFonts w:ascii="Times New Roman" w:eastAsia="Calibri" w:hAnsi="Times New Roman" w:cs="Times New Roman"/>
          <w:bCs/>
          <w:sz w:val="24"/>
          <w:szCs w:val="24"/>
        </w:rPr>
        <w:t xml:space="preserve">the Departments </w:t>
      </w:r>
      <w:r w:rsidR="00E30B34" w:rsidRPr="00E30B34">
        <w:rPr>
          <w:rFonts w:ascii="Times New Roman" w:eastAsia="Calibri" w:hAnsi="Times New Roman" w:cs="Times New Roman"/>
          <w:bCs/>
          <w:sz w:val="24"/>
          <w:szCs w:val="24"/>
        </w:rPr>
        <w:t>issued a</w:t>
      </w:r>
      <w:r w:rsidR="008C6450">
        <w:rPr>
          <w:rFonts w:ascii="Times New Roman" w:eastAsia="Calibri" w:hAnsi="Times New Roman" w:cs="Times New Roman"/>
          <w:bCs/>
          <w:sz w:val="24"/>
          <w:szCs w:val="24"/>
        </w:rPr>
        <w:t>n</w:t>
      </w:r>
      <w:r w:rsidR="00E30B34" w:rsidRPr="00E30B3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NPRM </w:t>
      </w:r>
      <w:r w:rsidR="00E30B34" w:rsidRPr="00E30B34">
        <w:rPr>
          <w:rFonts w:ascii="Times New Roman" w:eastAsia="Calibri" w:hAnsi="Times New Roman" w:cs="Times New Roman"/>
          <w:bCs/>
          <w:sz w:val="24"/>
          <w:szCs w:val="24"/>
        </w:rPr>
        <w:t xml:space="preserve">that provides a 60-day period for the public to comment on the proposed </w:t>
      </w:r>
      <w:r>
        <w:rPr>
          <w:rFonts w:ascii="Times New Roman" w:eastAsia="Calibri" w:hAnsi="Times New Roman" w:cs="Times New Roman"/>
          <w:bCs/>
          <w:sz w:val="24"/>
          <w:szCs w:val="24"/>
        </w:rPr>
        <w:t xml:space="preserve">information collection </w:t>
      </w:r>
      <w:r w:rsidR="00E30B34" w:rsidRPr="00E30B34">
        <w:rPr>
          <w:rFonts w:ascii="Times New Roman" w:eastAsia="Calibri" w:hAnsi="Times New Roman" w:cs="Times New Roman"/>
          <w:bCs/>
          <w:sz w:val="24"/>
          <w:szCs w:val="24"/>
        </w:rPr>
        <w:t>change</w:t>
      </w:r>
      <w:r>
        <w:rPr>
          <w:rFonts w:ascii="Times New Roman" w:eastAsia="Calibri" w:hAnsi="Times New Roman" w:cs="Times New Roman"/>
          <w:bCs/>
          <w:sz w:val="24"/>
          <w:szCs w:val="24"/>
        </w:rPr>
        <w:t>s necessitated by WIOA for the core programs and eligible training providers</w:t>
      </w:r>
      <w:r w:rsidR="00E30B34" w:rsidRPr="00E30B34">
        <w:rPr>
          <w:rFonts w:ascii="Times New Roman" w:eastAsia="Calibri" w:hAnsi="Times New Roman" w:cs="Times New Roman"/>
          <w:bCs/>
          <w:sz w:val="24"/>
          <w:szCs w:val="24"/>
        </w:rPr>
        <w:t>.  In addition, the NPRM instructed that comments on the information collections in the proposed rule could be sent directly to OMB during a 30-day period.</w:t>
      </w:r>
    </w:p>
    <w:p w14:paraId="3BF24217" w14:textId="77777777" w:rsidR="00E30B34" w:rsidRPr="00E30B34" w:rsidRDefault="00E30B34" w:rsidP="00E30B34">
      <w:pPr>
        <w:spacing w:after="0"/>
        <w:ind w:left="360"/>
        <w:rPr>
          <w:rFonts w:ascii="Times New Roman" w:eastAsia="Calibri" w:hAnsi="Times New Roman" w:cs="Times New Roman"/>
          <w:b/>
          <w:sz w:val="24"/>
          <w:szCs w:val="24"/>
        </w:rPr>
      </w:pPr>
    </w:p>
    <w:p w14:paraId="3BF24218" w14:textId="77777777" w:rsidR="007A279B" w:rsidRPr="00576A5C" w:rsidRDefault="00CD4461" w:rsidP="000F6F52">
      <w:pPr>
        <w:pStyle w:val="NoSpacing"/>
        <w:ind w:left="360"/>
        <w:rPr>
          <w:rFonts w:ascii="Times New Roman" w:hAnsi="Times New Roman" w:cs="Times New Roman"/>
          <w:sz w:val="24"/>
          <w:szCs w:val="24"/>
        </w:rPr>
      </w:pPr>
      <w:r>
        <w:rPr>
          <w:rFonts w:ascii="Times New Roman" w:hAnsi="Times New Roman" w:cs="Times New Roman"/>
          <w:sz w:val="24"/>
          <w:szCs w:val="24"/>
        </w:rPr>
        <w:t>The Departments will provide t</w:t>
      </w:r>
      <w:r w:rsidR="007A279B" w:rsidRPr="00576A5C">
        <w:rPr>
          <w:rFonts w:ascii="Times New Roman" w:hAnsi="Times New Roman" w:cs="Times New Roman"/>
          <w:sz w:val="24"/>
          <w:szCs w:val="24"/>
        </w:rPr>
        <w:t xml:space="preserve">raining and technical assistance </w:t>
      </w:r>
      <w:r>
        <w:rPr>
          <w:rFonts w:ascii="Times New Roman" w:hAnsi="Times New Roman" w:cs="Times New Roman"/>
          <w:sz w:val="24"/>
          <w:szCs w:val="24"/>
        </w:rPr>
        <w:t xml:space="preserve">on WIOA reporting requirements </w:t>
      </w:r>
      <w:r w:rsidR="007A279B" w:rsidRPr="00576A5C">
        <w:rPr>
          <w:rFonts w:ascii="Times New Roman" w:hAnsi="Times New Roman" w:cs="Times New Roman"/>
          <w:sz w:val="24"/>
          <w:szCs w:val="24"/>
        </w:rPr>
        <w:t>to grantee</w:t>
      </w:r>
      <w:r>
        <w:rPr>
          <w:rFonts w:ascii="Times New Roman" w:hAnsi="Times New Roman" w:cs="Times New Roman"/>
          <w:sz w:val="24"/>
          <w:szCs w:val="24"/>
        </w:rPr>
        <w:t>s</w:t>
      </w:r>
      <w:r w:rsidR="007A279B" w:rsidRPr="00576A5C">
        <w:rPr>
          <w:rFonts w:ascii="Times New Roman" w:hAnsi="Times New Roman" w:cs="Times New Roman"/>
          <w:sz w:val="24"/>
          <w:szCs w:val="24"/>
        </w:rPr>
        <w:t xml:space="preserve">. </w:t>
      </w:r>
      <w:r w:rsidR="00E62A0A" w:rsidRPr="00576A5C">
        <w:rPr>
          <w:rFonts w:ascii="Times New Roman" w:hAnsi="Times New Roman" w:cs="Times New Roman"/>
          <w:sz w:val="24"/>
          <w:szCs w:val="24"/>
        </w:rPr>
        <w:t xml:space="preserve"> </w:t>
      </w:r>
    </w:p>
    <w:p w14:paraId="3BF24219" w14:textId="77777777" w:rsidR="007A279B" w:rsidRPr="007A279B" w:rsidRDefault="007A279B" w:rsidP="00A80184">
      <w:pPr>
        <w:pStyle w:val="NoSpacing"/>
        <w:ind w:left="360"/>
        <w:rPr>
          <w:rFonts w:ascii="Times New Roman" w:hAnsi="Times New Roman" w:cs="Times New Roman"/>
          <w:sz w:val="24"/>
          <w:szCs w:val="24"/>
        </w:rPr>
      </w:pPr>
    </w:p>
    <w:p w14:paraId="3BF2421A"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any decisions to provide payments or gifts to respondents, other than remuneration of contractors or grantees.</w:t>
      </w:r>
    </w:p>
    <w:p w14:paraId="3BF2421B" w14:textId="77777777" w:rsidR="007A279B" w:rsidRPr="007A279B" w:rsidRDefault="007A279B" w:rsidP="00A80184">
      <w:pPr>
        <w:pStyle w:val="NoSpacing"/>
        <w:ind w:left="360"/>
        <w:rPr>
          <w:rFonts w:ascii="Times New Roman" w:hAnsi="Times New Roman" w:cs="Times New Roman"/>
          <w:sz w:val="24"/>
          <w:szCs w:val="24"/>
        </w:rPr>
      </w:pPr>
    </w:p>
    <w:p w14:paraId="3BF2421C"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payments or gifts to respondents other than remuneration of contractors or grantees.</w:t>
      </w:r>
    </w:p>
    <w:p w14:paraId="3BF2421D" w14:textId="77777777" w:rsidR="007A279B" w:rsidRPr="007A279B" w:rsidRDefault="007A279B" w:rsidP="00A80184">
      <w:pPr>
        <w:pStyle w:val="NoSpacing"/>
        <w:ind w:left="360"/>
        <w:rPr>
          <w:rFonts w:ascii="Times New Roman" w:hAnsi="Times New Roman" w:cs="Times New Roman"/>
          <w:sz w:val="24"/>
          <w:szCs w:val="24"/>
        </w:rPr>
      </w:pPr>
    </w:p>
    <w:p w14:paraId="3BF2421E"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any assurance of confidentiality provided to respondents and the basis for assurance in statute, regulation, or agency policy.</w:t>
      </w:r>
    </w:p>
    <w:p w14:paraId="3BF2421F" w14:textId="77777777" w:rsidR="007A279B" w:rsidRPr="007A279B" w:rsidRDefault="007A279B" w:rsidP="00A80184">
      <w:pPr>
        <w:pStyle w:val="NoSpacing"/>
        <w:ind w:left="360"/>
        <w:rPr>
          <w:rFonts w:ascii="Times New Roman" w:hAnsi="Times New Roman" w:cs="Times New Roman"/>
          <w:sz w:val="24"/>
          <w:szCs w:val="24"/>
        </w:rPr>
      </w:pPr>
    </w:p>
    <w:p w14:paraId="3BF24220"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This collection of information does not include confidential information.</w:t>
      </w:r>
    </w:p>
    <w:p w14:paraId="3BF24221" w14:textId="77777777" w:rsidR="007A279B" w:rsidRPr="007A279B" w:rsidRDefault="007A279B" w:rsidP="00A80184">
      <w:pPr>
        <w:pStyle w:val="NoSpacing"/>
        <w:ind w:left="360"/>
        <w:rPr>
          <w:rFonts w:ascii="Times New Roman" w:hAnsi="Times New Roman" w:cs="Times New Roman"/>
          <w:sz w:val="24"/>
          <w:szCs w:val="24"/>
        </w:rPr>
      </w:pPr>
    </w:p>
    <w:p w14:paraId="3BF24222"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p>
    <w:p w14:paraId="3BF24223" w14:textId="77777777" w:rsidR="007A279B" w:rsidRPr="007A279B" w:rsidRDefault="007A279B" w:rsidP="00A80184">
      <w:pPr>
        <w:pStyle w:val="NoSpacing"/>
        <w:ind w:left="360"/>
        <w:rPr>
          <w:rFonts w:ascii="Times New Roman" w:hAnsi="Times New Roman" w:cs="Times New Roman"/>
          <w:sz w:val="24"/>
          <w:szCs w:val="24"/>
        </w:rPr>
      </w:pPr>
    </w:p>
    <w:p w14:paraId="3BF24224"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questions of a sensitive nature.</w:t>
      </w:r>
    </w:p>
    <w:p w14:paraId="3BF24225" w14:textId="77777777" w:rsidR="007A279B" w:rsidRPr="007A279B" w:rsidRDefault="007A279B" w:rsidP="00A80184">
      <w:pPr>
        <w:pStyle w:val="NoSpacing"/>
        <w:ind w:left="360"/>
        <w:rPr>
          <w:rFonts w:ascii="Times New Roman" w:hAnsi="Times New Roman" w:cs="Times New Roman"/>
          <w:sz w:val="24"/>
          <w:szCs w:val="24"/>
        </w:rPr>
      </w:pPr>
    </w:p>
    <w:p w14:paraId="3BF24226" w14:textId="77777777" w:rsidR="007A279B"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an estimate in hours of the burden of the collection of information.</w:t>
      </w:r>
    </w:p>
    <w:p w14:paraId="3BF24227" w14:textId="77777777" w:rsidR="00DB4B75" w:rsidRDefault="00DB4B75" w:rsidP="00093446">
      <w:pPr>
        <w:pStyle w:val="NoSpacing"/>
        <w:rPr>
          <w:rFonts w:ascii="Times New Roman" w:hAnsi="Times New Roman" w:cs="Times New Roman"/>
          <w:b/>
          <w:sz w:val="24"/>
          <w:szCs w:val="24"/>
          <w:u w:val="single"/>
        </w:rPr>
      </w:pPr>
    </w:p>
    <w:p w14:paraId="3BF24228" w14:textId="77777777" w:rsidR="001A33AD" w:rsidRDefault="00491FD1" w:rsidP="00FB14F9">
      <w:pPr>
        <w:pStyle w:val="NoSpacing"/>
        <w:ind w:left="360"/>
        <w:rPr>
          <w:rFonts w:ascii="Times New Roman" w:hAnsi="Times New Roman" w:cs="Times New Roman"/>
          <w:sz w:val="24"/>
          <w:szCs w:val="24"/>
        </w:rPr>
      </w:pPr>
      <w:r w:rsidRPr="00491FD1">
        <w:rPr>
          <w:rFonts w:ascii="Times New Roman" w:hAnsi="Times New Roman" w:cs="Times New Roman"/>
          <w:sz w:val="24"/>
          <w:szCs w:val="24"/>
        </w:rPr>
        <w:t xml:space="preserve">The annual national burden for the information collection of the common performance accountability data is calculated across core programs based on the number of participants, the time it takes each respondent to complete and submit </w:t>
      </w:r>
      <w:r w:rsidR="00CD4461">
        <w:rPr>
          <w:rFonts w:ascii="Times New Roman" w:hAnsi="Times New Roman" w:cs="Times New Roman"/>
          <w:sz w:val="24"/>
          <w:szCs w:val="24"/>
        </w:rPr>
        <w:t xml:space="preserve">its </w:t>
      </w:r>
      <w:r w:rsidRPr="00491FD1">
        <w:rPr>
          <w:rFonts w:ascii="Times New Roman" w:hAnsi="Times New Roman" w:cs="Times New Roman"/>
          <w:sz w:val="24"/>
          <w:szCs w:val="24"/>
        </w:rPr>
        <w:t xml:space="preserve">report, and the costs incurred by each program to complete the collection and submission process.   The core programs that will collect standardized data elements using this common collection method include WIOA adult and dislocated workers, youth, </w:t>
      </w:r>
      <w:proofErr w:type="gramStart"/>
      <w:r w:rsidRPr="00491FD1">
        <w:rPr>
          <w:rFonts w:ascii="Times New Roman" w:hAnsi="Times New Roman" w:cs="Times New Roman"/>
          <w:sz w:val="24"/>
          <w:szCs w:val="24"/>
        </w:rPr>
        <w:t>Wagner</w:t>
      </w:r>
      <w:proofErr w:type="gramEnd"/>
      <w:r w:rsidRPr="00491FD1">
        <w:rPr>
          <w:rFonts w:ascii="Times New Roman" w:hAnsi="Times New Roman" w:cs="Times New Roman"/>
          <w:sz w:val="24"/>
          <w:szCs w:val="24"/>
        </w:rPr>
        <w:t>-</w:t>
      </w:r>
      <w:proofErr w:type="spellStart"/>
      <w:r w:rsidRPr="00491FD1">
        <w:rPr>
          <w:rFonts w:ascii="Times New Roman" w:hAnsi="Times New Roman" w:cs="Times New Roman"/>
          <w:sz w:val="24"/>
          <w:szCs w:val="24"/>
        </w:rPr>
        <w:t>Peyser</w:t>
      </w:r>
      <w:proofErr w:type="spellEnd"/>
      <w:r w:rsidRPr="00491FD1">
        <w:rPr>
          <w:rFonts w:ascii="Times New Roman" w:hAnsi="Times New Roman" w:cs="Times New Roman"/>
          <w:sz w:val="24"/>
          <w:szCs w:val="24"/>
        </w:rPr>
        <w:t xml:space="preserve">, Adult Education and </w:t>
      </w:r>
      <w:r w:rsidR="00A16A38">
        <w:rPr>
          <w:rFonts w:ascii="Times New Roman" w:hAnsi="Times New Roman" w:cs="Times New Roman"/>
          <w:sz w:val="24"/>
          <w:szCs w:val="24"/>
        </w:rPr>
        <w:t xml:space="preserve">Family </w:t>
      </w:r>
      <w:r w:rsidRPr="00491FD1">
        <w:rPr>
          <w:rFonts w:ascii="Times New Roman" w:hAnsi="Times New Roman" w:cs="Times New Roman"/>
          <w:sz w:val="24"/>
          <w:szCs w:val="24"/>
        </w:rPr>
        <w:t>Literacy</w:t>
      </w:r>
      <w:r w:rsidR="00A16A38">
        <w:rPr>
          <w:rFonts w:ascii="Times New Roman" w:hAnsi="Times New Roman" w:cs="Times New Roman"/>
          <w:sz w:val="24"/>
          <w:szCs w:val="24"/>
        </w:rPr>
        <w:t xml:space="preserve"> Act</w:t>
      </w:r>
      <w:r w:rsidRPr="00491FD1">
        <w:rPr>
          <w:rFonts w:ascii="Times New Roman" w:hAnsi="Times New Roman" w:cs="Times New Roman"/>
          <w:sz w:val="24"/>
          <w:szCs w:val="24"/>
        </w:rPr>
        <w:t xml:space="preserve">, and Vocational Rehabilitation </w:t>
      </w:r>
      <w:r w:rsidRPr="00491FD1">
        <w:rPr>
          <w:rFonts w:ascii="Times New Roman" w:hAnsi="Times New Roman" w:cs="Times New Roman"/>
          <w:sz w:val="24"/>
          <w:szCs w:val="24"/>
        </w:rPr>
        <w:lastRenderedPageBreak/>
        <w:t xml:space="preserve">programs.  </w:t>
      </w:r>
      <w:r w:rsidRPr="00491FD1" w:rsidDel="002D6D2E">
        <w:rPr>
          <w:rFonts w:ascii="Times New Roman" w:hAnsi="Times New Roman" w:cs="Times New Roman"/>
          <w:sz w:val="24"/>
          <w:szCs w:val="24"/>
        </w:rPr>
        <w:t xml:space="preserve">The burden for the Eligible Training Provider data collection and reporting is also included as a separate set of tables within this burden estimate.  </w:t>
      </w:r>
    </w:p>
    <w:p w14:paraId="3BF24229" w14:textId="77777777" w:rsidR="009A3BEB" w:rsidRDefault="009A3BEB" w:rsidP="005C3E2B">
      <w:pPr>
        <w:pStyle w:val="NoSpacing"/>
        <w:ind w:left="360"/>
        <w:rPr>
          <w:rFonts w:ascii="Times New Roman" w:hAnsi="Times New Roman" w:cs="Times New Roman"/>
          <w:sz w:val="24"/>
          <w:szCs w:val="24"/>
        </w:rPr>
      </w:pPr>
    </w:p>
    <w:p w14:paraId="3BF2422A" w14:textId="77777777" w:rsidR="00136FCD" w:rsidRDefault="00136FCD" w:rsidP="00083100">
      <w:pPr>
        <w:pStyle w:val="NoSpacing"/>
        <w:ind w:left="360"/>
        <w:jc w:val="center"/>
        <w:rPr>
          <w:rFonts w:ascii="Times New Roman" w:hAnsi="Times New Roman" w:cs="Times New Roman"/>
          <w:sz w:val="24"/>
          <w:szCs w:val="24"/>
        </w:rPr>
      </w:pPr>
    </w:p>
    <w:p w14:paraId="3BF2422B" w14:textId="77777777" w:rsidR="00136FCD" w:rsidRDefault="00136FCD" w:rsidP="00083100">
      <w:pPr>
        <w:pStyle w:val="NoSpacing"/>
        <w:ind w:left="360"/>
        <w:jc w:val="center"/>
        <w:rPr>
          <w:rFonts w:ascii="Times New Roman" w:hAnsi="Times New Roman" w:cs="Times New Roman"/>
          <w:sz w:val="24"/>
          <w:szCs w:val="24"/>
        </w:rPr>
      </w:pPr>
    </w:p>
    <w:p w14:paraId="3BF2422C" w14:textId="77777777" w:rsidR="00136FCD" w:rsidRDefault="00136FCD" w:rsidP="00083100">
      <w:pPr>
        <w:pStyle w:val="NoSpacing"/>
        <w:ind w:left="360"/>
        <w:jc w:val="center"/>
        <w:rPr>
          <w:rFonts w:ascii="Times New Roman" w:hAnsi="Times New Roman" w:cs="Times New Roman"/>
          <w:sz w:val="24"/>
          <w:szCs w:val="24"/>
        </w:rPr>
      </w:pPr>
    </w:p>
    <w:p w14:paraId="3BF2422D" w14:textId="77777777" w:rsidR="00136FCD" w:rsidRDefault="00136FCD" w:rsidP="00083100">
      <w:pPr>
        <w:pStyle w:val="NoSpacing"/>
        <w:ind w:left="360"/>
        <w:jc w:val="center"/>
        <w:rPr>
          <w:rFonts w:ascii="Times New Roman" w:hAnsi="Times New Roman" w:cs="Times New Roman"/>
          <w:sz w:val="24"/>
          <w:szCs w:val="24"/>
        </w:rPr>
      </w:pPr>
    </w:p>
    <w:p w14:paraId="3BF2422E" w14:textId="77777777" w:rsidR="00136FCD" w:rsidRDefault="00136FCD" w:rsidP="00083100">
      <w:pPr>
        <w:pStyle w:val="NoSpacing"/>
        <w:ind w:left="360"/>
        <w:jc w:val="center"/>
        <w:rPr>
          <w:rFonts w:ascii="Times New Roman" w:hAnsi="Times New Roman" w:cs="Times New Roman"/>
          <w:sz w:val="24"/>
          <w:szCs w:val="24"/>
        </w:rPr>
      </w:pPr>
    </w:p>
    <w:p w14:paraId="3BF2422F" w14:textId="77777777" w:rsidR="00136FCD" w:rsidRDefault="00136FCD" w:rsidP="00083100">
      <w:pPr>
        <w:pStyle w:val="NoSpacing"/>
        <w:ind w:left="360"/>
        <w:jc w:val="center"/>
        <w:rPr>
          <w:rFonts w:ascii="Times New Roman" w:hAnsi="Times New Roman" w:cs="Times New Roman"/>
          <w:sz w:val="24"/>
          <w:szCs w:val="24"/>
        </w:rPr>
      </w:pPr>
    </w:p>
    <w:p w14:paraId="3BF24230" w14:textId="77777777" w:rsidR="00136FCD" w:rsidRDefault="00136FCD" w:rsidP="00083100">
      <w:pPr>
        <w:pStyle w:val="NoSpacing"/>
        <w:ind w:left="360"/>
        <w:jc w:val="center"/>
        <w:rPr>
          <w:rFonts w:ascii="Times New Roman" w:hAnsi="Times New Roman" w:cs="Times New Roman"/>
          <w:sz w:val="24"/>
          <w:szCs w:val="24"/>
        </w:rPr>
      </w:pPr>
    </w:p>
    <w:p w14:paraId="3BF24231" w14:textId="77777777" w:rsidR="00136FCD" w:rsidRDefault="00136FCD" w:rsidP="00083100">
      <w:pPr>
        <w:pStyle w:val="NoSpacing"/>
        <w:ind w:left="360"/>
        <w:jc w:val="center"/>
        <w:rPr>
          <w:rFonts w:ascii="Times New Roman" w:hAnsi="Times New Roman" w:cs="Times New Roman"/>
          <w:sz w:val="24"/>
          <w:szCs w:val="24"/>
        </w:rPr>
      </w:pPr>
    </w:p>
    <w:p w14:paraId="3BF24232" w14:textId="77777777" w:rsidR="00136FCD" w:rsidRDefault="00136FCD" w:rsidP="00083100">
      <w:pPr>
        <w:pStyle w:val="NoSpacing"/>
        <w:ind w:left="360"/>
        <w:jc w:val="center"/>
        <w:rPr>
          <w:rFonts w:ascii="Times New Roman" w:hAnsi="Times New Roman" w:cs="Times New Roman"/>
          <w:sz w:val="24"/>
          <w:szCs w:val="24"/>
        </w:rPr>
      </w:pPr>
    </w:p>
    <w:p w14:paraId="3BF24233" w14:textId="77777777" w:rsidR="004076D5" w:rsidRDefault="0078701D" w:rsidP="00E36100">
      <w:pPr>
        <w:pStyle w:val="NoSpacing"/>
        <w:ind w:left="360"/>
        <w:jc w:val="center"/>
        <w:rPr>
          <w:rFonts w:ascii="Times New Roman" w:hAnsi="Times New Roman" w:cs="Times New Roman"/>
          <w:sz w:val="24"/>
          <w:szCs w:val="24"/>
        </w:rPr>
      </w:pPr>
      <w:r>
        <w:rPr>
          <w:rFonts w:ascii="Times New Roman" w:hAnsi="Times New Roman" w:cs="Times New Roman"/>
          <w:sz w:val="24"/>
          <w:szCs w:val="24"/>
        </w:rPr>
        <w:t xml:space="preserve">Table 1: </w:t>
      </w:r>
      <w:r w:rsidR="0011285A">
        <w:rPr>
          <w:rFonts w:ascii="Times New Roman" w:hAnsi="Times New Roman" w:cs="Times New Roman"/>
          <w:sz w:val="24"/>
          <w:szCs w:val="24"/>
        </w:rPr>
        <w:t>WIOA Core Program Performance Report</w:t>
      </w:r>
      <w:r w:rsidR="00BA2544">
        <w:rPr>
          <w:rFonts w:ascii="Times New Roman" w:hAnsi="Times New Roman" w:cs="Times New Roman"/>
          <w:sz w:val="24"/>
          <w:szCs w:val="24"/>
        </w:rPr>
        <w:t xml:space="preserve"> </w:t>
      </w:r>
      <w:r w:rsidR="00491FD1" w:rsidRPr="00491FD1">
        <w:rPr>
          <w:rFonts w:ascii="Times New Roman" w:hAnsi="Times New Roman" w:cs="Times New Roman"/>
          <w:sz w:val="24"/>
          <w:szCs w:val="24"/>
        </w:rPr>
        <w:t>Burden Estimate</w:t>
      </w:r>
      <w:r w:rsidR="00B857AB">
        <w:rPr>
          <w:rFonts w:ascii="Times New Roman" w:hAnsi="Times New Roman" w:cs="Times New Roman"/>
          <w:sz w:val="24"/>
          <w:szCs w:val="24"/>
        </w:rPr>
        <w:t xml:space="preserve"> (Hours)</w:t>
      </w:r>
    </w:p>
    <w:p w14:paraId="3BF24234" w14:textId="77777777" w:rsidR="00957913" w:rsidRPr="00491FD1" w:rsidRDefault="00957913" w:rsidP="00E36100">
      <w:pPr>
        <w:pStyle w:val="NoSpacing"/>
        <w:ind w:left="360"/>
        <w:jc w:val="center"/>
        <w:rPr>
          <w:rFonts w:ascii="Times New Roman" w:hAnsi="Times New Roman" w:cs="Times New Roman"/>
          <w:sz w:val="24"/>
          <w:szCs w:val="24"/>
        </w:rPr>
      </w:pPr>
    </w:p>
    <w:tbl>
      <w:tblPr>
        <w:tblW w:w="9828"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2070"/>
        <w:gridCol w:w="2369"/>
        <w:gridCol w:w="2006"/>
        <w:gridCol w:w="1860"/>
        <w:gridCol w:w="1523"/>
      </w:tblGrid>
      <w:tr w:rsidR="0078701D" w:rsidRPr="00491FD1" w14:paraId="3BF2423A" w14:textId="77777777" w:rsidTr="00E36100">
        <w:tc>
          <w:tcPr>
            <w:tcW w:w="2070" w:type="dxa"/>
            <w:shd w:val="clear" w:color="auto" w:fill="FFFFFF" w:themeFill="background1"/>
            <w:vAlign w:val="bottom"/>
          </w:tcPr>
          <w:p w14:paraId="3BF24235" w14:textId="77777777" w:rsidR="0078701D" w:rsidRPr="00491FD1" w:rsidRDefault="0078701D" w:rsidP="00083100">
            <w:pPr>
              <w:autoSpaceDE w:val="0"/>
              <w:autoSpaceDN w:val="0"/>
              <w:spacing w:before="120" w:after="100" w:line="240" w:lineRule="auto"/>
              <w:ind w:left="-108"/>
              <w:jc w:val="center"/>
              <w:rPr>
                <w:rFonts w:ascii="Times New Roman" w:eastAsia="Times New Roman" w:hAnsi="Times New Roman" w:cs="Times New Roman"/>
                <w:b/>
                <w:bCs/>
                <w:sz w:val="24"/>
                <w:szCs w:val="24"/>
              </w:rPr>
            </w:pPr>
            <w:r w:rsidRPr="00491FD1">
              <w:rPr>
                <w:rFonts w:ascii="Times New Roman" w:eastAsia="Times New Roman" w:hAnsi="Times New Roman" w:cs="Times New Roman"/>
                <w:b/>
                <w:bCs/>
                <w:sz w:val="24"/>
                <w:szCs w:val="24"/>
              </w:rPr>
              <w:br w:type="page"/>
            </w:r>
            <w:r w:rsidRPr="00491FD1">
              <w:rPr>
                <w:rFonts w:ascii="Times New Roman" w:eastAsia="Calibri" w:hAnsi="Times New Roman" w:cs="Times New Roman"/>
                <w:b/>
                <w:bCs/>
                <w:sz w:val="24"/>
                <w:szCs w:val="24"/>
              </w:rPr>
              <w:t>PROGRAM</w:t>
            </w:r>
          </w:p>
        </w:tc>
        <w:tc>
          <w:tcPr>
            <w:tcW w:w="2369" w:type="dxa"/>
            <w:shd w:val="clear" w:color="auto" w:fill="FFFFFF" w:themeFill="background1"/>
            <w:tcMar>
              <w:top w:w="0" w:type="dxa"/>
              <w:left w:w="108" w:type="dxa"/>
              <w:bottom w:w="0" w:type="dxa"/>
              <w:right w:w="108" w:type="dxa"/>
            </w:tcMar>
            <w:vAlign w:val="bottom"/>
          </w:tcPr>
          <w:p w14:paraId="3BF24236" w14:textId="77777777" w:rsidR="0078701D" w:rsidRPr="00491FD1"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sidRPr="00491FD1">
              <w:rPr>
                <w:rFonts w:ascii="Times New Roman" w:eastAsia="Calibri" w:hAnsi="Times New Roman" w:cs="Times New Roman"/>
                <w:bCs/>
                <w:sz w:val="24"/>
                <w:szCs w:val="24"/>
              </w:rPr>
              <w:t xml:space="preserve">Number of Respondents Annually </w:t>
            </w:r>
          </w:p>
        </w:tc>
        <w:tc>
          <w:tcPr>
            <w:tcW w:w="2006" w:type="dxa"/>
            <w:shd w:val="clear" w:color="auto" w:fill="FFFFFF" w:themeFill="background1"/>
            <w:tcMar>
              <w:top w:w="0" w:type="dxa"/>
              <w:left w:w="108" w:type="dxa"/>
              <w:bottom w:w="0" w:type="dxa"/>
              <w:right w:w="108" w:type="dxa"/>
            </w:tcMar>
            <w:vAlign w:val="bottom"/>
          </w:tcPr>
          <w:p w14:paraId="3BF24237" w14:textId="77777777" w:rsidR="0078701D" w:rsidRPr="00491FD1" w:rsidRDefault="0078701D" w:rsidP="00083100">
            <w:pPr>
              <w:autoSpaceDE w:val="0"/>
              <w:autoSpaceDN w:val="0"/>
              <w:spacing w:before="120" w:after="100" w:line="240" w:lineRule="auto"/>
              <w:ind w:left="-59"/>
              <w:jc w:val="center"/>
              <w:rPr>
                <w:rFonts w:ascii="Times New Roman" w:eastAsia="Calibri" w:hAnsi="Times New Roman" w:cs="Times New Roman"/>
                <w:bCs/>
                <w:sz w:val="24"/>
                <w:szCs w:val="24"/>
              </w:rPr>
            </w:pPr>
            <w:r w:rsidRPr="00491FD1">
              <w:rPr>
                <w:rFonts w:ascii="Times New Roman" w:eastAsia="Calibri" w:hAnsi="Times New Roman" w:cs="Times New Roman"/>
                <w:bCs/>
                <w:sz w:val="24"/>
                <w:szCs w:val="24"/>
              </w:rPr>
              <w:t>Total Estimated Number of Annual Responses</w:t>
            </w:r>
          </w:p>
        </w:tc>
        <w:tc>
          <w:tcPr>
            <w:tcW w:w="1860" w:type="dxa"/>
            <w:shd w:val="clear" w:color="auto" w:fill="FFFFFF" w:themeFill="background1"/>
            <w:tcMar>
              <w:top w:w="0" w:type="dxa"/>
              <w:left w:w="108" w:type="dxa"/>
              <w:bottom w:w="0" w:type="dxa"/>
              <w:right w:w="108" w:type="dxa"/>
            </w:tcMar>
            <w:vAlign w:val="bottom"/>
          </w:tcPr>
          <w:p w14:paraId="3BF24238" w14:textId="77777777" w:rsidR="0078701D" w:rsidRPr="00491FD1" w:rsidRDefault="0078701D" w:rsidP="00083100">
            <w:pPr>
              <w:autoSpaceDE w:val="0"/>
              <w:autoSpaceDN w:val="0"/>
              <w:spacing w:before="120" w:after="100" w:line="240" w:lineRule="auto"/>
              <w:ind w:left="-62"/>
              <w:jc w:val="center"/>
              <w:rPr>
                <w:rFonts w:ascii="Times New Roman" w:eastAsia="Calibri" w:hAnsi="Times New Roman" w:cs="Times New Roman"/>
                <w:bCs/>
                <w:sz w:val="24"/>
                <w:szCs w:val="24"/>
              </w:rPr>
            </w:pPr>
            <w:r w:rsidRPr="00491FD1">
              <w:rPr>
                <w:rFonts w:ascii="Times New Roman" w:eastAsia="Calibri" w:hAnsi="Times New Roman" w:cs="Times New Roman"/>
                <w:bCs/>
                <w:sz w:val="24"/>
                <w:szCs w:val="24"/>
              </w:rPr>
              <w:t>Minutes Per Record</w:t>
            </w:r>
          </w:p>
        </w:tc>
        <w:tc>
          <w:tcPr>
            <w:tcW w:w="1523" w:type="dxa"/>
            <w:shd w:val="clear" w:color="auto" w:fill="FFFFFF" w:themeFill="background1"/>
            <w:tcMar>
              <w:top w:w="0" w:type="dxa"/>
              <w:left w:w="108" w:type="dxa"/>
              <w:bottom w:w="0" w:type="dxa"/>
              <w:right w:w="108" w:type="dxa"/>
            </w:tcMar>
            <w:vAlign w:val="bottom"/>
          </w:tcPr>
          <w:p w14:paraId="3BF24239" w14:textId="77777777" w:rsidR="0078701D" w:rsidRPr="00491FD1" w:rsidRDefault="0078701D" w:rsidP="00083100">
            <w:pPr>
              <w:autoSpaceDE w:val="0"/>
              <w:autoSpaceDN w:val="0"/>
              <w:spacing w:before="120" w:after="100" w:line="240" w:lineRule="auto"/>
              <w:ind w:left="-98"/>
              <w:jc w:val="center"/>
              <w:rPr>
                <w:rFonts w:ascii="Times New Roman" w:eastAsia="Calibri" w:hAnsi="Times New Roman" w:cs="Times New Roman"/>
                <w:bCs/>
                <w:sz w:val="24"/>
                <w:szCs w:val="24"/>
              </w:rPr>
            </w:pPr>
            <w:r w:rsidRPr="00491FD1">
              <w:rPr>
                <w:rFonts w:ascii="Times New Roman" w:eastAsia="Calibri" w:hAnsi="Times New Roman" w:cs="Times New Roman"/>
                <w:bCs/>
                <w:sz w:val="24"/>
                <w:szCs w:val="24"/>
              </w:rPr>
              <w:t>Annual Burden Hours</w:t>
            </w:r>
          </w:p>
        </w:tc>
      </w:tr>
      <w:tr w:rsidR="0078701D" w:rsidRPr="00491FD1" w14:paraId="3BF24243" w14:textId="77777777" w:rsidTr="00E36100">
        <w:tc>
          <w:tcPr>
            <w:tcW w:w="2070" w:type="dxa"/>
            <w:shd w:val="clear" w:color="auto" w:fill="FFFFFF" w:themeFill="background1"/>
            <w:vAlign w:val="bottom"/>
          </w:tcPr>
          <w:p w14:paraId="3BF2423B" w14:textId="77777777" w:rsidR="0078701D" w:rsidRPr="00491FD1"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Adult &amp; Dislocated Worker</w:t>
            </w:r>
          </w:p>
        </w:tc>
        <w:tc>
          <w:tcPr>
            <w:tcW w:w="2369" w:type="dxa"/>
            <w:shd w:val="clear" w:color="auto" w:fill="FFFFFF" w:themeFill="background1"/>
            <w:tcMar>
              <w:top w:w="0" w:type="dxa"/>
              <w:left w:w="108" w:type="dxa"/>
              <w:bottom w:w="0" w:type="dxa"/>
              <w:right w:w="108" w:type="dxa"/>
            </w:tcMar>
            <w:vAlign w:val="bottom"/>
          </w:tcPr>
          <w:p w14:paraId="3BF2423C"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53</w:t>
            </w:r>
          </w:p>
          <w:p w14:paraId="3BF2423D" w14:textId="77777777" w:rsidR="0078701D" w:rsidRPr="00491FD1" w:rsidRDefault="0078701D" w:rsidP="007F3A0B">
            <w:pPr>
              <w:autoSpaceDE w:val="0"/>
              <w:autoSpaceDN w:val="0"/>
              <w:spacing w:before="120" w:after="100" w:line="240" w:lineRule="auto"/>
              <w:ind w:left="-108"/>
              <w:jc w:val="right"/>
              <w:rPr>
                <w:rFonts w:ascii="Times New Roman" w:eastAsia="Calibri" w:hAnsi="Times New Roman" w:cs="Times New Roman"/>
                <w:b/>
                <w:bCs/>
                <w:sz w:val="24"/>
                <w:szCs w:val="24"/>
              </w:rPr>
            </w:pPr>
          </w:p>
        </w:tc>
        <w:tc>
          <w:tcPr>
            <w:tcW w:w="2006" w:type="dxa"/>
            <w:shd w:val="clear" w:color="auto" w:fill="FFFFFF" w:themeFill="background1"/>
            <w:tcMar>
              <w:top w:w="0" w:type="dxa"/>
              <w:left w:w="108" w:type="dxa"/>
              <w:bottom w:w="0" w:type="dxa"/>
              <w:right w:w="108" w:type="dxa"/>
            </w:tcMar>
            <w:vAlign w:val="bottom"/>
          </w:tcPr>
          <w:p w14:paraId="3BF2423E"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FE4334">
              <w:rPr>
                <w:rFonts w:ascii="Times New Roman" w:hAnsi="Times New Roman" w:cs="Times New Roman"/>
                <w:b/>
                <w:sz w:val="24"/>
                <w:szCs w:val="24"/>
              </w:rPr>
              <w:t>1,875,440</w:t>
            </w:r>
          </w:p>
        </w:tc>
        <w:tc>
          <w:tcPr>
            <w:tcW w:w="1860" w:type="dxa"/>
            <w:shd w:val="clear" w:color="auto" w:fill="FFFFFF" w:themeFill="background1"/>
            <w:tcMar>
              <w:top w:w="0" w:type="dxa"/>
              <w:left w:w="108" w:type="dxa"/>
              <w:bottom w:w="0" w:type="dxa"/>
              <w:right w:w="108" w:type="dxa"/>
            </w:tcMar>
            <w:vAlign w:val="bottom"/>
          </w:tcPr>
          <w:p w14:paraId="3BF2423F" w14:textId="77777777" w:rsidR="0078701D" w:rsidRPr="00FE4334" w:rsidRDefault="0078701D" w:rsidP="007F3A0B">
            <w:pPr>
              <w:autoSpaceDE w:val="0"/>
              <w:autoSpaceDN w:val="0"/>
              <w:spacing w:before="120" w:after="100" w:line="240" w:lineRule="auto"/>
              <w:ind w:left="-59"/>
              <w:jc w:val="right"/>
              <w:rPr>
                <w:rFonts w:ascii="Times New Roman" w:hAnsi="Times New Roman" w:cs="Times New Roman"/>
                <w:b/>
                <w:sz w:val="24"/>
                <w:szCs w:val="24"/>
              </w:rPr>
            </w:pPr>
            <w:r w:rsidRPr="00491FD1">
              <w:rPr>
                <w:rFonts w:ascii="Times New Roman" w:hAnsi="Times New Roman" w:cs="Times New Roman"/>
                <w:b/>
                <w:sz w:val="24"/>
                <w:szCs w:val="24"/>
              </w:rPr>
              <w:t>10.5</w:t>
            </w:r>
          </w:p>
          <w:p w14:paraId="3BF24240" w14:textId="77777777" w:rsidR="0078701D" w:rsidRPr="00FE4334" w:rsidRDefault="0078701D" w:rsidP="007F3A0B">
            <w:pPr>
              <w:autoSpaceDE w:val="0"/>
              <w:autoSpaceDN w:val="0"/>
              <w:spacing w:before="120" w:after="100" w:line="240" w:lineRule="auto"/>
              <w:ind w:left="-59"/>
              <w:jc w:val="right"/>
              <w:rPr>
                <w:rFonts w:ascii="Times New Roman" w:hAnsi="Times New Roman" w:cs="Times New Roman"/>
                <w:b/>
                <w:sz w:val="24"/>
                <w:szCs w:val="24"/>
              </w:rPr>
            </w:pPr>
          </w:p>
        </w:tc>
        <w:tc>
          <w:tcPr>
            <w:tcW w:w="1523" w:type="dxa"/>
            <w:shd w:val="clear" w:color="auto" w:fill="FFFFFF" w:themeFill="background1"/>
            <w:tcMar>
              <w:top w:w="0" w:type="dxa"/>
              <w:left w:w="108" w:type="dxa"/>
              <w:bottom w:w="0" w:type="dxa"/>
              <w:right w:w="108" w:type="dxa"/>
            </w:tcMar>
            <w:vAlign w:val="bottom"/>
          </w:tcPr>
          <w:p w14:paraId="3BF24241" w14:textId="77777777" w:rsidR="0078701D" w:rsidRPr="00491FD1" w:rsidRDefault="0078701D" w:rsidP="007F3A0B">
            <w:pPr>
              <w:spacing w:after="0" w:line="240" w:lineRule="auto"/>
              <w:ind w:left="-98"/>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328,202</w:t>
            </w:r>
          </w:p>
          <w:p w14:paraId="3BF24242" w14:textId="77777777" w:rsidR="0078701D" w:rsidRPr="00491FD1" w:rsidRDefault="0078701D" w:rsidP="007F3A0B">
            <w:pPr>
              <w:spacing w:after="0" w:line="240" w:lineRule="auto"/>
              <w:ind w:left="-98"/>
              <w:jc w:val="right"/>
              <w:rPr>
                <w:rFonts w:ascii="Times New Roman" w:hAnsi="Times New Roman" w:cs="Times New Roman"/>
                <w:b/>
                <w:sz w:val="24"/>
                <w:szCs w:val="24"/>
              </w:rPr>
            </w:pPr>
          </w:p>
        </w:tc>
      </w:tr>
      <w:tr w:rsidR="0078701D" w:rsidRPr="00491FD1" w14:paraId="3BF24249" w14:textId="77777777" w:rsidTr="00E36100">
        <w:tc>
          <w:tcPr>
            <w:tcW w:w="2070" w:type="dxa"/>
            <w:shd w:val="clear" w:color="auto" w:fill="FFFFFF" w:themeFill="background1"/>
            <w:vAlign w:val="bottom"/>
          </w:tcPr>
          <w:p w14:paraId="3BF24244" w14:textId="77777777" w:rsidR="0078701D" w:rsidRPr="00491FD1"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Youth</w:t>
            </w:r>
          </w:p>
        </w:tc>
        <w:tc>
          <w:tcPr>
            <w:tcW w:w="2369" w:type="dxa"/>
            <w:shd w:val="clear" w:color="auto" w:fill="FFFFFF" w:themeFill="background1"/>
            <w:tcMar>
              <w:top w:w="0" w:type="dxa"/>
              <w:left w:w="108" w:type="dxa"/>
              <w:bottom w:w="0" w:type="dxa"/>
              <w:right w:w="108" w:type="dxa"/>
            </w:tcMar>
            <w:vAlign w:val="bottom"/>
          </w:tcPr>
          <w:p w14:paraId="3BF24245" w14:textId="77777777" w:rsidR="0078701D" w:rsidRPr="00491FD1" w:rsidRDefault="0078701D" w:rsidP="007F3A0B">
            <w:pPr>
              <w:autoSpaceDE w:val="0"/>
              <w:autoSpaceDN w:val="0"/>
              <w:spacing w:before="120" w:after="100" w:line="240" w:lineRule="auto"/>
              <w:ind w:left="-10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53</w:t>
            </w:r>
          </w:p>
        </w:tc>
        <w:tc>
          <w:tcPr>
            <w:tcW w:w="2006" w:type="dxa"/>
            <w:shd w:val="clear" w:color="auto" w:fill="FFFFFF" w:themeFill="background1"/>
            <w:tcMar>
              <w:top w:w="0" w:type="dxa"/>
              <w:left w:w="108" w:type="dxa"/>
              <w:bottom w:w="0" w:type="dxa"/>
              <w:right w:w="108" w:type="dxa"/>
            </w:tcMar>
            <w:vAlign w:val="bottom"/>
          </w:tcPr>
          <w:p w14:paraId="3BF24246"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491FD1">
              <w:rPr>
                <w:rFonts w:ascii="Times New Roman" w:hAnsi="Times New Roman" w:cs="Times New Roman"/>
                <w:b/>
                <w:sz w:val="24"/>
                <w:szCs w:val="24"/>
              </w:rPr>
              <w:t>102,723</w:t>
            </w:r>
          </w:p>
        </w:tc>
        <w:tc>
          <w:tcPr>
            <w:tcW w:w="1860" w:type="dxa"/>
            <w:shd w:val="clear" w:color="auto" w:fill="FFFFFF" w:themeFill="background1"/>
            <w:tcMar>
              <w:top w:w="0" w:type="dxa"/>
              <w:left w:w="108" w:type="dxa"/>
              <w:bottom w:w="0" w:type="dxa"/>
              <w:right w:w="108" w:type="dxa"/>
            </w:tcMar>
            <w:vAlign w:val="bottom"/>
          </w:tcPr>
          <w:p w14:paraId="3BF24247" w14:textId="77777777" w:rsidR="0078701D" w:rsidRPr="00491FD1" w:rsidRDefault="0078701D" w:rsidP="007F3A0B">
            <w:pPr>
              <w:spacing w:after="0" w:line="240" w:lineRule="auto"/>
              <w:ind w:left="-62"/>
              <w:jc w:val="right"/>
              <w:rPr>
                <w:rFonts w:ascii="Times New Roman" w:hAnsi="Times New Roman" w:cs="Times New Roman"/>
                <w:b/>
                <w:sz w:val="24"/>
                <w:szCs w:val="24"/>
              </w:rPr>
            </w:pPr>
          </w:p>
        </w:tc>
        <w:tc>
          <w:tcPr>
            <w:tcW w:w="1523" w:type="dxa"/>
            <w:shd w:val="clear" w:color="auto" w:fill="FFFFFF" w:themeFill="background1"/>
            <w:tcMar>
              <w:top w:w="0" w:type="dxa"/>
              <w:left w:w="108" w:type="dxa"/>
              <w:bottom w:w="0" w:type="dxa"/>
              <w:right w:w="108" w:type="dxa"/>
            </w:tcMar>
            <w:vAlign w:val="bottom"/>
          </w:tcPr>
          <w:p w14:paraId="3BF24248" w14:textId="77777777" w:rsidR="0078701D" w:rsidRPr="00491FD1" w:rsidRDefault="00530C07" w:rsidP="007F3A0B">
            <w:pPr>
              <w:spacing w:after="0" w:line="240" w:lineRule="auto"/>
              <w:ind w:left="-98"/>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77,042</w:t>
            </w:r>
          </w:p>
        </w:tc>
      </w:tr>
      <w:tr w:rsidR="0078701D" w:rsidRPr="00491FD1" w14:paraId="3BF2424F" w14:textId="77777777" w:rsidTr="00E36100">
        <w:trPr>
          <w:trHeight w:val="610"/>
        </w:trPr>
        <w:tc>
          <w:tcPr>
            <w:tcW w:w="2070" w:type="dxa"/>
            <w:shd w:val="clear" w:color="auto" w:fill="FFFFFF" w:themeFill="background1"/>
            <w:vAlign w:val="bottom"/>
          </w:tcPr>
          <w:p w14:paraId="3BF2424A" w14:textId="77777777" w:rsidR="0078701D" w:rsidRPr="00491FD1"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Wagner-</w:t>
            </w:r>
            <w:proofErr w:type="spellStart"/>
            <w:r w:rsidRPr="00491FD1">
              <w:rPr>
                <w:rFonts w:ascii="Times New Roman" w:eastAsia="Calibri" w:hAnsi="Times New Roman" w:cs="Times New Roman"/>
                <w:b/>
                <w:bCs/>
                <w:sz w:val="24"/>
                <w:szCs w:val="24"/>
              </w:rPr>
              <w:t>Peyser</w:t>
            </w:r>
            <w:proofErr w:type="spellEnd"/>
          </w:p>
        </w:tc>
        <w:tc>
          <w:tcPr>
            <w:tcW w:w="2369" w:type="dxa"/>
            <w:shd w:val="clear" w:color="auto" w:fill="FFFFFF" w:themeFill="background1"/>
            <w:tcMar>
              <w:top w:w="0" w:type="dxa"/>
              <w:left w:w="108" w:type="dxa"/>
              <w:bottom w:w="0" w:type="dxa"/>
              <w:right w:w="108" w:type="dxa"/>
            </w:tcMar>
            <w:vAlign w:val="bottom"/>
          </w:tcPr>
          <w:p w14:paraId="3BF2424B" w14:textId="77777777" w:rsidR="0078701D" w:rsidRPr="00491FD1" w:rsidRDefault="0078701D" w:rsidP="007F3A0B">
            <w:pPr>
              <w:autoSpaceDE w:val="0"/>
              <w:autoSpaceDN w:val="0"/>
              <w:spacing w:before="120" w:after="100" w:line="240" w:lineRule="auto"/>
              <w:ind w:left="-10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53</w:t>
            </w:r>
          </w:p>
        </w:tc>
        <w:tc>
          <w:tcPr>
            <w:tcW w:w="2006" w:type="dxa"/>
            <w:shd w:val="clear" w:color="auto" w:fill="FFFFFF" w:themeFill="background1"/>
            <w:tcMar>
              <w:top w:w="0" w:type="dxa"/>
              <w:left w:w="108" w:type="dxa"/>
              <w:bottom w:w="0" w:type="dxa"/>
              <w:right w:w="108" w:type="dxa"/>
            </w:tcMar>
            <w:vAlign w:val="bottom"/>
          </w:tcPr>
          <w:p w14:paraId="3BF2424C"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highlight w:val="yellow"/>
              </w:rPr>
            </w:pPr>
            <w:r w:rsidRPr="00491FD1">
              <w:rPr>
                <w:rFonts w:ascii="Times New Roman" w:hAnsi="Times New Roman" w:cs="Times New Roman"/>
                <w:b/>
                <w:sz w:val="24"/>
                <w:szCs w:val="24"/>
              </w:rPr>
              <w:t>14,</w:t>
            </w:r>
            <w:r>
              <w:rPr>
                <w:rFonts w:ascii="Times New Roman" w:hAnsi="Times New Roman" w:cs="Times New Roman"/>
                <w:b/>
                <w:sz w:val="24"/>
                <w:szCs w:val="24"/>
              </w:rPr>
              <w:t>176,680</w:t>
            </w:r>
          </w:p>
        </w:tc>
        <w:tc>
          <w:tcPr>
            <w:tcW w:w="1860" w:type="dxa"/>
            <w:shd w:val="clear" w:color="auto" w:fill="FFFFFF" w:themeFill="background1"/>
            <w:tcMar>
              <w:top w:w="0" w:type="dxa"/>
              <w:left w:w="108" w:type="dxa"/>
              <w:bottom w:w="0" w:type="dxa"/>
              <w:right w:w="108" w:type="dxa"/>
            </w:tcMar>
            <w:vAlign w:val="bottom"/>
          </w:tcPr>
          <w:p w14:paraId="3BF2424D" w14:textId="77777777" w:rsidR="0078701D" w:rsidRPr="00491FD1" w:rsidRDefault="0078701D" w:rsidP="007F3A0B">
            <w:pPr>
              <w:spacing w:after="0" w:line="240" w:lineRule="auto"/>
              <w:ind w:left="-62"/>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2.5</w:t>
            </w:r>
          </w:p>
        </w:tc>
        <w:tc>
          <w:tcPr>
            <w:tcW w:w="1523" w:type="dxa"/>
            <w:shd w:val="clear" w:color="auto" w:fill="FFFFFF" w:themeFill="background1"/>
            <w:tcMar>
              <w:top w:w="0" w:type="dxa"/>
              <w:left w:w="108" w:type="dxa"/>
              <w:bottom w:w="0" w:type="dxa"/>
              <w:right w:w="108" w:type="dxa"/>
            </w:tcMar>
            <w:vAlign w:val="bottom"/>
          </w:tcPr>
          <w:p w14:paraId="3BF2424E" w14:textId="77777777" w:rsidR="0078701D" w:rsidRPr="00491FD1" w:rsidRDefault="0078701D" w:rsidP="007F3A0B">
            <w:pPr>
              <w:spacing w:after="0" w:line="240" w:lineRule="auto"/>
              <w:ind w:left="-98"/>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590,695</w:t>
            </w:r>
          </w:p>
        </w:tc>
      </w:tr>
      <w:tr w:rsidR="0078701D" w:rsidRPr="00491FD1" w14:paraId="3BF24255" w14:textId="77777777" w:rsidTr="00E36100">
        <w:tc>
          <w:tcPr>
            <w:tcW w:w="2070" w:type="dxa"/>
            <w:shd w:val="clear" w:color="auto" w:fill="FFFFFF" w:themeFill="background1"/>
            <w:vAlign w:val="bottom"/>
          </w:tcPr>
          <w:p w14:paraId="3BF24250" w14:textId="77777777" w:rsidR="0078701D" w:rsidRPr="00491FD1"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Adult Education </w:t>
            </w:r>
          </w:p>
        </w:tc>
        <w:tc>
          <w:tcPr>
            <w:tcW w:w="2369" w:type="dxa"/>
            <w:shd w:val="clear" w:color="auto" w:fill="FFFFFF" w:themeFill="background1"/>
            <w:tcMar>
              <w:top w:w="0" w:type="dxa"/>
              <w:left w:w="108" w:type="dxa"/>
              <w:bottom w:w="0" w:type="dxa"/>
              <w:right w:w="108" w:type="dxa"/>
            </w:tcMar>
            <w:vAlign w:val="bottom"/>
          </w:tcPr>
          <w:p w14:paraId="3BF24251" w14:textId="77777777" w:rsidR="0078701D" w:rsidRPr="00491FD1" w:rsidRDefault="0078701D" w:rsidP="007F3A0B">
            <w:pPr>
              <w:autoSpaceDE w:val="0"/>
              <w:autoSpaceDN w:val="0"/>
              <w:spacing w:before="120" w:after="100" w:line="240" w:lineRule="auto"/>
              <w:ind w:left="-10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57</w:t>
            </w:r>
          </w:p>
        </w:tc>
        <w:tc>
          <w:tcPr>
            <w:tcW w:w="2006" w:type="dxa"/>
            <w:shd w:val="clear" w:color="auto" w:fill="FFFFFF" w:themeFill="background1"/>
            <w:tcMar>
              <w:top w:w="0" w:type="dxa"/>
              <w:left w:w="108" w:type="dxa"/>
              <w:bottom w:w="0" w:type="dxa"/>
              <w:right w:w="108" w:type="dxa"/>
            </w:tcMar>
            <w:vAlign w:val="bottom"/>
          </w:tcPr>
          <w:p w14:paraId="3BF24252"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491FD1">
              <w:rPr>
                <w:rFonts w:ascii="Times New Roman" w:hAnsi="Times New Roman" w:cs="Times New Roman"/>
                <w:b/>
                <w:sz w:val="24"/>
                <w:szCs w:val="24"/>
              </w:rPr>
              <w:t>1</w:t>
            </w:r>
            <w:r>
              <w:rPr>
                <w:rFonts w:ascii="Times New Roman" w:hAnsi="Times New Roman" w:cs="Times New Roman"/>
                <w:b/>
                <w:sz w:val="24"/>
                <w:szCs w:val="24"/>
              </w:rPr>
              <w:t>,667,1</w:t>
            </w:r>
            <w:r w:rsidRPr="00491FD1">
              <w:rPr>
                <w:rFonts w:ascii="Times New Roman" w:hAnsi="Times New Roman" w:cs="Times New Roman"/>
                <w:b/>
                <w:sz w:val="24"/>
                <w:szCs w:val="24"/>
              </w:rPr>
              <w:t>56</w:t>
            </w:r>
          </w:p>
        </w:tc>
        <w:tc>
          <w:tcPr>
            <w:tcW w:w="1860" w:type="dxa"/>
            <w:shd w:val="clear" w:color="auto" w:fill="FFFFFF" w:themeFill="background1"/>
            <w:tcMar>
              <w:top w:w="0" w:type="dxa"/>
              <w:left w:w="108" w:type="dxa"/>
              <w:bottom w:w="0" w:type="dxa"/>
              <w:right w:w="108" w:type="dxa"/>
            </w:tcMar>
            <w:vAlign w:val="bottom"/>
          </w:tcPr>
          <w:p w14:paraId="3BF24253" w14:textId="77777777" w:rsidR="0078701D" w:rsidRPr="00491FD1" w:rsidRDefault="0078701D" w:rsidP="007F3A0B">
            <w:pPr>
              <w:spacing w:after="0" w:line="240" w:lineRule="auto"/>
              <w:ind w:left="-62"/>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15</w:t>
            </w:r>
          </w:p>
        </w:tc>
        <w:tc>
          <w:tcPr>
            <w:tcW w:w="1523" w:type="dxa"/>
            <w:shd w:val="clear" w:color="auto" w:fill="FFFFFF" w:themeFill="background1"/>
            <w:tcMar>
              <w:top w:w="0" w:type="dxa"/>
              <w:left w:w="108" w:type="dxa"/>
              <w:bottom w:w="0" w:type="dxa"/>
              <w:right w:w="108" w:type="dxa"/>
            </w:tcMar>
            <w:vAlign w:val="bottom"/>
          </w:tcPr>
          <w:p w14:paraId="3BF24254" w14:textId="77777777" w:rsidR="0078701D" w:rsidRPr="00491FD1" w:rsidRDefault="0078701D" w:rsidP="007F3A0B">
            <w:pPr>
              <w:autoSpaceDE w:val="0"/>
              <w:autoSpaceDN w:val="0"/>
              <w:spacing w:before="120" w:after="100" w:line="240" w:lineRule="auto"/>
              <w:ind w:left="-9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416,789</w:t>
            </w:r>
          </w:p>
        </w:tc>
      </w:tr>
      <w:tr w:rsidR="0078701D" w:rsidRPr="00491FD1" w14:paraId="3BF2425B" w14:textId="77777777" w:rsidTr="00E36100">
        <w:tc>
          <w:tcPr>
            <w:tcW w:w="2070" w:type="dxa"/>
            <w:shd w:val="clear" w:color="auto" w:fill="FFFFFF" w:themeFill="background1"/>
            <w:vAlign w:val="bottom"/>
          </w:tcPr>
          <w:p w14:paraId="3BF24256" w14:textId="77777777" w:rsidR="0078701D" w:rsidRDefault="0078701D" w:rsidP="00083100">
            <w:pPr>
              <w:autoSpaceDE w:val="0"/>
              <w:autoSpaceDN w:val="0"/>
              <w:spacing w:before="120" w:after="100" w:line="240" w:lineRule="auto"/>
              <w:ind w:left="-108"/>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Vocational Rehabilitation </w:t>
            </w:r>
          </w:p>
        </w:tc>
        <w:tc>
          <w:tcPr>
            <w:tcW w:w="2369" w:type="dxa"/>
            <w:shd w:val="clear" w:color="auto" w:fill="FFFFFF" w:themeFill="background1"/>
            <w:tcMar>
              <w:top w:w="0" w:type="dxa"/>
              <w:left w:w="108" w:type="dxa"/>
              <w:bottom w:w="0" w:type="dxa"/>
              <w:right w:w="108" w:type="dxa"/>
            </w:tcMar>
            <w:vAlign w:val="bottom"/>
          </w:tcPr>
          <w:p w14:paraId="3BF24257" w14:textId="77777777" w:rsidR="0078701D" w:rsidRPr="00491FD1" w:rsidRDefault="0078701D" w:rsidP="007F3A0B">
            <w:pPr>
              <w:autoSpaceDE w:val="0"/>
              <w:autoSpaceDN w:val="0"/>
              <w:spacing w:before="120" w:after="100" w:line="240" w:lineRule="auto"/>
              <w:ind w:left="-10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80</w:t>
            </w:r>
          </w:p>
        </w:tc>
        <w:tc>
          <w:tcPr>
            <w:tcW w:w="2006" w:type="dxa"/>
            <w:shd w:val="clear" w:color="auto" w:fill="FFFFFF" w:themeFill="background1"/>
            <w:tcMar>
              <w:top w:w="0" w:type="dxa"/>
              <w:left w:w="108" w:type="dxa"/>
              <w:bottom w:w="0" w:type="dxa"/>
              <w:right w:w="108" w:type="dxa"/>
            </w:tcMar>
            <w:vAlign w:val="bottom"/>
          </w:tcPr>
          <w:p w14:paraId="3BF24258"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491FD1">
              <w:rPr>
                <w:rFonts w:ascii="Times New Roman" w:hAnsi="Times New Roman" w:cs="Times New Roman"/>
                <w:b/>
                <w:sz w:val="24"/>
                <w:szCs w:val="24"/>
              </w:rPr>
              <w:t>596,085</w:t>
            </w:r>
          </w:p>
        </w:tc>
        <w:tc>
          <w:tcPr>
            <w:tcW w:w="1860" w:type="dxa"/>
            <w:shd w:val="clear" w:color="auto" w:fill="FFFFFF" w:themeFill="background1"/>
            <w:tcMar>
              <w:top w:w="0" w:type="dxa"/>
              <w:left w:w="108" w:type="dxa"/>
              <w:bottom w:w="0" w:type="dxa"/>
              <w:right w:w="108" w:type="dxa"/>
            </w:tcMar>
            <w:vAlign w:val="bottom"/>
          </w:tcPr>
          <w:p w14:paraId="3BF24259" w14:textId="77777777" w:rsidR="0078701D" w:rsidRPr="00491FD1" w:rsidRDefault="0078701D" w:rsidP="007F3A0B">
            <w:pPr>
              <w:spacing w:after="0" w:line="240" w:lineRule="auto"/>
              <w:ind w:left="-62"/>
              <w:jc w:val="right"/>
              <w:rPr>
                <w:rFonts w:ascii="Times New Roman" w:hAnsi="Times New Roman" w:cs="Times New Roman"/>
                <w:b/>
                <w:sz w:val="24"/>
                <w:szCs w:val="24"/>
              </w:rPr>
            </w:pPr>
            <w:r w:rsidRPr="00491FD1">
              <w:rPr>
                <w:rFonts w:ascii="Times New Roman" w:eastAsia="Calibri" w:hAnsi="Times New Roman" w:cs="Times New Roman"/>
                <w:b/>
                <w:bCs/>
                <w:sz w:val="24"/>
                <w:szCs w:val="24"/>
              </w:rPr>
              <w:t>90</w:t>
            </w:r>
          </w:p>
        </w:tc>
        <w:tc>
          <w:tcPr>
            <w:tcW w:w="1523" w:type="dxa"/>
            <w:shd w:val="clear" w:color="auto" w:fill="FFFFFF" w:themeFill="background1"/>
            <w:tcMar>
              <w:top w:w="0" w:type="dxa"/>
              <w:left w:w="108" w:type="dxa"/>
              <w:bottom w:w="0" w:type="dxa"/>
              <w:right w:w="108" w:type="dxa"/>
            </w:tcMar>
            <w:vAlign w:val="bottom"/>
          </w:tcPr>
          <w:p w14:paraId="3BF2425A" w14:textId="77777777" w:rsidR="0078701D" w:rsidRPr="00491FD1" w:rsidRDefault="0078701D" w:rsidP="007F3A0B">
            <w:pPr>
              <w:autoSpaceDE w:val="0"/>
              <w:autoSpaceDN w:val="0"/>
              <w:spacing w:before="120" w:after="100" w:line="240" w:lineRule="auto"/>
              <w:ind w:left="-9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894,127</w:t>
            </w:r>
          </w:p>
        </w:tc>
      </w:tr>
      <w:tr w:rsidR="0078701D" w:rsidRPr="00491FD1" w14:paraId="3BF24261" w14:textId="77777777" w:rsidTr="00E36100">
        <w:tc>
          <w:tcPr>
            <w:tcW w:w="2070" w:type="dxa"/>
            <w:shd w:val="clear" w:color="auto" w:fill="FFFFFF" w:themeFill="background1"/>
            <w:vAlign w:val="bottom"/>
          </w:tcPr>
          <w:p w14:paraId="3BF2425C" w14:textId="77777777" w:rsidR="0078701D" w:rsidRDefault="0078701D"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TOTAL</w:t>
            </w:r>
          </w:p>
        </w:tc>
        <w:tc>
          <w:tcPr>
            <w:tcW w:w="2369" w:type="dxa"/>
            <w:shd w:val="clear" w:color="auto" w:fill="FFFFFF" w:themeFill="background1"/>
            <w:tcMar>
              <w:top w:w="0" w:type="dxa"/>
              <w:left w:w="108" w:type="dxa"/>
              <w:bottom w:w="0" w:type="dxa"/>
              <w:right w:w="108" w:type="dxa"/>
            </w:tcMar>
            <w:vAlign w:val="bottom"/>
          </w:tcPr>
          <w:p w14:paraId="3BF2425D" w14:textId="77777777" w:rsidR="0078701D" w:rsidRPr="00491FD1" w:rsidRDefault="0078701D" w:rsidP="007F3A0B">
            <w:pPr>
              <w:autoSpaceDE w:val="0"/>
              <w:autoSpaceDN w:val="0"/>
              <w:spacing w:before="120" w:after="100" w:line="240" w:lineRule="auto"/>
              <w:ind w:left="-103"/>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137</w:t>
            </w:r>
          </w:p>
        </w:tc>
        <w:tc>
          <w:tcPr>
            <w:tcW w:w="2006" w:type="dxa"/>
            <w:shd w:val="clear" w:color="auto" w:fill="FFFFFF" w:themeFill="background1"/>
            <w:tcMar>
              <w:top w:w="0" w:type="dxa"/>
              <w:left w:w="108" w:type="dxa"/>
              <w:bottom w:w="0" w:type="dxa"/>
              <w:right w:w="108" w:type="dxa"/>
            </w:tcMar>
            <w:vAlign w:val="bottom"/>
          </w:tcPr>
          <w:p w14:paraId="3BF2425E" w14:textId="77777777" w:rsidR="0078701D" w:rsidRPr="00491FD1" w:rsidRDefault="0078701D" w:rsidP="007F3A0B">
            <w:pPr>
              <w:autoSpaceDE w:val="0"/>
              <w:autoSpaceDN w:val="0"/>
              <w:spacing w:before="120" w:after="100" w:line="240" w:lineRule="auto"/>
              <w:ind w:left="-59"/>
              <w:jc w:val="right"/>
              <w:rPr>
                <w:rFonts w:ascii="Times New Roman" w:eastAsia="Calibri" w:hAnsi="Times New Roman" w:cs="Times New Roman"/>
                <w:b/>
                <w:bCs/>
                <w:sz w:val="24"/>
                <w:szCs w:val="24"/>
              </w:rPr>
            </w:pPr>
            <w:r w:rsidRPr="00FE4334">
              <w:rPr>
                <w:rFonts w:ascii="Times New Roman" w:eastAsia="Calibri" w:hAnsi="Times New Roman" w:cs="Times New Roman"/>
                <w:b/>
                <w:bCs/>
                <w:sz w:val="24"/>
                <w:szCs w:val="24"/>
              </w:rPr>
              <w:t>18,418,084</w:t>
            </w:r>
          </w:p>
        </w:tc>
        <w:tc>
          <w:tcPr>
            <w:tcW w:w="1860" w:type="dxa"/>
            <w:shd w:val="clear" w:color="auto" w:fill="FFFFFF" w:themeFill="background1"/>
            <w:tcMar>
              <w:top w:w="0" w:type="dxa"/>
              <w:left w:w="108" w:type="dxa"/>
              <w:bottom w:w="0" w:type="dxa"/>
              <w:right w:w="108" w:type="dxa"/>
            </w:tcMar>
            <w:vAlign w:val="bottom"/>
          </w:tcPr>
          <w:p w14:paraId="3BF2425F" w14:textId="77777777" w:rsidR="0078701D" w:rsidRPr="00491FD1" w:rsidRDefault="0078701D" w:rsidP="007F3A0B">
            <w:pPr>
              <w:spacing w:after="0" w:line="240" w:lineRule="auto"/>
              <w:ind w:left="-62"/>
              <w:jc w:val="right"/>
              <w:rPr>
                <w:rFonts w:ascii="Times New Roman" w:hAnsi="Times New Roman" w:cs="Times New Roman"/>
                <w:b/>
                <w:sz w:val="24"/>
                <w:szCs w:val="24"/>
              </w:rPr>
            </w:pPr>
          </w:p>
        </w:tc>
        <w:tc>
          <w:tcPr>
            <w:tcW w:w="1523" w:type="dxa"/>
            <w:shd w:val="clear" w:color="auto" w:fill="FFFFFF" w:themeFill="background1"/>
            <w:tcMar>
              <w:top w:w="0" w:type="dxa"/>
              <w:left w:w="108" w:type="dxa"/>
              <w:bottom w:w="0" w:type="dxa"/>
              <w:right w:w="108" w:type="dxa"/>
            </w:tcMar>
            <w:vAlign w:val="bottom"/>
          </w:tcPr>
          <w:p w14:paraId="3BF24260" w14:textId="77777777" w:rsidR="0078701D" w:rsidRPr="00491FD1" w:rsidRDefault="0078701D" w:rsidP="007F3A0B">
            <w:pPr>
              <w:autoSpaceDE w:val="0"/>
              <w:autoSpaceDN w:val="0"/>
              <w:spacing w:before="120" w:after="100" w:line="240" w:lineRule="auto"/>
              <w:ind w:left="-98"/>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2,306,855</w:t>
            </w:r>
          </w:p>
        </w:tc>
      </w:tr>
    </w:tbl>
    <w:p w14:paraId="3BF24262" w14:textId="77777777" w:rsidR="006C5627" w:rsidRDefault="006C5627" w:rsidP="00B857AB">
      <w:pPr>
        <w:ind w:left="360"/>
        <w:rPr>
          <w:rFonts w:ascii="Times New Roman" w:hAnsi="Times New Roman" w:cs="Times New Roman"/>
        </w:rPr>
      </w:pPr>
    </w:p>
    <w:p w14:paraId="3BF24263" w14:textId="77777777" w:rsidR="005C3E2B" w:rsidRPr="00B80DB2" w:rsidRDefault="008314EA" w:rsidP="00B857AB">
      <w:pPr>
        <w:ind w:left="360"/>
        <w:rPr>
          <w:rFonts w:ascii="Times New Roman" w:hAnsi="Times New Roman" w:cs="Times New Roman"/>
        </w:rPr>
      </w:pPr>
      <w:r w:rsidRPr="00B80DB2">
        <w:rPr>
          <w:rFonts w:ascii="Times New Roman" w:hAnsi="Times New Roman" w:cs="Times New Roman"/>
        </w:rPr>
        <w:t>The total number of unique respondents</w:t>
      </w:r>
      <w:r w:rsidR="00B87094" w:rsidRPr="00B80DB2">
        <w:rPr>
          <w:rFonts w:ascii="Times New Roman" w:hAnsi="Times New Roman" w:cs="Times New Roman"/>
        </w:rPr>
        <w:t xml:space="preserve"> (137)</w:t>
      </w:r>
      <w:r w:rsidRPr="00B80DB2">
        <w:rPr>
          <w:rFonts w:ascii="Times New Roman" w:hAnsi="Times New Roman" w:cs="Times New Roman"/>
        </w:rPr>
        <w:t xml:space="preserve"> </w:t>
      </w:r>
      <w:r w:rsidR="009C668B" w:rsidRPr="00B80DB2">
        <w:rPr>
          <w:rFonts w:ascii="Times New Roman" w:hAnsi="Times New Roman" w:cs="Times New Roman"/>
        </w:rPr>
        <w:t xml:space="preserve">in </w:t>
      </w:r>
      <w:r w:rsidR="008215BB" w:rsidRPr="00B80DB2">
        <w:rPr>
          <w:rFonts w:ascii="Times New Roman" w:hAnsi="Times New Roman" w:cs="Times New Roman"/>
        </w:rPr>
        <w:t>Table 1 is</w:t>
      </w:r>
      <w:r w:rsidRPr="00B80DB2">
        <w:rPr>
          <w:rFonts w:ascii="Times New Roman" w:hAnsi="Times New Roman" w:cs="Times New Roman"/>
        </w:rPr>
        <w:t xml:space="preserve"> based on </w:t>
      </w:r>
      <w:r w:rsidR="001F167F" w:rsidRPr="00B80DB2">
        <w:rPr>
          <w:rFonts w:ascii="Times New Roman" w:hAnsi="Times New Roman" w:cs="Times New Roman"/>
        </w:rPr>
        <w:t xml:space="preserve">the </w:t>
      </w:r>
      <w:r w:rsidR="001F167F" w:rsidRPr="00B80DB2">
        <w:rPr>
          <w:rFonts w:ascii="Times New Roman" w:hAnsi="Times New Roman" w:cs="Times New Roman"/>
          <w:i/>
        </w:rPr>
        <w:t>sum</w:t>
      </w:r>
      <w:r w:rsidR="001F167F" w:rsidRPr="00B80DB2">
        <w:rPr>
          <w:rFonts w:ascii="Times New Roman" w:hAnsi="Times New Roman" w:cs="Times New Roman"/>
        </w:rPr>
        <w:t xml:space="preserve"> of the following numbers</w:t>
      </w:r>
      <w:r w:rsidR="00B87094" w:rsidRPr="00B80DB2">
        <w:rPr>
          <w:rFonts w:ascii="Times New Roman" w:hAnsi="Times New Roman" w:cs="Times New Roman"/>
        </w:rPr>
        <w:t>:</w:t>
      </w:r>
    </w:p>
    <w:p w14:paraId="3BF24264" w14:textId="77777777" w:rsidR="00B87094" w:rsidRPr="00B80DB2" w:rsidRDefault="006B636A" w:rsidP="001343FC">
      <w:pPr>
        <w:pStyle w:val="ListParagraph"/>
        <w:numPr>
          <w:ilvl w:val="0"/>
          <w:numId w:val="36"/>
        </w:numPr>
        <w:rPr>
          <w:rFonts w:ascii="Times New Roman" w:hAnsi="Times New Roman" w:cs="Times New Roman"/>
        </w:rPr>
      </w:pPr>
      <w:r w:rsidRPr="00B80DB2">
        <w:rPr>
          <w:rFonts w:ascii="Times New Roman" w:hAnsi="Times New Roman" w:cs="Times New Roman"/>
        </w:rPr>
        <w:t>5</w:t>
      </w:r>
      <w:r w:rsidR="007A398A" w:rsidRPr="00B80DB2">
        <w:rPr>
          <w:rFonts w:ascii="Times New Roman" w:hAnsi="Times New Roman" w:cs="Times New Roman"/>
        </w:rPr>
        <w:t>3</w:t>
      </w:r>
      <w:r w:rsidRPr="00B80DB2">
        <w:rPr>
          <w:rFonts w:ascii="Times New Roman" w:hAnsi="Times New Roman" w:cs="Times New Roman"/>
        </w:rPr>
        <w:t xml:space="preserve"> </w:t>
      </w:r>
      <w:r w:rsidR="00B87094" w:rsidRPr="00B80DB2">
        <w:rPr>
          <w:rFonts w:ascii="Times New Roman" w:hAnsi="Times New Roman" w:cs="Times New Roman"/>
        </w:rPr>
        <w:t>States (</w:t>
      </w:r>
      <w:r w:rsidR="001F167F" w:rsidRPr="00B80DB2">
        <w:rPr>
          <w:rFonts w:ascii="Times New Roman" w:hAnsi="Times New Roman" w:cs="Times New Roman"/>
        </w:rPr>
        <w:t>as defined</w:t>
      </w:r>
      <w:r w:rsidR="00B87094" w:rsidRPr="00B80DB2">
        <w:rPr>
          <w:rFonts w:ascii="Times New Roman" w:hAnsi="Times New Roman" w:cs="Times New Roman"/>
        </w:rPr>
        <w:t xml:space="preserve"> in WIOA</w:t>
      </w:r>
      <w:r w:rsidR="009C668B" w:rsidRPr="00B80DB2">
        <w:rPr>
          <w:rFonts w:ascii="Times New Roman" w:hAnsi="Times New Roman" w:cs="Times New Roman"/>
        </w:rPr>
        <w:t xml:space="preserve"> Sec. 3(56)</w:t>
      </w:r>
      <w:r w:rsidR="00B87094" w:rsidRPr="00B80DB2">
        <w:rPr>
          <w:rFonts w:ascii="Times New Roman" w:hAnsi="Times New Roman" w:cs="Times New Roman"/>
        </w:rPr>
        <w:t xml:space="preserve">) </w:t>
      </w:r>
    </w:p>
    <w:p w14:paraId="3BF24265" w14:textId="77777777" w:rsidR="00B87094" w:rsidRPr="00B80DB2" w:rsidRDefault="007A398A" w:rsidP="001343FC">
      <w:pPr>
        <w:pStyle w:val="ListParagraph"/>
        <w:numPr>
          <w:ilvl w:val="0"/>
          <w:numId w:val="36"/>
        </w:numPr>
        <w:rPr>
          <w:rFonts w:ascii="Times New Roman" w:hAnsi="Times New Roman" w:cs="Times New Roman"/>
        </w:rPr>
      </w:pPr>
      <w:r w:rsidRPr="00B80DB2">
        <w:rPr>
          <w:rFonts w:ascii="Times New Roman" w:hAnsi="Times New Roman" w:cs="Times New Roman"/>
        </w:rPr>
        <w:t>4</w:t>
      </w:r>
      <w:r w:rsidR="00B87094" w:rsidRPr="00B80DB2">
        <w:rPr>
          <w:rFonts w:ascii="Times New Roman" w:hAnsi="Times New Roman" w:cs="Times New Roman"/>
        </w:rPr>
        <w:t xml:space="preserve"> outlying areas (as defined in WIOA</w:t>
      </w:r>
      <w:r w:rsidR="009C668B" w:rsidRPr="00B80DB2">
        <w:rPr>
          <w:rFonts w:ascii="Times New Roman" w:hAnsi="Times New Roman" w:cs="Times New Roman"/>
        </w:rPr>
        <w:t xml:space="preserve"> Sec. 3(45)</w:t>
      </w:r>
      <w:r w:rsidR="008C6450" w:rsidRPr="00B80DB2">
        <w:rPr>
          <w:rFonts w:ascii="Times New Roman" w:hAnsi="Times New Roman" w:cs="Times New Roman"/>
        </w:rPr>
        <w:t>(A)</w:t>
      </w:r>
      <w:r w:rsidR="00B87094" w:rsidRPr="00B80DB2">
        <w:rPr>
          <w:rFonts w:ascii="Times New Roman" w:hAnsi="Times New Roman" w:cs="Times New Roman"/>
        </w:rPr>
        <w:t xml:space="preserve">) </w:t>
      </w:r>
    </w:p>
    <w:p w14:paraId="3BF24266" w14:textId="77777777" w:rsidR="00B87094" w:rsidRPr="00B80DB2" w:rsidRDefault="00B87094" w:rsidP="001343FC">
      <w:pPr>
        <w:pStyle w:val="ListParagraph"/>
        <w:numPr>
          <w:ilvl w:val="0"/>
          <w:numId w:val="36"/>
        </w:numPr>
        <w:rPr>
          <w:rFonts w:ascii="Times New Roman" w:hAnsi="Times New Roman" w:cs="Times New Roman"/>
        </w:rPr>
      </w:pPr>
      <w:r w:rsidRPr="00B80DB2">
        <w:rPr>
          <w:rFonts w:ascii="Times New Roman" w:hAnsi="Times New Roman" w:cs="Times New Roman"/>
        </w:rPr>
        <w:t>80 state agencies</w:t>
      </w:r>
      <w:r w:rsidR="009C668B" w:rsidRPr="00B80DB2">
        <w:rPr>
          <w:rFonts w:ascii="Times New Roman" w:hAnsi="Times New Roman" w:cs="Times New Roman"/>
        </w:rPr>
        <w:t xml:space="preserve"> (</w:t>
      </w:r>
      <w:r w:rsidR="00277270" w:rsidRPr="00B80DB2">
        <w:rPr>
          <w:rFonts w:ascii="Times New Roman" w:hAnsi="Times New Roman" w:cs="Times New Roman"/>
        </w:rPr>
        <w:t xml:space="preserve">specific to </w:t>
      </w:r>
      <w:r w:rsidRPr="00B80DB2">
        <w:rPr>
          <w:rFonts w:ascii="Times New Roman" w:hAnsi="Times New Roman" w:cs="Times New Roman"/>
        </w:rPr>
        <w:t>Vocational Rehabilitation</w:t>
      </w:r>
      <w:r w:rsidR="009C668B" w:rsidRPr="00B80DB2">
        <w:rPr>
          <w:rFonts w:ascii="Times New Roman" w:hAnsi="Times New Roman" w:cs="Times New Roman"/>
        </w:rPr>
        <w:t>)</w:t>
      </w:r>
    </w:p>
    <w:p w14:paraId="3BF24267" w14:textId="77777777" w:rsidR="006E058D" w:rsidRPr="00B80DB2" w:rsidRDefault="006E058D" w:rsidP="00FB14F9">
      <w:pPr>
        <w:ind w:left="360"/>
        <w:rPr>
          <w:rFonts w:ascii="Times New Roman" w:hAnsi="Times New Roman" w:cs="Times New Roman"/>
        </w:rPr>
      </w:pPr>
      <w:r w:rsidRPr="00B80DB2">
        <w:rPr>
          <w:rFonts w:ascii="Times New Roman" w:hAnsi="Times New Roman" w:cs="Times New Roman"/>
        </w:rPr>
        <w:t>Total – 137 respondents annually</w:t>
      </w:r>
    </w:p>
    <w:p w14:paraId="3BF24268" w14:textId="77777777" w:rsidR="00491FD1" w:rsidRPr="00B80DB2" w:rsidRDefault="00491FD1" w:rsidP="00B857AB">
      <w:pPr>
        <w:ind w:left="360"/>
        <w:rPr>
          <w:rFonts w:ascii="Times New Roman" w:hAnsi="Times New Roman" w:cs="Times New Roman"/>
        </w:rPr>
      </w:pPr>
      <w:r w:rsidRPr="00B80DB2">
        <w:rPr>
          <w:rFonts w:ascii="Times New Roman" w:hAnsi="Times New Roman" w:cs="Times New Roman"/>
        </w:rPr>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For example, by multiplying </w:t>
      </w:r>
      <w:r w:rsidR="00D01604" w:rsidRPr="00B80DB2">
        <w:rPr>
          <w:rFonts w:ascii="Times New Roman" w:hAnsi="Times New Roman" w:cs="Times New Roman"/>
        </w:rPr>
        <w:t xml:space="preserve">the </w:t>
      </w:r>
      <w:r w:rsidR="00C72084" w:rsidRPr="00B80DB2">
        <w:rPr>
          <w:rFonts w:ascii="Times New Roman" w:hAnsi="Times New Roman" w:cs="Times New Roman"/>
        </w:rPr>
        <w:t>Wagner-</w:t>
      </w:r>
      <w:proofErr w:type="spellStart"/>
      <w:r w:rsidR="00C72084" w:rsidRPr="00B80DB2">
        <w:rPr>
          <w:rFonts w:ascii="Times New Roman" w:hAnsi="Times New Roman" w:cs="Times New Roman"/>
        </w:rPr>
        <w:t>Peyser</w:t>
      </w:r>
      <w:proofErr w:type="spellEnd"/>
      <w:r w:rsidR="00C72084" w:rsidRPr="00B80DB2" w:rsidDel="00C72084">
        <w:rPr>
          <w:rFonts w:ascii="Times New Roman" w:hAnsi="Times New Roman" w:cs="Times New Roman"/>
        </w:rPr>
        <w:t xml:space="preserve"> </w:t>
      </w:r>
      <w:r w:rsidR="00D01604" w:rsidRPr="00B80DB2">
        <w:rPr>
          <w:rFonts w:ascii="Times New Roman" w:hAnsi="Times New Roman" w:cs="Times New Roman"/>
        </w:rPr>
        <w:t xml:space="preserve">program’s </w:t>
      </w:r>
      <w:r w:rsidRPr="00B80DB2">
        <w:rPr>
          <w:rFonts w:ascii="Times New Roman" w:hAnsi="Times New Roman" w:cs="Times New Roman"/>
        </w:rPr>
        <w:t>total estimated number of annual responses (</w:t>
      </w:r>
      <w:r w:rsidR="00C72084" w:rsidRPr="00B80DB2">
        <w:rPr>
          <w:rFonts w:ascii="Times New Roman" w:hAnsi="Times New Roman" w:cs="Times New Roman"/>
        </w:rPr>
        <w:t>14,176,680</w:t>
      </w:r>
      <w:r w:rsidRPr="00B80DB2">
        <w:rPr>
          <w:rFonts w:ascii="Times New Roman" w:hAnsi="Times New Roman" w:cs="Times New Roman"/>
        </w:rPr>
        <w:t xml:space="preserve">) by their </w:t>
      </w:r>
      <w:r w:rsidRPr="00B80DB2">
        <w:rPr>
          <w:rFonts w:ascii="Times New Roman" w:hAnsi="Times New Roman" w:cs="Times New Roman"/>
        </w:rPr>
        <w:lastRenderedPageBreak/>
        <w:t>minutes per record (</w:t>
      </w:r>
      <w:r w:rsidR="00C72084" w:rsidRPr="00B80DB2">
        <w:rPr>
          <w:rFonts w:ascii="Times New Roman" w:hAnsi="Times New Roman" w:cs="Times New Roman"/>
        </w:rPr>
        <w:t>2.5</w:t>
      </w:r>
      <w:r w:rsidRPr="00B80DB2">
        <w:rPr>
          <w:rFonts w:ascii="Times New Roman" w:hAnsi="Times New Roman" w:cs="Times New Roman"/>
        </w:rPr>
        <w:t xml:space="preserve">) and dividing the product by the 60 minutes that make up an hour, an annual burden of </w:t>
      </w:r>
      <w:r w:rsidR="00C72084" w:rsidRPr="00B80DB2">
        <w:rPr>
          <w:rFonts w:ascii="Times New Roman" w:hAnsi="Times New Roman" w:cs="Times New Roman"/>
        </w:rPr>
        <w:t>590,695</w:t>
      </w:r>
      <w:r w:rsidR="00A74985" w:rsidRPr="00B80DB2">
        <w:rPr>
          <w:rFonts w:ascii="Times New Roman" w:hAnsi="Times New Roman" w:cs="Times New Roman"/>
        </w:rPr>
        <w:t xml:space="preserve"> </w:t>
      </w:r>
      <w:r w:rsidRPr="00B80DB2">
        <w:rPr>
          <w:rFonts w:ascii="Times New Roman" w:hAnsi="Times New Roman" w:cs="Times New Roman"/>
        </w:rPr>
        <w:t xml:space="preserve">hours is calculated.  </w:t>
      </w:r>
    </w:p>
    <w:p w14:paraId="3BF24269" w14:textId="77777777" w:rsidR="006B636A" w:rsidRPr="00B80DB2" w:rsidRDefault="00491FD1" w:rsidP="00FB14F9">
      <w:pPr>
        <w:ind w:left="360"/>
        <w:rPr>
          <w:rFonts w:ascii="Times New Roman" w:hAnsi="Times New Roman" w:cs="Times New Roman"/>
        </w:rPr>
      </w:pPr>
      <w:r w:rsidRPr="00B80DB2">
        <w:rPr>
          <w:rFonts w:ascii="Times New Roman" w:hAnsi="Times New Roman" w:cs="Times New Roman"/>
        </w:rPr>
        <w:t xml:space="preserve">Because each DOL and </w:t>
      </w:r>
      <w:r w:rsidR="00D01604" w:rsidRPr="00B80DB2">
        <w:rPr>
          <w:rFonts w:ascii="Times New Roman" w:hAnsi="Times New Roman" w:cs="Times New Roman"/>
        </w:rPr>
        <w:t xml:space="preserve">Vocational Rehabilitation </w:t>
      </w:r>
      <w:r w:rsidRPr="00B80DB2">
        <w:rPr>
          <w:rFonts w:ascii="Times New Roman" w:hAnsi="Times New Roman" w:cs="Times New Roman"/>
        </w:rPr>
        <w:t xml:space="preserve">respondent reports 5 times per year (quarterly plus annually, at 53 and 80 respondents per year respectively); and each </w:t>
      </w:r>
      <w:r w:rsidR="00D01604" w:rsidRPr="00B80DB2">
        <w:rPr>
          <w:rFonts w:ascii="Times New Roman" w:hAnsi="Times New Roman" w:cs="Times New Roman"/>
        </w:rPr>
        <w:t xml:space="preserve">Adult Education </w:t>
      </w:r>
      <w:r w:rsidRPr="00B80DB2">
        <w:rPr>
          <w:rFonts w:ascii="Times New Roman" w:hAnsi="Times New Roman" w:cs="Times New Roman"/>
        </w:rPr>
        <w:t xml:space="preserve">respondent reports only annually (at 57 respondents per year), the total estimated number of annual responses for all WIOA core programs is 722 as noted in the </w:t>
      </w:r>
      <w:r w:rsidR="008C6450" w:rsidRPr="00B80DB2">
        <w:rPr>
          <w:rFonts w:ascii="Times New Roman" w:hAnsi="Times New Roman" w:cs="Times New Roman"/>
        </w:rPr>
        <w:t>j</w:t>
      </w:r>
      <w:r w:rsidRPr="00B80DB2">
        <w:rPr>
          <w:rFonts w:ascii="Times New Roman" w:hAnsi="Times New Roman" w:cs="Times New Roman"/>
        </w:rPr>
        <w:t xml:space="preserve">oint </w:t>
      </w:r>
      <w:r w:rsidR="008C6450" w:rsidRPr="00B80DB2">
        <w:rPr>
          <w:rFonts w:ascii="Times New Roman" w:hAnsi="Times New Roman" w:cs="Times New Roman"/>
        </w:rPr>
        <w:t>NPRM</w:t>
      </w:r>
      <w:r w:rsidRPr="00B80DB2">
        <w:rPr>
          <w:rFonts w:ascii="Times New Roman" w:hAnsi="Times New Roman" w:cs="Times New Roman"/>
        </w:rPr>
        <w:t xml:space="preserve">.  </w:t>
      </w:r>
    </w:p>
    <w:p w14:paraId="3BF2426A" w14:textId="77777777" w:rsidR="00FB14F9" w:rsidRPr="00B80DB2" w:rsidRDefault="00FB14F9" w:rsidP="00083100">
      <w:pPr>
        <w:ind w:left="360"/>
        <w:jc w:val="center"/>
        <w:rPr>
          <w:rFonts w:ascii="Times New Roman" w:hAnsi="Times New Roman" w:cs="Times New Roman"/>
        </w:rPr>
      </w:pPr>
    </w:p>
    <w:p w14:paraId="3BF2426B" w14:textId="77777777" w:rsidR="00B857AB" w:rsidRPr="00B80DB2" w:rsidRDefault="008215BB" w:rsidP="00083100">
      <w:pPr>
        <w:ind w:left="360"/>
        <w:jc w:val="center"/>
        <w:rPr>
          <w:rFonts w:ascii="Times New Roman" w:hAnsi="Times New Roman" w:cs="Times New Roman"/>
        </w:rPr>
      </w:pPr>
      <w:r w:rsidRPr="00B80DB2">
        <w:rPr>
          <w:rFonts w:ascii="Times New Roman" w:hAnsi="Times New Roman" w:cs="Times New Roman"/>
        </w:rPr>
        <w:t xml:space="preserve">Table 2: </w:t>
      </w:r>
      <w:r w:rsidR="0011285A" w:rsidRPr="00B80DB2">
        <w:rPr>
          <w:rFonts w:ascii="Times New Roman" w:hAnsi="Times New Roman" w:cs="Times New Roman"/>
        </w:rPr>
        <w:t>WIOA Core Program Performance Report</w:t>
      </w:r>
      <w:r w:rsidR="00456DF4" w:rsidRPr="00B80DB2">
        <w:rPr>
          <w:rFonts w:ascii="Times New Roman" w:hAnsi="Times New Roman" w:cs="Times New Roman"/>
        </w:rPr>
        <w:t xml:space="preserve"> </w:t>
      </w:r>
      <w:r w:rsidR="00B857AB" w:rsidRPr="00B80DB2">
        <w:rPr>
          <w:rFonts w:ascii="Times New Roman" w:hAnsi="Times New Roman" w:cs="Times New Roman"/>
        </w:rPr>
        <w:t>Burden Estimate (Costs)</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2718"/>
        <w:gridCol w:w="1803"/>
        <w:gridCol w:w="1536"/>
        <w:gridCol w:w="1629"/>
        <w:gridCol w:w="2076"/>
      </w:tblGrid>
      <w:tr w:rsidR="00491FD1" w:rsidRPr="00491FD1" w14:paraId="3BF24271" w14:textId="77777777" w:rsidTr="001343FC">
        <w:tc>
          <w:tcPr>
            <w:tcW w:w="2718" w:type="dxa"/>
            <w:shd w:val="clear" w:color="auto" w:fill="FFFFFF" w:themeFill="background1"/>
            <w:tcMar>
              <w:top w:w="0" w:type="dxa"/>
              <w:left w:w="108" w:type="dxa"/>
              <w:bottom w:w="0" w:type="dxa"/>
              <w:right w:w="108" w:type="dxa"/>
            </w:tcMar>
            <w:vAlign w:val="bottom"/>
            <w:hideMark/>
          </w:tcPr>
          <w:p w14:paraId="3BF2426C" w14:textId="77777777" w:rsidR="00491FD1" w:rsidRPr="00491FD1" w:rsidRDefault="00491FD1" w:rsidP="00B857AB">
            <w:pPr>
              <w:autoSpaceDE w:val="0"/>
              <w:autoSpaceDN w:val="0"/>
              <w:spacing w:before="120" w:after="100" w:line="240" w:lineRule="auto"/>
              <w:ind w:left="360"/>
              <w:jc w:val="center"/>
              <w:rPr>
                <w:rFonts w:ascii="Times New Roman" w:hAnsi="Times New Roman" w:cs="Times New Roman"/>
                <w:b/>
                <w:bCs/>
                <w:sz w:val="24"/>
                <w:szCs w:val="24"/>
              </w:rPr>
            </w:pPr>
            <w:r w:rsidRPr="00491FD1">
              <w:rPr>
                <w:rFonts w:ascii="Times New Roman" w:eastAsia="Times New Roman" w:hAnsi="Times New Roman" w:cs="Times New Roman"/>
                <w:b/>
                <w:bCs/>
                <w:sz w:val="24"/>
                <w:szCs w:val="24"/>
              </w:rPr>
              <w:br w:type="page"/>
            </w:r>
            <w:r w:rsidRPr="00491FD1">
              <w:rPr>
                <w:rFonts w:ascii="Times New Roman" w:hAnsi="Times New Roman" w:cs="Times New Roman"/>
                <w:b/>
                <w:bCs/>
                <w:sz w:val="24"/>
                <w:szCs w:val="24"/>
              </w:rPr>
              <w:t>PROGRAM</w:t>
            </w:r>
          </w:p>
        </w:tc>
        <w:tc>
          <w:tcPr>
            <w:tcW w:w="1803" w:type="dxa"/>
            <w:shd w:val="clear" w:color="auto" w:fill="FFFFFF" w:themeFill="background1"/>
            <w:tcMar>
              <w:top w:w="0" w:type="dxa"/>
              <w:left w:w="108" w:type="dxa"/>
              <w:bottom w:w="0" w:type="dxa"/>
              <w:right w:w="108" w:type="dxa"/>
            </w:tcMar>
            <w:vAlign w:val="bottom"/>
            <w:hideMark/>
          </w:tcPr>
          <w:p w14:paraId="3BF2426D" w14:textId="77777777" w:rsidR="00491FD1" w:rsidRPr="00491FD1" w:rsidRDefault="00491FD1" w:rsidP="00B857AB">
            <w:pPr>
              <w:autoSpaceDE w:val="0"/>
              <w:autoSpaceDN w:val="0"/>
              <w:spacing w:before="120" w:after="100"/>
              <w:ind w:left="360"/>
              <w:jc w:val="center"/>
              <w:rPr>
                <w:rFonts w:ascii="Times New Roman" w:hAnsi="Times New Roman"/>
                <w:color w:val="000000"/>
                <w:sz w:val="24"/>
                <w:szCs w:val="24"/>
              </w:rPr>
            </w:pPr>
            <w:r w:rsidRPr="00491FD1">
              <w:rPr>
                <w:rFonts w:ascii="Times New Roman" w:eastAsia="Calibri" w:hAnsi="Times New Roman" w:cs="Times New Roman"/>
                <w:bCs/>
                <w:sz w:val="24"/>
                <w:szCs w:val="24"/>
              </w:rPr>
              <w:t xml:space="preserve">Number of Respondents Annually </w:t>
            </w:r>
          </w:p>
        </w:tc>
        <w:tc>
          <w:tcPr>
            <w:tcW w:w="1536" w:type="dxa"/>
            <w:shd w:val="clear" w:color="auto" w:fill="FFFFFF" w:themeFill="background1"/>
            <w:tcMar>
              <w:top w:w="0" w:type="dxa"/>
              <w:left w:w="108" w:type="dxa"/>
              <w:bottom w:w="0" w:type="dxa"/>
              <w:right w:w="108" w:type="dxa"/>
            </w:tcMar>
            <w:vAlign w:val="bottom"/>
            <w:hideMark/>
          </w:tcPr>
          <w:p w14:paraId="3BF2426E" w14:textId="77777777" w:rsidR="00491FD1" w:rsidRPr="00491FD1" w:rsidRDefault="00491FD1" w:rsidP="00B857AB">
            <w:pPr>
              <w:autoSpaceDE w:val="0"/>
              <w:autoSpaceDN w:val="0"/>
              <w:spacing w:before="120" w:after="100" w:line="240" w:lineRule="auto"/>
              <w:ind w:left="360"/>
              <w:jc w:val="right"/>
              <w:rPr>
                <w:rFonts w:ascii="Times New Roman" w:hAnsi="Times New Roman" w:cs="Times New Roman"/>
                <w:color w:val="000000"/>
                <w:sz w:val="24"/>
                <w:szCs w:val="24"/>
              </w:rPr>
            </w:pPr>
            <w:r w:rsidRPr="00491FD1">
              <w:rPr>
                <w:rFonts w:ascii="Times New Roman" w:hAnsi="Times New Roman" w:cs="Times New Roman"/>
                <w:color w:val="000000"/>
                <w:sz w:val="24"/>
                <w:szCs w:val="24"/>
              </w:rPr>
              <w:t>Total Burden Hours</w:t>
            </w:r>
          </w:p>
        </w:tc>
        <w:tc>
          <w:tcPr>
            <w:tcW w:w="1629" w:type="dxa"/>
            <w:shd w:val="clear" w:color="auto" w:fill="FFFFFF" w:themeFill="background1"/>
            <w:tcMar>
              <w:top w:w="0" w:type="dxa"/>
              <w:left w:w="108" w:type="dxa"/>
              <w:bottom w:w="0" w:type="dxa"/>
              <w:right w:w="108" w:type="dxa"/>
            </w:tcMar>
            <w:vAlign w:val="bottom"/>
            <w:hideMark/>
          </w:tcPr>
          <w:p w14:paraId="3BF2426F" w14:textId="77777777" w:rsidR="00491FD1" w:rsidRPr="00491FD1" w:rsidRDefault="00491FD1" w:rsidP="00B857AB">
            <w:pPr>
              <w:autoSpaceDE w:val="0"/>
              <w:autoSpaceDN w:val="0"/>
              <w:spacing w:before="120" w:after="100"/>
              <w:ind w:left="360"/>
              <w:jc w:val="right"/>
              <w:rPr>
                <w:rFonts w:ascii="Times New Roman" w:hAnsi="Times New Roman"/>
                <w:color w:val="000000"/>
                <w:sz w:val="24"/>
                <w:szCs w:val="24"/>
              </w:rPr>
            </w:pPr>
            <w:r w:rsidRPr="00491FD1">
              <w:rPr>
                <w:rFonts w:ascii="Times New Roman" w:hAnsi="Times New Roman"/>
                <w:color w:val="000000"/>
                <w:sz w:val="24"/>
                <w:szCs w:val="24"/>
              </w:rPr>
              <w:t>Applicable Hourly Rate</w:t>
            </w:r>
          </w:p>
        </w:tc>
        <w:tc>
          <w:tcPr>
            <w:tcW w:w="2076" w:type="dxa"/>
            <w:shd w:val="clear" w:color="auto" w:fill="FFFFFF" w:themeFill="background1"/>
            <w:tcMar>
              <w:top w:w="0" w:type="dxa"/>
              <w:left w:w="108" w:type="dxa"/>
              <w:bottom w:w="0" w:type="dxa"/>
              <w:right w:w="108" w:type="dxa"/>
            </w:tcMar>
            <w:vAlign w:val="bottom"/>
            <w:hideMark/>
          </w:tcPr>
          <w:p w14:paraId="3BF24270" w14:textId="77777777" w:rsidR="00491FD1" w:rsidRPr="00491FD1" w:rsidRDefault="00491FD1" w:rsidP="00B857AB">
            <w:pPr>
              <w:autoSpaceDE w:val="0"/>
              <w:autoSpaceDN w:val="0"/>
              <w:spacing w:before="120" w:after="100"/>
              <w:ind w:left="360"/>
              <w:jc w:val="center"/>
              <w:rPr>
                <w:rFonts w:ascii="Times New Roman" w:hAnsi="Times New Roman"/>
                <w:color w:val="000000"/>
                <w:sz w:val="24"/>
                <w:szCs w:val="24"/>
              </w:rPr>
            </w:pPr>
            <w:r w:rsidRPr="00491FD1">
              <w:rPr>
                <w:rFonts w:ascii="Times New Roman" w:hAnsi="Times New Roman"/>
                <w:color w:val="000000"/>
                <w:sz w:val="24"/>
                <w:szCs w:val="24"/>
              </w:rPr>
              <w:t>Total Burden Cost</w:t>
            </w:r>
          </w:p>
        </w:tc>
      </w:tr>
      <w:tr w:rsidR="00491FD1" w:rsidRPr="00491FD1" w14:paraId="3BF24277" w14:textId="77777777" w:rsidTr="00FA040E">
        <w:tc>
          <w:tcPr>
            <w:tcW w:w="2718" w:type="dxa"/>
            <w:shd w:val="clear" w:color="auto" w:fill="FFFFFF" w:themeFill="background1"/>
            <w:tcMar>
              <w:top w:w="0" w:type="dxa"/>
              <w:left w:w="108" w:type="dxa"/>
              <w:bottom w:w="0" w:type="dxa"/>
              <w:right w:w="108" w:type="dxa"/>
            </w:tcMar>
            <w:vAlign w:val="bottom"/>
            <w:hideMark/>
          </w:tcPr>
          <w:p w14:paraId="3BF24272" w14:textId="77777777" w:rsidR="00491FD1" w:rsidRPr="00491FD1" w:rsidRDefault="00491FD1"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Adult &amp; Dislocated Worker</w:t>
            </w:r>
          </w:p>
        </w:tc>
        <w:tc>
          <w:tcPr>
            <w:tcW w:w="1803" w:type="dxa"/>
            <w:shd w:val="clear" w:color="auto" w:fill="FFFFFF" w:themeFill="background1"/>
            <w:tcMar>
              <w:top w:w="0" w:type="dxa"/>
              <w:left w:w="108" w:type="dxa"/>
              <w:bottom w:w="0" w:type="dxa"/>
              <w:right w:w="108" w:type="dxa"/>
            </w:tcMar>
            <w:vAlign w:val="bottom"/>
            <w:hideMark/>
          </w:tcPr>
          <w:p w14:paraId="3BF24273"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53</w:t>
            </w:r>
          </w:p>
        </w:tc>
        <w:tc>
          <w:tcPr>
            <w:tcW w:w="1536" w:type="dxa"/>
            <w:shd w:val="clear" w:color="auto" w:fill="FFFFFF" w:themeFill="background1"/>
            <w:tcMar>
              <w:top w:w="0" w:type="dxa"/>
              <w:left w:w="108" w:type="dxa"/>
              <w:bottom w:w="0" w:type="dxa"/>
              <w:right w:w="108" w:type="dxa"/>
            </w:tcMar>
            <w:vAlign w:val="bottom"/>
            <w:hideMark/>
          </w:tcPr>
          <w:p w14:paraId="3BF24274"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328,202</w:t>
            </w:r>
          </w:p>
        </w:tc>
        <w:tc>
          <w:tcPr>
            <w:tcW w:w="1629" w:type="dxa"/>
            <w:shd w:val="clear" w:color="auto" w:fill="FFFFFF" w:themeFill="background1"/>
            <w:tcMar>
              <w:top w:w="0" w:type="dxa"/>
              <w:left w:w="108" w:type="dxa"/>
              <w:bottom w:w="0" w:type="dxa"/>
              <w:right w:w="108" w:type="dxa"/>
            </w:tcMar>
            <w:vAlign w:val="bottom"/>
            <w:hideMark/>
          </w:tcPr>
          <w:p w14:paraId="3BF24275"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$25.50</w:t>
            </w:r>
          </w:p>
        </w:tc>
        <w:tc>
          <w:tcPr>
            <w:tcW w:w="2076" w:type="dxa"/>
            <w:shd w:val="clear" w:color="auto" w:fill="FFFFFF" w:themeFill="background1"/>
            <w:tcMar>
              <w:top w:w="0" w:type="dxa"/>
              <w:left w:w="108" w:type="dxa"/>
              <w:bottom w:w="0" w:type="dxa"/>
              <w:right w:w="108" w:type="dxa"/>
            </w:tcMar>
            <w:vAlign w:val="bottom"/>
            <w:hideMark/>
          </w:tcPr>
          <w:p w14:paraId="3BF24276" w14:textId="77777777" w:rsidR="00491FD1" w:rsidRPr="00491FD1" w:rsidRDefault="006C2AF8" w:rsidP="00FA040E">
            <w:pPr>
              <w:autoSpaceDE w:val="0"/>
              <w:autoSpaceDN w:val="0"/>
              <w:spacing w:before="120" w:after="100"/>
              <w:ind w:left="360"/>
              <w:jc w:val="right"/>
              <w:rPr>
                <w:rFonts w:ascii="Times New Roman" w:hAnsi="Times New Roman"/>
                <w:b/>
                <w:bCs/>
                <w:sz w:val="24"/>
                <w:szCs w:val="24"/>
              </w:rPr>
            </w:pPr>
            <w:r>
              <w:rPr>
                <w:rFonts w:ascii="Times New Roman" w:hAnsi="Times New Roman"/>
                <w:b/>
                <w:bCs/>
                <w:sz w:val="24"/>
                <w:szCs w:val="24"/>
              </w:rPr>
              <w:t>$8,369,146</w:t>
            </w:r>
          </w:p>
        </w:tc>
      </w:tr>
      <w:tr w:rsidR="00491FD1" w:rsidRPr="00491FD1" w14:paraId="3BF2427D" w14:textId="77777777" w:rsidTr="00FA040E">
        <w:tc>
          <w:tcPr>
            <w:tcW w:w="2718" w:type="dxa"/>
            <w:shd w:val="clear" w:color="auto" w:fill="FFFFFF" w:themeFill="background1"/>
            <w:tcMar>
              <w:top w:w="0" w:type="dxa"/>
              <w:left w:w="108" w:type="dxa"/>
              <w:bottom w:w="0" w:type="dxa"/>
              <w:right w:w="108" w:type="dxa"/>
            </w:tcMar>
            <w:vAlign w:val="bottom"/>
            <w:hideMark/>
          </w:tcPr>
          <w:p w14:paraId="3BF24278" w14:textId="77777777" w:rsidR="00491FD1" w:rsidRPr="00491FD1" w:rsidRDefault="00491FD1"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Youth</w:t>
            </w:r>
          </w:p>
        </w:tc>
        <w:tc>
          <w:tcPr>
            <w:tcW w:w="1803" w:type="dxa"/>
            <w:shd w:val="clear" w:color="auto" w:fill="FFFFFF" w:themeFill="background1"/>
            <w:tcMar>
              <w:top w:w="0" w:type="dxa"/>
              <w:left w:w="108" w:type="dxa"/>
              <w:bottom w:w="0" w:type="dxa"/>
              <w:right w:w="108" w:type="dxa"/>
            </w:tcMar>
            <w:vAlign w:val="bottom"/>
            <w:hideMark/>
          </w:tcPr>
          <w:p w14:paraId="3BF24279"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highlight w:val="yellow"/>
              </w:rPr>
            </w:pPr>
            <w:r w:rsidRPr="00491FD1">
              <w:rPr>
                <w:rFonts w:ascii="Times New Roman" w:eastAsia="Calibri" w:hAnsi="Times New Roman" w:cs="Times New Roman"/>
                <w:b/>
                <w:bCs/>
                <w:sz w:val="24"/>
                <w:szCs w:val="24"/>
              </w:rPr>
              <w:t>53</w:t>
            </w:r>
          </w:p>
        </w:tc>
        <w:tc>
          <w:tcPr>
            <w:tcW w:w="1536" w:type="dxa"/>
            <w:shd w:val="clear" w:color="auto" w:fill="FFFFFF" w:themeFill="background1"/>
            <w:tcMar>
              <w:top w:w="0" w:type="dxa"/>
              <w:left w:w="108" w:type="dxa"/>
              <w:bottom w:w="0" w:type="dxa"/>
              <w:right w:w="108" w:type="dxa"/>
            </w:tcMar>
            <w:vAlign w:val="bottom"/>
            <w:hideMark/>
          </w:tcPr>
          <w:p w14:paraId="3BF2427A"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77,042</w:t>
            </w:r>
          </w:p>
        </w:tc>
        <w:tc>
          <w:tcPr>
            <w:tcW w:w="1629" w:type="dxa"/>
            <w:shd w:val="clear" w:color="auto" w:fill="FFFFFF" w:themeFill="background1"/>
            <w:tcMar>
              <w:top w:w="0" w:type="dxa"/>
              <w:left w:w="108" w:type="dxa"/>
              <w:bottom w:w="0" w:type="dxa"/>
              <w:right w:w="108" w:type="dxa"/>
            </w:tcMar>
            <w:vAlign w:val="bottom"/>
            <w:hideMark/>
          </w:tcPr>
          <w:p w14:paraId="3BF2427B"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$25.50</w:t>
            </w:r>
          </w:p>
        </w:tc>
        <w:tc>
          <w:tcPr>
            <w:tcW w:w="2076" w:type="dxa"/>
            <w:shd w:val="clear" w:color="auto" w:fill="FFFFFF" w:themeFill="background1"/>
            <w:tcMar>
              <w:top w:w="0" w:type="dxa"/>
              <w:left w:w="108" w:type="dxa"/>
              <w:bottom w:w="0" w:type="dxa"/>
              <w:right w:w="108" w:type="dxa"/>
            </w:tcMar>
            <w:vAlign w:val="bottom"/>
            <w:hideMark/>
          </w:tcPr>
          <w:p w14:paraId="3BF2427C"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$1,964,577</w:t>
            </w:r>
          </w:p>
        </w:tc>
      </w:tr>
      <w:tr w:rsidR="00491FD1" w:rsidRPr="00491FD1" w14:paraId="3BF24283" w14:textId="77777777" w:rsidTr="00FA040E">
        <w:tc>
          <w:tcPr>
            <w:tcW w:w="2718" w:type="dxa"/>
            <w:shd w:val="clear" w:color="auto" w:fill="FFFFFF" w:themeFill="background1"/>
            <w:tcMar>
              <w:top w:w="0" w:type="dxa"/>
              <w:left w:w="108" w:type="dxa"/>
              <w:bottom w:w="0" w:type="dxa"/>
              <w:right w:w="108" w:type="dxa"/>
            </w:tcMar>
            <w:vAlign w:val="bottom"/>
          </w:tcPr>
          <w:p w14:paraId="3BF2427E" w14:textId="77777777" w:rsidR="00491FD1" w:rsidRPr="00491FD1" w:rsidRDefault="00491FD1"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Wagner-</w:t>
            </w:r>
            <w:proofErr w:type="spellStart"/>
            <w:r w:rsidRPr="00491FD1">
              <w:rPr>
                <w:rFonts w:ascii="Times New Roman" w:eastAsia="Calibri" w:hAnsi="Times New Roman" w:cs="Times New Roman"/>
                <w:b/>
                <w:bCs/>
                <w:sz w:val="24"/>
                <w:szCs w:val="24"/>
              </w:rPr>
              <w:t>Peyser</w:t>
            </w:r>
            <w:proofErr w:type="spellEnd"/>
          </w:p>
        </w:tc>
        <w:tc>
          <w:tcPr>
            <w:tcW w:w="1803" w:type="dxa"/>
            <w:shd w:val="clear" w:color="auto" w:fill="FFFFFF" w:themeFill="background1"/>
            <w:tcMar>
              <w:top w:w="0" w:type="dxa"/>
              <w:left w:w="108" w:type="dxa"/>
              <w:bottom w:w="0" w:type="dxa"/>
              <w:right w:w="108" w:type="dxa"/>
            </w:tcMar>
            <w:vAlign w:val="bottom"/>
          </w:tcPr>
          <w:p w14:paraId="3BF2427F"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53</w:t>
            </w:r>
          </w:p>
        </w:tc>
        <w:tc>
          <w:tcPr>
            <w:tcW w:w="1536" w:type="dxa"/>
            <w:shd w:val="clear" w:color="auto" w:fill="FFFFFF" w:themeFill="background1"/>
            <w:tcMar>
              <w:top w:w="0" w:type="dxa"/>
              <w:left w:w="108" w:type="dxa"/>
              <w:bottom w:w="0" w:type="dxa"/>
              <w:right w:w="108" w:type="dxa"/>
            </w:tcMar>
            <w:vAlign w:val="bottom"/>
          </w:tcPr>
          <w:p w14:paraId="3BF24280"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590,695</w:t>
            </w:r>
          </w:p>
        </w:tc>
        <w:tc>
          <w:tcPr>
            <w:tcW w:w="1629" w:type="dxa"/>
            <w:shd w:val="clear" w:color="auto" w:fill="FFFFFF" w:themeFill="background1"/>
            <w:tcMar>
              <w:top w:w="0" w:type="dxa"/>
              <w:left w:w="108" w:type="dxa"/>
              <w:bottom w:w="0" w:type="dxa"/>
              <w:right w:w="108" w:type="dxa"/>
            </w:tcMar>
            <w:vAlign w:val="bottom"/>
          </w:tcPr>
          <w:p w14:paraId="3BF24281"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$25.50</w:t>
            </w:r>
          </w:p>
        </w:tc>
        <w:tc>
          <w:tcPr>
            <w:tcW w:w="2076" w:type="dxa"/>
            <w:shd w:val="clear" w:color="auto" w:fill="FFFFFF" w:themeFill="background1"/>
            <w:tcMar>
              <w:top w:w="0" w:type="dxa"/>
              <w:left w:w="108" w:type="dxa"/>
              <w:bottom w:w="0" w:type="dxa"/>
              <w:right w:w="108" w:type="dxa"/>
            </w:tcMar>
            <w:vAlign w:val="bottom"/>
          </w:tcPr>
          <w:p w14:paraId="3BF24282" w14:textId="77777777" w:rsidR="00491FD1" w:rsidRPr="00491FD1" w:rsidRDefault="006C2AF8" w:rsidP="00FA040E">
            <w:pPr>
              <w:autoSpaceDE w:val="0"/>
              <w:autoSpaceDN w:val="0"/>
              <w:spacing w:before="120" w:after="100"/>
              <w:ind w:left="360"/>
              <w:jc w:val="right"/>
              <w:rPr>
                <w:rFonts w:ascii="Times New Roman" w:hAnsi="Times New Roman"/>
                <w:b/>
                <w:bCs/>
                <w:sz w:val="24"/>
                <w:szCs w:val="24"/>
              </w:rPr>
            </w:pPr>
            <w:r>
              <w:rPr>
                <w:rFonts w:ascii="Times New Roman" w:hAnsi="Times New Roman"/>
                <w:b/>
                <w:bCs/>
                <w:sz w:val="24"/>
                <w:szCs w:val="24"/>
              </w:rPr>
              <w:t>$15,062,723</w:t>
            </w:r>
          </w:p>
        </w:tc>
      </w:tr>
      <w:tr w:rsidR="00491FD1" w:rsidRPr="00491FD1" w14:paraId="3BF24289" w14:textId="77777777" w:rsidTr="00FA040E">
        <w:tc>
          <w:tcPr>
            <w:tcW w:w="2718" w:type="dxa"/>
            <w:shd w:val="clear" w:color="auto" w:fill="FFFFFF" w:themeFill="background1"/>
            <w:tcMar>
              <w:top w:w="0" w:type="dxa"/>
              <w:left w:w="108" w:type="dxa"/>
              <w:bottom w:w="0" w:type="dxa"/>
              <w:right w:w="108" w:type="dxa"/>
            </w:tcMar>
            <w:vAlign w:val="bottom"/>
          </w:tcPr>
          <w:p w14:paraId="3BF24284" w14:textId="77777777" w:rsidR="00491FD1" w:rsidRPr="00491FD1" w:rsidRDefault="00D01604"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Adult Education</w:t>
            </w:r>
          </w:p>
        </w:tc>
        <w:tc>
          <w:tcPr>
            <w:tcW w:w="1803" w:type="dxa"/>
            <w:shd w:val="clear" w:color="auto" w:fill="FFFFFF" w:themeFill="background1"/>
            <w:tcMar>
              <w:top w:w="0" w:type="dxa"/>
              <w:left w:w="108" w:type="dxa"/>
              <w:bottom w:w="0" w:type="dxa"/>
              <w:right w:w="108" w:type="dxa"/>
            </w:tcMar>
            <w:vAlign w:val="bottom"/>
          </w:tcPr>
          <w:p w14:paraId="3BF24285"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57</w:t>
            </w:r>
          </w:p>
        </w:tc>
        <w:tc>
          <w:tcPr>
            <w:tcW w:w="1536" w:type="dxa"/>
            <w:shd w:val="clear" w:color="auto" w:fill="FFFFFF" w:themeFill="background1"/>
            <w:tcMar>
              <w:top w:w="0" w:type="dxa"/>
              <w:left w:w="108" w:type="dxa"/>
              <w:bottom w:w="0" w:type="dxa"/>
              <w:right w:w="108" w:type="dxa"/>
            </w:tcMar>
            <w:vAlign w:val="bottom"/>
          </w:tcPr>
          <w:p w14:paraId="3BF24286"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416,789</w:t>
            </w:r>
          </w:p>
        </w:tc>
        <w:tc>
          <w:tcPr>
            <w:tcW w:w="1629" w:type="dxa"/>
            <w:shd w:val="clear" w:color="auto" w:fill="FFFFFF" w:themeFill="background1"/>
            <w:tcMar>
              <w:top w:w="0" w:type="dxa"/>
              <w:left w:w="108" w:type="dxa"/>
              <w:bottom w:w="0" w:type="dxa"/>
              <w:right w:w="108" w:type="dxa"/>
            </w:tcMar>
            <w:vAlign w:val="bottom"/>
          </w:tcPr>
          <w:p w14:paraId="3BF24287"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 xml:space="preserve">$25.50 </w:t>
            </w:r>
          </w:p>
        </w:tc>
        <w:tc>
          <w:tcPr>
            <w:tcW w:w="2076" w:type="dxa"/>
            <w:shd w:val="clear" w:color="auto" w:fill="FFFFFF" w:themeFill="background1"/>
            <w:tcMar>
              <w:top w:w="0" w:type="dxa"/>
              <w:left w:w="108" w:type="dxa"/>
              <w:bottom w:w="0" w:type="dxa"/>
              <w:right w:w="108" w:type="dxa"/>
            </w:tcMar>
            <w:vAlign w:val="bottom"/>
          </w:tcPr>
          <w:p w14:paraId="3BF24288" w14:textId="77777777" w:rsidR="00491FD1" w:rsidRPr="00491FD1" w:rsidRDefault="006C2AF8" w:rsidP="00FA040E">
            <w:pPr>
              <w:autoSpaceDE w:val="0"/>
              <w:autoSpaceDN w:val="0"/>
              <w:spacing w:before="120" w:after="100"/>
              <w:ind w:left="360"/>
              <w:jc w:val="right"/>
              <w:rPr>
                <w:rFonts w:ascii="Times New Roman" w:hAnsi="Times New Roman"/>
                <w:b/>
                <w:bCs/>
                <w:sz w:val="24"/>
                <w:szCs w:val="24"/>
              </w:rPr>
            </w:pPr>
            <w:r>
              <w:rPr>
                <w:rFonts w:ascii="Times New Roman" w:hAnsi="Times New Roman"/>
                <w:b/>
                <w:bCs/>
                <w:sz w:val="24"/>
                <w:szCs w:val="24"/>
              </w:rPr>
              <w:t>$10,628,120</w:t>
            </w:r>
          </w:p>
        </w:tc>
      </w:tr>
      <w:tr w:rsidR="00491FD1" w:rsidRPr="00491FD1" w14:paraId="3BF2428F" w14:textId="77777777" w:rsidTr="00FA040E">
        <w:tc>
          <w:tcPr>
            <w:tcW w:w="2718" w:type="dxa"/>
            <w:shd w:val="clear" w:color="auto" w:fill="FFFFFF" w:themeFill="background1"/>
            <w:tcMar>
              <w:top w:w="0" w:type="dxa"/>
              <w:left w:w="108" w:type="dxa"/>
              <w:bottom w:w="0" w:type="dxa"/>
              <w:right w:w="108" w:type="dxa"/>
            </w:tcMar>
            <w:vAlign w:val="bottom"/>
          </w:tcPr>
          <w:p w14:paraId="3BF2428A" w14:textId="77777777" w:rsidR="00491FD1" w:rsidRPr="00491FD1" w:rsidRDefault="00D01604" w:rsidP="00B857AB">
            <w:pPr>
              <w:autoSpaceDE w:val="0"/>
              <w:autoSpaceDN w:val="0"/>
              <w:spacing w:before="120" w:after="100"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Vocational Rehabilitation </w:t>
            </w:r>
          </w:p>
        </w:tc>
        <w:tc>
          <w:tcPr>
            <w:tcW w:w="1803" w:type="dxa"/>
            <w:shd w:val="clear" w:color="auto" w:fill="FFFFFF" w:themeFill="background1"/>
            <w:tcMar>
              <w:top w:w="0" w:type="dxa"/>
              <w:left w:w="108" w:type="dxa"/>
              <w:bottom w:w="0" w:type="dxa"/>
              <w:right w:w="108" w:type="dxa"/>
            </w:tcMar>
            <w:vAlign w:val="bottom"/>
          </w:tcPr>
          <w:p w14:paraId="3BF2428B"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80</w:t>
            </w:r>
          </w:p>
        </w:tc>
        <w:tc>
          <w:tcPr>
            <w:tcW w:w="1536" w:type="dxa"/>
            <w:shd w:val="clear" w:color="auto" w:fill="FFFFFF" w:themeFill="background1"/>
            <w:tcMar>
              <w:top w:w="0" w:type="dxa"/>
              <w:left w:w="108" w:type="dxa"/>
              <w:bottom w:w="0" w:type="dxa"/>
              <w:right w:w="108" w:type="dxa"/>
            </w:tcMar>
            <w:vAlign w:val="bottom"/>
          </w:tcPr>
          <w:p w14:paraId="3BF2428C" w14:textId="77777777" w:rsidR="00491FD1" w:rsidRPr="00491FD1" w:rsidRDefault="00491FD1" w:rsidP="00FA040E">
            <w:pPr>
              <w:autoSpaceDE w:val="0"/>
              <w:autoSpaceDN w:val="0"/>
              <w:spacing w:before="120" w:after="100" w:line="240" w:lineRule="auto"/>
              <w:ind w:left="360"/>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894,127</w:t>
            </w:r>
          </w:p>
        </w:tc>
        <w:tc>
          <w:tcPr>
            <w:tcW w:w="1629" w:type="dxa"/>
            <w:shd w:val="clear" w:color="auto" w:fill="FFFFFF" w:themeFill="background1"/>
            <w:tcMar>
              <w:top w:w="0" w:type="dxa"/>
              <w:left w:w="108" w:type="dxa"/>
              <w:bottom w:w="0" w:type="dxa"/>
              <w:right w:w="108" w:type="dxa"/>
            </w:tcMar>
            <w:vAlign w:val="bottom"/>
          </w:tcPr>
          <w:p w14:paraId="3BF2428D"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$33.63</w:t>
            </w:r>
          </w:p>
        </w:tc>
        <w:tc>
          <w:tcPr>
            <w:tcW w:w="2076" w:type="dxa"/>
            <w:shd w:val="clear" w:color="auto" w:fill="FFFFFF" w:themeFill="background1"/>
            <w:tcMar>
              <w:top w:w="0" w:type="dxa"/>
              <w:left w:w="108" w:type="dxa"/>
              <w:bottom w:w="0" w:type="dxa"/>
              <w:right w:w="108" w:type="dxa"/>
            </w:tcMar>
            <w:vAlign w:val="bottom"/>
          </w:tcPr>
          <w:p w14:paraId="3BF2428E"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$30,069,491.10</w:t>
            </w:r>
          </w:p>
        </w:tc>
      </w:tr>
      <w:tr w:rsidR="00491FD1" w:rsidRPr="00491FD1" w14:paraId="3BF24295" w14:textId="77777777" w:rsidTr="00FA040E">
        <w:tc>
          <w:tcPr>
            <w:tcW w:w="2718" w:type="dxa"/>
            <w:shd w:val="clear" w:color="auto" w:fill="FFFFFF" w:themeFill="background1"/>
            <w:tcMar>
              <w:top w:w="0" w:type="dxa"/>
              <w:left w:w="108" w:type="dxa"/>
              <w:bottom w:w="0" w:type="dxa"/>
              <w:right w:w="108" w:type="dxa"/>
            </w:tcMar>
            <w:vAlign w:val="bottom"/>
            <w:hideMark/>
          </w:tcPr>
          <w:p w14:paraId="3BF24290" w14:textId="77777777" w:rsidR="00491FD1" w:rsidRPr="00491FD1" w:rsidRDefault="00491FD1" w:rsidP="00B857AB">
            <w:pPr>
              <w:autoSpaceDE w:val="0"/>
              <w:autoSpaceDN w:val="0"/>
              <w:spacing w:before="120" w:after="100" w:line="240" w:lineRule="auto"/>
              <w:ind w:left="360"/>
              <w:jc w:val="center"/>
              <w:rPr>
                <w:rFonts w:ascii="Times New Roman" w:hAnsi="Times New Roman" w:cs="Times New Roman"/>
                <w:b/>
                <w:bCs/>
                <w:sz w:val="24"/>
                <w:szCs w:val="24"/>
              </w:rPr>
            </w:pPr>
            <w:r w:rsidRPr="00491FD1">
              <w:rPr>
                <w:rFonts w:ascii="Times New Roman" w:hAnsi="Times New Roman" w:cs="Times New Roman"/>
                <w:b/>
                <w:bCs/>
                <w:sz w:val="24"/>
                <w:szCs w:val="24"/>
              </w:rPr>
              <w:t>TOTAL</w:t>
            </w:r>
          </w:p>
        </w:tc>
        <w:tc>
          <w:tcPr>
            <w:tcW w:w="1803" w:type="dxa"/>
            <w:shd w:val="clear" w:color="auto" w:fill="FFFFFF" w:themeFill="background1"/>
            <w:tcMar>
              <w:top w:w="0" w:type="dxa"/>
              <w:left w:w="108" w:type="dxa"/>
              <w:bottom w:w="0" w:type="dxa"/>
              <w:right w:w="108" w:type="dxa"/>
            </w:tcMar>
            <w:vAlign w:val="bottom"/>
            <w:hideMark/>
          </w:tcPr>
          <w:p w14:paraId="3BF24291" w14:textId="77777777" w:rsidR="00491FD1" w:rsidRPr="00491FD1" w:rsidRDefault="009C668B" w:rsidP="00FA040E">
            <w:pPr>
              <w:autoSpaceDE w:val="0"/>
              <w:autoSpaceDN w:val="0"/>
              <w:spacing w:before="120" w:after="100" w:line="240" w:lineRule="auto"/>
              <w:ind w:left="360"/>
              <w:jc w:val="right"/>
              <w:rPr>
                <w:rFonts w:ascii="Times New Roman" w:hAnsi="Times New Roman" w:cs="Times New Roman"/>
                <w:b/>
                <w:bCs/>
                <w:sz w:val="24"/>
                <w:szCs w:val="24"/>
              </w:rPr>
            </w:pPr>
            <w:r>
              <w:rPr>
                <w:rFonts w:ascii="Times New Roman" w:hAnsi="Times New Roman" w:cs="Times New Roman"/>
                <w:b/>
                <w:bCs/>
                <w:sz w:val="24"/>
                <w:szCs w:val="24"/>
              </w:rPr>
              <w:t>137</w:t>
            </w:r>
          </w:p>
        </w:tc>
        <w:tc>
          <w:tcPr>
            <w:tcW w:w="1536" w:type="dxa"/>
            <w:shd w:val="clear" w:color="auto" w:fill="FFFFFF" w:themeFill="background1"/>
            <w:tcMar>
              <w:top w:w="0" w:type="dxa"/>
              <w:left w:w="108" w:type="dxa"/>
              <w:bottom w:w="0" w:type="dxa"/>
              <w:right w:w="108" w:type="dxa"/>
            </w:tcMar>
            <w:vAlign w:val="bottom"/>
            <w:hideMark/>
          </w:tcPr>
          <w:p w14:paraId="3BF24292" w14:textId="77777777" w:rsidR="00491FD1" w:rsidRPr="00491FD1" w:rsidRDefault="005E6A56" w:rsidP="00FA040E">
            <w:pPr>
              <w:autoSpaceDE w:val="0"/>
              <w:autoSpaceDN w:val="0"/>
              <w:spacing w:before="120" w:after="100"/>
              <w:ind w:left="360"/>
              <w:jc w:val="right"/>
              <w:rPr>
                <w:rFonts w:ascii="Times New Roman" w:hAnsi="Times New Roman"/>
                <w:b/>
                <w:bCs/>
                <w:sz w:val="24"/>
                <w:szCs w:val="24"/>
              </w:rPr>
            </w:pPr>
            <w:r w:rsidRPr="00491FD1">
              <w:rPr>
                <w:rFonts w:ascii="Times New Roman" w:eastAsia="Calibri" w:hAnsi="Times New Roman" w:cs="Times New Roman"/>
                <w:b/>
                <w:bCs/>
                <w:sz w:val="24"/>
                <w:szCs w:val="24"/>
              </w:rPr>
              <w:t>2,306,855</w:t>
            </w:r>
          </w:p>
        </w:tc>
        <w:tc>
          <w:tcPr>
            <w:tcW w:w="1629" w:type="dxa"/>
            <w:shd w:val="clear" w:color="auto" w:fill="FFFFFF" w:themeFill="background1"/>
            <w:tcMar>
              <w:top w:w="0" w:type="dxa"/>
              <w:left w:w="108" w:type="dxa"/>
              <w:bottom w:w="0" w:type="dxa"/>
              <w:right w:w="108" w:type="dxa"/>
            </w:tcMar>
            <w:vAlign w:val="bottom"/>
          </w:tcPr>
          <w:p w14:paraId="3BF24293"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p>
        </w:tc>
        <w:tc>
          <w:tcPr>
            <w:tcW w:w="2076" w:type="dxa"/>
            <w:shd w:val="clear" w:color="auto" w:fill="FFFFFF" w:themeFill="background1"/>
            <w:tcMar>
              <w:top w:w="0" w:type="dxa"/>
              <w:left w:w="108" w:type="dxa"/>
              <w:bottom w:w="0" w:type="dxa"/>
              <w:right w:w="108" w:type="dxa"/>
            </w:tcMar>
            <w:vAlign w:val="bottom"/>
            <w:hideMark/>
          </w:tcPr>
          <w:p w14:paraId="3BF24294" w14:textId="77777777" w:rsidR="00491FD1" w:rsidRPr="00491FD1" w:rsidRDefault="00491FD1" w:rsidP="00FA040E">
            <w:pPr>
              <w:autoSpaceDE w:val="0"/>
              <w:autoSpaceDN w:val="0"/>
              <w:spacing w:before="120" w:after="100"/>
              <w:ind w:left="360"/>
              <w:jc w:val="right"/>
              <w:rPr>
                <w:rFonts w:ascii="Times New Roman" w:hAnsi="Times New Roman"/>
                <w:b/>
                <w:bCs/>
                <w:sz w:val="24"/>
                <w:szCs w:val="24"/>
              </w:rPr>
            </w:pPr>
            <w:r w:rsidRPr="00491FD1">
              <w:rPr>
                <w:rFonts w:ascii="Times New Roman" w:hAnsi="Times New Roman"/>
                <w:b/>
                <w:bCs/>
                <w:sz w:val="24"/>
                <w:szCs w:val="24"/>
              </w:rPr>
              <w:t>$66,094,056.00</w:t>
            </w:r>
          </w:p>
        </w:tc>
      </w:tr>
    </w:tbl>
    <w:p w14:paraId="3BF24296" w14:textId="77777777" w:rsidR="00491FD1" w:rsidRDefault="00491FD1" w:rsidP="00B857AB">
      <w:pPr>
        <w:spacing w:after="0" w:line="240" w:lineRule="auto"/>
        <w:ind w:left="360"/>
      </w:pPr>
    </w:p>
    <w:p w14:paraId="3BF24297" w14:textId="77777777" w:rsidR="0078701D" w:rsidRDefault="0078701D" w:rsidP="00B857AB">
      <w:pPr>
        <w:spacing w:after="0" w:line="240" w:lineRule="auto"/>
        <w:ind w:left="360"/>
        <w:rPr>
          <w:rFonts w:ascii="Times New Roman" w:hAnsi="Times New Roman" w:cs="Times New Roman"/>
          <w:sz w:val="24"/>
          <w:szCs w:val="24"/>
        </w:rPr>
      </w:pPr>
    </w:p>
    <w:p w14:paraId="3BF24298" w14:textId="77777777" w:rsidR="00491FD1" w:rsidRPr="00491FD1" w:rsidRDefault="00491FD1" w:rsidP="00B857AB">
      <w:pPr>
        <w:spacing w:after="0" w:line="240" w:lineRule="auto"/>
        <w:ind w:left="360"/>
        <w:rPr>
          <w:rFonts w:ascii="Times New Roman" w:hAnsi="Times New Roman" w:cs="Times New Roman"/>
          <w:sz w:val="24"/>
          <w:szCs w:val="24"/>
        </w:rPr>
      </w:pPr>
      <w:r w:rsidRPr="00491FD1">
        <w:rPr>
          <w:rFonts w:ascii="Times New Roman" w:hAnsi="Times New Roman" w:cs="Times New Roman"/>
          <w:sz w:val="24"/>
          <w:szCs w:val="24"/>
        </w:rPr>
        <w:t>The annual burden cost</w:t>
      </w:r>
      <w:r w:rsidR="0078701D">
        <w:rPr>
          <w:rFonts w:ascii="Times New Roman" w:hAnsi="Times New Roman" w:cs="Times New Roman"/>
          <w:sz w:val="24"/>
          <w:szCs w:val="24"/>
        </w:rPr>
        <w:t xml:space="preserve"> provided in Table </w:t>
      </w:r>
      <w:r w:rsidR="00FB14F9">
        <w:rPr>
          <w:rFonts w:ascii="Times New Roman" w:hAnsi="Times New Roman" w:cs="Times New Roman"/>
          <w:sz w:val="24"/>
          <w:szCs w:val="24"/>
        </w:rPr>
        <w:t xml:space="preserve">2 </w:t>
      </w:r>
      <w:r w:rsidR="00FB14F9" w:rsidRPr="00491FD1">
        <w:rPr>
          <w:rFonts w:ascii="Times New Roman" w:hAnsi="Times New Roman" w:cs="Times New Roman"/>
          <w:sz w:val="24"/>
          <w:szCs w:val="24"/>
        </w:rPr>
        <w:t>has</w:t>
      </w:r>
      <w:r w:rsidRPr="00491FD1">
        <w:rPr>
          <w:rFonts w:ascii="Times New Roman" w:hAnsi="Times New Roman" w:cs="Times New Roman"/>
          <w:sz w:val="24"/>
          <w:szCs w:val="24"/>
        </w:rPr>
        <w:t xml:space="preserve"> been calculated based on each program’s total burden hours and the applicable hourly cost for staff services.  The WIOA adult and dislocated workers, youth, Wagner-</w:t>
      </w:r>
      <w:proofErr w:type="spellStart"/>
      <w:r w:rsidRPr="00491FD1">
        <w:rPr>
          <w:rFonts w:ascii="Times New Roman" w:hAnsi="Times New Roman" w:cs="Times New Roman"/>
          <w:sz w:val="24"/>
          <w:szCs w:val="24"/>
        </w:rPr>
        <w:t>Peyser</w:t>
      </w:r>
      <w:proofErr w:type="spellEnd"/>
      <w:r w:rsidRPr="00491FD1">
        <w:rPr>
          <w:rFonts w:ascii="Times New Roman" w:hAnsi="Times New Roman" w:cs="Times New Roman"/>
          <w:sz w:val="24"/>
          <w:szCs w:val="24"/>
        </w:rPr>
        <w:t xml:space="preserve">, and Adult Education and </w:t>
      </w:r>
      <w:r w:rsidR="007B2E2A">
        <w:rPr>
          <w:rFonts w:ascii="Times New Roman" w:hAnsi="Times New Roman" w:cs="Times New Roman"/>
          <w:sz w:val="24"/>
          <w:szCs w:val="24"/>
        </w:rPr>
        <w:t xml:space="preserve">Family </w:t>
      </w:r>
      <w:r w:rsidRPr="00491FD1">
        <w:rPr>
          <w:rFonts w:ascii="Times New Roman" w:hAnsi="Times New Roman" w:cs="Times New Roman"/>
          <w:sz w:val="24"/>
          <w:szCs w:val="24"/>
        </w:rPr>
        <w:t xml:space="preserve">Literacy </w:t>
      </w:r>
      <w:r w:rsidR="007B2E2A">
        <w:rPr>
          <w:rFonts w:ascii="Times New Roman" w:hAnsi="Times New Roman" w:cs="Times New Roman"/>
          <w:sz w:val="24"/>
          <w:szCs w:val="24"/>
        </w:rPr>
        <w:t xml:space="preserve">Act </w:t>
      </w:r>
      <w:r w:rsidRPr="00491FD1">
        <w:rPr>
          <w:rFonts w:ascii="Times New Roman" w:hAnsi="Times New Roman" w:cs="Times New Roman"/>
          <w:sz w:val="24"/>
          <w:szCs w:val="24"/>
        </w:rPr>
        <w:t>programs calculate their hourly rate as $25.50, the estimated average hourly earnings for state</w:t>
      </w:r>
      <w:r w:rsidR="008C6450">
        <w:rPr>
          <w:rFonts w:ascii="Times New Roman" w:hAnsi="Times New Roman" w:cs="Times New Roman"/>
          <w:sz w:val="24"/>
          <w:szCs w:val="24"/>
        </w:rPr>
        <w:t>-</w:t>
      </w:r>
      <w:r w:rsidRPr="00491FD1">
        <w:rPr>
          <w:rFonts w:ascii="Times New Roman" w:hAnsi="Times New Roman" w:cs="Times New Roman"/>
          <w:sz w:val="24"/>
          <w:szCs w:val="24"/>
        </w:rPr>
        <w:t>run programs according to the State Government, North American Industry Classification System (NAICS) code 926110 ‘Administration of general economic programs, All States and US’ 2013 Annual Averages, Quarterly Census of Employment and Wages - Bureau of Labor Statistics (</w:t>
      </w:r>
      <w:hyperlink r:id="rId15" w:anchor="type=0&amp;year=2013&amp;qtr=A&amp;own=2&amp;ind=926110&amp;supp=0" w:history="1">
        <w:r w:rsidRPr="00491FD1">
          <w:rPr>
            <w:rFonts w:ascii="Times New Roman" w:hAnsi="Times New Roman" w:cs="Times New Roman"/>
            <w:color w:val="0000FF" w:themeColor="hyperlink"/>
            <w:sz w:val="24"/>
            <w:szCs w:val="24"/>
            <w:u w:val="single"/>
          </w:rPr>
          <w:t>http://www.bls.gov/cew/apps/table_maker/v3/table_maker.htm#type=0&amp;year=2013&amp;qtr=A&amp;own=2&amp;ind=926110&amp;supp=0</w:t>
        </w:r>
      </w:hyperlink>
      <w:r w:rsidRPr="00491FD1">
        <w:rPr>
          <w:rFonts w:ascii="Times New Roman" w:hAnsi="Times New Roman" w:cs="Times New Roman"/>
          <w:sz w:val="24"/>
          <w:szCs w:val="24"/>
        </w:rPr>
        <w:t xml:space="preserve">).  </w:t>
      </w:r>
    </w:p>
    <w:p w14:paraId="3BF24299" w14:textId="77777777" w:rsidR="00491FD1" w:rsidRPr="00491FD1" w:rsidRDefault="00491FD1" w:rsidP="00B857AB">
      <w:pPr>
        <w:spacing w:after="0" w:line="240" w:lineRule="auto"/>
        <w:ind w:left="360"/>
        <w:rPr>
          <w:rFonts w:ascii="Times New Roman" w:hAnsi="Times New Roman" w:cs="Times New Roman"/>
          <w:sz w:val="24"/>
          <w:szCs w:val="24"/>
        </w:rPr>
      </w:pPr>
    </w:p>
    <w:p w14:paraId="3BF2429A" w14:textId="77777777" w:rsidR="00491FD1" w:rsidRPr="00491FD1" w:rsidRDefault="00491FD1" w:rsidP="00B857AB">
      <w:pPr>
        <w:spacing w:after="0" w:line="240" w:lineRule="auto"/>
        <w:ind w:left="360"/>
        <w:rPr>
          <w:rFonts w:ascii="Times New Roman" w:eastAsia="Times New Roman" w:hAnsi="Times New Roman" w:cs="Times New Roman"/>
          <w:color w:val="000000"/>
          <w:sz w:val="24"/>
          <w:szCs w:val="24"/>
        </w:rPr>
      </w:pPr>
      <w:r w:rsidRPr="00491FD1">
        <w:rPr>
          <w:rFonts w:ascii="Times New Roman" w:hAnsi="Times New Roman" w:cs="Times New Roman"/>
          <w:sz w:val="24"/>
          <w:szCs w:val="24"/>
        </w:rPr>
        <w:t xml:space="preserve">The </w:t>
      </w:r>
      <w:r w:rsidRPr="00491FD1">
        <w:rPr>
          <w:rFonts w:ascii="Times New Roman" w:eastAsia="Times New Roman" w:hAnsi="Times New Roman" w:cs="Times New Roman"/>
          <w:color w:val="000000"/>
          <w:sz w:val="24"/>
          <w:szCs w:val="24"/>
        </w:rPr>
        <w:t xml:space="preserve">Vocational Rehabilitation Services program uses the hourly wage for Database Administrators (15-1141) who fall under NAICS code 999200 - State Government, excluding schools and hospitals (OES Designation </w:t>
      </w:r>
      <w:hyperlink r:id="rId16" w:anchor="15-0000" w:history="1">
        <w:r w:rsidRPr="00491FD1">
          <w:rPr>
            <w:rFonts w:ascii="Times New Roman" w:hAnsi="Times New Roman" w:cs="Times New Roman"/>
            <w:color w:val="0000FF" w:themeColor="hyperlink"/>
            <w:sz w:val="24"/>
            <w:szCs w:val="24"/>
            <w:u w:val="single"/>
          </w:rPr>
          <w:t>http://www.bls.gov/oes/current/naics4_999200.htm#15-0000</w:t>
        </w:r>
      </w:hyperlink>
      <w:r w:rsidRPr="00491FD1">
        <w:rPr>
          <w:rFonts w:ascii="Times New Roman" w:hAnsi="Times New Roman" w:cs="Times New Roman"/>
          <w:color w:val="1F497D"/>
          <w:sz w:val="24"/>
          <w:szCs w:val="24"/>
        </w:rPr>
        <w:t>)</w:t>
      </w:r>
      <w:r w:rsidRPr="00491FD1">
        <w:rPr>
          <w:rFonts w:ascii="Times New Roman" w:eastAsia="Times New Roman" w:hAnsi="Times New Roman" w:cs="Times New Roman"/>
          <w:color w:val="000000"/>
          <w:sz w:val="24"/>
          <w:szCs w:val="24"/>
        </w:rPr>
        <w:t xml:space="preserve">, which is $33.63, to account for the IT related responsibilities necessary to support their reporting process.  By multiplying the total burden hours of a given program by their applicable hourly rate, the total </w:t>
      </w:r>
      <w:r w:rsidRPr="00491FD1">
        <w:rPr>
          <w:rFonts w:ascii="Times New Roman" w:eastAsia="Times New Roman" w:hAnsi="Times New Roman" w:cs="Times New Roman"/>
          <w:color w:val="000000"/>
          <w:sz w:val="24"/>
          <w:szCs w:val="24"/>
        </w:rPr>
        <w:lastRenderedPageBreak/>
        <w:t xml:space="preserve">burden cost can be calculated.  For example, the total burden hours of RSA (894,127) times their hourly rate ($33.63) determines their total burden cost of $30,069,491.10.  </w:t>
      </w:r>
    </w:p>
    <w:p w14:paraId="3BF2429B" w14:textId="77777777" w:rsidR="00957913" w:rsidRDefault="00957913" w:rsidP="00957913">
      <w:pPr>
        <w:pStyle w:val="NoSpacing"/>
        <w:ind w:left="360"/>
        <w:rPr>
          <w:rFonts w:ascii="Times New Roman" w:hAnsi="Times New Roman" w:cs="Times New Roman"/>
          <w:sz w:val="24"/>
          <w:szCs w:val="24"/>
        </w:rPr>
      </w:pPr>
    </w:p>
    <w:p w14:paraId="3BF2429C" w14:textId="77777777" w:rsidR="00FB14F9" w:rsidRDefault="00FB14F9" w:rsidP="00083100">
      <w:pPr>
        <w:pStyle w:val="NoSpacing"/>
        <w:ind w:left="360"/>
        <w:jc w:val="center"/>
        <w:rPr>
          <w:rFonts w:ascii="Times New Roman" w:hAnsi="Times New Roman" w:cs="Times New Roman"/>
          <w:sz w:val="24"/>
          <w:szCs w:val="24"/>
        </w:rPr>
      </w:pPr>
    </w:p>
    <w:p w14:paraId="3BF2429D" w14:textId="77777777" w:rsidR="00957913" w:rsidRPr="00491FD1" w:rsidRDefault="008215BB" w:rsidP="00083100">
      <w:pPr>
        <w:pStyle w:val="NoSpacing"/>
        <w:ind w:left="360"/>
        <w:jc w:val="center"/>
        <w:rPr>
          <w:rFonts w:ascii="Times New Roman" w:hAnsi="Times New Roman" w:cs="Times New Roman"/>
          <w:sz w:val="24"/>
          <w:szCs w:val="24"/>
        </w:rPr>
      </w:pPr>
      <w:r>
        <w:rPr>
          <w:rFonts w:ascii="Times New Roman" w:hAnsi="Times New Roman" w:cs="Times New Roman"/>
          <w:sz w:val="24"/>
          <w:szCs w:val="24"/>
        </w:rPr>
        <w:t xml:space="preserve">Table 3: </w:t>
      </w:r>
      <w:r w:rsidR="0011285A">
        <w:rPr>
          <w:rFonts w:ascii="Times New Roman" w:hAnsi="Times New Roman" w:cs="Times New Roman"/>
          <w:sz w:val="24"/>
          <w:szCs w:val="24"/>
        </w:rPr>
        <w:t>WIOA Eligible Training Provider Report</w:t>
      </w:r>
      <w:r w:rsidR="00957913" w:rsidRPr="00491FD1">
        <w:rPr>
          <w:rFonts w:ascii="Times New Roman" w:hAnsi="Times New Roman" w:cs="Times New Roman"/>
          <w:sz w:val="24"/>
          <w:szCs w:val="24"/>
        </w:rPr>
        <w:t xml:space="preserve"> Burden Estimate</w:t>
      </w:r>
      <w:r w:rsidR="00957913">
        <w:rPr>
          <w:rFonts w:ascii="Times New Roman" w:hAnsi="Times New Roman" w:cs="Times New Roman"/>
          <w:sz w:val="24"/>
          <w:szCs w:val="24"/>
        </w:rPr>
        <w:t xml:space="preserve"> (Hours)</w:t>
      </w:r>
    </w:p>
    <w:p w14:paraId="3BF2429E" w14:textId="77777777" w:rsidR="00491FD1" w:rsidRPr="00491FD1" w:rsidRDefault="00491FD1" w:rsidP="00491FD1">
      <w:pPr>
        <w:spacing w:after="0" w:line="240" w:lineRule="auto"/>
        <w:ind w:left="360"/>
        <w:rPr>
          <w:rFonts w:ascii="Times New Roman" w:hAnsi="Times New Roman" w:cs="Times New Roman"/>
        </w:rPr>
      </w:pPr>
    </w:p>
    <w:tbl>
      <w:tblPr>
        <w:tblW w:w="9450" w:type="dxa"/>
        <w:tblInd w:w="468"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91"/>
        <w:gridCol w:w="1803"/>
        <w:gridCol w:w="2006"/>
        <w:gridCol w:w="1530"/>
        <w:gridCol w:w="1620"/>
      </w:tblGrid>
      <w:tr w:rsidR="002E2D4F" w:rsidRPr="00491FD1" w14:paraId="3BF242A4" w14:textId="77777777" w:rsidTr="00083100">
        <w:tc>
          <w:tcPr>
            <w:tcW w:w="24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2429F" w14:textId="77777777" w:rsidR="002E2D4F" w:rsidRPr="00491FD1" w:rsidRDefault="002E2D4F" w:rsidP="00083100">
            <w:pPr>
              <w:ind w:left="-18"/>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br w:type="page"/>
              <w:t>PROGRAM</w:t>
            </w:r>
          </w:p>
        </w:tc>
        <w:tc>
          <w:tcPr>
            <w:tcW w:w="180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242A0" w14:textId="77777777" w:rsidR="002E2D4F" w:rsidRPr="00491FD1" w:rsidRDefault="002E2D4F" w:rsidP="00083100">
            <w:pPr>
              <w:autoSpaceDE w:val="0"/>
              <w:autoSpaceDN w:val="0"/>
              <w:spacing w:before="120" w:after="100" w:line="240" w:lineRule="auto"/>
              <w:ind w:left="-79"/>
              <w:jc w:val="center"/>
              <w:rPr>
                <w:rFonts w:ascii="Times New Roman" w:eastAsia="Calibri" w:hAnsi="Times New Roman" w:cs="Times New Roman"/>
                <w:bCs/>
                <w:sz w:val="24"/>
                <w:szCs w:val="24"/>
              </w:rPr>
            </w:pPr>
            <w:r w:rsidRPr="00491FD1">
              <w:rPr>
                <w:rFonts w:ascii="Times New Roman" w:eastAsia="Calibri" w:hAnsi="Times New Roman" w:cs="Times New Roman"/>
                <w:bCs/>
                <w:sz w:val="24"/>
                <w:szCs w:val="24"/>
              </w:rPr>
              <w:t>Number of Respondents Annually</w:t>
            </w:r>
          </w:p>
        </w:tc>
        <w:tc>
          <w:tcPr>
            <w:tcW w:w="20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242A1" w14:textId="77777777" w:rsidR="002E2D4F" w:rsidRPr="00491FD1" w:rsidRDefault="002E2D4F" w:rsidP="00083100">
            <w:pPr>
              <w:spacing w:after="0"/>
              <w:ind w:left="-82"/>
              <w:jc w:val="center"/>
              <w:rPr>
                <w:rFonts w:ascii="Times New Roman" w:hAnsi="Times New Roman" w:cs="Times New Roman"/>
                <w:sz w:val="24"/>
                <w:szCs w:val="24"/>
              </w:rPr>
            </w:pPr>
            <w:r w:rsidRPr="00491FD1">
              <w:rPr>
                <w:rFonts w:ascii="Times New Roman" w:eastAsia="Calibri" w:hAnsi="Times New Roman" w:cs="Times New Roman"/>
                <w:bCs/>
                <w:sz w:val="24"/>
                <w:szCs w:val="24"/>
              </w:rPr>
              <w:t>Total Estimated Number of Annual Responses</w:t>
            </w:r>
          </w:p>
        </w:tc>
        <w:tc>
          <w:tcPr>
            <w:tcW w:w="15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242A2" w14:textId="77777777" w:rsidR="002E2D4F" w:rsidRPr="00491FD1" w:rsidRDefault="002E2D4F" w:rsidP="00083100">
            <w:pPr>
              <w:spacing w:after="0" w:line="240" w:lineRule="auto"/>
              <w:ind w:left="-142"/>
              <w:jc w:val="center"/>
              <w:rPr>
                <w:rFonts w:ascii="Times New Roman" w:hAnsi="Times New Roman" w:cs="Times New Roman"/>
                <w:sz w:val="24"/>
                <w:szCs w:val="24"/>
              </w:rPr>
            </w:pPr>
            <w:r w:rsidRPr="00491FD1">
              <w:rPr>
                <w:rFonts w:ascii="Times New Roman" w:hAnsi="Times New Roman" w:cs="Times New Roman"/>
                <w:sz w:val="24"/>
                <w:szCs w:val="24"/>
              </w:rPr>
              <w:t>Minutes per Record</w:t>
            </w:r>
          </w:p>
        </w:tc>
        <w:tc>
          <w:tcPr>
            <w:tcW w:w="16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242A3" w14:textId="77777777" w:rsidR="002E2D4F" w:rsidRPr="00491FD1" w:rsidRDefault="002E2D4F" w:rsidP="00083100">
            <w:pPr>
              <w:autoSpaceDE w:val="0"/>
              <w:autoSpaceDN w:val="0"/>
              <w:spacing w:before="120" w:after="100" w:line="240" w:lineRule="auto"/>
              <w:ind w:left="-108"/>
              <w:jc w:val="center"/>
              <w:rPr>
                <w:rFonts w:ascii="Times New Roman" w:eastAsia="Calibri" w:hAnsi="Times New Roman" w:cs="Times New Roman"/>
                <w:bCs/>
                <w:sz w:val="24"/>
                <w:szCs w:val="24"/>
              </w:rPr>
            </w:pPr>
            <w:r w:rsidRPr="00491FD1">
              <w:rPr>
                <w:rFonts w:ascii="Times New Roman" w:eastAsia="Calibri" w:hAnsi="Times New Roman" w:cs="Times New Roman"/>
                <w:bCs/>
                <w:sz w:val="24"/>
                <w:szCs w:val="24"/>
              </w:rPr>
              <w:t>Annual Burden Hours</w:t>
            </w:r>
          </w:p>
        </w:tc>
      </w:tr>
      <w:tr w:rsidR="002E2D4F" w:rsidRPr="00491FD1" w14:paraId="3BF242AA" w14:textId="77777777" w:rsidTr="00FA040E">
        <w:tc>
          <w:tcPr>
            <w:tcW w:w="2491" w:type="dxa"/>
            <w:tcMar>
              <w:top w:w="0" w:type="dxa"/>
              <w:left w:w="108" w:type="dxa"/>
              <w:bottom w:w="0" w:type="dxa"/>
              <w:right w:w="108" w:type="dxa"/>
            </w:tcMar>
            <w:vAlign w:val="center"/>
            <w:hideMark/>
          </w:tcPr>
          <w:p w14:paraId="3BF242A5" w14:textId="77777777" w:rsidR="002E2D4F" w:rsidRPr="00491FD1" w:rsidRDefault="002E2D4F" w:rsidP="00083100">
            <w:pPr>
              <w:autoSpaceDE w:val="0"/>
              <w:autoSpaceDN w:val="0"/>
              <w:spacing w:before="120" w:after="100" w:line="240" w:lineRule="auto"/>
              <w:ind w:left="-18"/>
              <w:jc w:val="center"/>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Eligible Training Providers</w:t>
            </w:r>
          </w:p>
        </w:tc>
        <w:tc>
          <w:tcPr>
            <w:tcW w:w="1803" w:type="dxa"/>
            <w:shd w:val="clear" w:color="auto" w:fill="auto"/>
            <w:tcMar>
              <w:top w:w="0" w:type="dxa"/>
              <w:left w:w="108" w:type="dxa"/>
              <w:bottom w:w="0" w:type="dxa"/>
              <w:right w:w="108" w:type="dxa"/>
            </w:tcMar>
            <w:vAlign w:val="bottom"/>
            <w:hideMark/>
          </w:tcPr>
          <w:p w14:paraId="3BF242A6" w14:textId="77777777" w:rsidR="002E2D4F" w:rsidRPr="00491FD1" w:rsidRDefault="002E2D4F" w:rsidP="00FA040E">
            <w:pPr>
              <w:autoSpaceDE w:val="0"/>
              <w:autoSpaceDN w:val="0"/>
              <w:spacing w:before="120" w:after="100" w:line="240" w:lineRule="auto"/>
              <w:ind w:left="-79"/>
              <w:jc w:val="right"/>
              <w:rPr>
                <w:rFonts w:ascii="Times New Roman" w:eastAsia="Calibri" w:hAnsi="Times New Roman" w:cs="Times New Roman"/>
                <w:b/>
                <w:bCs/>
                <w:sz w:val="24"/>
                <w:szCs w:val="24"/>
              </w:rPr>
            </w:pPr>
            <w:r w:rsidRPr="00491FD1">
              <w:rPr>
                <w:rFonts w:ascii="Times New Roman" w:eastAsia="Calibri" w:hAnsi="Times New Roman" w:cs="Times New Roman"/>
                <w:b/>
                <w:bCs/>
                <w:sz w:val="24"/>
                <w:szCs w:val="24"/>
              </w:rPr>
              <w:t>57</w:t>
            </w:r>
          </w:p>
        </w:tc>
        <w:tc>
          <w:tcPr>
            <w:tcW w:w="2006" w:type="dxa"/>
            <w:tcMar>
              <w:top w:w="0" w:type="dxa"/>
              <w:left w:w="108" w:type="dxa"/>
              <w:bottom w:w="0" w:type="dxa"/>
              <w:right w:w="108" w:type="dxa"/>
            </w:tcMar>
            <w:vAlign w:val="bottom"/>
            <w:hideMark/>
          </w:tcPr>
          <w:p w14:paraId="3BF242A7" w14:textId="77777777" w:rsidR="002E2D4F" w:rsidRPr="00491FD1" w:rsidRDefault="002E2D4F" w:rsidP="00FA040E">
            <w:pPr>
              <w:spacing w:after="0" w:line="240" w:lineRule="auto"/>
              <w:ind w:left="-82"/>
              <w:jc w:val="right"/>
              <w:rPr>
                <w:rFonts w:ascii="Times New Roman" w:hAnsi="Times New Roman" w:cs="Times New Roman"/>
                <w:b/>
                <w:sz w:val="24"/>
                <w:szCs w:val="24"/>
              </w:rPr>
            </w:pPr>
            <w:r w:rsidRPr="00491FD1">
              <w:rPr>
                <w:rFonts w:ascii="Times New Roman" w:hAnsi="Times New Roman" w:cs="Times New Roman"/>
                <w:b/>
                <w:sz w:val="24"/>
                <w:szCs w:val="24"/>
              </w:rPr>
              <w:t>11,400</w:t>
            </w:r>
          </w:p>
        </w:tc>
        <w:tc>
          <w:tcPr>
            <w:tcW w:w="1530" w:type="dxa"/>
            <w:tcMar>
              <w:top w:w="0" w:type="dxa"/>
              <w:left w:w="108" w:type="dxa"/>
              <w:bottom w:w="0" w:type="dxa"/>
              <w:right w:w="108" w:type="dxa"/>
            </w:tcMar>
            <w:vAlign w:val="bottom"/>
            <w:hideMark/>
          </w:tcPr>
          <w:p w14:paraId="3BF242A8" w14:textId="77777777" w:rsidR="002E2D4F" w:rsidRPr="00717580" w:rsidRDefault="002E2D4F" w:rsidP="00FA040E">
            <w:pPr>
              <w:spacing w:after="0" w:line="240" w:lineRule="auto"/>
              <w:ind w:left="-142"/>
              <w:jc w:val="right"/>
              <w:rPr>
                <w:rFonts w:ascii="Times New Roman" w:hAnsi="Times New Roman" w:cs="Times New Roman"/>
                <w:b/>
                <w:sz w:val="24"/>
                <w:szCs w:val="24"/>
              </w:rPr>
            </w:pPr>
            <w:r w:rsidRPr="00717580">
              <w:rPr>
                <w:rFonts w:ascii="Times New Roman" w:hAnsi="Times New Roman" w:cs="Times New Roman"/>
                <w:b/>
                <w:sz w:val="24"/>
                <w:szCs w:val="24"/>
              </w:rPr>
              <w:t>237</w:t>
            </w:r>
            <w:r w:rsidR="00D8052E" w:rsidRPr="00717580">
              <w:rPr>
                <w:rFonts w:ascii="Times New Roman" w:hAnsi="Times New Roman" w:cs="Times New Roman"/>
                <w:b/>
                <w:sz w:val="24"/>
                <w:szCs w:val="24"/>
              </w:rPr>
              <w:t>.1</w:t>
            </w:r>
            <w:r w:rsidR="00E75AE5" w:rsidRPr="00717580">
              <w:rPr>
                <w:rFonts w:ascii="Times New Roman" w:hAnsi="Times New Roman" w:cs="Times New Roman"/>
                <w:b/>
                <w:sz w:val="24"/>
                <w:szCs w:val="24"/>
              </w:rPr>
              <w:t xml:space="preserve"> minutes </w:t>
            </w:r>
            <w:r w:rsidR="00CD6797" w:rsidRPr="00717580">
              <w:rPr>
                <w:rFonts w:ascii="Times New Roman" w:hAnsi="Times New Roman" w:cs="Times New Roman"/>
                <w:b/>
                <w:sz w:val="24"/>
                <w:szCs w:val="24"/>
              </w:rPr>
              <w:t>divided by 60 = 3.9517</w:t>
            </w:r>
            <w:r w:rsidR="00E75AE5" w:rsidRPr="00717580">
              <w:rPr>
                <w:rFonts w:ascii="Times New Roman" w:hAnsi="Times New Roman" w:cs="Times New Roman"/>
                <w:b/>
                <w:sz w:val="24"/>
                <w:szCs w:val="24"/>
              </w:rPr>
              <w:t xml:space="preserve"> hours</w:t>
            </w:r>
          </w:p>
        </w:tc>
        <w:tc>
          <w:tcPr>
            <w:tcW w:w="1620" w:type="dxa"/>
            <w:tcMar>
              <w:top w:w="0" w:type="dxa"/>
              <w:left w:w="108" w:type="dxa"/>
              <w:bottom w:w="0" w:type="dxa"/>
              <w:right w:w="108" w:type="dxa"/>
            </w:tcMar>
            <w:vAlign w:val="bottom"/>
            <w:hideMark/>
          </w:tcPr>
          <w:p w14:paraId="3BF242A9" w14:textId="77777777" w:rsidR="002E2D4F" w:rsidRPr="00717580" w:rsidRDefault="00E75AE5" w:rsidP="00FA040E">
            <w:pPr>
              <w:autoSpaceDE w:val="0"/>
              <w:autoSpaceDN w:val="0"/>
              <w:spacing w:before="120" w:after="100" w:line="240" w:lineRule="auto"/>
              <w:ind w:left="-155"/>
              <w:jc w:val="right"/>
              <w:rPr>
                <w:rFonts w:ascii="Times New Roman" w:eastAsia="Calibri" w:hAnsi="Times New Roman" w:cs="Times New Roman"/>
                <w:b/>
                <w:bCs/>
                <w:sz w:val="24"/>
                <w:szCs w:val="24"/>
              </w:rPr>
            </w:pPr>
            <w:r w:rsidRPr="00717580">
              <w:rPr>
                <w:rFonts w:ascii="Times New Roman" w:eastAsia="Calibri" w:hAnsi="Times New Roman" w:cs="Times New Roman"/>
                <w:b/>
                <w:bCs/>
                <w:sz w:val="24"/>
                <w:szCs w:val="24"/>
              </w:rPr>
              <w:t>3.9</w:t>
            </w:r>
            <w:r w:rsidR="00CD6797" w:rsidRPr="00717580">
              <w:rPr>
                <w:rFonts w:ascii="Times New Roman" w:eastAsia="Calibri" w:hAnsi="Times New Roman" w:cs="Times New Roman"/>
                <w:b/>
                <w:bCs/>
                <w:sz w:val="24"/>
                <w:szCs w:val="24"/>
              </w:rPr>
              <w:t>517</w:t>
            </w:r>
            <w:r w:rsidRPr="00717580">
              <w:rPr>
                <w:rFonts w:ascii="Times New Roman" w:eastAsia="Calibri" w:hAnsi="Times New Roman" w:cs="Times New Roman"/>
                <w:b/>
                <w:bCs/>
                <w:sz w:val="24"/>
                <w:szCs w:val="24"/>
              </w:rPr>
              <w:t xml:space="preserve"> hours x 11,400 responses = 45,0</w:t>
            </w:r>
            <w:r w:rsidR="005224AA" w:rsidRPr="00717580">
              <w:rPr>
                <w:rFonts w:ascii="Times New Roman" w:eastAsia="Calibri" w:hAnsi="Times New Roman" w:cs="Times New Roman"/>
                <w:b/>
                <w:bCs/>
                <w:sz w:val="24"/>
                <w:szCs w:val="24"/>
              </w:rPr>
              <w:t>50</w:t>
            </w:r>
          </w:p>
        </w:tc>
      </w:tr>
    </w:tbl>
    <w:p w14:paraId="3BF242AB" w14:textId="77777777" w:rsidR="002E2D4F" w:rsidRPr="00491FD1" w:rsidRDefault="002E2D4F" w:rsidP="002E2D4F">
      <w:pPr>
        <w:tabs>
          <w:tab w:val="left" w:pos="2271"/>
        </w:tabs>
        <w:spacing w:after="0" w:line="240" w:lineRule="auto"/>
        <w:ind w:left="360"/>
        <w:rPr>
          <w:rFonts w:ascii="Times New Roman" w:hAnsi="Times New Roman" w:cs="Times New Roman"/>
        </w:rPr>
      </w:pPr>
      <w:r>
        <w:rPr>
          <w:rFonts w:ascii="Times New Roman" w:hAnsi="Times New Roman" w:cs="Times New Roman"/>
        </w:rPr>
        <w:tab/>
      </w:r>
    </w:p>
    <w:p w14:paraId="3BF242AC" w14:textId="77777777" w:rsidR="002E2D4F" w:rsidRPr="00083100" w:rsidRDefault="002E2D4F" w:rsidP="002E2D4F">
      <w:pPr>
        <w:spacing w:after="0" w:line="240" w:lineRule="auto"/>
        <w:ind w:left="360"/>
        <w:rPr>
          <w:rFonts w:ascii="Times New Roman" w:hAnsi="Times New Roman" w:cs="Times New Roman"/>
          <w:sz w:val="24"/>
          <w:szCs w:val="24"/>
        </w:rPr>
      </w:pPr>
      <w:r w:rsidRPr="00491FD1">
        <w:rPr>
          <w:rFonts w:ascii="Times New Roman" w:hAnsi="Times New Roman" w:cs="Times New Roman"/>
          <w:sz w:val="24"/>
          <w:szCs w:val="24"/>
        </w:rPr>
        <w:t xml:space="preserve">The annual burden hours for Eligible Training Providers Reporting were determined based on the estimated number of training providers (the total estimated number of annual responses) and the average number of minutes necessary to collect the required data from each service provider and report it (minutes per record).  The total estimated number of annual responses was determined based on an estimated 200 training providers per state across 57 states and </w:t>
      </w:r>
      <w:r w:rsidR="008C6450">
        <w:rPr>
          <w:rFonts w:ascii="Times New Roman" w:hAnsi="Times New Roman" w:cs="Times New Roman"/>
          <w:sz w:val="24"/>
          <w:szCs w:val="24"/>
        </w:rPr>
        <w:t>outlying areas</w:t>
      </w:r>
      <w:r w:rsidRPr="00491FD1">
        <w:rPr>
          <w:rFonts w:ascii="Times New Roman" w:hAnsi="Times New Roman" w:cs="Times New Roman"/>
          <w:sz w:val="24"/>
          <w:szCs w:val="24"/>
        </w:rPr>
        <w:t xml:space="preserve">.  </w:t>
      </w:r>
      <w:r w:rsidR="00045975">
        <w:rPr>
          <w:rFonts w:ascii="Times New Roman" w:hAnsi="Times New Roman" w:cs="Times New Roman"/>
          <w:sz w:val="24"/>
          <w:szCs w:val="24"/>
        </w:rPr>
        <w:t>The annual hour burden is determined b</w:t>
      </w:r>
      <w:r w:rsidRPr="00491FD1">
        <w:rPr>
          <w:rFonts w:ascii="Times New Roman" w:hAnsi="Times New Roman" w:cs="Times New Roman"/>
          <w:sz w:val="24"/>
          <w:szCs w:val="24"/>
        </w:rPr>
        <w:t>y multipl</w:t>
      </w:r>
      <w:r w:rsidRPr="00083100">
        <w:rPr>
          <w:rFonts w:ascii="Times New Roman" w:hAnsi="Times New Roman" w:cs="Times New Roman"/>
          <w:sz w:val="24"/>
          <w:szCs w:val="24"/>
        </w:rPr>
        <w:t>ying the Eligible Training Providers annual participant count (11,400) by</w:t>
      </w:r>
      <w:r w:rsidR="00045975">
        <w:rPr>
          <w:rFonts w:ascii="Times New Roman" w:hAnsi="Times New Roman" w:cs="Times New Roman"/>
          <w:sz w:val="24"/>
          <w:szCs w:val="24"/>
        </w:rPr>
        <w:t xml:space="preserve"> 3.9517 hours per record for an estimated </w:t>
      </w:r>
      <w:r w:rsidRPr="00083100">
        <w:rPr>
          <w:rFonts w:ascii="Times New Roman" w:hAnsi="Times New Roman" w:cs="Times New Roman"/>
          <w:sz w:val="24"/>
          <w:szCs w:val="24"/>
        </w:rPr>
        <w:t>annual burden of 45,050 hours</w:t>
      </w:r>
      <w:r w:rsidR="00045975">
        <w:rPr>
          <w:rFonts w:ascii="Times New Roman" w:hAnsi="Times New Roman" w:cs="Times New Roman"/>
          <w:sz w:val="24"/>
          <w:szCs w:val="24"/>
        </w:rPr>
        <w:t xml:space="preserve"> (rounded)</w:t>
      </w:r>
      <w:r w:rsidRPr="00083100">
        <w:rPr>
          <w:rFonts w:ascii="Times New Roman" w:hAnsi="Times New Roman" w:cs="Times New Roman"/>
          <w:sz w:val="24"/>
          <w:szCs w:val="24"/>
        </w:rPr>
        <w:t xml:space="preserve">.  </w:t>
      </w:r>
    </w:p>
    <w:p w14:paraId="3BF242AD" w14:textId="77777777" w:rsidR="00957913" w:rsidRDefault="00957913" w:rsidP="002E2D4F">
      <w:pPr>
        <w:spacing w:after="0" w:line="240" w:lineRule="auto"/>
        <w:ind w:left="360"/>
        <w:rPr>
          <w:rFonts w:ascii="Times New Roman" w:hAnsi="Times New Roman" w:cs="Times New Roman"/>
          <w:sz w:val="24"/>
          <w:szCs w:val="24"/>
        </w:rPr>
      </w:pPr>
    </w:p>
    <w:p w14:paraId="3BF242AE" w14:textId="77777777" w:rsidR="00990052" w:rsidRDefault="00990052" w:rsidP="002E2D4F">
      <w:pPr>
        <w:spacing w:after="0" w:line="240" w:lineRule="auto"/>
        <w:ind w:left="360"/>
        <w:rPr>
          <w:rFonts w:ascii="Times New Roman" w:hAnsi="Times New Roman" w:cs="Times New Roman"/>
          <w:sz w:val="24"/>
          <w:szCs w:val="24"/>
        </w:rPr>
      </w:pPr>
    </w:p>
    <w:p w14:paraId="3BF242AF" w14:textId="77777777" w:rsidR="00990052" w:rsidRDefault="00990052" w:rsidP="002E2D4F">
      <w:pPr>
        <w:spacing w:after="0" w:line="240" w:lineRule="auto"/>
        <w:ind w:left="360"/>
        <w:rPr>
          <w:rFonts w:ascii="Times New Roman" w:hAnsi="Times New Roman" w:cs="Times New Roman"/>
          <w:sz w:val="24"/>
          <w:szCs w:val="24"/>
        </w:rPr>
      </w:pPr>
    </w:p>
    <w:p w14:paraId="3BF242B0" w14:textId="77777777" w:rsidR="00990052" w:rsidRDefault="00990052" w:rsidP="002E2D4F">
      <w:pPr>
        <w:spacing w:after="0" w:line="240" w:lineRule="auto"/>
        <w:ind w:left="360"/>
        <w:rPr>
          <w:rFonts w:ascii="Times New Roman" w:hAnsi="Times New Roman" w:cs="Times New Roman"/>
          <w:sz w:val="24"/>
          <w:szCs w:val="24"/>
        </w:rPr>
      </w:pPr>
    </w:p>
    <w:p w14:paraId="3BF242B1" w14:textId="77777777" w:rsidR="00990052" w:rsidRDefault="00990052" w:rsidP="002E2D4F">
      <w:pPr>
        <w:spacing w:after="0" w:line="240" w:lineRule="auto"/>
        <w:ind w:left="360"/>
        <w:rPr>
          <w:rFonts w:ascii="Times New Roman" w:hAnsi="Times New Roman" w:cs="Times New Roman"/>
          <w:sz w:val="24"/>
          <w:szCs w:val="24"/>
        </w:rPr>
      </w:pPr>
    </w:p>
    <w:p w14:paraId="3BF242B2" w14:textId="77777777" w:rsidR="00990052" w:rsidRDefault="00990052" w:rsidP="002E2D4F">
      <w:pPr>
        <w:spacing w:after="0" w:line="240" w:lineRule="auto"/>
        <w:ind w:left="360"/>
        <w:rPr>
          <w:rFonts w:ascii="Times New Roman" w:hAnsi="Times New Roman" w:cs="Times New Roman"/>
          <w:sz w:val="24"/>
          <w:szCs w:val="24"/>
        </w:rPr>
      </w:pPr>
    </w:p>
    <w:p w14:paraId="3BF242B3" w14:textId="77777777" w:rsidR="00990052" w:rsidRDefault="00990052" w:rsidP="002E2D4F">
      <w:pPr>
        <w:spacing w:after="0" w:line="240" w:lineRule="auto"/>
        <w:ind w:left="360"/>
        <w:rPr>
          <w:rFonts w:ascii="Times New Roman" w:hAnsi="Times New Roman" w:cs="Times New Roman"/>
          <w:sz w:val="24"/>
          <w:szCs w:val="24"/>
        </w:rPr>
      </w:pPr>
    </w:p>
    <w:p w14:paraId="3BF242B4" w14:textId="77777777" w:rsidR="00990052" w:rsidRPr="00083100" w:rsidRDefault="00990052" w:rsidP="002E2D4F">
      <w:pPr>
        <w:spacing w:after="0" w:line="240" w:lineRule="auto"/>
        <w:ind w:left="360"/>
        <w:rPr>
          <w:rFonts w:ascii="Times New Roman" w:hAnsi="Times New Roman" w:cs="Times New Roman"/>
          <w:sz w:val="24"/>
          <w:szCs w:val="24"/>
        </w:rPr>
      </w:pPr>
    </w:p>
    <w:p w14:paraId="3BF242B5" w14:textId="77777777" w:rsidR="00957913" w:rsidRPr="00083100" w:rsidRDefault="008215BB" w:rsidP="00083100">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Table 4: </w:t>
      </w:r>
      <w:r w:rsidR="0011285A">
        <w:rPr>
          <w:rFonts w:ascii="Times New Roman" w:hAnsi="Times New Roman" w:cs="Times New Roman"/>
          <w:sz w:val="24"/>
          <w:szCs w:val="24"/>
        </w:rPr>
        <w:t>WIOA Eligible Training Provider Report</w:t>
      </w:r>
      <w:r w:rsidR="00957913" w:rsidRPr="00083100">
        <w:rPr>
          <w:rFonts w:ascii="Times New Roman" w:hAnsi="Times New Roman" w:cs="Times New Roman"/>
          <w:sz w:val="24"/>
          <w:szCs w:val="24"/>
        </w:rPr>
        <w:t xml:space="preserve"> Burden Estimate (Costs)</w:t>
      </w:r>
    </w:p>
    <w:p w14:paraId="3BF242B6" w14:textId="77777777" w:rsidR="002E2D4F" w:rsidRPr="00083100" w:rsidRDefault="002E2D4F" w:rsidP="002E2D4F">
      <w:pPr>
        <w:spacing w:after="0" w:line="240" w:lineRule="auto"/>
        <w:ind w:left="360"/>
        <w:rPr>
          <w:rFonts w:ascii="Times New Roman" w:hAnsi="Times New Roman" w:cs="Times New Roman"/>
        </w:rPr>
      </w:pPr>
    </w:p>
    <w:tbl>
      <w:tblPr>
        <w:tblW w:w="0" w:type="auto"/>
        <w:tblInd w:w="468" w:type="dxa"/>
        <w:tblCellMar>
          <w:left w:w="0" w:type="dxa"/>
          <w:right w:w="0" w:type="dxa"/>
        </w:tblCellMar>
        <w:tblLook w:val="04A0" w:firstRow="1" w:lastRow="0" w:firstColumn="1" w:lastColumn="0" w:noHBand="0" w:noVBand="1"/>
      </w:tblPr>
      <w:tblGrid>
        <w:gridCol w:w="2430"/>
        <w:gridCol w:w="2091"/>
        <w:gridCol w:w="1283"/>
        <w:gridCol w:w="1629"/>
        <w:gridCol w:w="2197"/>
      </w:tblGrid>
      <w:tr w:rsidR="002E2D4F" w:rsidRPr="00083100" w14:paraId="3BF242BC" w14:textId="77777777" w:rsidTr="00083100">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242B7" w14:textId="77777777" w:rsidR="002E2D4F" w:rsidRPr="00083100" w:rsidRDefault="002E2D4F" w:rsidP="00277270">
            <w:pPr>
              <w:autoSpaceDE w:val="0"/>
              <w:autoSpaceDN w:val="0"/>
              <w:spacing w:before="120" w:after="100" w:line="240" w:lineRule="auto"/>
              <w:ind w:left="72"/>
              <w:jc w:val="center"/>
              <w:rPr>
                <w:rFonts w:ascii="Times New Roman" w:hAnsi="Times New Roman" w:cs="Times New Roman"/>
                <w:b/>
                <w:bCs/>
                <w:sz w:val="24"/>
                <w:szCs w:val="24"/>
              </w:rPr>
            </w:pPr>
            <w:r w:rsidRPr="00083100">
              <w:rPr>
                <w:rFonts w:ascii="Times New Roman" w:eastAsia="Times New Roman" w:hAnsi="Times New Roman" w:cs="Times New Roman"/>
                <w:b/>
                <w:bCs/>
                <w:sz w:val="24"/>
                <w:szCs w:val="24"/>
              </w:rPr>
              <w:br w:type="page"/>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242B8" w14:textId="77777777" w:rsidR="002E2D4F" w:rsidRPr="00083100" w:rsidRDefault="002E2D4F" w:rsidP="00083100">
            <w:pPr>
              <w:autoSpaceDE w:val="0"/>
              <w:autoSpaceDN w:val="0"/>
              <w:spacing w:before="120" w:after="100"/>
              <w:ind w:left="-108"/>
              <w:jc w:val="center"/>
              <w:rPr>
                <w:rFonts w:ascii="Times New Roman" w:hAnsi="Times New Roman"/>
                <w:color w:val="000000"/>
                <w:sz w:val="24"/>
                <w:szCs w:val="24"/>
              </w:rPr>
            </w:pPr>
            <w:r w:rsidRPr="00083100">
              <w:rPr>
                <w:rFonts w:ascii="Times New Roman" w:eastAsia="Calibri" w:hAnsi="Times New Roman" w:cs="Times New Roman"/>
                <w:bCs/>
                <w:sz w:val="24"/>
                <w:szCs w:val="24"/>
              </w:rPr>
              <w:t>Number of Respondents</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242B9" w14:textId="77777777" w:rsidR="002E2D4F" w:rsidRPr="00083100" w:rsidRDefault="002E2D4F" w:rsidP="00083100">
            <w:pPr>
              <w:autoSpaceDE w:val="0"/>
              <w:autoSpaceDN w:val="0"/>
              <w:spacing w:before="120" w:after="100" w:line="240" w:lineRule="auto"/>
              <w:jc w:val="center"/>
              <w:rPr>
                <w:rFonts w:ascii="Times New Roman" w:hAnsi="Times New Roman" w:cs="Times New Roman"/>
                <w:color w:val="000000"/>
                <w:sz w:val="24"/>
                <w:szCs w:val="24"/>
              </w:rPr>
            </w:pPr>
            <w:r w:rsidRPr="00083100">
              <w:rPr>
                <w:rFonts w:ascii="Times New Roman" w:hAnsi="Times New Roman" w:cs="Times New Roman"/>
                <w:color w:val="000000"/>
                <w:sz w:val="24"/>
                <w:szCs w:val="24"/>
              </w:rPr>
              <w:t>Total Burden Hours</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242BA" w14:textId="77777777" w:rsidR="002E2D4F" w:rsidRPr="00083100" w:rsidRDefault="002E2D4F" w:rsidP="00083100">
            <w:pPr>
              <w:autoSpaceDE w:val="0"/>
              <w:autoSpaceDN w:val="0"/>
              <w:spacing w:before="120" w:after="100"/>
              <w:jc w:val="center"/>
              <w:rPr>
                <w:rFonts w:ascii="Times New Roman" w:hAnsi="Times New Roman"/>
                <w:color w:val="000000"/>
                <w:sz w:val="24"/>
                <w:szCs w:val="24"/>
              </w:rPr>
            </w:pPr>
            <w:r w:rsidRPr="00083100">
              <w:rPr>
                <w:rFonts w:ascii="Times New Roman" w:hAnsi="Times New Roman"/>
                <w:color w:val="000000"/>
                <w:sz w:val="24"/>
                <w:szCs w:val="24"/>
              </w:rPr>
              <w:t>Applicable Hourly Rate</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242BB" w14:textId="77777777" w:rsidR="002E2D4F" w:rsidRPr="00083100" w:rsidRDefault="002E2D4F" w:rsidP="00083100">
            <w:pPr>
              <w:autoSpaceDE w:val="0"/>
              <w:autoSpaceDN w:val="0"/>
              <w:spacing w:before="120" w:after="100"/>
              <w:jc w:val="center"/>
              <w:rPr>
                <w:rFonts w:ascii="Times New Roman" w:hAnsi="Times New Roman"/>
                <w:color w:val="000000"/>
                <w:sz w:val="24"/>
                <w:szCs w:val="24"/>
              </w:rPr>
            </w:pPr>
            <w:r w:rsidRPr="00083100">
              <w:rPr>
                <w:rFonts w:ascii="Times New Roman" w:hAnsi="Times New Roman"/>
                <w:color w:val="000000"/>
                <w:sz w:val="24"/>
                <w:szCs w:val="24"/>
              </w:rPr>
              <w:t>Total Burden Cost</w:t>
            </w:r>
          </w:p>
        </w:tc>
      </w:tr>
      <w:tr w:rsidR="002E2D4F" w:rsidRPr="00083100" w14:paraId="3BF242C2" w14:textId="77777777" w:rsidTr="00FA040E">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F242BD" w14:textId="77777777" w:rsidR="002E2D4F" w:rsidRPr="00083100" w:rsidRDefault="002E2D4F" w:rsidP="00083100">
            <w:pPr>
              <w:autoSpaceDE w:val="0"/>
              <w:autoSpaceDN w:val="0"/>
              <w:spacing w:before="120" w:after="100" w:line="240" w:lineRule="auto"/>
              <w:ind w:left="360"/>
              <w:rPr>
                <w:rFonts w:ascii="Times New Roman" w:eastAsia="Calibri" w:hAnsi="Times New Roman" w:cs="Times New Roman"/>
                <w:b/>
                <w:bCs/>
                <w:sz w:val="24"/>
                <w:szCs w:val="24"/>
              </w:rPr>
            </w:pPr>
            <w:r w:rsidRPr="00083100">
              <w:rPr>
                <w:rFonts w:ascii="Times New Roman" w:eastAsia="Calibri" w:hAnsi="Times New Roman" w:cs="Times New Roman"/>
                <w:b/>
                <w:bCs/>
                <w:sz w:val="24"/>
                <w:szCs w:val="24"/>
              </w:rPr>
              <w:t>Eligible Training Providers</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242BE" w14:textId="77777777" w:rsidR="002E2D4F" w:rsidRPr="00083100" w:rsidRDefault="002E2D4F" w:rsidP="00FA040E">
            <w:pPr>
              <w:autoSpaceDE w:val="0"/>
              <w:autoSpaceDN w:val="0"/>
              <w:spacing w:before="120" w:after="100" w:line="240" w:lineRule="auto"/>
              <w:ind w:left="-108"/>
              <w:jc w:val="right"/>
              <w:rPr>
                <w:rFonts w:ascii="Times New Roman" w:eastAsia="Calibri" w:hAnsi="Times New Roman" w:cs="Times New Roman"/>
                <w:b/>
                <w:bCs/>
                <w:sz w:val="24"/>
                <w:szCs w:val="24"/>
              </w:rPr>
            </w:pPr>
            <w:r w:rsidRPr="00083100">
              <w:rPr>
                <w:rFonts w:ascii="Times New Roman" w:eastAsia="Calibri" w:hAnsi="Times New Roman" w:cs="Times New Roman"/>
                <w:b/>
                <w:bCs/>
                <w:sz w:val="24"/>
                <w:szCs w:val="24"/>
              </w:rPr>
              <w:t>57</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242BF" w14:textId="77777777" w:rsidR="002E2D4F" w:rsidRPr="00083100" w:rsidRDefault="002E2D4F" w:rsidP="00FA040E">
            <w:pPr>
              <w:autoSpaceDE w:val="0"/>
              <w:autoSpaceDN w:val="0"/>
              <w:spacing w:before="120" w:after="100" w:line="240" w:lineRule="auto"/>
              <w:jc w:val="right"/>
              <w:rPr>
                <w:rFonts w:ascii="Times New Roman" w:eastAsia="Calibri" w:hAnsi="Times New Roman" w:cs="Times New Roman"/>
                <w:b/>
                <w:bCs/>
                <w:sz w:val="24"/>
                <w:szCs w:val="24"/>
              </w:rPr>
            </w:pPr>
            <w:r w:rsidRPr="00083100">
              <w:rPr>
                <w:rFonts w:ascii="Times New Roman" w:eastAsia="Calibri" w:hAnsi="Times New Roman" w:cs="Times New Roman"/>
                <w:b/>
                <w:bCs/>
                <w:sz w:val="24"/>
                <w:szCs w:val="24"/>
              </w:rPr>
              <w:t>45,050</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242C0" w14:textId="77777777" w:rsidR="002E2D4F" w:rsidRPr="00083100" w:rsidRDefault="002E2D4F" w:rsidP="00FA040E">
            <w:pPr>
              <w:autoSpaceDE w:val="0"/>
              <w:autoSpaceDN w:val="0"/>
              <w:spacing w:before="120" w:after="100"/>
              <w:jc w:val="right"/>
              <w:rPr>
                <w:rFonts w:ascii="Times New Roman" w:hAnsi="Times New Roman"/>
                <w:b/>
                <w:bCs/>
                <w:sz w:val="24"/>
                <w:szCs w:val="24"/>
              </w:rPr>
            </w:pPr>
            <w:r w:rsidRPr="00083100">
              <w:rPr>
                <w:rFonts w:ascii="Times New Roman" w:hAnsi="Times New Roman"/>
                <w:b/>
                <w:bCs/>
                <w:sz w:val="24"/>
                <w:szCs w:val="24"/>
              </w:rPr>
              <w:t>$33.63</w:t>
            </w:r>
          </w:p>
        </w:tc>
        <w:tc>
          <w:tcPr>
            <w:tcW w:w="2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242C1" w14:textId="77777777" w:rsidR="002E2D4F" w:rsidRPr="00083100" w:rsidRDefault="006C2AF8" w:rsidP="00FA040E">
            <w:pPr>
              <w:autoSpaceDE w:val="0"/>
              <w:autoSpaceDN w:val="0"/>
              <w:spacing w:before="120" w:after="100"/>
              <w:jc w:val="right"/>
              <w:rPr>
                <w:rFonts w:ascii="Times New Roman" w:hAnsi="Times New Roman"/>
                <w:b/>
                <w:bCs/>
                <w:sz w:val="24"/>
                <w:szCs w:val="24"/>
              </w:rPr>
            </w:pPr>
            <w:r>
              <w:rPr>
                <w:rFonts w:ascii="Times New Roman" w:hAnsi="Times New Roman"/>
                <w:b/>
                <w:bCs/>
                <w:sz w:val="24"/>
                <w:szCs w:val="24"/>
              </w:rPr>
              <w:t>$1,515,032</w:t>
            </w:r>
          </w:p>
        </w:tc>
      </w:tr>
    </w:tbl>
    <w:p w14:paraId="3BF242C3" w14:textId="77777777" w:rsidR="002E2D4F" w:rsidRPr="00083100" w:rsidRDefault="002E2D4F" w:rsidP="002E2D4F">
      <w:pPr>
        <w:spacing w:after="0" w:line="240" w:lineRule="auto"/>
        <w:ind w:left="360"/>
        <w:rPr>
          <w:rFonts w:ascii="Times New Roman" w:hAnsi="Times New Roman" w:cs="Times New Roman"/>
        </w:rPr>
      </w:pPr>
    </w:p>
    <w:p w14:paraId="3BF242C4" w14:textId="3B7E2553" w:rsidR="002E2D4F" w:rsidRPr="00083100" w:rsidRDefault="002E2D4F" w:rsidP="002E2D4F">
      <w:pPr>
        <w:spacing w:after="0" w:line="240" w:lineRule="auto"/>
        <w:ind w:left="360"/>
        <w:rPr>
          <w:rFonts w:ascii="Times New Roman" w:hAnsi="Times New Roman" w:cs="Times New Roman"/>
          <w:sz w:val="24"/>
          <w:szCs w:val="24"/>
        </w:rPr>
      </w:pPr>
      <w:r w:rsidRPr="00083100">
        <w:rPr>
          <w:rFonts w:ascii="Times New Roman" w:hAnsi="Times New Roman" w:cs="Times New Roman"/>
          <w:sz w:val="24"/>
          <w:szCs w:val="24"/>
        </w:rPr>
        <w:t xml:space="preserve">The annual burden cost for Eligible Training Providers reporting is calculated by </w:t>
      </w:r>
      <w:r w:rsidRPr="00083100">
        <w:rPr>
          <w:rFonts w:ascii="Times New Roman" w:eastAsia="Times New Roman" w:hAnsi="Times New Roman" w:cs="Courier New"/>
          <w:color w:val="000000"/>
          <w:sz w:val="24"/>
          <w:szCs w:val="24"/>
        </w:rPr>
        <w:t xml:space="preserve">multiplying the total burden hours (45,050) by the applicable hourly rate of $33.63.  </w:t>
      </w:r>
      <w:r w:rsidR="00135ACB" w:rsidRPr="00083100">
        <w:rPr>
          <w:rFonts w:ascii="Times New Roman" w:eastAsia="Times New Roman" w:hAnsi="Times New Roman" w:cs="Courier New"/>
          <w:color w:val="000000"/>
          <w:sz w:val="24"/>
          <w:szCs w:val="24"/>
        </w:rPr>
        <w:t xml:space="preserve">The total burden hours of 45,050 times the hourly rate of $33.63 produces a total burden cost of $1,515,031.50.  </w:t>
      </w:r>
    </w:p>
    <w:p w14:paraId="3BF242C5" w14:textId="77777777" w:rsidR="002E2D4F" w:rsidRPr="00083100" w:rsidRDefault="002E2D4F" w:rsidP="002E2D4F">
      <w:pPr>
        <w:spacing w:after="0" w:line="240" w:lineRule="auto"/>
        <w:ind w:left="360"/>
        <w:rPr>
          <w:rFonts w:ascii="Times New Roman" w:hAnsi="Times New Roman" w:cs="Times New Roman"/>
          <w:sz w:val="24"/>
          <w:szCs w:val="24"/>
        </w:rPr>
      </w:pPr>
    </w:p>
    <w:p w14:paraId="3BF242C6" w14:textId="77777777" w:rsidR="002E2D4F" w:rsidRPr="00083100" w:rsidRDefault="002E2D4F" w:rsidP="002E2D4F">
      <w:pPr>
        <w:spacing w:after="0" w:line="240" w:lineRule="auto"/>
        <w:ind w:left="360"/>
        <w:rPr>
          <w:rFonts w:ascii="Times New Roman" w:hAnsi="Times New Roman" w:cs="Times New Roman"/>
          <w:sz w:val="24"/>
          <w:szCs w:val="24"/>
        </w:rPr>
      </w:pPr>
      <w:r w:rsidRPr="00083100">
        <w:rPr>
          <w:rFonts w:ascii="Times New Roman" w:hAnsi="Times New Roman" w:cs="Times New Roman"/>
          <w:sz w:val="24"/>
          <w:szCs w:val="24"/>
        </w:rPr>
        <w:lastRenderedPageBreak/>
        <w:t>The Eligible Training Provider hourly rate was determined based on the hourly wage for Database Administrators (15-1141) who fall under NAICS code 999200 - State Government, excluding schools and hospitals (OES Designation</w:t>
      </w:r>
      <w:r w:rsidR="005142C1" w:rsidRPr="005142C1">
        <w:rPr>
          <w:rFonts w:ascii="Times New Roman" w:hAnsi="Times New Roman" w:cs="Times New Roman"/>
          <w:sz w:val="24"/>
          <w:szCs w:val="24"/>
        </w:rPr>
        <w:t>http://www.bls.gov/oes/current/naics4_999200.htm#15-0000</w:t>
      </w:r>
      <w:r w:rsidRPr="00083100">
        <w:rPr>
          <w:rFonts w:ascii="Times New Roman" w:hAnsi="Times New Roman" w:cs="Times New Roman"/>
          <w:sz w:val="24"/>
          <w:szCs w:val="24"/>
        </w:rPr>
        <w:t xml:space="preserve">, which is $33.63, to account for the IT related duties necessary to collect and maintain reporting data.  </w:t>
      </w:r>
    </w:p>
    <w:p w14:paraId="3BF242C7" w14:textId="77777777" w:rsidR="002E2D4F" w:rsidRPr="00083100" w:rsidRDefault="002E2D4F" w:rsidP="002E2D4F">
      <w:pPr>
        <w:spacing w:after="0" w:line="240" w:lineRule="auto"/>
        <w:ind w:left="360"/>
        <w:rPr>
          <w:rFonts w:ascii="Times New Roman" w:hAnsi="Times New Roman" w:cs="Times New Roman"/>
        </w:rPr>
      </w:pPr>
    </w:p>
    <w:p w14:paraId="3BF242C8" w14:textId="77777777" w:rsidR="00FB14F9" w:rsidRDefault="00FB14F9" w:rsidP="001343FC">
      <w:pPr>
        <w:spacing w:after="0" w:line="240" w:lineRule="auto"/>
        <w:ind w:left="360"/>
        <w:jc w:val="center"/>
        <w:rPr>
          <w:rFonts w:ascii="Times New Roman" w:hAnsi="Times New Roman" w:cs="Times New Roman"/>
          <w:sz w:val="24"/>
          <w:szCs w:val="24"/>
        </w:rPr>
      </w:pPr>
    </w:p>
    <w:p w14:paraId="3BF242C9" w14:textId="77777777" w:rsidR="001343FC" w:rsidRDefault="001343FC" w:rsidP="001343FC">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Table 5: Total Burden Hours and Cost for OMB 1205-0420</w:t>
      </w:r>
    </w:p>
    <w:p w14:paraId="3BF242CA" w14:textId="77777777" w:rsidR="001343FC" w:rsidRPr="00083100" w:rsidRDefault="001343FC" w:rsidP="001343FC">
      <w:pPr>
        <w:spacing w:after="0" w:line="240" w:lineRule="auto"/>
        <w:ind w:left="360"/>
        <w:jc w:val="center"/>
        <w:rPr>
          <w:rFonts w:ascii="Times New Roman" w:hAnsi="Times New Roman" w:cs="Times New Roman"/>
          <w:sz w:val="24"/>
          <w:szCs w:val="24"/>
        </w:rPr>
      </w:pPr>
    </w:p>
    <w:p w14:paraId="3BF242CB" w14:textId="77777777" w:rsidR="001343FC" w:rsidRPr="00083100" w:rsidRDefault="001343FC" w:rsidP="001343FC">
      <w:pPr>
        <w:spacing w:after="0" w:line="240" w:lineRule="auto"/>
        <w:ind w:left="360"/>
        <w:rPr>
          <w:rFonts w:ascii="Times New Roman" w:hAnsi="Times New Roman" w:cs="Times New Roman"/>
          <w:sz w:val="24"/>
          <w:szCs w:val="24"/>
        </w:rPr>
      </w:pPr>
    </w:p>
    <w:tbl>
      <w:tblPr>
        <w:tblStyle w:val="TableGrid"/>
        <w:tblW w:w="0" w:type="auto"/>
        <w:tblInd w:w="360" w:type="dxa"/>
        <w:tblLayout w:type="fixed"/>
        <w:tblLook w:val="04A0" w:firstRow="1" w:lastRow="0" w:firstColumn="1" w:lastColumn="0" w:noHBand="0" w:noVBand="1"/>
      </w:tblPr>
      <w:tblGrid>
        <w:gridCol w:w="738"/>
        <w:gridCol w:w="3576"/>
        <w:gridCol w:w="1813"/>
        <w:gridCol w:w="1880"/>
        <w:gridCol w:w="1929"/>
      </w:tblGrid>
      <w:tr w:rsidR="001343FC" w14:paraId="3BF242D1" w14:textId="77777777" w:rsidTr="00513775">
        <w:tc>
          <w:tcPr>
            <w:tcW w:w="738" w:type="dxa"/>
          </w:tcPr>
          <w:p w14:paraId="3BF242CC"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Row</w:t>
            </w:r>
          </w:p>
        </w:tc>
        <w:tc>
          <w:tcPr>
            <w:tcW w:w="3576" w:type="dxa"/>
          </w:tcPr>
          <w:p w14:paraId="3BF242CD" w14:textId="77777777" w:rsidR="001343FC" w:rsidRDefault="001343FC" w:rsidP="00C60C29">
            <w:pPr>
              <w:rPr>
                <w:rFonts w:ascii="Times New Roman" w:hAnsi="Times New Roman" w:cs="Times New Roman"/>
                <w:sz w:val="24"/>
                <w:szCs w:val="24"/>
              </w:rPr>
            </w:pPr>
            <w:r>
              <w:rPr>
                <w:rFonts w:ascii="Times New Roman" w:hAnsi="Times New Roman" w:cs="Times New Roman"/>
                <w:sz w:val="24"/>
                <w:szCs w:val="24"/>
              </w:rPr>
              <w:t>Report</w:t>
            </w:r>
          </w:p>
        </w:tc>
        <w:tc>
          <w:tcPr>
            <w:tcW w:w="1813" w:type="dxa"/>
          </w:tcPr>
          <w:p w14:paraId="3BF242CE" w14:textId="77777777" w:rsidR="001343FC" w:rsidRDefault="001343FC">
            <w:pPr>
              <w:rPr>
                <w:rFonts w:ascii="Times New Roman" w:hAnsi="Times New Roman" w:cs="Times New Roman"/>
                <w:sz w:val="24"/>
                <w:szCs w:val="24"/>
              </w:rPr>
            </w:pPr>
            <w:r>
              <w:rPr>
                <w:rFonts w:ascii="Times New Roman" w:hAnsi="Times New Roman" w:cs="Times New Roman"/>
                <w:sz w:val="24"/>
                <w:szCs w:val="24"/>
              </w:rPr>
              <w:t>Total Respondents</w:t>
            </w:r>
          </w:p>
        </w:tc>
        <w:tc>
          <w:tcPr>
            <w:tcW w:w="1880" w:type="dxa"/>
          </w:tcPr>
          <w:p w14:paraId="3BF242CF" w14:textId="77777777" w:rsidR="001343FC" w:rsidRDefault="001343FC">
            <w:pPr>
              <w:rPr>
                <w:rFonts w:ascii="Times New Roman" w:hAnsi="Times New Roman" w:cs="Times New Roman"/>
                <w:sz w:val="24"/>
                <w:szCs w:val="24"/>
              </w:rPr>
            </w:pPr>
            <w:r>
              <w:rPr>
                <w:rFonts w:ascii="Times New Roman" w:hAnsi="Times New Roman" w:cs="Times New Roman"/>
                <w:sz w:val="24"/>
                <w:szCs w:val="24"/>
              </w:rPr>
              <w:t>Total Burden Hours</w:t>
            </w:r>
          </w:p>
        </w:tc>
        <w:tc>
          <w:tcPr>
            <w:tcW w:w="1929" w:type="dxa"/>
          </w:tcPr>
          <w:p w14:paraId="3BF242D0" w14:textId="77777777" w:rsidR="001343FC" w:rsidRDefault="001343FC">
            <w:pPr>
              <w:rPr>
                <w:rFonts w:ascii="Times New Roman" w:hAnsi="Times New Roman" w:cs="Times New Roman"/>
                <w:sz w:val="24"/>
                <w:szCs w:val="24"/>
              </w:rPr>
            </w:pPr>
            <w:r>
              <w:rPr>
                <w:rFonts w:ascii="Times New Roman" w:hAnsi="Times New Roman" w:cs="Times New Roman"/>
                <w:sz w:val="24"/>
                <w:szCs w:val="24"/>
              </w:rPr>
              <w:t>Total Burden Cost</w:t>
            </w:r>
          </w:p>
        </w:tc>
      </w:tr>
      <w:tr w:rsidR="001343FC" w14:paraId="3BF242D7" w14:textId="77777777" w:rsidTr="00FA040E">
        <w:tc>
          <w:tcPr>
            <w:tcW w:w="738" w:type="dxa"/>
            <w:vAlign w:val="center"/>
          </w:tcPr>
          <w:p w14:paraId="3BF242D2"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1</w:t>
            </w:r>
          </w:p>
        </w:tc>
        <w:tc>
          <w:tcPr>
            <w:tcW w:w="3576" w:type="dxa"/>
          </w:tcPr>
          <w:p w14:paraId="3BF242D3"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Current OMB: 1205-0420 (non-WIOA)</w:t>
            </w:r>
          </w:p>
        </w:tc>
        <w:tc>
          <w:tcPr>
            <w:tcW w:w="1813" w:type="dxa"/>
            <w:vMerge w:val="restart"/>
            <w:vAlign w:val="bottom"/>
          </w:tcPr>
          <w:p w14:paraId="3BF242D4" w14:textId="77777777" w:rsidR="001343FC" w:rsidRDefault="001343FC" w:rsidP="00FA040E">
            <w:pPr>
              <w:jc w:val="right"/>
              <w:rPr>
                <w:rFonts w:ascii="Times New Roman" w:hAnsi="Times New Roman" w:cs="Times New Roman"/>
                <w:sz w:val="24"/>
                <w:szCs w:val="24"/>
              </w:rPr>
            </w:pPr>
            <w:r>
              <w:rPr>
                <w:rFonts w:ascii="Times New Roman" w:hAnsi="Times New Roman" w:cs="Times New Roman"/>
                <w:sz w:val="24"/>
                <w:szCs w:val="24"/>
              </w:rPr>
              <w:t>137</w:t>
            </w:r>
          </w:p>
        </w:tc>
        <w:tc>
          <w:tcPr>
            <w:tcW w:w="1880" w:type="dxa"/>
            <w:vAlign w:val="bottom"/>
          </w:tcPr>
          <w:p w14:paraId="3BF242D5" w14:textId="77777777" w:rsidR="001343FC" w:rsidRDefault="001343FC" w:rsidP="00FA040E">
            <w:pPr>
              <w:jc w:val="right"/>
              <w:rPr>
                <w:rFonts w:ascii="Times New Roman" w:hAnsi="Times New Roman" w:cs="Times New Roman"/>
                <w:sz w:val="24"/>
                <w:szCs w:val="24"/>
              </w:rPr>
            </w:pPr>
            <w:r>
              <w:rPr>
                <w:rFonts w:ascii="Times New Roman" w:hAnsi="Times New Roman" w:cs="Times New Roman"/>
                <w:sz w:val="24"/>
                <w:szCs w:val="24"/>
              </w:rPr>
              <w:t>250,13</w:t>
            </w:r>
            <w:r w:rsidR="009913D7">
              <w:rPr>
                <w:rFonts w:ascii="Times New Roman" w:hAnsi="Times New Roman" w:cs="Times New Roman"/>
                <w:sz w:val="24"/>
                <w:szCs w:val="24"/>
              </w:rPr>
              <w:t>1</w:t>
            </w:r>
          </w:p>
        </w:tc>
        <w:tc>
          <w:tcPr>
            <w:tcW w:w="1929" w:type="dxa"/>
            <w:vAlign w:val="bottom"/>
          </w:tcPr>
          <w:p w14:paraId="3BF242D6" w14:textId="77777777" w:rsidR="001343FC" w:rsidRDefault="000A3C92" w:rsidP="00FA040E">
            <w:pPr>
              <w:jc w:val="right"/>
              <w:rPr>
                <w:rFonts w:ascii="Times New Roman" w:hAnsi="Times New Roman" w:cs="Times New Roman"/>
                <w:sz w:val="24"/>
                <w:szCs w:val="24"/>
              </w:rPr>
            </w:pPr>
            <w:r>
              <w:rPr>
                <w:rFonts w:ascii="Times New Roman" w:hAnsi="Times New Roman" w:cs="Times New Roman"/>
                <w:sz w:val="24"/>
                <w:szCs w:val="24"/>
              </w:rPr>
              <w:t>$0</w:t>
            </w:r>
          </w:p>
        </w:tc>
      </w:tr>
      <w:tr w:rsidR="001343FC" w14:paraId="3BF242DD" w14:textId="77777777" w:rsidTr="00FA040E">
        <w:tc>
          <w:tcPr>
            <w:tcW w:w="738" w:type="dxa"/>
            <w:vAlign w:val="center"/>
          </w:tcPr>
          <w:p w14:paraId="3BF242D8"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2</w:t>
            </w:r>
          </w:p>
        </w:tc>
        <w:tc>
          <w:tcPr>
            <w:tcW w:w="3576" w:type="dxa"/>
          </w:tcPr>
          <w:p w14:paraId="3BF242D9"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 xml:space="preserve">WIOA Core Program Performance Report </w:t>
            </w:r>
          </w:p>
        </w:tc>
        <w:tc>
          <w:tcPr>
            <w:tcW w:w="1813" w:type="dxa"/>
            <w:vMerge/>
            <w:vAlign w:val="bottom"/>
          </w:tcPr>
          <w:p w14:paraId="3BF242DA" w14:textId="77777777" w:rsidR="001343FC" w:rsidRDefault="001343FC" w:rsidP="00FB14F9">
            <w:pPr>
              <w:jc w:val="right"/>
              <w:rPr>
                <w:rFonts w:ascii="Times New Roman" w:hAnsi="Times New Roman" w:cs="Times New Roman"/>
                <w:sz w:val="24"/>
                <w:szCs w:val="24"/>
              </w:rPr>
            </w:pPr>
          </w:p>
        </w:tc>
        <w:tc>
          <w:tcPr>
            <w:tcW w:w="1880" w:type="dxa"/>
            <w:vAlign w:val="bottom"/>
          </w:tcPr>
          <w:p w14:paraId="3BF242DB" w14:textId="77777777" w:rsidR="001343FC" w:rsidRPr="00225BA3" w:rsidRDefault="001343FC" w:rsidP="00FB14F9">
            <w:pPr>
              <w:jc w:val="right"/>
              <w:rPr>
                <w:rFonts w:ascii="Times New Roman" w:hAnsi="Times New Roman" w:cs="Times New Roman"/>
                <w:sz w:val="24"/>
                <w:szCs w:val="24"/>
              </w:rPr>
            </w:pPr>
            <w:r w:rsidRPr="00225BA3">
              <w:rPr>
                <w:rFonts w:ascii="Times New Roman" w:hAnsi="Times New Roman" w:cs="Times New Roman"/>
                <w:sz w:val="24"/>
                <w:szCs w:val="24"/>
              </w:rPr>
              <w:t>2,306,855</w:t>
            </w:r>
          </w:p>
        </w:tc>
        <w:tc>
          <w:tcPr>
            <w:tcW w:w="1929" w:type="dxa"/>
            <w:vAlign w:val="bottom"/>
          </w:tcPr>
          <w:p w14:paraId="3BF242DC" w14:textId="77777777" w:rsidR="001343FC" w:rsidRPr="00225BA3" w:rsidRDefault="001343FC" w:rsidP="00FB14F9">
            <w:pPr>
              <w:jc w:val="right"/>
              <w:rPr>
                <w:rFonts w:ascii="Times New Roman" w:hAnsi="Times New Roman" w:cs="Times New Roman"/>
                <w:sz w:val="24"/>
                <w:szCs w:val="24"/>
              </w:rPr>
            </w:pPr>
            <w:r w:rsidRPr="00225BA3">
              <w:rPr>
                <w:rFonts w:ascii="Times New Roman" w:hAnsi="Times New Roman"/>
                <w:bCs/>
                <w:sz w:val="24"/>
                <w:szCs w:val="24"/>
              </w:rPr>
              <w:t>$66,094,056</w:t>
            </w:r>
          </w:p>
        </w:tc>
      </w:tr>
      <w:tr w:rsidR="001343FC" w14:paraId="3BF242E3" w14:textId="77777777" w:rsidTr="00FA040E">
        <w:tc>
          <w:tcPr>
            <w:tcW w:w="738" w:type="dxa"/>
            <w:vAlign w:val="center"/>
          </w:tcPr>
          <w:p w14:paraId="3BF242DE"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3</w:t>
            </w:r>
          </w:p>
        </w:tc>
        <w:tc>
          <w:tcPr>
            <w:tcW w:w="3576" w:type="dxa"/>
          </w:tcPr>
          <w:p w14:paraId="3BF242DF"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WIOA Eligible Training Provider Report</w:t>
            </w:r>
          </w:p>
        </w:tc>
        <w:tc>
          <w:tcPr>
            <w:tcW w:w="1813" w:type="dxa"/>
            <w:vAlign w:val="bottom"/>
          </w:tcPr>
          <w:p w14:paraId="3BF242E0" w14:textId="77777777" w:rsidR="001343FC" w:rsidRDefault="00AA10F6" w:rsidP="00AA10F6">
            <w:pPr>
              <w:jc w:val="right"/>
              <w:rPr>
                <w:rFonts w:ascii="Times New Roman" w:hAnsi="Times New Roman" w:cs="Times New Roman"/>
                <w:sz w:val="24"/>
                <w:szCs w:val="24"/>
              </w:rPr>
            </w:pPr>
            <w:r>
              <w:rPr>
                <w:rFonts w:ascii="Times New Roman" w:hAnsi="Times New Roman" w:cs="Times New Roman"/>
                <w:sz w:val="24"/>
                <w:szCs w:val="24"/>
              </w:rPr>
              <w:t>57</w:t>
            </w:r>
          </w:p>
        </w:tc>
        <w:tc>
          <w:tcPr>
            <w:tcW w:w="1880" w:type="dxa"/>
            <w:vAlign w:val="bottom"/>
          </w:tcPr>
          <w:p w14:paraId="3BF242E1" w14:textId="77777777" w:rsidR="001343FC" w:rsidRDefault="001343FC" w:rsidP="00FA040E">
            <w:pPr>
              <w:jc w:val="right"/>
              <w:rPr>
                <w:rFonts w:ascii="Times New Roman" w:hAnsi="Times New Roman" w:cs="Times New Roman"/>
                <w:sz w:val="24"/>
                <w:szCs w:val="24"/>
              </w:rPr>
            </w:pPr>
            <w:r>
              <w:rPr>
                <w:rFonts w:ascii="Times New Roman" w:hAnsi="Times New Roman" w:cs="Times New Roman"/>
                <w:sz w:val="24"/>
                <w:szCs w:val="24"/>
              </w:rPr>
              <w:t>45,050</w:t>
            </w:r>
          </w:p>
        </w:tc>
        <w:tc>
          <w:tcPr>
            <w:tcW w:w="1929" w:type="dxa"/>
            <w:vAlign w:val="bottom"/>
          </w:tcPr>
          <w:p w14:paraId="3BF242E2" w14:textId="77777777" w:rsidR="001343FC" w:rsidRPr="00225BA3" w:rsidRDefault="001343FC" w:rsidP="00FA040E">
            <w:pPr>
              <w:jc w:val="right"/>
              <w:rPr>
                <w:rFonts w:ascii="Times New Roman" w:hAnsi="Times New Roman" w:cs="Times New Roman"/>
                <w:sz w:val="24"/>
                <w:szCs w:val="24"/>
              </w:rPr>
            </w:pPr>
            <w:r w:rsidRPr="00225BA3">
              <w:rPr>
                <w:rFonts w:ascii="Times New Roman" w:hAnsi="Times New Roman"/>
                <w:bCs/>
                <w:sz w:val="24"/>
                <w:szCs w:val="24"/>
              </w:rPr>
              <w:t>$1,515,032</w:t>
            </w:r>
          </w:p>
        </w:tc>
      </w:tr>
      <w:tr w:rsidR="001343FC" w14:paraId="3BF242EB" w14:textId="77777777" w:rsidTr="00FA040E">
        <w:trPr>
          <w:trHeight w:val="377"/>
        </w:trPr>
        <w:tc>
          <w:tcPr>
            <w:tcW w:w="738" w:type="dxa"/>
            <w:vAlign w:val="center"/>
          </w:tcPr>
          <w:p w14:paraId="3BF242E4"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4</w:t>
            </w:r>
          </w:p>
        </w:tc>
        <w:tc>
          <w:tcPr>
            <w:tcW w:w="3576" w:type="dxa"/>
          </w:tcPr>
          <w:p w14:paraId="3BF242E5" w14:textId="77777777" w:rsidR="001343FC" w:rsidRDefault="001343FC" w:rsidP="00277270">
            <w:pPr>
              <w:rPr>
                <w:rFonts w:ascii="Times New Roman" w:hAnsi="Times New Roman" w:cs="Times New Roman"/>
                <w:sz w:val="24"/>
                <w:szCs w:val="24"/>
              </w:rPr>
            </w:pPr>
            <w:r>
              <w:rPr>
                <w:rFonts w:ascii="Times New Roman" w:hAnsi="Times New Roman" w:cs="Times New Roman"/>
                <w:sz w:val="24"/>
                <w:szCs w:val="24"/>
              </w:rPr>
              <w:t>TOTAL</w:t>
            </w:r>
          </w:p>
        </w:tc>
        <w:tc>
          <w:tcPr>
            <w:tcW w:w="1813" w:type="dxa"/>
            <w:vAlign w:val="bottom"/>
          </w:tcPr>
          <w:p w14:paraId="3BF242E6" w14:textId="77777777" w:rsidR="001343FC" w:rsidRDefault="00C77AE2" w:rsidP="00C802D1">
            <w:pPr>
              <w:jc w:val="right"/>
              <w:rPr>
                <w:rFonts w:ascii="Times New Roman" w:hAnsi="Times New Roman" w:cs="Times New Roman"/>
                <w:sz w:val="24"/>
                <w:szCs w:val="24"/>
              </w:rPr>
            </w:pPr>
            <w:r>
              <w:rPr>
                <w:rFonts w:ascii="Times New Roman" w:hAnsi="Times New Roman" w:cs="Times New Roman"/>
                <w:sz w:val="24"/>
                <w:szCs w:val="24"/>
              </w:rPr>
              <w:t>1</w:t>
            </w:r>
            <w:r w:rsidR="00C802D1">
              <w:rPr>
                <w:rFonts w:ascii="Times New Roman" w:hAnsi="Times New Roman" w:cs="Times New Roman"/>
                <w:sz w:val="24"/>
                <w:szCs w:val="24"/>
              </w:rPr>
              <w:t>37</w:t>
            </w:r>
          </w:p>
        </w:tc>
        <w:tc>
          <w:tcPr>
            <w:tcW w:w="1880" w:type="dxa"/>
            <w:vAlign w:val="bottom"/>
          </w:tcPr>
          <w:p w14:paraId="3BF242E7" w14:textId="77777777" w:rsidR="001343FC" w:rsidRPr="00277270" w:rsidRDefault="001343FC" w:rsidP="00FA040E">
            <w:pPr>
              <w:jc w:val="right"/>
              <w:rPr>
                <w:rFonts w:ascii="Times New Roman" w:hAnsi="Times New Roman" w:cs="Times New Roman"/>
                <w:sz w:val="24"/>
                <w:szCs w:val="24"/>
              </w:rPr>
            </w:pPr>
            <w:r w:rsidRPr="00277270">
              <w:rPr>
                <w:rFonts w:ascii="Times New Roman" w:hAnsi="Times New Roman" w:cs="Times New Roman"/>
                <w:sz w:val="24"/>
                <w:szCs w:val="24"/>
              </w:rPr>
              <w:t>2,602,03</w:t>
            </w:r>
            <w:r w:rsidR="009913D7">
              <w:rPr>
                <w:rFonts w:ascii="Times New Roman" w:hAnsi="Times New Roman" w:cs="Times New Roman"/>
                <w:sz w:val="24"/>
                <w:szCs w:val="24"/>
              </w:rPr>
              <w:t>6</w:t>
            </w:r>
          </w:p>
          <w:p w14:paraId="3BF242E8" w14:textId="77777777" w:rsidR="001343FC" w:rsidRPr="00277270" w:rsidRDefault="001343FC" w:rsidP="00FA040E">
            <w:pPr>
              <w:jc w:val="right"/>
              <w:rPr>
                <w:rFonts w:ascii="Times New Roman" w:hAnsi="Times New Roman" w:cs="Times New Roman"/>
                <w:sz w:val="24"/>
                <w:szCs w:val="24"/>
              </w:rPr>
            </w:pPr>
          </w:p>
        </w:tc>
        <w:tc>
          <w:tcPr>
            <w:tcW w:w="1929" w:type="dxa"/>
            <w:vAlign w:val="bottom"/>
          </w:tcPr>
          <w:p w14:paraId="3BF242E9" w14:textId="77777777" w:rsidR="000A3C92" w:rsidRPr="00277270" w:rsidRDefault="000A3C92" w:rsidP="00FA040E">
            <w:pPr>
              <w:jc w:val="right"/>
              <w:rPr>
                <w:rFonts w:ascii="Times New Roman" w:hAnsi="Times New Roman" w:cs="Times New Roman"/>
                <w:sz w:val="24"/>
                <w:szCs w:val="24"/>
              </w:rPr>
            </w:pPr>
            <w:r w:rsidRPr="00277270">
              <w:rPr>
                <w:rFonts w:ascii="Times New Roman" w:hAnsi="Times New Roman" w:cs="Times New Roman"/>
                <w:sz w:val="24"/>
                <w:szCs w:val="24"/>
              </w:rPr>
              <w:t xml:space="preserve">$67,609,088.00 </w:t>
            </w:r>
          </w:p>
          <w:p w14:paraId="3BF242EA" w14:textId="77777777" w:rsidR="001343FC" w:rsidRPr="00277270" w:rsidRDefault="001343FC" w:rsidP="00FA040E">
            <w:pPr>
              <w:jc w:val="right"/>
              <w:rPr>
                <w:rFonts w:ascii="Times New Roman" w:hAnsi="Times New Roman" w:cs="Times New Roman"/>
                <w:sz w:val="24"/>
                <w:szCs w:val="24"/>
              </w:rPr>
            </w:pPr>
          </w:p>
        </w:tc>
      </w:tr>
    </w:tbl>
    <w:p w14:paraId="3BF242EC" w14:textId="77777777" w:rsidR="001343FC" w:rsidRDefault="001343FC" w:rsidP="001343FC">
      <w:pPr>
        <w:spacing w:after="0" w:line="240" w:lineRule="auto"/>
        <w:ind w:left="360"/>
        <w:rPr>
          <w:rFonts w:ascii="Times New Roman" w:hAnsi="Times New Roman" w:cs="Times New Roman"/>
          <w:sz w:val="24"/>
          <w:szCs w:val="24"/>
        </w:rPr>
      </w:pPr>
    </w:p>
    <w:p w14:paraId="3BF242ED" w14:textId="77777777" w:rsidR="001343FC" w:rsidRDefault="001343FC" w:rsidP="001343FC">
      <w:pPr>
        <w:spacing w:after="0" w:line="240" w:lineRule="auto"/>
        <w:ind w:left="360"/>
        <w:rPr>
          <w:rFonts w:ascii="Times New Roman" w:hAnsi="Times New Roman" w:cs="Times New Roman"/>
          <w:sz w:val="24"/>
          <w:szCs w:val="24"/>
        </w:rPr>
      </w:pPr>
    </w:p>
    <w:p w14:paraId="3BF242EE" w14:textId="77777777" w:rsidR="001343FC" w:rsidRDefault="001343FC" w:rsidP="001343F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Row 1 of the </w:t>
      </w:r>
      <w:r w:rsidRPr="00CF2572">
        <w:rPr>
          <w:rFonts w:ascii="Times New Roman" w:hAnsi="Times New Roman" w:cs="Times New Roman"/>
          <w:i/>
          <w:sz w:val="24"/>
          <w:szCs w:val="24"/>
        </w:rPr>
        <w:t>Table 5: Total Burden Hours and Costs for 1205-0420</w:t>
      </w:r>
      <w:r>
        <w:rPr>
          <w:rFonts w:ascii="Times New Roman" w:hAnsi="Times New Roman" w:cs="Times New Roman"/>
          <w:sz w:val="24"/>
          <w:szCs w:val="24"/>
        </w:rPr>
        <w:t xml:space="preserve">  </w:t>
      </w:r>
      <w:r w:rsidR="00FB14F9">
        <w:rPr>
          <w:rFonts w:ascii="Times New Roman" w:hAnsi="Times New Roman" w:cs="Times New Roman"/>
          <w:sz w:val="24"/>
          <w:szCs w:val="24"/>
        </w:rPr>
        <w:t>summarizes</w:t>
      </w:r>
      <w:r>
        <w:rPr>
          <w:rFonts w:ascii="Times New Roman" w:hAnsi="Times New Roman" w:cs="Times New Roman"/>
          <w:sz w:val="24"/>
          <w:szCs w:val="24"/>
        </w:rPr>
        <w:t xml:space="preserve"> additional burden that must be accounted for regarding data collected in the currently approved 1205-0420, which comprises:</w:t>
      </w:r>
    </w:p>
    <w:p w14:paraId="3BF242EF" w14:textId="77777777" w:rsidR="001343FC" w:rsidRDefault="001343FC" w:rsidP="001343FC">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Non-WIOA data that will continue to be collected as part of the proposed 1205-0420, and which is</w:t>
      </w:r>
    </w:p>
    <w:p w14:paraId="3BF242F0" w14:textId="77777777" w:rsidR="001343FC" w:rsidRPr="000142D9" w:rsidRDefault="001343FC" w:rsidP="001343FC">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Distinct from the burden accounted for in rows 2 (WIOA Core Program Performance Report) and 3 (WIOA Eligible Training Provider Report)</w:t>
      </w:r>
    </w:p>
    <w:p w14:paraId="3BF242F1" w14:textId="77777777" w:rsidR="001343FC" w:rsidRDefault="001343FC" w:rsidP="001343FC">
      <w:pPr>
        <w:spacing w:after="0" w:line="240" w:lineRule="auto"/>
        <w:ind w:left="360"/>
        <w:rPr>
          <w:rFonts w:ascii="Times New Roman" w:hAnsi="Times New Roman" w:cs="Times New Roman"/>
          <w:sz w:val="24"/>
          <w:szCs w:val="24"/>
        </w:rPr>
      </w:pPr>
    </w:p>
    <w:p w14:paraId="3BF242F2" w14:textId="77777777" w:rsidR="001343FC" w:rsidRPr="00225BA3" w:rsidRDefault="001343FC" w:rsidP="001343FC">
      <w:pPr>
        <w:spacing w:after="0" w:line="240" w:lineRule="auto"/>
        <w:ind w:left="360"/>
        <w:rPr>
          <w:rFonts w:ascii="Times New Roman" w:hAnsi="Times New Roman" w:cs="Times New Roman"/>
          <w:sz w:val="24"/>
          <w:szCs w:val="24"/>
          <w:u w:val="single"/>
        </w:rPr>
      </w:pPr>
      <w:r w:rsidRPr="00225BA3">
        <w:rPr>
          <w:rFonts w:ascii="Times New Roman" w:hAnsi="Times New Roman" w:cs="Times New Roman"/>
          <w:sz w:val="24"/>
          <w:szCs w:val="24"/>
          <w:u w:val="single"/>
        </w:rPr>
        <w:t>Total Unique Respondents</w:t>
      </w:r>
    </w:p>
    <w:p w14:paraId="3BF242F3" w14:textId="77777777" w:rsidR="001343FC" w:rsidRPr="00225BA3" w:rsidRDefault="001343FC" w:rsidP="001343FC">
      <w:pPr>
        <w:spacing w:after="0" w:line="240" w:lineRule="auto"/>
        <w:ind w:left="360"/>
        <w:rPr>
          <w:rFonts w:ascii="Times New Roman" w:hAnsi="Times New Roman" w:cs="Times New Roman"/>
          <w:sz w:val="24"/>
          <w:szCs w:val="24"/>
        </w:rPr>
      </w:pPr>
    </w:p>
    <w:p w14:paraId="3BF242F4" w14:textId="77777777" w:rsidR="001343FC" w:rsidRDefault="001343FC" w:rsidP="001343FC">
      <w:pPr>
        <w:spacing w:after="0" w:line="240" w:lineRule="auto"/>
        <w:ind w:left="360"/>
        <w:rPr>
          <w:rFonts w:ascii="Times New Roman" w:hAnsi="Times New Roman" w:cs="Times New Roman"/>
          <w:sz w:val="24"/>
          <w:szCs w:val="24"/>
        </w:rPr>
      </w:pPr>
      <w:r w:rsidRPr="00225BA3">
        <w:rPr>
          <w:rFonts w:ascii="Times New Roman" w:hAnsi="Times New Roman" w:cs="Times New Roman"/>
          <w:sz w:val="24"/>
          <w:szCs w:val="24"/>
        </w:rPr>
        <w:t>The total number of unique respondents</w:t>
      </w:r>
      <w:r>
        <w:rPr>
          <w:rFonts w:ascii="Times New Roman" w:hAnsi="Times New Roman" w:cs="Times New Roman"/>
          <w:sz w:val="24"/>
          <w:szCs w:val="24"/>
        </w:rPr>
        <w:t xml:space="preserve"> provided above reflects the </w:t>
      </w:r>
      <w:r w:rsidRPr="00225BA3">
        <w:rPr>
          <w:rFonts w:ascii="Times New Roman" w:hAnsi="Times New Roman" w:cs="Times New Roman"/>
          <w:i/>
          <w:sz w:val="24"/>
          <w:szCs w:val="24"/>
        </w:rPr>
        <w:t xml:space="preserve">sum </w:t>
      </w:r>
      <w:r>
        <w:rPr>
          <w:rFonts w:ascii="Times New Roman" w:hAnsi="Times New Roman" w:cs="Times New Roman"/>
          <w:sz w:val="24"/>
          <w:szCs w:val="24"/>
        </w:rPr>
        <w:t>of:</w:t>
      </w:r>
    </w:p>
    <w:p w14:paraId="3BF242F5" w14:textId="77777777" w:rsidR="001343FC" w:rsidRDefault="001343FC" w:rsidP="001343FC">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 xml:space="preserve">Rows 1 and 2 - the number of unique respondents for non-WIOA data in combination with those of the WIOA Core Program Performance Report. This number mirrors the total unique respondent count from </w:t>
      </w:r>
      <w:r w:rsidRPr="00CF2572">
        <w:rPr>
          <w:rFonts w:ascii="Times New Roman" w:hAnsi="Times New Roman" w:cs="Times New Roman"/>
          <w:i/>
          <w:sz w:val="24"/>
          <w:szCs w:val="24"/>
        </w:rPr>
        <w:t xml:space="preserve">Table </w:t>
      </w:r>
      <w:r>
        <w:rPr>
          <w:rFonts w:ascii="Times New Roman" w:hAnsi="Times New Roman" w:cs="Times New Roman"/>
          <w:i/>
          <w:sz w:val="24"/>
          <w:szCs w:val="24"/>
        </w:rPr>
        <w:t>1</w:t>
      </w:r>
      <w:r w:rsidRPr="00CF2572">
        <w:rPr>
          <w:rFonts w:ascii="Times New Roman" w:hAnsi="Times New Roman" w:cs="Times New Roman"/>
          <w:i/>
          <w:sz w:val="24"/>
          <w:szCs w:val="24"/>
        </w:rPr>
        <w:t>: WIOA Core Program Performance Report Burden Estimate (Hours),</w:t>
      </w:r>
      <w:r>
        <w:rPr>
          <w:rFonts w:ascii="Times New Roman" w:hAnsi="Times New Roman" w:cs="Times New Roman"/>
          <w:sz w:val="24"/>
          <w:szCs w:val="24"/>
        </w:rPr>
        <w:t xml:space="preserve"> because the respondents in row 1 are a subset of the respondents in row 2. </w:t>
      </w:r>
    </w:p>
    <w:p w14:paraId="3BF242F6" w14:textId="77777777" w:rsidR="001343FC" w:rsidRPr="00225BA3" w:rsidRDefault="001343FC" w:rsidP="001343F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Row 3 – the number of unique respondents represented in </w:t>
      </w:r>
      <w:r w:rsidRPr="00CF2572">
        <w:rPr>
          <w:rFonts w:ascii="Times New Roman" w:hAnsi="Times New Roman" w:cs="Times New Roman"/>
          <w:i/>
          <w:sz w:val="24"/>
          <w:szCs w:val="24"/>
        </w:rPr>
        <w:t xml:space="preserve">Table </w:t>
      </w:r>
      <w:r>
        <w:rPr>
          <w:rFonts w:ascii="Times New Roman" w:hAnsi="Times New Roman" w:cs="Times New Roman"/>
          <w:i/>
          <w:sz w:val="24"/>
          <w:szCs w:val="24"/>
        </w:rPr>
        <w:t>3</w:t>
      </w:r>
      <w:r w:rsidRPr="00CF2572">
        <w:rPr>
          <w:rFonts w:ascii="Times New Roman" w:hAnsi="Times New Roman" w:cs="Times New Roman"/>
          <w:i/>
          <w:sz w:val="24"/>
          <w:szCs w:val="24"/>
        </w:rPr>
        <w:t xml:space="preserve">: </w:t>
      </w:r>
      <w:r>
        <w:rPr>
          <w:rFonts w:ascii="Times New Roman" w:hAnsi="Times New Roman" w:cs="Times New Roman"/>
          <w:i/>
          <w:sz w:val="24"/>
          <w:szCs w:val="24"/>
        </w:rPr>
        <w:t>WIOA Eligible Training Provider Report</w:t>
      </w:r>
      <w:r w:rsidRPr="00CF2572">
        <w:rPr>
          <w:rFonts w:ascii="Times New Roman" w:hAnsi="Times New Roman" w:cs="Times New Roman"/>
          <w:i/>
          <w:sz w:val="24"/>
          <w:szCs w:val="24"/>
        </w:rPr>
        <w:t xml:space="preserve"> (Hours)</w:t>
      </w:r>
    </w:p>
    <w:p w14:paraId="3BF242F7" w14:textId="77777777" w:rsidR="001343FC" w:rsidRDefault="001343FC" w:rsidP="001343FC">
      <w:pPr>
        <w:spacing w:after="0" w:line="240" w:lineRule="auto"/>
        <w:ind w:left="360"/>
        <w:rPr>
          <w:rFonts w:ascii="Times New Roman" w:hAnsi="Times New Roman" w:cs="Times New Roman"/>
          <w:sz w:val="24"/>
          <w:szCs w:val="24"/>
          <w:u w:val="single"/>
        </w:rPr>
      </w:pPr>
    </w:p>
    <w:p w14:paraId="3BF242F8" w14:textId="77777777" w:rsidR="001343FC" w:rsidRDefault="001343FC" w:rsidP="001343FC">
      <w:pPr>
        <w:spacing w:after="0" w:line="240" w:lineRule="auto"/>
        <w:ind w:left="360"/>
        <w:rPr>
          <w:rFonts w:ascii="Times New Roman" w:hAnsi="Times New Roman" w:cs="Times New Roman"/>
          <w:sz w:val="24"/>
          <w:szCs w:val="24"/>
          <w:u w:val="single"/>
        </w:rPr>
      </w:pPr>
      <w:r w:rsidRPr="000142D9">
        <w:rPr>
          <w:rFonts w:ascii="Times New Roman" w:hAnsi="Times New Roman" w:cs="Times New Roman"/>
          <w:sz w:val="24"/>
          <w:szCs w:val="24"/>
          <w:u w:val="single"/>
        </w:rPr>
        <w:t>Total Burden Hours</w:t>
      </w:r>
    </w:p>
    <w:p w14:paraId="3BF242F9" w14:textId="77777777" w:rsidR="001343FC" w:rsidRPr="000142D9" w:rsidRDefault="001343FC" w:rsidP="001343FC">
      <w:pPr>
        <w:spacing w:after="0" w:line="240" w:lineRule="auto"/>
        <w:ind w:left="360"/>
        <w:rPr>
          <w:rFonts w:ascii="Times New Roman" w:hAnsi="Times New Roman" w:cs="Times New Roman"/>
          <w:sz w:val="24"/>
          <w:szCs w:val="24"/>
          <w:u w:val="single"/>
        </w:rPr>
      </w:pPr>
    </w:p>
    <w:p w14:paraId="3BF242FA" w14:textId="77777777" w:rsidR="001343FC" w:rsidRDefault="001343FC" w:rsidP="001343F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Half of the data and associated burden which is currently approved under 1205-0420 for Title </w:t>
      </w:r>
      <w:r w:rsidR="008C6450">
        <w:rPr>
          <w:rFonts w:ascii="Times New Roman" w:hAnsi="Times New Roman" w:cs="Times New Roman"/>
          <w:sz w:val="24"/>
          <w:szCs w:val="24"/>
        </w:rPr>
        <w:t>I</w:t>
      </w:r>
      <w:r>
        <w:rPr>
          <w:rFonts w:ascii="Times New Roman" w:hAnsi="Times New Roman" w:cs="Times New Roman"/>
          <w:sz w:val="24"/>
          <w:szCs w:val="24"/>
        </w:rPr>
        <w:t xml:space="preserve"> Adult and Dislocated Worker Programs will continue to be collected in the proposed collection. This additional burden has been calculated as follows:</w:t>
      </w:r>
    </w:p>
    <w:p w14:paraId="3BF242FB" w14:textId="77777777" w:rsidR="001343FC" w:rsidRDefault="001343FC" w:rsidP="001343FC">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500,261 hours (total burden hours currently approved under 1205-0420)</w:t>
      </w:r>
    </w:p>
    <w:p w14:paraId="3BF242FC" w14:textId="77777777" w:rsidR="001343FC" w:rsidRDefault="001343FC" w:rsidP="001343FC">
      <w:pPr>
        <w:pStyle w:val="ListParagraph"/>
        <w:numPr>
          <w:ilvl w:val="0"/>
          <w:numId w:val="40"/>
        </w:numPr>
        <w:spacing w:after="0" w:line="240" w:lineRule="auto"/>
        <w:rPr>
          <w:rFonts w:ascii="Times New Roman" w:hAnsi="Times New Roman" w:cs="Times New Roman"/>
          <w:sz w:val="24"/>
          <w:szCs w:val="24"/>
        </w:rPr>
      </w:pPr>
      <w:r w:rsidRPr="0045344B">
        <w:rPr>
          <w:rFonts w:ascii="Times New Roman" w:hAnsi="Times New Roman" w:cs="Times New Roman"/>
          <w:i/>
          <w:sz w:val="24"/>
          <w:szCs w:val="24"/>
        </w:rPr>
        <w:lastRenderedPageBreak/>
        <w:t>divided by</w:t>
      </w:r>
      <w:r>
        <w:rPr>
          <w:rFonts w:ascii="Times New Roman" w:hAnsi="Times New Roman" w:cs="Times New Roman"/>
          <w:sz w:val="24"/>
          <w:szCs w:val="24"/>
        </w:rPr>
        <w:t xml:space="preserve"> 2</w:t>
      </w:r>
    </w:p>
    <w:p w14:paraId="3BF242FD" w14:textId="716AB84B" w:rsidR="001343FC" w:rsidRPr="000142D9" w:rsidRDefault="00135ACB" w:rsidP="001343FC">
      <w:pPr>
        <w:spacing w:after="0" w:line="240" w:lineRule="auto"/>
        <w:ind w:left="360"/>
        <w:rPr>
          <w:rFonts w:ascii="Times New Roman" w:hAnsi="Times New Roman" w:cs="Times New Roman"/>
          <w:sz w:val="24"/>
          <w:szCs w:val="24"/>
        </w:rPr>
      </w:pPr>
      <w:proofErr w:type="gramStart"/>
      <w:r w:rsidRPr="000142D9">
        <w:rPr>
          <w:rFonts w:ascii="Times New Roman" w:hAnsi="Times New Roman" w:cs="Times New Roman"/>
          <w:sz w:val="24"/>
          <w:szCs w:val="24"/>
        </w:rPr>
        <w:t>results</w:t>
      </w:r>
      <w:proofErr w:type="gramEnd"/>
      <w:r w:rsidRPr="000142D9">
        <w:rPr>
          <w:rFonts w:ascii="Times New Roman" w:hAnsi="Times New Roman" w:cs="Times New Roman"/>
          <w:sz w:val="24"/>
          <w:szCs w:val="24"/>
        </w:rPr>
        <w:t xml:space="preserve"> in a </w:t>
      </w:r>
      <w:r w:rsidRPr="000142D9">
        <w:rPr>
          <w:rFonts w:ascii="Times New Roman" w:hAnsi="Times New Roman" w:cs="Times New Roman"/>
          <w:i/>
          <w:sz w:val="24"/>
          <w:szCs w:val="24"/>
        </w:rPr>
        <w:t>quotient</w:t>
      </w:r>
      <w:r w:rsidRPr="000142D9">
        <w:rPr>
          <w:rFonts w:ascii="Times New Roman" w:hAnsi="Times New Roman" w:cs="Times New Roman"/>
          <w:sz w:val="24"/>
          <w:szCs w:val="24"/>
        </w:rPr>
        <w:t xml:space="preserve"> of 250,130.5 hours</w:t>
      </w:r>
      <w:r>
        <w:rPr>
          <w:rFonts w:ascii="Times New Roman" w:hAnsi="Times New Roman" w:cs="Times New Roman"/>
          <w:sz w:val="24"/>
          <w:szCs w:val="24"/>
        </w:rPr>
        <w:t>.</w:t>
      </w:r>
    </w:p>
    <w:p w14:paraId="3BF242FE" w14:textId="77777777" w:rsidR="001343FC" w:rsidRPr="000142D9" w:rsidRDefault="001343FC" w:rsidP="001343FC">
      <w:pPr>
        <w:spacing w:after="0" w:line="240" w:lineRule="auto"/>
        <w:rPr>
          <w:rFonts w:ascii="Times New Roman" w:hAnsi="Times New Roman" w:cs="Times New Roman"/>
          <w:sz w:val="24"/>
          <w:szCs w:val="24"/>
        </w:rPr>
      </w:pPr>
    </w:p>
    <w:p w14:paraId="3BF242FF" w14:textId="77777777" w:rsidR="001343FC" w:rsidRDefault="001343FC" w:rsidP="001343F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w:t>
      </w:r>
      <w:r w:rsidRPr="000142D9">
        <w:rPr>
          <w:rFonts w:ascii="Times New Roman" w:hAnsi="Times New Roman" w:cs="Times New Roman"/>
          <w:i/>
          <w:sz w:val="24"/>
          <w:szCs w:val="24"/>
        </w:rPr>
        <w:t>adding</w:t>
      </w:r>
      <w:r>
        <w:rPr>
          <w:rFonts w:ascii="Times New Roman" w:hAnsi="Times New Roman" w:cs="Times New Roman"/>
          <w:sz w:val="24"/>
          <w:szCs w:val="24"/>
        </w:rPr>
        <w:t xml:space="preserve"> burden hours from rows 1, 2, and 3, </w:t>
      </w:r>
      <w:proofErr w:type="gramStart"/>
      <w:r w:rsidR="00FB14F9">
        <w:rPr>
          <w:rFonts w:ascii="Times New Roman" w:hAnsi="Times New Roman" w:cs="Times New Roman"/>
          <w:sz w:val="24"/>
          <w:szCs w:val="24"/>
        </w:rPr>
        <w:t>includes</w:t>
      </w:r>
      <w:proofErr w:type="gramEnd"/>
      <w:r w:rsidR="00FB14F9">
        <w:rPr>
          <w:rFonts w:ascii="Times New Roman" w:hAnsi="Times New Roman" w:cs="Times New Roman"/>
          <w:sz w:val="24"/>
          <w:szCs w:val="24"/>
        </w:rPr>
        <w:t>:</w:t>
      </w:r>
    </w:p>
    <w:p w14:paraId="3BF24300" w14:textId="77777777" w:rsidR="001343FC" w:rsidRDefault="001343FC" w:rsidP="001343FC">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250,130.5</w:t>
      </w:r>
      <w:r w:rsidR="000A3C92">
        <w:rPr>
          <w:rFonts w:ascii="Times New Roman" w:hAnsi="Times New Roman" w:cs="Times New Roman"/>
          <w:sz w:val="24"/>
          <w:szCs w:val="24"/>
        </w:rPr>
        <w:t xml:space="preserve"> hours</w:t>
      </w:r>
      <w:r w:rsidR="00E01893">
        <w:rPr>
          <w:rFonts w:ascii="Times New Roman" w:hAnsi="Times New Roman" w:cs="Times New Roman"/>
          <w:sz w:val="24"/>
          <w:szCs w:val="24"/>
        </w:rPr>
        <w:t xml:space="preserve"> - </w:t>
      </w:r>
      <w:r>
        <w:rPr>
          <w:rFonts w:ascii="Times New Roman" w:hAnsi="Times New Roman" w:cs="Times New Roman"/>
          <w:sz w:val="24"/>
          <w:szCs w:val="24"/>
        </w:rPr>
        <w:t xml:space="preserve"> detailed directly above</w:t>
      </w:r>
    </w:p>
    <w:p w14:paraId="3BF24301" w14:textId="77777777" w:rsidR="001343FC" w:rsidRDefault="000A3C92" w:rsidP="000A3C92">
      <w:pPr>
        <w:pStyle w:val="ListParagraph"/>
        <w:numPr>
          <w:ilvl w:val="0"/>
          <w:numId w:val="43"/>
        </w:numPr>
        <w:spacing w:after="0" w:line="240" w:lineRule="auto"/>
        <w:rPr>
          <w:rFonts w:ascii="Times New Roman" w:hAnsi="Times New Roman" w:cs="Times New Roman"/>
          <w:sz w:val="24"/>
          <w:szCs w:val="24"/>
        </w:rPr>
      </w:pPr>
      <w:r w:rsidRPr="000142D9">
        <w:rPr>
          <w:rFonts w:ascii="Times New Roman" w:hAnsi="Times New Roman" w:cs="Times New Roman"/>
          <w:sz w:val="24"/>
          <w:szCs w:val="24"/>
        </w:rPr>
        <w:t>2,306,855 hours</w:t>
      </w:r>
      <w:r w:rsidR="00E01893">
        <w:rPr>
          <w:rFonts w:ascii="Times New Roman" w:hAnsi="Times New Roman" w:cs="Times New Roman"/>
          <w:sz w:val="24"/>
          <w:szCs w:val="24"/>
        </w:rPr>
        <w:t xml:space="preserve"> -</w:t>
      </w:r>
      <w:r w:rsidRPr="000142D9">
        <w:rPr>
          <w:rFonts w:ascii="Times New Roman" w:hAnsi="Times New Roman" w:cs="Times New Roman"/>
          <w:sz w:val="24"/>
          <w:szCs w:val="24"/>
        </w:rPr>
        <w:t xml:space="preserve"> </w:t>
      </w:r>
      <w:r>
        <w:rPr>
          <w:rFonts w:ascii="Times New Roman" w:hAnsi="Times New Roman" w:cs="Times New Roman"/>
          <w:sz w:val="24"/>
          <w:szCs w:val="24"/>
        </w:rPr>
        <w:t xml:space="preserve">Total hours from </w:t>
      </w:r>
      <w:r w:rsidRPr="00277270">
        <w:rPr>
          <w:rFonts w:ascii="Times New Roman" w:hAnsi="Times New Roman" w:cs="Times New Roman"/>
          <w:i/>
          <w:sz w:val="24"/>
          <w:szCs w:val="24"/>
        </w:rPr>
        <w:t>Table 1: WIOA Core Program Performance Report Burden Estimate (Hours)</w:t>
      </w:r>
      <w:r w:rsidRPr="000A3C92">
        <w:rPr>
          <w:rFonts w:ascii="Times New Roman" w:hAnsi="Times New Roman" w:cs="Times New Roman"/>
          <w:sz w:val="24"/>
          <w:szCs w:val="24"/>
        </w:rPr>
        <w:t xml:space="preserve"> </w:t>
      </w:r>
    </w:p>
    <w:p w14:paraId="3BF24302" w14:textId="77777777" w:rsidR="00E01893" w:rsidRDefault="00E01893" w:rsidP="00277270">
      <w:pPr>
        <w:pStyle w:val="ListParagraph"/>
        <w:numPr>
          <w:ilvl w:val="0"/>
          <w:numId w:val="43"/>
        </w:numPr>
        <w:spacing w:after="0" w:line="240" w:lineRule="auto"/>
        <w:rPr>
          <w:rFonts w:ascii="Times New Roman" w:hAnsi="Times New Roman" w:cs="Times New Roman"/>
          <w:sz w:val="24"/>
          <w:szCs w:val="24"/>
        </w:rPr>
      </w:pPr>
      <w:r w:rsidRPr="00277270">
        <w:rPr>
          <w:rFonts w:ascii="Times New Roman" w:hAnsi="Times New Roman" w:cs="Times New Roman"/>
          <w:sz w:val="24"/>
          <w:szCs w:val="24"/>
        </w:rPr>
        <w:t xml:space="preserve">45,050 hours </w:t>
      </w:r>
      <w:r>
        <w:rPr>
          <w:rFonts w:ascii="Times New Roman" w:hAnsi="Times New Roman" w:cs="Times New Roman"/>
          <w:sz w:val="24"/>
          <w:szCs w:val="24"/>
        </w:rPr>
        <w:t>–</w:t>
      </w:r>
      <w:r w:rsidRPr="00277270">
        <w:rPr>
          <w:rFonts w:ascii="Times New Roman" w:hAnsi="Times New Roman" w:cs="Times New Roman"/>
          <w:sz w:val="24"/>
          <w:szCs w:val="24"/>
        </w:rPr>
        <w:t xml:space="preserve"> </w:t>
      </w:r>
      <w:r>
        <w:rPr>
          <w:rFonts w:ascii="Times New Roman" w:hAnsi="Times New Roman" w:cs="Times New Roman"/>
          <w:sz w:val="24"/>
          <w:szCs w:val="24"/>
        </w:rPr>
        <w:t xml:space="preserve">Total hours from </w:t>
      </w:r>
      <w:r w:rsidRPr="00277270">
        <w:rPr>
          <w:rFonts w:ascii="Times New Roman" w:hAnsi="Times New Roman" w:cs="Times New Roman"/>
          <w:i/>
          <w:sz w:val="24"/>
          <w:szCs w:val="24"/>
        </w:rPr>
        <w:t>Table 3: WIOA Eligible Training Provider Report Burden Estimate (Hours)</w:t>
      </w:r>
      <w:r>
        <w:rPr>
          <w:rFonts w:ascii="Times New Roman" w:hAnsi="Times New Roman" w:cs="Times New Roman"/>
          <w:i/>
          <w:sz w:val="24"/>
          <w:szCs w:val="24"/>
        </w:rPr>
        <w:t xml:space="preserve"> </w:t>
      </w:r>
    </w:p>
    <w:p w14:paraId="3BF24303" w14:textId="77777777" w:rsidR="001343FC" w:rsidRDefault="001343FC" w:rsidP="00277270">
      <w:pPr>
        <w:spacing w:after="0" w:line="240" w:lineRule="auto"/>
        <w:ind w:left="420"/>
        <w:rPr>
          <w:rFonts w:ascii="Times New Roman" w:hAnsi="Times New Roman" w:cs="Times New Roman"/>
          <w:sz w:val="24"/>
          <w:szCs w:val="24"/>
        </w:rPr>
      </w:pPr>
      <w:r w:rsidRPr="00277270">
        <w:rPr>
          <w:rFonts w:ascii="Times New Roman" w:hAnsi="Times New Roman" w:cs="Times New Roman"/>
          <w:sz w:val="24"/>
          <w:szCs w:val="24"/>
        </w:rPr>
        <w:t xml:space="preserve">The resulting </w:t>
      </w:r>
      <w:r w:rsidRPr="00277270">
        <w:rPr>
          <w:rFonts w:ascii="Times New Roman" w:hAnsi="Times New Roman" w:cs="Times New Roman"/>
          <w:i/>
          <w:sz w:val="24"/>
          <w:szCs w:val="24"/>
        </w:rPr>
        <w:t xml:space="preserve">sum </w:t>
      </w:r>
      <w:r w:rsidR="00E01893">
        <w:rPr>
          <w:rFonts w:ascii="Times New Roman" w:hAnsi="Times New Roman" w:cs="Times New Roman"/>
          <w:sz w:val="24"/>
          <w:szCs w:val="24"/>
        </w:rPr>
        <w:t xml:space="preserve">of </w:t>
      </w:r>
      <w:r w:rsidRPr="00277270">
        <w:rPr>
          <w:rFonts w:ascii="Times New Roman" w:hAnsi="Times New Roman" w:cs="Times New Roman"/>
          <w:sz w:val="24"/>
          <w:szCs w:val="24"/>
        </w:rPr>
        <w:t>2,602,035.50</w:t>
      </w:r>
      <w:r w:rsidR="00E01893" w:rsidRPr="00277270">
        <w:rPr>
          <w:rFonts w:ascii="Times New Roman" w:hAnsi="Times New Roman" w:cs="Times New Roman"/>
          <w:sz w:val="24"/>
          <w:szCs w:val="24"/>
        </w:rPr>
        <w:t xml:space="preserve"> hours</w:t>
      </w:r>
      <w:r w:rsidR="00E01893">
        <w:rPr>
          <w:rFonts w:ascii="Times New Roman" w:hAnsi="Times New Roman" w:cs="Times New Roman"/>
          <w:sz w:val="24"/>
          <w:szCs w:val="24"/>
        </w:rPr>
        <w:t xml:space="preserve"> represents </w:t>
      </w:r>
      <w:r w:rsidR="00E01893" w:rsidRPr="00312CFF">
        <w:rPr>
          <w:rFonts w:ascii="Times New Roman" w:hAnsi="Times New Roman" w:cs="Times New Roman"/>
          <w:sz w:val="24"/>
          <w:szCs w:val="24"/>
        </w:rPr>
        <w:t>the total hour burden for proposed 1205-0420</w:t>
      </w:r>
      <w:r w:rsidR="00E01893">
        <w:rPr>
          <w:rFonts w:ascii="Times New Roman" w:hAnsi="Times New Roman" w:cs="Times New Roman"/>
          <w:sz w:val="24"/>
          <w:szCs w:val="24"/>
        </w:rPr>
        <w:t>.</w:t>
      </w:r>
    </w:p>
    <w:p w14:paraId="3BF24304" w14:textId="77777777" w:rsidR="00E01893" w:rsidRPr="00277270" w:rsidRDefault="00E01893" w:rsidP="00277270">
      <w:pPr>
        <w:spacing w:after="0" w:line="240" w:lineRule="auto"/>
        <w:ind w:left="420"/>
        <w:rPr>
          <w:rFonts w:ascii="Times New Roman" w:hAnsi="Times New Roman" w:cs="Times New Roman"/>
          <w:sz w:val="24"/>
          <w:szCs w:val="24"/>
        </w:rPr>
      </w:pPr>
    </w:p>
    <w:p w14:paraId="3BF24305" w14:textId="77777777" w:rsidR="001343FC" w:rsidRDefault="001343FC" w:rsidP="001343FC">
      <w:pPr>
        <w:spacing w:after="0" w:line="240" w:lineRule="auto"/>
        <w:ind w:left="360"/>
        <w:rPr>
          <w:rFonts w:ascii="Times New Roman" w:hAnsi="Times New Roman" w:cs="Times New Roman"/>
          <w:sz w:val="24"/>
          <w:szCs w:val="24"/>
          <w:u w:val="single"/>
        </w:rPr>
      </w:pPr>
      <w:r w:rsidRPr="000142D9">
        <w:rPr>
          <w:rFonts w:ascii="Times New Roman" w:hAnsi="Times New Roman" w:cs="Times New Roman"/>
          <w:sz w:val="24"/>
          <w:szCs w:val="24"/>
          <w:u w:val="single"/>
        </w:rPr>
        <w:t>Total Burden Costs</w:t>
      </w:r>
    </w:p>
    <w:p w14:paraId="3BF24306" w14:textId="77777777" w:rsidR="001343FC" w:rsidRDefault="001343FC" w:rsidP="001343FC">
      <w:pPr>
        <w:spacing w:after="0" w:line="240" w:lineRule="auto"/>
        <w:ind w:left="360"/>
        <w:rPr>
          <w:rFonts w:ascii="Times New Roman" w:hAnsi="Times New Roman" w:cs="Times New Roman"/>
          <w:sz w:val="24"/>
          <w:szCs w:val="24"/>
          <w:u w:val="single"/>
        </w:rPr>
      </w:pPr>
    </w:p>
    <w:p w14:paraId="3BF24307" w14:textId="77777777" w:rsidR="001343FC" w:rsidRDefault="001343FC" w:rsidP="001343F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w:t>
      </w:r>
      <w:r w:rsidRPr="000142D9">
        <w:rPr>
          <w:rFonts w:ascii="Times New Roman" w:hAnsi="Times New Roman" w:cs="Times New Roman"/>
          <w:i/>
          <w:sz w:val="24"/>
          <w:szCs w:val="24"/>
        </w:rPr>
        <w:t>adding</w:t>
      </w:r>
      <w:r>
        <w:rPr>
          <w:rFonts w:ascii="Times New Roman" w:hAnsi="Times New Roman" w:cs="Times New Roman"/>
          <w:sz w:val="24"/>
          <w:szCs w:val="24"/>
        </w:rPr>
        <w:t xml:space="preserve"> burden hours from rows 1, 2, and 3, </w:t>
      </w:r>
      <w:proofErr w:type="gramStart"/>
      <w:r>
        <w:rPr>
          <w:rFonts w:ascii="Times New Roman" w:hAnsi="Times New Roman" w:cs="Times New Roman"/>
          <w:sz w:val="24"/>
          <w:szCs w:val="24"/>
        </w:rPr>
        <w:t>including:</w:t>
      </w:r>
      <w:proofErr w:type="gramEnd"/>
    </w:p>
    <w:p w14:paraId="3BF24308" w14:textId="77777777" w:rsidR="001343FC" w:rsidRDefault="00E01893" w:rsidP="00E01893">
      <w:pPr>
        <w:pStyle w:val="ListParagraph"/>
        <w:numPr>
          <w:ilvl w:val="0"/>
          <w:numId w:val="43"/>
        </w:numPr>
        <w:spacing w:after="0" w:line="240" w:lineRule="auto"/>
        <w:rPr>
          <w:rFonts w:ascii="Times New Roman" w:hAnsi="Times New Roman" w:cs="Times New Roman"/>
          <w:sz w:val="24"/>
          <w:szCs w:val="24"/>
        </w:rPr>
      </w:pPr>
      <w:r w:rsidRPr="00E01893">
        <w:rPr>
          <w:rFonts w:ascii="Times New Roman" w:hAnsi="Times New Roman" w:cs="Times New Roman"/>
          <w:sz w:val="24"/>
          <w:szCs w:val="24"/>
        </w:rPr>
        <w:t>$66,094,056</w:t>
      </w:r>
      <w:r>
        <w:rPr>
          <w:rFonts w:ascii="Times New Roman" w:hAnsi="Times New Roman" w:cs="Times New Roman"/>
          <w:sz w:val="24"/>
          <w:szCs w:val="24"/>
        </w:rPr>
        <w:t xml:space="preserve"> - </w:t>
      </w:r>
      <w:r w:rsidR="000A3C92">
        <w:rPr>
          <w:rFonts w:ascii="Times New Roman" w:hAnsi="Times New Roman" w:cs="Times New Roman"/>
          <w:sz w:val="24"/>
          <w:szCs w:val="24"/>
        </w:rPr>
        <w:t xml:space="preserve">Total costs from </w:t>
      </w:r>
      <w:r w:rsidR="000A3C92" w:rsidRPr="00277270">
        <w:rPr>
          <w:rFonts w:ascii="Times New Roman" w:hAnsi="Times New Roman" w:cs="Times New Roman"/>
          <w:i/>
          <w:sz w:val="24"/>
          <w:szCs w:val="24"/>
        </w:rPr>
        <w:t>Table 2: WIOA Core Program Performance Report Burden Estimate (Costs)</w:t>
      </w:r>
      <w:r w:rsidR="000A3C92" w:rsidRPr="000A3C92">
        <w:rPr>
          <w:rFonts w:ascii="Times New Roman" w:hAnsi="Times New Roman" w:cs="Times New Roman"/>
          <w:sz w:val="24"/>
          <w:szCs w:val="24"/>
        </w:rPr>
        <w:t xml:space="preserve"> </w:t>
      </w:r>
    </w:p>
    <w:p w14:paraId="3BF24309" w14:textId="77777777" w:rsidR="001343FC" w:rsidRPr="000142D9" w:rsidRDefault="00E01893" w:rsidP="000A3C92">
      <w:pPr>
        <w:pStyle w:val="ListParagraph"/>
        <w:numPr>
          <w:ilvl w:val="0"/>
          <w:numId w:val="43"/>
        </w:numPr>
        <w:spacing w:after="0" w:line="240" w:lineRule="auto"/>
        <w:rPr>
          <w:rFonts w:ascii="Times New Roman" w:hAnsi="Times New Roman" w:cs="Times New Roman"/>
          <w:sz w:val="24"/>
          <w:szCs w:val="24"/>
        </w:rPr>
      </w:pPr>
      <w:r w:rsidRPr="00225BA3">
        <w:rPr>
          <w:rFonts w:ascii="Times New Roman" w:hAnsi="Times New Roman"/>
          <w:bCs/>
          <w:sz w:val="24"/>
          <w:szCs w:val="24"/>
        </w:rPr>
        <w:t>$1,515,032</w:t>
      </w:r>
      <w:r>
        <w:rPr>
          <w:rFonts w:ascii="Times New Roman" w:hAnsi="Times New Roman"/>
          <w:bCs/>
          <w:sz w:val="24"/>
          <w:szCs w:val="24"/>
        </w:rPr>
        <w:t xml:space="preserve"> - </w:t>
      </w:r>
      <w:r w:rsidR="000A3C92">
        <w:rPr>
          <w:rFonts w:ascii="Times New Roman" w:hAnsi="Times New Roman" w:cs="Times New Roman"/>
          <w:sz w:val="24"/>
          <w:szCs w:val="24"/>
        </w:rPr>
        <w:t xml:space="preserve">Total costs from </w:t>
      </w:r>
      <w:r w:rsidR="000A3C92" w:rsidRPr="00277270">
        <w:rPr>
          <w:rFonts w:ascii="Times New Roman" w:hAnsi="Times New Roman" w:cs="Times New Roman"/>
          <w:i/>
          <w:sz w:val="24"/>
          <w:szCs w:val="24"/>
        </w:rPr>
        <w:t>Table 4: WIOA Eligible Training Provider Report Burden Estimate (Costs)</w:t>
      </w:r>
      <w:r w:rsidR="000A3C92">
        <w:rPr>
          <w:rFonts w:ascii="Times New Roman" w:hAnsi="Times New Roman" w:cs="Times New Roman"/>
          <w:sz w:val="24"/>
          <w:szCs w:val="24"/>
        </w:rPr>
        <w:t xml:space="preserve"> </w:t>
      </w:r>
      <w:r w:rsidR="001343FC">
        <w:rPr>
          <w:rFonts w:ascii="Times New Roman" w:hAnsi="Times New Roman" w:cs="Times New Roman"/>
          <w:sz w:val="24"/>
          <w:szCs w:val="24"/>
        </w:rPr>
        <w:t>total</w:t>
      </w:r>
      <w:r w:rsidR="001343FC" w:rsidRPr="000142D9">
        <w:rPr>
          <w:rFonts w:ascii="Times New Roman" w:hAnsi="Times New Roman" w:cs="Times New Roman"/>
          <w:sz w:val="24"/>
          <w:szCs w:val="24"/>
        </w:rPr>
        <w:t xml:space="preserve"> </w:t>
      </w:r>
    </w:p>
    <w:p w14:paraId="3BF2430A" w14:textId="77777777" w:rsidR="00E01893" w:rsidRPr="00277270" w:rsidRDefault="001343FC" w:rsidP="00277270">
      <w:pPr>
        <w:pStyle w:val="ListParagraph"/>
        <w:numPr>
          <w:ilvl w:val="0"/>
          <w:numId w:val="43"/>
        </w:numPr>
        <w:rPr>
          <w:rFonts w:ascii="Times New Roman" w:hAnsi="Times New Roman" w:cs="Times New Roman"/>
          <w:sz w:val="24"/>
          <w:szCs w:val="24"/>
        </w:rPr>
      </w:pPr>
      <w:r w:rsidRPr="00277270">
        <w:rPr>
          <w:rFonts w:ascii="Times New Roman" w:hAnsi="Times New Roman" w:cs="Times New Roman"/>
          <w:sz w:val="24"/>
          <w:szCs w:val="24"/>
        </w:rPr>
        <w:t xml:space="preserve">The resulting sum is </w:t>
      </w:r>
      <w:r w:rsidR="00E01893" w:rsidRPr="00277270">
        <w:rPr>
          <w:rFonts w:ascii="Times New Roman" w:hAnsi="Times New Roman" w:cs="Times New Roman"/>
          <w:sz w:val="24"/>
          <w:szCs w:val="24"/>
        </w:rPr>
        <w:t xml:space="preserve">$67,609,088.00 </w:t>
      </w:r>
    </w:p>
    <w:p w14:paraId="3BF2430B" w14:textId="77777777" w:rsidR="00530C07" w:rsidRDefault="00530C07" w:rsidP="001343FC">
      <w:pPr>
        <w:ind w:left="360"/>
        <w:rPr>
          <w:rFonts w:ascii="Times New Roman" w:hAnsi="Times New Roman" w:cs="Times New Roman"/>
          <w:sz w:val="24"/>
          <w:szCs w:val="24"/>
          <w:u w:val="single"/>
        </w:rPr>
      </w:pPr>
      <w:r w:rsidRPr="00530C07">
        <w:rPr>
          <w:rFonts w:ascii="Times New Roman" w:hAnsi="Times New Roman" w:cs="Times New Roman"/>
          <w:sz w:val="24"/>
          <w:szCs w:val="24"/>
          <w:u w:val="single"/>
        </w:rPr>
        <w:t xml:space="preserve">Burden </w:t>
      </w:r>
      <w:r w:rsidR="007405DE">
        <w:rPr>
          <w:rFonts w:ascii="Times New Roman" w:hAnsi="Times New Roman" w:cs="Times New Roman"/>
          <w:sz w:val="24"/>
          <w:szCs w:val="24"/>
          <w:u w:val="single"/>
        </w:rPr>
        <w:t>Hours R</w:t>
      </w:r>
      <w:r w:rsidRPr="00530C07">
        <w:rPr>
          <w:rFonts w:ascii="Times New Roman" w:hAnsi="Times New Roman" w:cs="Times New Roman"/>
          <w:sz w:val="24"/>
          <w:szCs w:val="24"/>
          <w:u w:val="single"/>
        </w:rPr>
        <w:t>eported in NPRM vs. Total Burden for 1205-0420</w:t>
      </w:r>
    </w:p>
    <w:p w14:paraId="3BF2430C" w14:textId="77777777" w:rsidR="00530C07" w:rsidRPr="00277270" w:rsidRDefault="00530C07" w:rsidP="00530C07">
      <w:pPr>
        <w:ind w:left="360"/>
        <w:rPr>
          <w:rFonts w:ascii="Times New Roman" w:eastAsia="Times New Roman" w:hAnsi="Times New Roman" w:cs="Times New Roman"/>
          <w:color w:val="000000"/>
          <w:sz w:val="24"/>
          <w:szCs w:val="24"/>
        </w:rPr>
      </w:pPr>
      <w:r w:rsidRPr="00277270">
        <w:rPr>
          <w:rFonts w:ascii="Times New Roman" w:hAnsi="Times New Roman" w:cs="Times New Roman"/>
          <w:sz w:val="24"/>
          <w:szCs w:val="24"/>
        </w:rPr>
        <w:t xml:space="preserve">As stated response to number 1, the </w:t>
      </w:r>
      <w:r w:rsidR="00E01893">
        <w:rPr>
          <w:rFonts w:ascii="Times New Roman" w:hAnsi="Times New Roman" w:cs="Times New Roman"/>
          <w:sz w:val="24"/>
          <w:szCs w:val="24"/>
        </w:rPr>
        <w:t>estimated burden</w:t>
      </w:r>
      <w:r w:rsidRPr="00277270">
        <w:rPr>
          <w:rFonts w:ascii="Times New Roman" w:hAnsi="Times New Roman" w:cs="Times New Roman"/>
          <w:sz w:val="24"/>
          <w:szCs w:val="24"/>
        </w:rPr>
        <w:t xml:space="preserve"> hours provided in the NPRM represent the “net” burden reflecting additional burden imposed by WIOA requirements. Thus, the </w:t>
      </w:r>
      <w:r w:rsidRPr="00277270">
        <w:rPr>
          <w:rFonts w:ascii="Times New Roman" w:eastAsia="Times New Roman" w:hAnsi="Times New Roman" w:cs="Times New Roman"/>
          <w:color w:val="000000"/>
          <w:sz w:val="24"/>
          <w:szCs w:val="24"/>
        </w:rPr>
        <w:t>2,351,905 burden hours report</w:t>
      </w:r>
      <w:r w:rsidR="007405DE" w:rsidRPr="00C60C29">
        <w:rPr>
          <w:rFonts w:ascii="Times New Roman" w:eastAsia="Times New Roman" w:hAnsi="Times New Roman" w:cs="Times New Roman"/>
          <w:color w:val="000000"/>
          <w:sz w:val="24"/>
          <w:szCs w:val="24"/>
        </w:rPr>
        <w:t xml:space="preserve">ed </w:t>
      </w:r>
      <w:r w:rsidRPr="00277270">
        <w:rPr>
          <w:rFonts w:ascii="Times New Roman" w:eastAsia="Times New Roman" w:hAnsi="Times New Roman" w:cs="Times New Roman"/>
          <w:color w:val="000000"/>
          <w:sz w:val="24"/>
          <w:szCs w:val="24"/>
        </w:rPr>
        <w:t xml:space="preserve">in the NPRM does not account for the “current” burden hours that </w:t>
      </w:r>
      <w:r w:rsidR="00E01893">
        <w:rPr>
          <w:rFonts w:ascii="Times New Roman" w:eastAsia="Times New Roman" w:hAnsi="Times New Roman" w:cs="Times New Roman"/>
          <w:color w:val="000000"/>
          <w:sz w:val="24"/>
          <w:szCs w:val="24"/>
        </w:rPr>
        <w:t xml:space="preserve">are unrelated to WIOA, but that </w:t>
      </w:r>
      <w:r w:rsidRPr="00277270">
        <w:rPr>
          <w:rFonts w:ascii="Times New Roman" w:eastAsia="Times New Roman" w:hAnsi="Times New Roman" w:cs="Times New Roman"/>
          <w:color w:val="000000"/>
          <w:sz w:val="24"/>
          <w:szCs w:val="24"/>
        </w:rPr>
        <w:t>will continue under the proposed 1205-</w:t>
      </w:r>
      <w:r w:rsidR="007405DE" w:rsidRPr="00277270">
        <w:rPr>
          <w:rFonts w:ascii="Times New Roman" w:eastAsia="Times New Roman" w:hAnsi="Times New Roman" w:cs="Times New Roman"/>
          <w:color w:val="000000"/>
          <w:sz w:val="24"/>
          <w:szCs w:val="24"/>
        </w:rPr>
        <w:t xml:space="preserve">0420. </w:t>
      </w:r>
      <w:r w:rsidR="00277270">
        <w:rPr>
          <w:rFonts w:ascii="Times New Roman" w:eastAsia="Times New Roman" w:hAnsi="Times New Roman" w:cs="Times New Roman"/>
          <w:color w:val="000000"/>
          <w:sz w:val="24"/>
          <w:szCs w:val="24"/>
        </w:rPr>
        <w:t>Thus, the</w:t>
      </w:r>
      <w:r w:rsidR="007405DE" w:rsidRPr="00277270">
        <w:rPr>
          <w:rFonts w:ascii="Times New Roman" w:eastAsia="Times New Roman" w:hAnsi="Times New Roman" w:cs="Times New Roman"/>
          <w:color w:val="000000"/>
          <w:sz w:val="24"/>
          <w:szCs w:val="24"/>
        </w:rPr>
        <w:t xml:space="preserve"> relationship between the NPRM burden hours </w:t>
      </w:r>
      <w:r w:rsidR="00E01893">
        <w:rPr>
          <w:rFonts w:ascii="Times New Roman" w:eastAsia="Times New Roman" w:hAnsi="Times New Roman" w:cs="Times New Roman"/>
          <w:color w:val="000000"/>
          <w:sz w:val="24"/>
          <w:szCs w:val="24"/>
        </w:rPr>
        <w:t xml:space="preserve">provided for </w:t>
      </w:r>
      <w:r w:rsidR="007405DE" w:rsidRPr="00277270">
        <w:rPr>
          <w:rFonts w:ascii="Times New Roman" w:eastAsia="Times New Roman" w:hAnsi="Times New Roman" w:cs="Times New Roman"/>
          <w:color w:val="000000"/>
          <w:sz w:val="24"/>
          <w:szCs w:val="24"/>
        </w:rPr>
        <w:t>1205-0420</w:t>
      </w:r>
      <w:r w:rsidR="00E01893">
        <w:rPr>
          <w:rFonts w:ascii="Times New Roman" w:eastAsia="Times New Roman" w:hAnsi="Times New Roman" w:cs="Times New Roman"/>
          <w:color w:val="000000"/>
          <w:sz w:val="24"/>
          <w:szCs w:val="24"/>
        </w:rPr>
        <w:t xml:space="preserve">, </w:t>
      </w:r>
      <w:r w:rsidR="007405DE" w:rsidRPr="00277270">
        <w:rPr>
          <w:rFonts w:ascii="Times New Roman" w:eastAsia="Times New Roman" w:hAnsi="Times New Roman" w:cs="Times New Roman"/>
          <w:color w:val="000000"/>
          <w:sz w:val="24"/>
          <w:szCs w:val="24"/>
        </w:rPr>
        <w:t xml:space="preserve">and the total burden hours submitted in this proposed collection </w:t>
      </w:r>
      <w:r w:rsidR="00E01893">
        <w:rPr>
          <w:rFonts w:ascii="Times New Roman" w:eastAsia="Times New Roman" w:hAnsi="Times New Roman" w:cs="Times New Roman"/>
          <w:color w:val="000000"/>
          <w:sz w:val="24"/>
          <w:szCs w:val="24"/>
        </w:rPr>
        <w:t>for 1205-0420</w:t>
      </w:r>
      <w:r w:rsidR="00277270">
        <w:rPr>
          <w:rFonts w:ascii="Times New Roman" w:eastAsia="Times New Roman" w:hAnsi="Times New Roman" w:cs="Times New Roman"/>
          <w:color w:val="000000"/>
          <w:sz w:val="24"/>
          <w:szCs w:val="24"/>
        </w:rPr>
        <w:t>, may</w:t>
      </w:r>
      <w:r w:rsidR="007405DE" w:rsidRPr="00277270">
        <w:rPr>
          <w:rFonts w:ascii="Times New Roman" w:eastAsia="Times New Roman" w:hAnsi="Times New Roman" w:cs="Times New Roman"/>
          <w:color w:val="000000"/>
          <w:sz w:val="24"/>
          <w:szCs w:val="24"/>
        </w:rPr>
        <w:t xml:space="preserve"> be understood as follows:</w:t>
      </w:r>
    </w:p>
    <w:p w14:paraId="3BF2430D" w14:textId="77777777" w:rsidR="007405DE" w:rsidRPr="007405DE" w:rsidRDefault="007405DE" w:rsidP="007405DE">
      <w:pPr>
        <w:pStyle w:val="ListParagraph"/>
        <w:numPr>
          <w:ilvl w:val="0"/>
          <w:numId w:val="47"/>
        </w:numPr>
        <w:rPr>
          <w:rFonts w:ascii="Times New Roman" w:eastAsia="Times New Roman" w:hAnsi="Times New Roman" w:cs="Times New Roman"/>
          <w:color w:val="000000"/>
          <w:sz w:val="24"/>
          <w:szCs w:val="24"/>
        </w:rPr>
      </w:pPr>
      <w:r w:rsidRPr="00530C07">
        <w:rPr>
          <w:rFonts w:ascii="Times New Roman" w:eastAsia="Times New Roman" w:hAnsi="Times New Roman" w:cs="Times New Roman"/>
          <w:color w:val="000000"/>
          <w:sz w:val="24"/>
          <w:szCs w:val="24"/>
        </w:rPr>
        <w:t>2,351,905</w:t>
      </w:r>
      <w:r>
        <w:rPr>
          <w:rFonts w:ascii="Times New Roman" w:eastAsia="Times New Roman" w:hAnsi="Times New Roman" w:cs="Times New Roman"/>
          <w:color w:val="000000"/>
          <w:sz w:val="24"/>
          <w:szCs w:val="24"/>
        </w:rPr>
        <w:t xml:space="preserve">  hours (WIOA related burden) </w:t>
      </w:r>
      <w:r w:rsidRPr="007405DE">
        <w:rPr>
          <w:rFonts w:ascii="Times New Roman" w:eastAsia="Times New Roman" w:hAnsi="Times New Roman" w:cs="Times New Roman"/>
          <w:i/>
          <w:color w:val="000000"/>
          <w:sz w:val="24"/>
          <w:szCs w:val="24"/>
        </w:rPr>
        <w:t>plus</w:t>
      </w:r>
    </w:p>
    <w:p w14:paraId="3BF2430E" w14:textId="77777777" w:rsidR="007405DE" w:rsidRDefault="007405DE" w:rsidP="007405DE">
      <w:pPr>
        <w:pStyle w:val="ListParagraph"/>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250,130.5 hours (non-WIOA related burden from currently approved collection) </w:t>
      </w:r>
      <w:r w:rsidRPr="00277270">
        <w:rPr>
          <w:rFonts w:ascii="Times New Roman" w:eastAsia="Times New Roman" w:hAnsi="Times New Roman" w:cs="Times New Roman"/>
          <w:i/>
          <w:color w:val="000000"/>
          <w:sz w:val="24"/>
          <w:szCs w:val="24"/>
        </w:rPr>
        <w:t>equals</w:t>
      </w:r>
    </w:p>
    <w:p w14:paraId="3BF2430F" w14:textId="77777777" w:rsidR="007405DE" w:rsidRPr="007405DE" w:rsidRDefault="007405DE" w:rsidP="007405DE">
      <w:pPr>
        <w:pStyle w:val="ListParagraph"/>
        <w:numPr>
          <w:ilvl w:val="0"/>
          <w:numId w:val="47"/>
        </w:numPr>
        <w:rPr>
          <w:rFonts w:ascii="Times New Roman" w:eastAsia="Times New Roman" w:hAnsi="Times New Roman" w:cs="Times New Roman"/>
          <w:color w:val="000000"/>
          <w:sz w:val="24"/>
          <w:szCs w:val="24"/>
        </w:rPr>
      </w:pPr>
      <w:r w:rsidRPr="009A5AA5">
        <w:rPr>
          <w:rFonts w:ascii="Times New Roman" w:hAnsi="Times New Roman" w:cs="Times New Roman"/>
          <w:sz w:val="24"/>
          <w:szCs w:val="24"/>
        </w:rPr>
        <w:t>2,602,035.50</w:t>
      </w:r>
      <w:r>
        <w:rPr>
          <w:rFonts w:ascii="Times New Roman" w:hAnsi="Times New Roman" w:cs="Times New Roman"/>
          <w:sz w:val="24"/>
          <w:szCs w:val="24"/>
        </w:rPr>
        <w:t xml:space="preserve"> hours (total burden hours in proposed 1205-0420)</w:t>
      </w:r>
    </w:p>
    <w:p w14:paraId="3BF24310"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14:paraId="3BF24311" w14:textId="77777777" w:rsidR="007A279B" w:rsidRPr="007A279B" w:rsidRDefault="007A279B" w:rsidP="00A80184">
      <w:pPr>
        <w:pStyle w:val="NoSpacing"/>
        <w:ind w:left="360"/>
        <w:rPr>
          <w:rFonts w:ascii="Times New Roman" w:hAnsi="Times New Roman" w:cs="Times New Roman"/>
          <w:sz w:val="24"/>
          <w:szCs w:val="24"/>
        </w:rPr>
      </w:pPr>
    </w:p>
    <w:p w14:paraId="3BF24312" w14:textId="77777777" w:rsidR="00CB528E"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other costs.</w:t>
      </w:r>
    </w:p>
    <w:p w14:paraId="3BF24313" w14:textId="77777777" w:rsidR="007D7308" w:rsidRDefault="007D7308" w:rsidP="00A80184">
      <w:pPr>
        <w:pStyle w:val="NoSpacing"/>
        <w:ind w:left="360"/>
        <w:rPr>
          <w:rFonts w:ascii="Times New Roman" w:hAnsi="Times New Roman" w:cs="Times New Roman"/>
          <w:sz w:val="24"/>
          <w:szCs w:val="24"/>
        </w:rPr>
      </w:pPr>
    </w:p>
    <w:p w14:paraId="3BF24314" w14:textId="77777777"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estimates of annualized cost to the Federal government.</w:t>
      </w:r>
    </w:p>
    <w:p w14:paraId="3BF24315" w14:textId="77777777" w:rsidR="007A279B" w:rsidRDefault="007A279B" w:rsidP="00A80184">
      <w:pPr>
        <w:pStyle w:val="NoSpacing"/>
        <w:ind w:left="360"/>
        <w:rPr>
          <w:rFonts w:ascii="Times New Roman" w:hAnsi="Times New Roman" w:cs="Times New Roman"/>
          <w:sz w:val="24"/>
          <w:szCs w:val="24"/>
        </w:rPr>
      </w:pPr>
    </w:p>
    <w:p w14:paraId="3BF24316" w14:textId="262CF89A" w:rsidR="00DA786B" w:rsidRDefault="00D11C1F" w:rsidP="00A80184">
      <w:pPr>
        <w:pStyle w:val="NoSpacing"/>
        <w:ind w:left="360"/>
        <w:rPr>
          <w:rFonts w:ascii="Times New Roman" w:hAnsi="Times New Roman" w:cs="Times New Roman"/>
          <w:sz w:val="24"/>
          <w:szCs w:val="24"/>
        </w:rPr>
      </w:pPr>
      <w:r>
        <w:rPr>
          <w:rFonts w:ascii="Times New Roman" w:hAnsi="Times New Roman" w:cs="Times New Roman"/>
          <w:sz w:val="24"/>
          <w:szCs w:val="24"/>
        </w:rPr>
        <w:t>Based on previously estimated software development costs for the programs listed below, and considering the changes required by WIOA and the</w:t>
      </w:r>
      <w:r w:rsidR="00337B96">
        <w:rPr>
          <w:rFonts w:ascii="Times New Roman" w:hAnsi="Times New Roman" w:cs="Times New Roman"/>
          <w:sz w:val="24"/>
          <w:szCs w:val="24"/>
        </w:rPr>
        <w:t xml:space="preserve"> </w:t>
      </w:r>
      <w:r>
        <w:rPr>
          <w:rFonts w:ascii="Times New Roman" w:hAnsi="Times New Roman" w:cs="Times New Roman"/>
          <w:sz w:val="24"/>
          <w:szCs w:val="24"/>
        </w:rPr>
        <w:t>proposed  regulations, a</w:t>
      </w:r>
      <w:r w:rsidR="009A52CC">
        <w:rPr>
          <w:rFonts w:ascii="Times New Roman" w:hAnsi="Times New Roman" w:cs="Times New Roman"/>
          <w:sz w:val="24"/>
          <w:szCs w:val="24"/>
        </w:rPr>
        <w:t xml:space="preserve"> preliminary estimate of the cost for the development of the software needed to accept </w:t>
      </w:r>
      <w:r w:rsidR="00A47631">
        <w:rPr>
          <w:rFonts w:ascii="Times New Roman" w:hAnsi="Times New Roman" w:cs="Times New Roman"/>
          <w:sz w:val="24"/>
          <w:szCs w:val="24"/>
        </w:rPr>
        <w:t xml:space="preserve">these reports </w:t>
      </w:r>
      <w:r w:rsidR="004240F1">
        <w:rPr>
          <w:rFonts w:ascii="Times New Roman" w:hAnsi="Times New Roman" w:cs="Times New Roman"/>
          <w:sz w:val="24"/>
          <w:szCs w:val="24"/>
        </w:rPr>
        <w:t>for the Departments</w:t>
      </w:r>
      <w:r w:rsidR="001872D5">
        <w:rPr>
          <w:rFonts w:ascii="Times New Roman" w:hAnsi="Times New Roman" w:cs="Times New Roman"/>
          <w:sz w:val="24"/>
          <w:szCs w:val="24"/>
        </w:rPr>
        <w:t xml:space="preserve"> </w:t>
      </w:r>
      <w:r w:rsidR="004240F1">
        <w:rPr>
          <w:rFonts w:ascii="Times New Roman" w:hAnsi="Times New Roman" w:cs="Times New Roman"/>
          <w:sz w:val="24"/>
          <w:szCs w:val="24"/>
        </w:rPr>
        <w:t>is $</w:t>
      </w:r>
      <w:r w:rsidR="00DA657A">
        <w:rPr>
          <w:rFonts w:ascii="Times New Roman" w:hAnsi="Times New Roman" w:cs="Times New Roman"/>
          <w:sz w:val="24"/>
          <w:szCs w:val="24"/>
        </w:rPr>
        <w:t>2,318,925</w:t>
      </w:r>
      <w:r w:rsidR="00083100">
        <w:rPr>
          <w:rFonts w:ascii="Times New Roman" w:hAnsi="Times New Roman" w:cs="Times New Roman"/>
          <w:sz w:val="24"/>
          <w:szCs w:val="24"/>
        </w:rPr>
        <w:t>, including</w:t>
      </w:r>
      <w:r w:rsidR="00DA786B">
        <w:rPr>
          <w:rFonts w:ascii="Times New Roman" w:hAnsi="Times New Roman" w:cs="Times New Roman"/>
          <w:sz w:val="24"/>
          <w:szCs w:val="24"/>
        </w:rPr>
        <w:t>:</w:t>
      </w:r>
    </w:p>
    <w:p w14:paraId="3BF24317" w14:textId="264A0064" w:rsidR="00DA786B" w:rsidRDefault="00083100" w:rsidP="00DA786B">
      <w:pPr>
        <w:pStyle w:val="NoSpacing"/>
        <w:numPr>
          <w:ilvl w:val="0"/>
          <w:numId w:val="28"/>
        </w:numPr>
        <w:ind w:left="810" w:hanging="450"/>
        <w:rPr>
          <w:rFonts w:ascii="Times New Roman" w:hAnsi="Times New Roman" w:cs="Times New Roman"/>
          <w:sz w:val="24"/>
          <w:szCs w:val="24"/>
        </w:rPr>
      </w:pPr>
      <w:r>
        <w:rPr>
          <w:rFonts w:ascii="Times New Roman" w:hAnsi="Times New Roman" w:cs="Times New Roman"/>
          <w:sz w:val="24"/>
          <w:szCs w:val="24"/>
        </w:rPr>
        <w:lastRenderedPageBreak/>
        <w:t>$750,000 for the Adult and Dislocated Worker</w:t>
      </w:r>
      <w:r w:rsidR="00DA786B">
        <w:rPr>
          <w:rFonts w:ascii="Times New Roman" w:hAnsi="Times New Roman" w:cs="Times New Roman"/>
          <w:sz w:val="24"/>
          <w:szCs w:val="24"/>
        </w:rPr>
        <w:t xml:space="preserve"> program</w:t>
      </w:r>
      <w:r w:rsidR="008B5A63">
        <w:rPr>
          <w:rFonts w:ascii="Times New Roman" w:hAnsi="Times New Roman" w:cs="Times New Roman"/>
          <w:sz w:val="24"/>
          <w:szCs w:val="24"/>
        </w:rPr>
        <w:t>s</w:t>
      </w:r>
      <w:r w:rsidR="00DA786B">
        <w:rPr>
          <w:rFonts w:ascii="Times New Roman" w:hAnsi="Times New Roman" w:cs="Times New Roman"/>
          <w:sz w:val="24"/>
          <w:szCs w:val="24"/>
        </w:rPr>
        <w:t xml:space="preserve"> under Title I</w:t>
      </w:r>
      <w:r>
        <w:rPr>
          <w:rFonts w:ascii="Times New Roman" w:hAnsi="Times New Roman" w:cs="Times New Roman"/>
          <w:sz w:val="24"/>
          <w:szCs w:val="24"/>
        </w:rPr>
        <w:t xml:space="preserve"> and Wagner</w:t>
      </w:r>
      <w:r w:rsidR="00DA657A">
        <w:rPr>
          <w:rFonts w:ascii="Times New Roman" w:hAnsi="Times New Roman" w:cs="Times New Roman"/>
          <w:sz w:val="24"/>
          <w:szCs w:val="24"/>
        </w:rPr>
        <w:t>-</w:t>
      </w:r>
      <w:proofErr w:type="spellStart"/>
      <w:r>
        <w:rPr>
          <w:rFonts w:ascii="Times New Roman" w:hAnsi="Times New Roman" w:cs="Times New Roman"/>
          <w:sz w:val="24"/>
          <w:szCs w:val="24"/>
        </w:rPr>
        <w:t>Peyser</w:t>
      </w:r>
      <w:proofErr w:type="spellEnd"/>
      <w:r>
        <w:rPr>
          <w:rFonts w:ascii="Times New Roman" w:hAnsi="Times New Roman" w:cs="Times New Roman"/>
          <w:sz w:val="24"/>
          <w:szCs w:val="24"/>
        </w:rPr>
        <w:t xml:space="preserve"> programs </w:t>
      </w:r>
      <w:r w:rsidR="00DA786B">
        <w:rPr>
          <w:rFonts w:ascii="Times New Roman" w:hAnsi="Times New Roman" w:cs="Times New Roman"/>
          <w:sz w:val="24"/>
          <w:szCs w:val="24"/>
        </w:rPr>
        <w:t xml:space="preserve">under Title III </w:t>
      </w:r>
      <w:r>
        <w:rPr>
          <w:rFonts w:ascii="Times New Roman" w:hAnsi="Times New Roman" w:cs="Times New Roman"/>
          <w:sz w:val="24"/>
          <w:szCs w:val="24"/>
        </w:rPr>
        <w:t xml:space="preserve">(Employment and Training Administration of </w:t>
      </w:r>
      <w:r w:rsidR="00456DF4">
        <w:rPr>
          <w:rFonts w:ascii="Times New Roman" w:hAnsi="Times New Roman" w:cs="Times New Roman"/>
          <w:sz w:val="24"/>
          <w:szCs w:val="24"/>
        </w:rPr>
        <w:t xml:space="preserve">the Department of Labor); </w:t>
      </w:r>
    </w:p>
    <w:p w14:paraId="3BF24318" w14:textId="77777777" w:rsidR="00DA786B" w:rsidRPr="007A279B" w:rsidRDefault="00DA786B" w:rsidP="00DA786B">
      <w:pPr>
        <w:pStyle w:val="NoSpacing"/>
        <w:numPr>
          <w:ilvl w:val="0"/>
          <w:numId w:val="28"/>
        </w:numPr>
        <w:ind w:left="810" w:hanging="450"/>
        <w:rPr>
          <w:rFonts w:ascii="Times New Roman" w:hAnsi="Times New Roman" w:cs="Times New Roman"/>
          <w:sz w:val="24"/>
          <w:szCs w:val="24"/>
        </w:rPr>
      </w:pPr>
      <w:r>
        <w:rPr>
          <w:rFonts w:ascii="Times New Roman" w:hAnsi="Times New Roman" w:cs="Times New Roman"/>
          <w:sz w:val="24"/>
          <w:szCs w:val="24"/>
        </w:rPr>
        <w:t xml:space="preserve">$1,500,000 for the </w:t>
      </w:r>
      <w:r w:rsidRPr="00093446">
        <w:rPr>
          <w:rFonts w:ascii="Times New Roman" w:hAnsi="Times New Roman" w:cs="Times New Roman"/>
          <w:sz w:val="24"/>
          <w:szCs w:val="24"/>
        </w:rPr>
        <w:t>Adult Education</w:t>
      </w:r>
      <w:r>
        <w:rPr>
          <w:rFonts w:ascii="Times New Roman" w:hAnsi="Times New Roman" w:cs="Times New Roman"/>
          <w:sz w:val="24"/>
          <w:szCs w:val="24"/>
        </w:rPr>
        <w:t xml:space="preserve"> and Family Literacy Act program under Title II (The Office of Career, Technical and Adult Education of the Department of Education)</w:t>
      </w:r>
      <w:r w:rsidR="00456DF4">
        <w:rPr>
          <w:rFonts w:ascii="Times New Roman" w:hAnsi="Times New Roman" w:cs="Times New Roman"/>
          <w:sz w:val="24"/>
          <w:szCs w:val="24"/>
        </w:rPr>
        <w:t>;</w:t>
      </w:r>
      <w:r>
        <w:rPr>
          <w:rFonts w:ascii="Times New Roman" w:hAnsi="Times New Roman" w:cs="Times New Roman"/>
          <w:sz w:val="24"/>
          <w:szCs w:val="24"/>
        </w:rPr>
        <w:t xml:space="preserve"> </w:t>
      </w:r>
    </w:p>
    <w:p w14:paraId="3BF24319" w14:textId="7FFDCB00" w:rsidR="00513775" w:rsidRDefault="00083100" w:rsidP="00513775">
      <w:pPr>
        <w:pStyle w:val="NoSpacing"/>
        <w:numPr>
          <w:ilvl w:val="0"/>
          <w:numId w:val="28"/>
        </w:numPr>
        <w:ind w:left="810" w:hanging="450"/>
        <w:rPr>
          <w:rFonts w:ascii="Times New Roman" w:hAnsi="Times New Roman" w:cs="Times New Roman"/>
          <w:sz w:val="24"/>
          <w:szCs w:val="24"/>
        </w:rPr>
      </w:pPr>
      <w:r>
        <w:rPr>
          <w:rFonts w:ascii="Times New Roman" w:hAnsi="Times New Roman" w:cs="Times New Roman"/>
          <w:sz w:val="24"/>
          <w:szCs w:val="24"/>
        </w:rPr>
        <w:t>$</w:t>
      </w:r>
      <w:r w:rsidR="00DA657A" w:rsidRPr="00DA657A">
        <w:rPr>
          <w:rFonts w:ascii="Times New Roman" w:hAnsi="Times New Roman" w:cs="Times New Roman"/>
          <w:sz w:val="24"/>
          <w:szCs w:val="24"/>
        </w:rPr>
        <w:t xml:space="preserve">68,925 </w:t>
      </w:r>
      <w:r>
        <w:rPr>
          <w:rFonts w:ascii="Times New Roman" w:hAnsi="Times New Roman" w:cs="Times New Roman"/>
          <w:sz w:val="24"/>
          <w:szCs w:val="24"/>
        </w:rPr>
        <w:t>for Vocational Rehabilitation</w:t>
      </w:r>
      <w:r w:rsidR="00DA786B">
        <w:rPr>
          <w:rFonts w:ascii="Times New Roman" w:hAnsi="Times New Roman" w:cs="Times New Roman"/>
          <w:sz w:val="24"/>
          <w:szCs w:val="24"/>
        </w:rPr>
        <w:t xml:space="preserve"> under Title IV</w:t>
      </w:r>
      <w:r>
        <w:rPr>
          <w:rFonts w:ascii="Times New Roman" w:hAnsi="Times New Roman" w:cs="Times New Roman"/>
          <w:sz w:val="24"/>
          <w:szCs w:val="24"/>
        </w:rPr>
        <w:t xml:space="preserve"> (Rehabilitati</w:t>
      </w:r>
      <w:r w:rsidR="008B5A63">
        <w:rPr>
          <w:rFonts w:ascii="Times New Roman" w:hAnsi="Times New Roman" w:cs="Times New Roman"/>
          <w:sz w:val="24"/>
          <w:szCs w:val="24"/>
        </w:rPr>
        <w:t>on</w:t>
      </w:r>
      <w:r>
        <w:rPr>
          <w:rFonts w:ascii="Times New Roman" w:hAnsi="Times New Roman" w:cs="Times New Roman"/>
          <w:sz w:val="24"/>
          <w:szCs w:val="24"/>
        </w:rPr>
        <w:t xml:space="preserve"> Services Administration of the Department of Education</w:t>
      </w:r>
      <w:r w:rsidR="00DA786B">
        <w:rPr>
          <w:rFonts w:ascii="Times New Roman" w:hAnsi="Times New Roman" w:cs="Times New Roman"/>
          <w:sz w:val="24"/>
          <w:szCs w:val="24"/>
        </w:rPr>
        <w:t>).</w:t>
      </w:r>
      <w:r>
        <w:rPr>
          <w:rFonts w:ascii="Times New Roman" w:hAnsi="Times New Roman" w:cs="Times New Roman"/>
          <w:sz w:val="24"/>
          <w:szCs w:val="24"/>
        </w:rPr>
        <w:t xml:space="preserve"> </w:t>
      </w:r>
    </w:p>
    <w:p w14:paraId="3BF2431A" w14:textId="77777777" w:rsidR="00513775" w:rsidRPr="00513775" w:rsidRDefault="00513775" w:rsidP="00FB14F9">
      <w:pPr>
        <w:pStyle w:val="NoSpacing"/>
        <w:ind w:left="810"/>
        <w:rPr>
          <w:rFonts w:ascii="Times New Roman" w:hAnsi="Times New Roman" w:cs="Times New Roman"/>
          <w:sz w:val="24"/>
          <w:szCs w:val="24"/>
        </w:rPr>
      </w:pPr>
    </w:p>
    <w:p w14:paraId="3BF2431B" w14:textId="437D3419" w:rsidR="00513775" w:rsidRPr="00513775" w:rsidRDefault="00513775" w:rsidP="006B636A">
      <w:pPr>
        <w:tabs>
          <w:tab w:val="left" w:pos="-1440"/>
        </w:tabs>
        <w:ind w:left="360"/>
        <w:rPr>
          <w:rFonts w:ascii="Times New Roman" w:hAnsi="Times New Roman" w:cs="Times New Roman"/>
          <w:sz w:val="24"/>
          <w:szCs w:val="24"/>
        </w:rPr>
      </w:pPr>
      <w:r w:rsidRPr="00513775">
        <w:rPr>
          <w:rFonts w:ascii="Times New Roman" w:hAnsi="Times New Roman" w:cs="Times New Roman"/>
          <w:sz w:val="24"/>
          <w:szCs w:val="24"/>
        </w:rPr>
        <w:t xml:space="preserve">Based on </w:t>
      </w:r>
      <w:r>
        <w:rPr>
          <w:rFonts w:ascii="Times New Roman" w:hAnsi="Times New Roman" w:cs="Times New Roman"/>
          <w:sz w:val="24"/>
          <w:szCs w:val="24"/>
        </w:rPr>
        <w:t xml:space="preserve">previous estimates for federal oversight, </w:t>
      </w:r>
      <w:r w:rsidRPr="00513775">
        <w:rPr>
          <w:rFonts w:ascii="Times New Roman" w:hAnsi="Times New Roman" w:cs="Times New Roman"/>
          <w:sz w:val="24"/>
          <w:szCs w:val="24"/>
        </w:rPr>
        <w:t xml:space="preserve">it is estimated </w:t>
      </w:r>
      <w:r>
        <w:rPr>
          <w:rFonts w:ascii="Times New Roman" w:hAnsi="Times New Roman" w:cs="Times New Roman"/>
          <w:color w:val="000000" w:themeColor="text1"/>
          <w:sz w:val="24"/>
          <w:szCs w:val="24"/>
        </w:rPr>
        <w:t xml:space="preserve">that, on average, </w:t>
      </w:r>
      <w:r w:rsidR="00990052">
        <w:rPr>
          <w:rFonts w:ascii="Times New Roman" w:hAnsi="Times New Roman" w:cs="Times New Roman"/>
          <w:color w:val="000000" w:themeColor="text1"/>
          <w:sz w:val="24"/>
          <w:szCs w:val="24"/>
        </w:rPr>
        <w:t>5</w:t>
      </w:r>
      <w:r w:rsidR="00990052" w:rsidRPr="00513775">
        <w:rPr>
          <w:rFonts w:ascii="Times New Roman" w:hAnsi="Times New Roman" w:cs="Times New Roman"/>
          <w:color w:val="000000" w:themeColor="text1"/>
          <w:sz w:val="24"/>
          <w:szCs w:val="24"/>
        </w:rPr>
        <w:t xml:space="preserve"> </w:t>
      </w:r>
      <w:r w:rsidRPr="00513775">
        <w:rPr>
          <w:rFonts w:ascii="Times New Roman" w:hAnsi="Times New Roman" w:cs="Times New Roman"/>
          <w:color w:val="000000" w:themeColor="text1"/>
          <w:sz w:val="24"/>
          <w:szCs w:val="24"/>
        </w:rPr>
        <w:t xml:space="preserve">GS-13s </w:t>
      </w:r>
      <w:r w:rsidR="00990052">
        <w:rPr>
          <w:rFonts w:ascii="Times New Roman" w:hAnsi="Times New Roman" w:cs="Times New Roman"/>
          <w:color w:val="000000" w:themeColor="text1"/>
          <w:sz w:val="24"/>
          <w:szCs w:val="24"/>
        </w:rPr>
        <w:t>and 4 GS</w:t>
      </w:r>
      <w:r w:rsidR="00C858EA">
        <w:rPr>
          <w:rFonts w:ascii="Times New Roman" w:hAnsi="Times New Roman" w:cs="Times New Roman"/>
          <w:color w:val="000000" w:themeColor="text1"/>
          <w:sz w:val="24"/>
          <w:szCs w:val="24"/>
        </w:rPr>
        <w:t>-</w:t>
      </w:r>
      <w:r w:rsidR="00990052">
        <w:rPr>
          <w:rFonts w:ascii="Times New Roman" w:hAnsi="Times New Roman" w:cs="Times New Roman"/>
          <w:color w:val="000000" w:themeColor="text1"/>
          <w:sz w:val="24"/>
          <w:szCs w:val="24"/>
        </w:rPr>
        <w:t>14</w:t>
      </w:r>
      <w:r w:rsidR="0070398B">
        <w:rPr>
          <w:rFonts w:ascii="Times New Roman" w:hAnsi="Times New Roman" w:cs="Times New Roman"/>
          <w:color w:val="000000" w:themeColor="text1"/>
          <w:sz w:val="24"/>
          <w:szCs w:val="24"/>
        </w:rPr>
        <w:t>s</w:t>
      </w:r>
      <w:r w:rsidR="00990052">
        <w:rPr>
          <w:rFonts w:ascii="Times New Roman" w:hAnsi="Times New Roman" w:cs="Times New Roman"/>
          <w:color w:val="000000" w:themeColor="text1"/>
          <w:sz w:val="24"/>
          <w:szCs w:val="24"/>
        </w:rPr>
        <w:t xml:space="preserve"> </w:t>
      </w:r>
      <w:r w:rsidRPr="00513775">
        <w:rPr>
          <w:rFonts w:ascii="Times New Roman" w:hAnsi="Times New Roman" w:cs="Times New Roman"/>
          <w:color w:val="000000" w:themeColor="text1"/>
          <w:sz w:val="24"/>
          <w:szCs w:val="24"/>
        </w:rPr>
        <w:t xml:space="preserve">will spend a total of </w:t>
      </w:r>
      <w:r w:rsidR="00990052">
        <w:rPr>
          <w:rFonts w:ascii="Times New Roman" w:hAnsi="Times New Roman" w:cs="Times New Roman"/>
          <w:color w:val="000000" w:themeColor="text1"/>
          <w:sz w:val="24"/>
          <w:szCs w:val="24"/>
        </w:rPr>
        <w:t>160</w:t>
      </w:r>
      <w:r w:rsidR="00990052" w:rsidRPr="00513775">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hours annually on oversight of each of the three </w:t>
      </w:r>
      <w:r w:rsidR="008B5A63">
        <w:rPr>
          <w:rFonts w:ascii="Times New Roman" w:hAnsi="Times New Roman" w:cs="Times New Roman"/>
          <w:sz w:val="24"/>
          <w:szCs w:val="24"/>
        </w:rPr>
        <w:t xml:space="preserve">core </w:t>
      </w:r>
      <w:r>
        <w:rPr>
          <w:rFonts w:ascii="Times New Roman" w:hAnsi="Times New Roman" w:cs="Times New Roman"/>
          <w:sz w:val="24"/>
          <w:szCs w:val="24"/>
        </w:rPr>
        <w:t>programs</w:t>
      </w:r>
      <w:r w:rsidR="008B5A63">
        <w:rPr>
          <w:rFonts w:ascii="Times New Roman" w:hAnsi="Times New Roman" w:cs="Times New Roman"/>
          <w:sz w:val="24"/>
          <w:szCs w:val="24"/>
        </w:rPr>
        <w:t xml:space="preserve"> specified above</w:t>
      </w:r>
      <w:r w:rsidRPr="00513775">
        <w:rPr>
          <w:rFonts w:ascii="Times New Roman" w:hAnsi="Times New Roman" w:cs="Times New Roman"/>
          <w:sz w:val="24"/>
          <w:szCs w:val="24"/>
        </w:rPr>
        <w:t xml:space="preserve">.  Assuming pay at </w:t>
      </w:r>
      <w:r w:rsidRPr="00513775">
        <w:rPr>
          <w:rFonts w:ascii="Times New Roman" w:hAnsi="Times New Roman" w:cs="Times New Roman"/>
          <w:color w:val="000000" w:themeColor="text1"/>
          <w:sz w:val="24"/>
          <w:szCs w:val="24"/>
        </w:rPr>
        <w:t xml:space="preserve">the </w:t>
      </w:r>
      <w:hyperlink r:id="rId17" w:history="1">
        <w:r w:rsidR="00AF5515" w:rsidRPr="00AF5515">
          <w:rPr>
            <w:rStyle w:val="Hyperlink"/>
            <w:rFonts w:ascii="Times New Roman" w:hAnsi="Times New Roman" w:cs="Times New Roman"/>
            <w:sz w:val="24"/>
            <w:szCs w:val="24"/>
          </w:rPr>
          <w:t xml:space="preserve">GS-13 </w:t>
        </w:r>
        <w:r w:rsidR="00C858EA">
          <w:rPr>
            <w:rStyle w:val="Hyperlink"/>
            <w:rFonts w:ascii="Times New Roman" w:hAnsi="Times New Roman" w:cs="Times New Roman"/>
            <w:sz w:val="24"/>
            <w:szCs w:val="24"/>
          </w:rPr>
          <w:t xml:space="preserve">and GS-14 </w:t>
        </w:r>
        <w:r w:rsidR="00AF5515" w:rsidRPr="00AF5515">
          <w:rPr>
            <w:rStyle w:val="Hyperlink"/>
            <w:rFonts w:ascii="Times New Roman" w:hAnsi="Times New Roman" w:cs="Times New Roman"/>
            <w:sz w:val="24"/>
            <w:szCs w:val="24"/>
          </w:rPr>
          <w:t xml:space="preserve">Step 4 </w:t>
        </w:r>
        <w:r w:rsidR="00AF5515" w:rsidRPr="00F54919">
          <w:rPr>
            <w:rStyle w:val="Hyperlink"/>
            <w:rFonts w:ascii="Times New Roman" w:hAnsi="Times New Roman" w:cs="Times New Roman"/>
            <w:sz w:val="24"/>
            <w:szCs w:val="24"/>
          </w:rPr>
          <w:t>level for the Washington</w:t>
        </w:r>
        <w:r w:rsidR="00990052" w:rsidRPr="00AF5515">
          <w:rPr>
            <w:rStyle w:val="Hyperlink"/>
            <w:rFonts w:ascii="Times New Roman" w:hAnsi="Times New Roman" w:cs="Times New Roman"/>
            <w:sz w:val="24"/>
            <w:szCs w:val="24"/>
          </w:rPr>
          <w:t xml:space="preserve"> D.C. Metro Area</w:t>
        </w:r>
      </w:hyperlink>
      <w:r w:rsidR="00C67CD1">
        <w:rPr>
          <w:rFonts w:ascii="Times New Roman" w:hAnsi="Times New Roman" w:cs="Times New Roman"/>
          <w:color w:val="000000" w:themeColor="text1"/>
          <w:sz w:val="24"/>
          <w:szCs w:val="24"/>
        </w:rPr>
        <w:t xml:space="preserve"> </w:t>
      </w:r>
      <w:r w:rsidR="009B7548">
        <w:rPr>
          <w:rFonts w:ascii="Times New Roman" w:hAnsi="Times New Roman" w:cs="Times New Roman"/>
          <w:color w:val="000000" w:themeColor="text1"/>
          <w:sz w:val="24"/>
          <w:szCs w:val="24"/>
        </w:rPr>
        <w:t xml:space="preserve">for 2015 </w:t>
      </w:r>
      <w:r w:rsidRPr="00513775">
        <w:rPr>
          <w:rFonts w:ascii="Times New Roman" w:hAnsi="Times New Roman" w:cs="Times New Roman"/>
          <w:color w:val="000000" w:themeColor="text1"/>
          <w:sz w:val="24"/>
          <w:szCs w:val="24"/>
        </w:rPr>
        <w:t>is $</w:t>
      </w:r>
      <w:r w:rsidR="00396D46">
        <w:rPr>
          <w:rFonts w:ascii="Times New Roman" w:hAnsi="Times New Roman" w:cs="Times New Roman"/>
          <w:color w:val="000000" w:themeColor="text1"/>
          <w:sz w:val="24"/>
          <w:szCs w:val="24"/>
        </w:rPr>
        <w:t>47.87 and $56.57, respectively,</w:t>
      </w:r>
      <w:r w:rsidRPr="00513775">
        <w:rPr>
          <w:rFonts w:ascii="Times New Roman" w:hAnsi="Times New Roman" w:cs="Times New Roman"/>
          <w:color w:val="000000" w:themeColor="text1"/>
          <w:sz w:val="24"/>
          <w:szCs w:val="24"/>
        </w:rPr>
        <w:t xml:space="preserve"> per </w:t>
      </w:r>
      <w:r w:rsidRPr="00513775">
        <w:rPr>
          <w:rFonts w:ascii="Times New Roman" w:hAnsi="Times New Roman" w:cs="Times New Roman"/>
          <w:sz w:val="24"/>
          <w:szCs w:val="24"/>
        </w:rPr>
        <w:t>hour</w:t>
      </w:r>
      <w:r w:rsidR="0068324C">
        <w:rPr>
          <w:rFonts w:ascii="Times New Roman" w:hAnsi="Times New Roman" w:cs="Times New Roman"/>
          <w:sz w:val="24"/>
          <w:szCs w:val="24"/>
        </w:rPr>
        <w:t xml:space="preserve"> and increasing this by a factor of 1.69 to reflect total compensation costs</w:t>
      </w:r>
      <w:r w:rsidR="00D83ACC">
        <w:rPr>
          <w:rFonts w:ascii="Times New Roman" w:hAnsi="Times New Roman" w:cs="Times New Roman"/>
          <w:sz w:val="24"/>
          <w:szCs w:val="24"/>
        </w:rPr>
        <w:t>, including insurance contributions,</w:t>
      </w:r>
      <w:r w:rsidR="00741D52">
        <w:rPr>
          <w:rFonts w:ascii="Times New Roman" w:hAnsi="Times New Roman" w:cs="Times New Roman"/>
          <w:sz w:val="24"/>
          <w:szCs w:val="24"/>
        </w:rPr>
        <w:t xml:space="preserve"> (total $</w:t>
      </w:r>
      <w:r w:rsidR="00396D46">
        <w:rPr>
          <w:rFonts w:ascii="Times New Roman" w:hAnsi="Times New Roman" w:cs="Times New Roman"/>
          <w:sz w:val="24"/>
          <w:szCs w:val="24"/>
        </w:rPr>
        <w:t>80.90 for GS-13s and $95.60 for GS-14s</w:t>
      </w:r>
      <w:r w:rsidR="00741D52">
        <w:rPr>
          <w:rFonts w:ascii="Times New Roman" w:hAnsi="Times New Roman" w:cs="Times New Roman"/>
          <w:sz w:val="24"/>
          <w:szCs w:val="24"/>
        </w:rPr>
        <w:t>)</w:t>
      </w:r>
      <w:r w:rsidRPr="00513775">
        <w:rPr>
          <w:rFonts w:ascii="Times New Roman" w:hAnsi="Times New Roman" w:cs="Times New Roman"/>
          <w:color w:val="000000" w:themeColor="text1"/>
          <w:sz w:val="24"/>
          <w:szCs w:val="24"/>
        </w:rPr>
        <w:t xml:space="preserve">, </w:t>
      </w:r>
      <w:r w:rsidRPr="00513775">
        <w:rPr>
          <w:rFonts w:ascii="Times New Roman" w:hAnsi="Times New Roman" w:cs="Times New Roman"/>
          <w:sz w:val="24"/>
          <w:szCs w:val="24"/>
        </w:rPr>
        <w:t xml:space="preserve">the Federal </w:t>
      </w:r>
      <w:r>
        <w:rPr>
          <w:rFonts w:ascii="Times New Roman" w:hAnsi="Times New Roman" w:cs="Times New Roman"/>
          <w:sz w:val="24"/>
          <w:szCs w:val="24"/>
        </w:rPr>
        <w:t xml:space="preserve">oversight </w:t>
      </w:r>
      <w:r w:rsidRPr="00513775">
        <w:rPr>
          <w:rFonts w:ascii="Times New Roman" w:hAnsi="Times New Roman" w:cs="Times New Roman"/>
          <w:sz w:val="24"/>
          <w:szCs w:val="24"/>
        </w:rPr>
        <w:t>cost</w:t>
      </w:r>
      <w:r>
        <w:rPr>
          <w:rFonts w:ascii="Times New Roman" w:hAnsi="Times New Roman" w:cs="Times New Roman"/>
          <w:sz w:val="24"/>
          <w:szCs w:val="24"/>
        </w:rPr>
        <w:t>s</w:t>
      </w:r>
      <w:r w:rsidRPr="00513775">
        <w:rPr>
          <w:rFonts w:ascii="Times New Roman" w:hAnsi="Times New Roman" w:cs="Times New Roman"/>
          <w:sz w:val="24"/>
          <w:szCs w:val="24"/>
        </w:rPr>
        <w:t xml:space="preserve"> </w:t>
      </w:r>
      <w:r>
        <w:rPr>
          <w:rFonts w:ascii="Times New Roman" w:hAnsi="Times New Roman" w:cs="Times New Roman"/>
          <w:sz w:val="24"/>
          <w:szCs w:val="24"/>
        </w:rPr>
        <w:t>are estimated to result in a preliminary</w:t>
      </w:r>
      <w:r w:rsidR="00BE6949">
        <w:rPr>
          <w:rFonts w:ascii="Times New Roman" w:hAnsi="Times New Roman" w:cs="Times New Roman"/>
          <w:sz w:val="24"/>
          <w:szCs w:val="24"/>
        </w:rPr>
        <w:t xml:space="preserve"> </w:t>
      </w:r>
      <w:r>
        <w:rPr>
          <w:rFonts w:ascii="Times New Roman" w:hAnsi="Times New Roman" w:cs="Times New Roman"/>
          <w:sz w:val="24"/>
          <w:szCs w:val="24"/>
        </w:rPr>
        <w:t>annualized</w:t>
      </w:r>
      <w:r w:rsidRPr="00513775">
        <w:rPr>
          <w:rFonts w:ascii="Times New Roman" w:hAnsi="Times New Roman" w:cs="Times New Roman"/>
          <w:sz w:val="24"/>
          <w:szCs w:val="24"/>
        </w:rPr>
        <w:t xml:space="preserve"> cost of </w:t>
      </w:r>
      <w:r>
        <w:rPr>
          <w:rFonts w:ascii="Times New Roman" w:hAnsi="Times New Roman" w:cs="Times New Roman"/>
          <w:sz w:val="24"/>
          <w:szCs w:val="24"/>
        </w:rPr>
        <w:t>(</w:t>
      </w:r>
      <w:r w:rsidR="00396D46">
        <w:rPr>
          <w:rFonts w:ascii="Times New Roman" w:hAnsi="Times New Roman" w:cs="Times New Roman"/>
          <w:sz w:val="24"/>
          <w:szCs w:val="24"/>
        </w:rPr>
        <w:t xml:space="preserve">5 </w:t>
      </w:r>
      <w:r>
        <w:rPr>
          <w:rFonts w:ascii="Times New Roman" w:hAnsi="Times New Roman" w:cs="Times New Roman"/>
          <w:sz w:val="24"/>
          <w:szCs w:val="24"/>
        </w:rPr>
        <w:t xml:space="preserve">x 3 x </w:t>
      </w:r>
      <w:r w:rsidR="00396D46">
        <w:rPr>
          <w:rFonts w:ascii="Times New Roman" w:hAnsi="Times New Roman" w:cs="Times New Roman"/>
          <w:sz w:val="24"/>
          <w:szCs w:val="24"/>
        </w:rPr>
        <w:t xml:space="preserve">160 </w:t>
      </w:r>
      <w:r>
        <w:rPr>
          <w:rFonts w:ascii="Times New Roman" w:hAnsi="Times New Roman" w:cs="Times New Roman"/>
          <w:sz w:val="24"/>
          <w:szCs w:val="24"/>
        </w:rPr>
        <w:t>x $</w:t>
      </w:r>
      <w:r w:rsidR="00396D46">
        <w:rPr>
          <w:rFonts w:ascii="Times New Roman" w:hAnsi="Times New Roman" w:cs="Times New Roman"/>
          <w:sz w:val="24"/>
          <w:szCs w:val="24"/>
        </w:rPr>
        <w:t>80.90</w:t>
      </w:r>
      <w:r>
        <w:rPr>
          <w:rFonts w:ascii="Times New Roman" w:hAnsi="Times New Roman" w:cs="Times New Roman"/>
          <w:sz w:val="24"/>
          <w:szCs w:val="24"/>
        </w:rPr>
        <w:t>)</w:t>
      </w:r>
      <w:r w:rsidR="00396D46">
        <w:rPr>
          <w:rFonts w:ascii="Times New Roman" w:hAnsi="Times New Roman" w:cs="Times New Roman"/>
          <w:sz w:val="24"/>
          <w:szCs w:val="24"/>
        </w:rPr>
        <w:t>+(4 x 3 x 160 x $95.60)</w:t>
      </w:r>
      <w:r w:rsidR="0003490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949">
        <w:rPr>
          <w:rFonts w:ascii="Times New Roman" w:hAnsi="Times New Roman" w:cs="Times New Roman"/>
          <w:sz w:val="24"/>
          <w:szCs w:val="24"/>
        </w:rPr>
        <w:t>$</w:t>
      </w:r>
      <w:r w:rsidR="00396D46">
        <w:rPr>
          <w:rFonts w:ascii="Times New Roman" w:hAnsi="Times New Roman" w:cs="Times New Roman"/>
          <w:sz w:val="24"/>
          <w:szCs w:val="24"/>
        </w:rPr>
        <w:t>377,71</w:t>
      </w:r>
      <w:r w:rsidR="0003490C">
        <w:rPr>
          <w:rFonts w:ascii="Times New Roman" w:hAnsi="Times New Roman" w:cs="Times New Roman"/>
          <w:sz w:val="24"/>
          <w:szCs w:val="24"/>
        </w:rPr>
        <w:t>2</w:t>
      </w:r>
      <w:r w:rsidR="00BE6949">
        <w:rPr>
          <w:rFonts w:ascii="Times New Roman" w:hAnsi="Times New Roman" w:cs="Times New Roman"/>
          <w:sz w:val="24"/>
          <w:szCs w:val="24"/>
        </w:rPr>
        <w:t xml:space="preserve">.  </w:t>
      </w:r>
      <w:r w:rsidRPr="00513775">
        <w:rPr>
          <w:rFonts w:ascii="Times New Roman" w:hAnsi="Times New Roman" w:cs="Times New Roman"/>
          <w:sz w:val="24"/>
          <w:szCs w:val="24"/>
        </w:rPr>
        <w:t xml:space="preserve"> </w:t>
      </w:r>
    </w:p>
    <w:p w14:paraId="3BF2431C" w14:textId="1058BDC0" w:rsidR="000F0E11" w:rsidRDefault="001872D5" w:rsidP="006B636A">
      <w:pPr>
        <w:pStyle w:val="NoSpacing"/>
        <w:ind w:left="360"/>
        <w:rPr>
          <w:rFonts w:ascii="Times New Roman" w:hAnsi="Times New Roman" w:cs="Times New Roman"/>
          <w:sz w:val="24"/>
          <w:szCs w:val="24"/>
        </w:rPr>
      </w:pPr>
      <w:r>
        <w:rPr>
          <w:rFonts w:ascii="Times New Roman" w:hAnsi="Times New Roman" w:cs="Times New Roman"/>
          <w:sz w:val="24"/>
          <w:szCs w:val="24"/>
        </w:rPr>
        <w:t>TOTAL:  $</w:t>
      </w:r>
      <w:r w:rsidR="00DA657A">
        <w:rPr>
          <w:rFonts w:ascii="Times New Roman" w:hAnsi="Times New Roman" w:cs="Times New Roman"/>
          <w:sz w:val="24"/>
          <w:szCs w:val="24"/>
        </w:rPr>
        <w:t>2,318,925</w:t>
      </w:r>
      <w:r>
        <w:rPr>
          <w:rFonts w:ascii="Times New Roman" w:hAnsi="Times New Roman" w:cs="Times New Roman"/>
          <w:sz w:val="24"/>
          <w:szCs w:val="24"/>
        </w:rPr>
        <w:t xml:space="preserve"> initial development costs + initial $</w:t>
      </w:r>
      <w:r w:rsidR="00396D46">
        <w:rPr>
          <w:rFonts w:ascii="Times New Roman" w:hAnsi="Times New Roman" w:cs="Times New Roman"/>
          <w:sz w:val="24"/>
          <w:szCs w:val="24"/>
        </w:rPr>
        <w:t>377,71</w:t>
      </w:r>
      <w:r w:rsidR="0003490C">
        <w:rPr>
          <w:rFonts w:ascii="Times New Roman" w:hAnsi="Times New Roman" w:cs="Times New Roman"/>
          <w:sz w:val="24"/>
          <w:szCs w:val="24"/>
        </w:rPr>
        <w:t>2</w:t>
      </w:r>
      <w:r>
        <w:rPr>
          <w:rFonts w:ascii="Times New Roman" w:hAnsi="Times New Roman" w:cs="Times New Roman"/>
          <w:sz w:val="24"/>
          <w:szCs w:val="24"/>
        </w:rPr>
        <w:t xml:space="preserve"> </w:t>
      </w:r>
      <w:bookmarkStart w:id="8" w:name="_GoBack"/>
      <w:bookmarkEnd w:id="8"/>
      <w:r>
        <w:rPr>
          <w:rFonts w:ascii="Times New Roman" w:hAnsi="Times New Roman" w:cs="Times New Roman"/>
          <w:sz w:val="24"/>
          <w:szCs w:val="24"/>
        </w:rPr>
        <w:t>federal oversight costs = $</w:t>
      </w:r>
      <w:r w:rsidR="00DA657A">
        <w:rPr>
          <w:rFonts w:ascii="Times New Roman" w:hAnsi="Times New Roman" w:cs="Times New Roman"/>
          <w:sz w:val="24"/>
          <w:szCs w:val="24"/>
        </w:rPr>
        <w:t>2,696,6</w:t>
      </w:r>
      <w:r w:rsidR="0003490C">
        <w:rPr>
          <w:rFonts w:ascii="Times New Roman" w:hAnsi="Times New Roman" w:cs="Times New Roman"/>
          <w:sz w:val="24"/>
          <w:szCs w:val="24"/>
        </w:rPr>
        <w:t>37</w:t>
      </w:r>
      <w:r>
        <w:rPr>
          <w:rFonts w:ascii="Times New Roman" w:hAnsi="Times New Roman" w:cs="Times New Roman"/>
          <w:sz w:val="24"/>
          <w:szCs w:val="24"/>
        </w:rPr>
        <w:t xml:space="preserve">.  </w:t>
      </w:r>
    </w:p>
    <w:p w14:paraId="3BF2431D" w14:textId="77777777" w:rsidR="007A279B" w:rsidRPr="007A279B" w:rsidRDefault="007A279B" w:rsidP="00A80184">
      <w:pPr>
        <w:pStyle w:val="NoSpacing"/>
        <w:ind w:left="360"/>
        <w:rPr>
          <w:rFonts w:ascii="Times New Roman" w:hAnsi="Times New Roman" w:cs="Times New Roman"/>
          <w:sz w:val="24"/>
          <w:szCs w:val="24"/>
        </w:rPr>
      </w:pPr>
    </w:p>
    <w:p w14:paraId="3BF2431E" w14:textId="77777777" w:rsidR="007A279B" w:rsidRPr="00EE0691" w:rsidRDefault="007A279B" w:rsidP="00EE0691">
      <w:pPr>
        <w:pStyle w:val="NoSpacing"/>
        <w:numPr>
          <w:ilvl w:val="1"/>
          <w:numId w:val="1"/>
        </w:numPr>
        <w:ind w:left="360"/>
        <w:rPr>
          <w:rFonts w:ascii="Times New Roman" w:hAnsi="Times New Roman" w:cs="Times New Roman"/>
          <w:sz w:val="24"/>
          <w:szCs w:val="24"/>
        </w:rPr>
      </w:pPr>
      <w:r w:rsidRPr="00EE0691">
        <w:rPr>
          <w:rFonts w:ascii="Times New Roman" w:hAnsi="Times New Roman" w:cs="Times New Roman"/>
          <w:b/>
          <w:sz w:val="24"/>
          <w:szCs w:val="24"/>
          <w:u w:val="single"/>
        </w:rPr>
        <w:t>Explain the reasons for any program changes or adjustments</w:t>
      </w:r>
      <w:r w:rsidR="00EE0691" w:rsidRPr="00EE0691">
        <w:rPr>
          <w:rFonts w:ascii="Times New Roman" w:hAnsi="Times New Roman" w:cs="Times New Roman"/>
          <w:b/>
          <w:sz w:val="24"/>
          <w:szCs w:val="24"/>
          <w:u w:val="single"/>
        </w:rPr>
        <w:t>.</w:t>
      </w:r>
      <w:r w:rsidRPr="00EE0691">
        <w:rPr>
          <w:rFonts w:ascii="Times New Roman" w:hAnsi="Times New Roman" w:cs="Times New Roman"/>
          <w:b/>
          <w:sz w:val="24"/>
          <w:szCs w:val="24"/>
          <w:u w:val="single"/>
        </w:rPr>
        <w:t xml:space="preserve"> </w:t>
      </w:r>
    </w:p>
    <w:p w14:paraId="3BF2431F" w14:textId="77777777" w:rsidR="00101C06" w:rsidRDefault="00101C06" w:rsidP="00A80184">
      <w:pPr>
        <w:pStyle w:val="NoSpacing"/>
        <w:ind w:left="360"/>
        <w:rPr>
          <w:rFonts w:ascii="Times New Roman" w:hAnsi="Times New Roman" w:cs="Times New Roman"/>
          <w:sz w:val="24"/>
          <w:szCs w:val="24"/>
        </w:rPr>
      </w:pPr>
    </w:p>
    <w:p w14:paraId="3BF24320" w14:textId="349DB2BD" w:rsidR="005B6B43" w:rsidRPr="006B636A" w:rsidRDefault="00135ACB" w:rsidP="006B636A">
      <w:pPr>
        <w:pStyle w:val="NoSpacing"/>
        <w:ind w:left="360"/>
        <w:rPr>
          <w:rFonts w:ascii="Times New Roman" w:hAnsi="Times New Roman" w:cs="Times New Roman"/>
          <w:sz w:val="24"/>
          <w:szCs w:val="24"/>
        </w:rPr>
      </w:pPr>
      <w:r w:rsidRPr="00D31CC9">
        <w:rPr>
          <w:rFonts w:ascii="Times New Roman" w:hAnsi="Times New Roman" w:cs="Times New Roman"/>
          <w:sz w:val="24"/>
          <w:szCs w:val="24"/>
        </w:rPr>
        <w:t xml:space="preserve">The </w:t>
      </w:r>
      <w:r>
        <w:rPr>
          <w:rFonts w:ascii="Times New Roman" w:hAnsi="Times New Roman" w:cs="Times New Roman"/>
          <w:sz w:val="24"/>
          <w:szCs w:val="24"/>
        </w:rPr>
        <w:t xml:space="preserve">proposed </w:t>
      </w:r>
      <w:r w:rsidRPr="00D31CC9">
        <w:rPr>
          <w:rFonts w:ascii="Times New Roman" w:hAnsi="Times New Roman" w:cs="Times New Roman"/>
          <w:sz w:val="24"/>
          <w:szCs w:val="24"/>
        </w:rPr>
        <w:t xml:space="preserve">changes from the existing </w:t>
      </w:r>
      <w:r>
        <w:rPr>
          <w:rFonts w:ascii="Times New Roman" w:hAnsi="Times New Roman" w:cs="Times New Roman"/>
          <w:sz w:val="24"/>
          <w:szCs w:val="24"/>
        </w:rPr>
        <w:t>reporting</w:t>
      </w:r>
      <w:r w:rsidRPr="00D31CC9">
        <w:rPr>
          <w:rFonts w:ascii="Times New Roman" w:hAnsi="Times New Roman" w:cs="Times New Roman"/>
          <w:sz w:val="24"/>
          <w:szCs w:val="24"/>
        </w:rPr>
        <w:t xml:space="preserve"> requirements to the new </w:t>
      </w:r>
      <w:r>
        <w:rPr>
          <w:rFonts w:ascii="Times New Roman" w:hAnsi="Times New Roman" w:cs="Times New Roman"/>
          <w:sz w:val="24"/>
          <w:szCs w:val="24"/>
        </w:rPr>
        <w:t xml:space="preserve">reporting </w:t>
      </w:r>
      <w:r w:rsidRPr="00D31CC9">
        <w:rPr>
          <w:rFonts w:ascii="Times New Roman" w:hAnsi="Times New Roman" w:cs="Times New Roman"/>
          <w:sz w:val="24"/>
          <w:szCs w:val="24"/>
        </w:rPr>
        <w:t xml:space="preserve">requirements are further explained in </w:t>
      </w:r>
      <w:r>
        <w:rPr>
          <w:rFonts w:ascii="Times New Roman" w:hAnsi="Times New Roman" w:cs="Times New Roman"/>
          <w:sz w:val="24"/>
          <w:szCs w:val="24"/>
        </w:rPr>
        <w:t xml:space="preserve">NPRMs related to:  </w:t>
      </w:r>
      <w:r w:rsidRPr="006B636A">
        <w:rPr>
          <w:rFonts w:ascii="Times New Roman" w:hAnsi="Times New Roman" w:cs="Times New Roman"/>
          <w:sz w:val="24"/>
          <w:szCs w:val="24"/>
        </w:rPr>
        <w:t xml:space="preserve">20 CFR </w:t>
      </w:r>
      <w:proofErr w:type="gramStart"/>
      <w:r w:rsidRPr="006B636A">
        <w:rPr>
          <w:rFonts w:ascii="Times New Roman" w:hAnsi="Times New Roman" w:cs="Times New Roman"/>
          <w:sz w:val="24"/>
          <w:szCs w:val="24"/>
        </w:rPr>
        <w:t>part</w:t>
      </w:r>
      <w:proofErr w:type="gramEnd"/>
      <w:r w:rsidRPr="006B636A">
        <w:rPr>
          <w:rFonts w:ascii="Times New Roman" w:hAnsi="Times New Roman" w:cs="Times New Roman"/>
          <w:sz w:val="24"/>
          <w:szCs w:val="24"/>
        </w:rPr>
        <w:t xml:space="preserve"> 680 (Adult and Dislocated Workers); 20 CFR part 681 (Youth); 20 CFR part 652 (Wagner-</w:t>
      </w:r>
      <w:proofErr w:type="spellStart"/>
      <w:r w:rsidRPr="006B636A">
        <w:rPr>
          <w:rFonts w:ascii="Times New Roman" w:hAnsi="Times New Roman" w:cs="Times New Roman"/>
          <w:sz w:val="24"/>
          <w:szCs w:val="24"/>
        </w:rPr>
        <w:t>Peyser</w:t>
      </w:r>
      <w:proofErr w:type="spellEnd"/>
      <w:r w:rsidRPr="006B636A">
        <w:rPr>
          <w:rFonts w:ascii="Times New Roman" w:hAnsi="Times New Roman" w:cs="Times New Roman"/>
          <w:sz w:val="24"/>
          <w:szCs w:val="24"/>
        </w:rPr>
        <w:t>); 34 CFR parts 462 and 463 (</w:t>
      </w:r>
      <w:r>
        <w:rPr>
          <w:rFonts w:ascii="Times New Roman" w:hAnsi="Times New Roman" w:cs="Times New Roman"/>
          <w:sz w:val="24"/>
          <w:szCs w:val="24"/>
        </w:rPr>
        <w:t>Adult Education and Family Literacy Act</w:t>
      </w:r>
      <w:r w:rsidRPr="006B636A">
        <w:rPr>
          <w:rFonts w:ascii="Times New Roman" w:hAnsi="Times New Roman" w:cs="Times New Roman"/>
          <w:sz w:val="24"/>
          <w:szCs w:val="24"/>
        </w:rPr>
        <w:t>); and 34 CFR part 361 (</w:t>
      </w:r>
      <w:r>
        <w:rPr>
          <w:rFonts w:ascii="Times New Roman" w:hAnsi="Times New Roman" w:cs="Times New Roman"/>
          <w:sz w:val="24"/>
          <w:szCs w:val="24"/>
        </w:rPr>
        <w:t xml:space="preserve">Vocational </w:t>
      </w:r>
      <w:r w:rsidRPr="006B636A">
        <w:rPr>
          <w:rFonts w:ascii="Times New Roman" w:hAnsi="Times New Roman" w:cs="Times New Roman"/>
          <w:sz w:val="24"/>
          <w:szCs w:val="24"/>
        </w:rPr>
        <w:t>Rehabilitation)</w:t>
      </w:r>
      <w:r>
        <w:rPr>
          <w:rFonts w:ascii="Times New Roman" w:hAnsi="Times New Roman" w:cs="Times New Roman"/>
          <w:sz w:val="24"/>
          <w:szCs w:val="24"/>
        </w:rPr>
        <w:t>.</w:t>
      </w:r>
      <w:r w:rsidRPr="006B636A" w:rsidDel="00785032">
        <w:rPr>
          <w:rFonts w:ascii="Times New Roman" w:hAnsi="Times New Roman" w:cs="Times New Roman"/>
          <w:sz w:val="24"/>
          <w:szCs w:val="24"/>
        </w:rPr>
        <w:t xml:space="preserve"> </w:t>
      </w:r>
      <w:r>
        <w:rPr>
          <w:rFonts w:ascii="Times New Roman" w:hAnsi="Times New Roman" w:cs="Times New Roman"/>
          <w:sz w:val="24"/>
          <w:szCs w:val="24"/>
        </w:rPr>
        <w:t xml:space="preserve"> </w:t>
      </w:r>
      <w:r w:rsidR="005B6B43" w:rsidRPr="00D31CC9">
        <w:rPr>
          <w:rFonts w:ascii="Times New Roman" w:hAnsi="Times New Roman" w:cs="Times New Roman"/>
          <w:sz w:val="24"/>
          <w:szCs w:val="24"/>
        </w:rPr>
        <w:t>They will also be explained in more detail in a forthcoming information collection notice that will give states furt</w:t>
      </w:r>
      <w:r w:rsidR="005B6B43">
        <w:rPr>
          <w:rFonts w:ascii="Times New Roman" w:hAnsi="Times New Roman" w:cs="Times New Roman"/>
          <w:sz w:val="24"/>
          <w:szCs w:val="24"/>
        </w:rPr>
        <w:t xml:space="preserve">her guidance as they prepare to </w:t>
      </w:r>
      <w:r w:rsidR="008B5A63">
        <w:rPr>
          <w:rFonts w:ascii="Times New Roman" w:hAnsi="Times New Roman" w:cs="Times New Roman"/>
          <w:sz w:val="24"/>
          <w:szCs w:val="24"/>
        </w:rPr>
        <w:t xml:space="preserve">implement </w:t>
      </w:r>
      <w:r w:rsidR="005B6B43">
        <w:rPr>
          <w:rFonts w:ascii="Times New Roman" w:hAnsi="Times New Roman" w:cs="Times New Roman"/>
          <w:sz w:val="24"/>
          <w:szCs w:val="24"/>
        </w:rPr>
        <w:t>new reporting requirements.</w:t>
      </w:r>
      <w:r w:rsidR="005B6B43" w:rsidRPr="00D31CC9">
        <w:rPr>
          <w:rFonts w:ascii="Times New Roman" w:hAnsi="Times New Roman" w:cs="Times New Roman"/>
          <w:sz w:val="24"/>
          <w:szCs w:val="24"/>
        </w:rPr>
        <w:t xml:space="preserve"> </w:t>
      </w:r>
    </w:p>
    <w:p w14:paraId="3BF24321" w14:textId="77777777" w:rsidR="002931D2" w:rsidRPr="0099290F" w:rsidRDefault="002931D2" w:rsidP="0099290F">
      <w:pPr>
        <w:spacing w:line="240" w:lineRule="auto"/>
        <w:ind w:left="360"/>
        <w:rPr>
          <w:rFonts w:ascii="Times New Roman" w:hAnsi="Times New Roman" w:cs="Times New Roman"/>
          <w:sz w:val="24"/>
          <w:szCs w:val="24"/>
        </w:rPr>
      </w:pPr>
    </w:p>
    <w:p w14:paraId="3BF24322" w14:textId="77777777" w:rsidR="007A279B"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For collections whose results will be published, outline the plans for tabulation and publication.</w:t>
      </w:r>
    </w:p>
    <w:p w14:paraId="3BF24323" w14:textId="77777777" w:rsidR="00A7340B" w:rsidRDefault="00A7340B" w:rsidP="00083100">
      <w:pPr>
        <w:pStyle w:val="NoSpacing"/>
        <w:rPr>
          <w:rFonts w:ascii="Times New Roman" w:hAnsi="Times New Roman" w:cs="Times New Roman"/>
          <w:b/>
          <w:sz w:val="24"/>
          <w:szCs w:val="24"/>
          <w:u w:val="single"/>
        </w:rPr>
      </w:pPr>
    </w:p>
    <w:p w14:paraId="3BF24324" w14:textId="77777777" w:rsidR="00FE4B4A" w:rsidRPr="00083100" w:rsidRDefault="00FE4B4A" w:rsidP="00083100">
      <w:pPr>
        <w:ind w:left="360"/>
        <w:rPr>
          <w:rFonts w:ascii="Times New Roman" w:hAnsi="Times New Roman" w:cs="Times New Roman"/>
          <w:sz w:val="24"/>
          <w:szCs w:val="24"/>
          <w:u w:val="single"/>
        </w:rPr>
      </w:pPr>
      <w:r w:rsidRPr="00083100">
        <w:rPr>
          <w:rFonts w:ascii="Times New Roman" w:hAnsi="Times New Roman" w:cs="Times New Roman"/>
          <w:sz w:val="24"/>
          <w:szCs w:val="24"/>
          <w:u w:val="single"/>
        </w:rPr>
        <w:t xml:space="preserve">WIOA </w:t>
      </w:r>
      <w:r w:rsidR="0011285A">
        <w:rPr>
          <w:rFonts w:ascii="Times New Roman" w:hAnsi="Times New Roman" w:cs="Times New Roman"/>
          <w:sz w:val="24"/>
          <w:szCs w:val="24"/>
          <w:u w:val="single"/>
        </w:rPr>
        <w:t xml:space="preserve">CORE PROGRAMS </w:t>
      </w:r>
      <w:r w:rsidRPr="00083100">
        <w:rPr>
          <w:rFonts w:ascii="Times New Roman" w:hAnsi="Times New Roman" w:cs="Times New Roman"/>
          <w:sz w:val="24"/>
          <w:szCs w:val="24"/>
          <w:u w:val="single"/>
        </w:rPr>
        <w:t>PERFORMANCE REPORT</w:t>
      </w:r>
    </w:p>
    <w:p w14:paraId="3BF24325" w14:textId="77777777" w:rsidR="00D7050D" w:rsidRPr="00083100" w:rsidRDefault="00FE4B4A" w:rsidP="00083100">
      <w:pPr>
        <w:pStyle w:val="NoSpacing"/>
        <w:ind w:left="360"/>
        <w:rPr>
          <w:rFonts w:ascii="Times New Roman" w:hAnsi="Times New Roman" w:cs="Times New Roman"/>
          <w:sz w:val="24"/>
          <w:szCs w:val="24"/>
        </w:rPr>
      </w:pPr>
      <w:r w:rsidRPr="00083100">
        <w:rPr>
          <w:rFonts w:ascii="Times New Roman" w:hAnsi="Times New Roman" w:cs="Times New Roman"/>
          <w:sz w:val="24"/>
          <w:szCs w:val="24"/>
        </w:rPr>
        <w:t>Annual Report to be provided to Congress and the public via the Departments</w:t>
      </w:r>
      <w:r w:rsidR="00A1415D">
        <w:rPr>
          <w:rFonts w:ascii="Times New Roman" w:hAnsi="Times New Roman" w:cs="Times New Roman"/>
          <w:sz w:val="24"/>
          <w:szCs w:val="24"/>
        </w:rPr>
        <w:t>’</w:t>
      </w:r>
      <w:r w:rsidRPr="00083100">
        <w:rPr>
          <w:rFonts w:ascii="Times New Roman" w:hAnsi="Times New Roman" w:cs="Times New Roman"/>
          <w:sz w:val="24"/>
          <w:szCs w:val="24"/>
        </w:rPr>
        <w:t xml:space="preserve"> websites will be tabulated in a manner that corresponds to </w:t>
      </w:r>
      <w:r w:rsidR="00FB14F9">
        <w:rPr>
          <w:rFonts w:ascii="Times New Roman" w:hAnsi="Times New Roman" w:cs="Times New Roman"/>
          <w:sz w:val="24"/>
          <w:szCs w:val="24"/>
        </w:rPr>
        <w:t>WIOA Sec</w:t>
      </w:r>
      <w:r w:rsidR="00D7050D" w:rsidRPr="00083100">
        <w:rPr>
          <w:rFonts w:ascii="Times New Roman" w:hAnsi="Times New Roman" w:cs="Times New Roman"/>
          <w:sz w:val="24"/>
          <w:szCs w:val="24"/>
        </w:rPr>
        <w:t>. 116(d</w:t>
      </w:r>
      <w:proofErr w:type="gramStart"/>
      <w:r w:rsidR="00D7050D" w:rsidRPr="00083100">
        <w:rPr>
          <w:rFonts w:ascii="Times New Roman" w:hAnsi="Times New Roman" w:cs="Times New Roman"/>
          <w:sz w:val="24"/>
          <w:szCs w:val="24"/>
        </w:rPr>
        <w:t>)(</w:t>
      </w:r>
      <w:proofErr w:type="gramEnd"/>
      <w:r w:rsidR="00D7050D" w:rsidRPr="00083100">
        <w:rPr>
          <w:rFonts w:ascii="Times New Roman" w:hAnsi="Times New Roman" w:cs="Times New Roman"/>
          <w:sz w:val="24"/>
          <w:szCs w:val="24"/>
        </w:rPr>
        <w:t>2)(A</w:t>
      </w:r>
      <w:r w:rsidR="00A1415D">
        <w:rPr>
          <w:rFonts w:ascii="Times New Roman" w:hAnsi="Times New Roman" w:cs="Times New Roman"/>
          <w:sz w:val="24"/>
          <w:szCs w:val="24"/>
        </w:rPr>
        <w:t>)</w:t>
      </w:r>
      <w:r w:rsidR="00D7050D" w:rsidRPr="00083100">
        <w:rPr>
          <w:rFonts w:ascii="Times New Roman" w:hAnsi="Times New Roman" w:cs="Times New Roman"/>
          <w:sz w:val="24"/>
          <w:szCs w:val="24"/>
        </w:rPr>
        <w:t>-</w:t>
      </w:r>
      <w:r w:rsidR="00A1415D">
        <w:rPr>
          <w:rFonts w:ascii="Times New Roman" w:hAnsi="Times New Roman" w:cs="Times New Roman"/>
          <w:sz w:val="24"/>
          <w:szCs w:val="24"/>
        </w:rPr>
        <w:t>(</w:t>
      </w:r>
      <w:r w:rsidR="00D7050D" w:rsidRPr="00083100">
        <w:rPr>
          <w:rFonts w:ascii="Times New Roman" w:hAnsi="Times New Roman" w:cs="Times New Roman"/>
          <w:sz w:val="24"/>
          <w:szCs w:val="24"/>
        </w:rPr>
        <w:t>J)):</w:t>
      </w:r>
    </w:p>
    <w:p w14:paraId="3BF24326" w14:textId="77777777" w:rsidR="009D57AC" w:rsidRPr="007B1C45" w:rsidRDefault="009D57AC" w:rsidP="00093446">
      <w:pPr>
        <w:pStyle w:val="NoSpacing"/>
        <w:rPr>
          <w:rFonts w:ascii="Times New Roman" w:hAnsi="Times New Roman" w:cs="Times New Roman"/>
          <w:b/>
          <w:sz w:val="24"/>
          <w:szCs w:val="24"/>
          <w:u w:val="single"/>
        </w:rPr>
      </w:pPr>
    </w:p>
    <w:p w14:paraId="3BF24327"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Information specifying the levels of performance achieved with respect to primary indicators of performance for WI</w:t>
      </w:r>
      <w:r w:rsidR="00A1415D">
        <w:rPr>
          <w:rFonts w:ascii="Times New Roman" w:hAnsi="Times New Roman" w:cs="Times New Roman"/>
          <w:sz w:val="24"/>
          <w:szCs w:val="24"/>
        </w:rPr>
        <w:t>O</w:t>
      </w:r>
      <w:r w:rsidRPr="006E2C2C">
        <w:rPr>
          <w:rFonts w:ascii="Times New Roman" w:hAnsi="Times New Roman" w:cs="Times New Roman"/>
          <w:sz w:val="24"/>
          <w:szCs w:val="24"/>
        </w:rPr>
        <w:t xml:space="preserve">A Youth, WIA Adult, Wagner </w:t>
      </w:r>
      <w:proofErr w:type="spellStart"/>
      <w:r w:rsidRPr="006E2C2C">
        <w:rPr>
          <w:rFonts w:ascii="Times New Roman" w:hAnsi="Times New Roman" w:cs="Times New Roman"/>
          <w:sz w:val="24"/>
          <w:szCs w:val="24"/>
        </w:rPr>
        <w:t>Peyser</w:t>
      </w:r>
      <w:proofErr w:type="spellEnd"/>
      <w:r w:rsidRPr="006E2C2C">
        <w:rPr>
          <w:rFonts w:ascii="Times New Roman" w:hAnsi="Times New Roman" w:cs="Times New Roman"/>
          <w:sz w:val="24"/>
          <w:szCs w:val="24"/>
        </w:rPr>
        <w:t xml:space="preserve">, Adult Education </w:t>
      </w:r>
      <w:r w:rsidR="008C6450">
        <w:rPr>
          <w:rFonts w:ascii="Times New Roman" w:hAnsi="Times New Roman" w:cs="Times New Roman"/>
          <w:sz w:val="24"/>
          <w:szCs w:val="24"/>
        </w:rPr>
        <w:t>and</w:t>
      </w:r>
      <w:r w:rsidRPr="006E2C2C">
        <w:rPr>
          <w:rFonts w:ascii="Times New Roman" w:hAnsi="Times New Roman" w:cs="Times New Roman"/>
          <w:sz w:val="24"/>
          <w:szCs w:val="24"/>
        </w:rPr>
        <w:t xml:space="preserve"> Family Literacy</w:t>
      </w:r>
      <w:r w:rsidR="008C6450">
        <w:rPr>
          <w:rFonts w:ascii="Times New Roman" w:hAnsi="Times New Roman" w:cs="Times New Roman"/>
          <w:sz w:val="24"/>
          <w:szCs w:val="24"/>
        </w:rPr>
        <w:t xml:space="preserve"> Act</w:t>
      </w:r>
      <w:r w:rsidRPr="006E2C2C">
        <w:rPr>
          <w:rFonts w:ascii="Times New Roman" w:hAnsi="Times New Roman" w:cs="Times New Roman"/>
          <w:sz w:val="24"/>
          <w:szCs w:val="24"/>
        </w:rPr>
        <w:t xml:space="preserve">, and </w:t>
      </w:r>
      <w:r w:rsidR="00D16598">
        <w:rPr>
          <w:rFonts w:ascii="Times New Roman" w:hAnsi="Times New Roman" w:cs="Times New Roman"/>
          <w:sz w:val="24"/>
          <w:szCs w:val="24"/>
        </w:rPr>
        <w:t>the Vocational Rehabilitation programs</w:t>
      </w:r>
      <w:r w:rsidRPr="006E2C2C">
        <w:rPr>
          <w:rFonts w:ascii="Times New Roman" w:hAnsi="Times New Roman" w:cs="Times New Roman"/>
          <w:sz w:val="24"/>
          <w:szCs w:val="24"/>
        </w:rPr>
        <w:t>, and the state adjusted levels of performance with respect to such indicators for each program</w:t>
      </w:r>
      <w:r w:rsidR="008C6450">
        <w:rPr>
          <w:rFonts w:ascii="Times New Roman" w:hAnsi="Times New Roman" w:cs="Times New Roman"/>
          <w:sz w:val="24"/>
          <w:szCs w:val="24"/>
        </w:rPr>
        <w:t>.</w:t>
      </w:r>
    </w:p>
    <w:p w14:paraId="3BF24328" w14:textId="77777777" w:rsidR="004240F1" w:rsidRPr="006E2C2C" w:rsidRDefault="004240F1" w:rsidP="00FB14F9">
      <w:pPr>
        <w:autoSpaceDE w:val="0"/>
        <w:autoSpaceDN w:val="0"/>
        <w:adjustRightInd w:val="0"/>
        <w:spacing w:after="0" w:line="240" w:lineRule="auto"/>
        <w:ind w:left="720" w:hanging="360"/>
        <w:contextualSpacing/>
        <w:rPr>
          <w:rFonts w:ascii="Times New Roman" w:hAnsi="Times New Roman" w:cs="Times New Roman"/>
          <w:sz w:val="24"/>
          <w:szCs w:val="24"/>
        </w:rPr>
      </w:pPr>
    </w:p>
    <w:p w14:paraId="3BF24329"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Information specifying the levels of performance achieved with respect to the primary indicators of performance for WI</w:t>
      </w:r>
      <w:r w:rsidR="00A1415D">
        <w:rPr>
          <w:rFonts w:ascii="Times New Roman" w:hAnsi="Times New Roman" w:cs="Times New Roman"/>
          <w:sz w:val="24"/>
          <w:szCs w:val="24"/>
        </w:rPr>
        <w:t>O</w:t>
      </w:r>
      <w:r w:rsidRPr="006E2C2C">
        <w:rPr>
          <w:rFonts w:ascii="Times New Roman" w:hAnsi="Times New Roman" w:cs="Times New Roman"/>
          <w:sz w:val="24"/>
          <w:szCs w:val="24"/>
        </w:rPr>
        <w:t xml:space="preserve">A Youth, WIA Adult, Wagner </w:t>
      </w:r>
      <w:proofErr w:type="spellStart"/>
      <w:r w:rsidRPr="006E2C2C">
        <w:rPr>
          <w:rFonts w:ascii="Times New Roman" w:hAnsi="Times New Roman" w:cs="Times New Roman"/>
          <w:sz w:val="24"/>
          <w:szCs w:val="24"/>
        </w:rPr>
        <w:t>Peyser</w:t>
      </w:r>
      <w:proofErr w:type="spellEnd"/>
      <w:r w:rsidRPr="006E2C2C">
        <w:rPr>
          <w:rFonts w:ascii="Times New Roman" w:hAnsi="Times New Roman" w:cs="Times New Roman"/>
          <w:sz w:val="24"/>
          <w:szCs w:val="24"/>
        </w:rPr>
        <w:t xml:space="preserve">, Adult Education and Family Literacy Act, </w:t>
      </w:r>
      <w:r w:rsidR="00D16598">
        <w:rPr>
          <w:rFonts w:ascii="Times New Roman" w:hAnsi="Times New Roman" w:cs="Times New Roman"/>
          <w:sz w:val="24"/>
          <w:szCs w:val="24"/>
        </w:rPr>
        <w:t>and the Vocational Rehabilitation programs</w:t>
      </w:r>
      <w:r w:rsidRPr="006E2C2C">
        <w:rPr>
          <w:rFonts w:ascii="Times New Roman" w:hAnsi="Times New Roman" w:cs="Times New Roman"/>
          <w:sz w:val="24"/>
          <w:szCs w:val="24"/>
        </w:rPr>
        <w:t xml:space="preserve"> with respect to individuals with barriers to employment, disaggregated by the following subpopulations: poor work history, lack </w:t>
      </w:r>
      <w:proofErr w:type="gramStart"/>
      <w:r w:rsidRPr="006E2C2C">
        <w:rPr>
          <w:rFonts w:ascii="Times New Roman" w:hAnsi="Times New Roman" w:cs="Times New Roman"/>
          <w:sz w:val="24"/>
          <w:szCs w:val="24"/>
        </w:rPr>
        <w:lastRenderedPageBreak/>
        <w:t>of</w:t>
      </w:r>
      <w:proofErr w:type="gramEnd"/>
      <w:r w:rsidRPr="006E2C2C">
        <w:rPr>
          <w:rFonts w:ascii="Times New Roman" w:hAnsi="Times New Roman" w:cs="Times New Roman"/>
          <w:sz w:val="24"/>
          <w:szCs w:val="24"/>
        </w:rPr>
        <w:t xml:space="preserve"> work experience, lack of educational or occupational skills attainment, dislocation from high-wage and high benefit employment, low levels of literacy or English proficiency, disability status, homelessness, ex-offender status, and welfare dependency of such individuals, and by race, ethnicity, sex and age.</w:t>
      </w:r>
    </w:p>
    <w:p w14:paraId="3BF2432A" w14:textId="77777777" w:rsidR="004240F1" w:rsidRPr="006E2C2C" w:rsidRDefault="004240F1" w:rsidP="00FB14F9">
      <w:pPr>
        <w:autoSpaceDE w:val="0"/>
        <w:autoSpaceDN w:val="0"/>
        <w:adjustRightInd w:val="0"/>
        <w:spacing w:after="0" w:line="240" w:lineRule="auto"/>
        <w:ind w:left="720" w:hanging="360"/>
        <w:contextualSpacing/>
        <w:rPr>
          <w:rFonts w:ascii="Times New Roman" w:hAnsi="Times New Roman" w:cs="Times New Roman"/>
          <w:sz w:val="24"/>
          <w:szCs w:val="24"/>
        </w:rPr>
      </w:pPr>
    </w:p>
    <w:p w14:paraId="3BF2432B" w14:textId="77777777" w:rsidR="004240F1" w:rsidRPr="006E2C2C" w:rsidRDefault="004240F1" w:rsidP="00FB14F9">
      <w:pPr>
        <w:numPr>
          <w:ilvl w:val="0"/>
          <w:numId w:val="19"/>
        </w:numPr>
        <w:autoSpaceDE w:val="0"/>
        <w:autoSpaceDN w:val="0"/>
        <w:adjustRightInd w:val="0"/>
        <w:spacing w:after="0" w:line="240" w:lineRule="auto"/>
        <w:contextualSpacing/>
        <w:rPr>
          <w:rFonts w:ascii="Times New Roman" w:hAnsi="Times New Roman" w:cs="Times New Roman"/>
          <w:sz w:val="24"/>
          <w:szCs w:val="24"/>
        </w:rPr>
      </w:pPr>
      <w:r w:rsidRPr="006E2C2C">
        <w:rPr>
          <w:rFonts w:ascii="Times New Roman" w:hAnsi="Times New Roman" w:cs="Times New Roman"/>
          <w:sz w:val="24"/>
          <w:szCs w:val="24"/>
        </w:rPr>
        <w:t xml:space="preserve">The total number of participants served by each </w:t>
      </w:r>
      <w:r w:rsidR="00A1415D">
        <w:rPr>
          <w:rFonts w:ascii="Times New Roman" w:hAnsi="Times New Roman" w:cs="Times New Roman"/>
          <w:sz w:val="24"/>
          <w:szCs w:val="24"/>
        </w:rPr>
        <w:t xml:space="preserve">core </w:t>
      </w:r>
      <w:r w:rsidRPr="006E2C2C">
        <w:rPr>
          <w:rFonts w:ascii="Times New Roman" w:hAnsi="Times New Roman" w:cs="Times New Roman"/>
          <w:sz w:val="24"/>
          <w:szCs w:val="24"/>
        </w:rPr>
        <w:t>program</w:t>
      </w:r>
      <w:r w:rsidR="008C6450">
        <w:rPr>
          <w:rFonts w:ascii="Times New Roman" w:hAnsi="Times New Roman" w:cs="Times New Roman"/>
          <w:sz w:val="24"/>
          <w:szCs w:val="24"/>
        </w:rPr>
        <w:t>.</w:t>
      </w:r>
      <w:r w:rsidRPr="006E2C2C">
        <w:rPr>
          <w:rFonts w:ascii="Times New Roman" w:hAnsi="Times New Roman" w:cs="Times New Roman"/>
          <w:sz w:val="24"/>
          <w:szCs w:val="24"/>
        </w:rPr>
        <w:t xml:space="preserve"> </w:t>
      </w:r>
    </w:p>
    <w:p w14:paraId="3BF2432C" w14:textId="77777777" w:rsidR="004240F1" w:rsidRPr="006E2C2C" w:rsidRDefault="004240F1" w:rsidP="00FB14F9">
      <w:pPr>
        <w:autoSpaceDE w:val="0"/>
        <w:autoSpaceDN w:val="0"/>
        <w:adjustRightInd w:val="0"/>
        <w:spacing w:after="0" w:line="240" w:lineRule="auto"/>
        <w:ind w:hanging="360"/>
        <w:rPr>
          <w:rFonts w:ascii="Times New Roman" w:hAnsi="Times New Roman" w:cs="Times New Roman"/>
          <w:sz w:val="24"/>
          <w:szCs w:val="24"/>
        </w:rPr>
      </w:pPr>
    </w:p>
    <w:p w14:paraId="3BF2432D"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Number of participants who received career and training services, respectively, during the most recent program year and the three preceding program years and the amount of funds spent on each type of service</w:t>
      </w:r>
      <w:r w:rsidR="008C6450">
        <w:rPr>
          <w:rFonts w:ascii="Times New Roman" w:hAnsi="Times New Roman" w:cs="Times New Roman"/>
          <w:sz w:val="24"/>
          <w:szCs w:val="24"/>
        </w:rPr>
        <w:t>.</w:t>
      </w:r>
    </w:p>
    <w:p w14:paraId="3BF2432E" w14:textId="77777777" w:rsidR="004240F1" w:rsidRPr="006E2C2C" w:rsidRDefault="004240F1" w:rsidP="00FB14F9">
      <w:pPr>
        <w:autoSpaceDE w:val="0"/>
        <w:autoSpaceDN w:val="0"/>
        <w:adjustRightInd w:val="0"/>
        <w:spacing w:after="0" w:line="240" w:lineRule="auto"/>
        <w:ind w:hanging="360"/>
        <w:rPr>
          <w:rFonts w:ascii="Times New Roman" w:hAnsi="Times New Roman" w:cs="Times New Roman"/>
          <w:sz w:val="24"/>
          <w:szCs w:val="24"/>
        </w:rPr>
      </w:pPr>
    </w:p>
    <w:p w14:paraId="3BF2432F"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 xml:space="preserve">The number of participants who exited from career </w:t>
      </w:r>
      <w:r w:rsidR="008C6450">
        <w:rPr>
          <w:rFonts w:ascii="Times New Roman" w:hAnsi="Times New Roman" w:cs="Times New Roman"/>
          <w:sz w:val="24"/>
          <w:szCs w:val="24"/>
        </w:rPr>
        <w:t>and</w:t>
      </w:r>
      <w:r w:rsidRPr="006E2C2C">
        <w:rPr>
          <w:rFonts w:ascii="Times New Roman" w:hAnsi="Times New Roman" w:cs="Times New Roman"/>
          <w:sz w:val="24"/>
          <w:szCs w:val="24"/>
        </w:rPr>
        <w:t xml:space="preserve"> training services, respectively, during the most recent program year and the three preceding program years</w:t>
      </w:r>
      <w:r w:rsidR="008C6450">
        <w:rPr>
          <w:rFonts w:ascii="Times New Roman" w:hAnsi="Times New Roman" w:cs="Times New Roman"/>
          <w:sz w:val="24"/>
          <w:szCs w:val="24"/>
        </w:rPr>
        <w:t>.</w:t>
      </w:r>
    </w:p>
    <w:p w14:paraId="3BF24330" w14:textId="77777777" w:rsidR="004240F1" w:rsidRPr="006E2C2C" w:rsidRDefault="004240F1" w:rsidP="00FB14F9">
      <w:pPr>
        <w:ind w:left="720" w:hanging="360"/>
        <w:contextualSpacing/>
        <w:rPr>
          <w:rFonts w:ascii="Times New Roman" w:hAnsi="Times New Roman" w:cs="Times New Roman"/>
          <w:sz w:val="24"/>
          <w:szCs w:val="24"/>
        </w:rPr>
      </w:pPr>
    </w:p>
    <w:p w14:paraId="3BF24331"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The average cost per participant of those participants who received career and training services, respectively, during the most recent program year and the three preceding program years</w:t>
      </w:r>
      <w:r w:rsidR="008C6450">
        <w:rPr>
          <w:rFonts w:ascii="Times New Roman" w:hAnsi="Times New Roman" w:cs="Times New Roman"/>
          <w:sz w:val="24"/>
          <w:szCs w:val="24"/>
        </w:rPr>
        <w:t>.</w:t>
      </w:r>
      <w:r w:rsidRPr="006E2C2C">
        <w:rPr>
          <w:rFonts w:ascii="Times New Roman" w:hAnsi="Times New Roman" w:cs="Times New Roman"/>
          <w:sz w:val="24"/>
          <w:szCs w:val="24"/>
        </w:rPr>
        <w:t xml:space="preserve"> </w:t>
      </w:r>
    </w:p>
    <w:p w14:paraId="3BF24332" w14:textId="77777777" w:rsidR="004240F1" w:rsidRPr="006E2C2C" w:rsidRDefault="004240F1" w:rsidP="00FB14F9">
      <w:pPr>
        <w:ind w:left="720" w:hanging="360"/>
        <w:contextualSpacing/>
        <w:rPr>
          <w:rFonts w:ascii="Times New Roman" w:hAnsi="Times New Roman" w:cs="Times New Roman"/>
          <w:sz w:val="24"/>
          <w:szCs w:val="24"/>
        </w:rPr>
      </w:pPr>
    </w:p>
    <w:p w14:paraId="3BF24333"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The percentage of participants in a program who received training services and obtained unsubsidized employment in a field related to the training received</w:t>
      </w:r>
      <w:r w:rsidR="008C6450">
        <w:rPr>
          <w:rFonts w:ascii="Times New Roman" w:hAnsi="Times New Roman" w:cs="Times New Roman"/>
          <w:sz w:val="24"/>
          <w:szCs w:val="24"/>
        </w:rPr>
        <w:t>.</w:t>
      </w:r>
    </w:p>
    <w:p w14:paraId="3BF24334" w14:textId="77777777" w:rsidR="004240F1" w:rsidRPr="006E2C2C" w:rsidRDefault="004240F1" w:rsidP="00FB14F9">
      <w:pPr>
        <w:ind w:left="720" w:hanging="360"/>
        <w:contextualSpacing/>
        <w:rPr>
          <w:rFonts w:ascii="Times New Roman" w:hAnsi="Times New Roman" w:cs="Times New Roman"/>
          <w:sz w:val="24"/>
          <w:szCs w:val="24"/>
        </w:rPr>
      </w:pPr>
    </w:p>
    <w:p w14:paraId="3BF24335"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The number of individuals with barriers to employment served by each program disaggregated by each subpopulation</w:t>
      </w:r>
      <w:r w:rsidR="008C6450">
        <w:rPr>
          <w:rFonts w:ascii="Times New Roman" w:hAnsi="Times New Roman" w:cs="Times New Roman"/>
          <w:sz w:val="24"/>
          <w:szCs w:val="24"/>
        </w:rPr>
        <w:t>.</w:t>
      </w:r>
    </w:p>
    <w:p w14:paraId="3BF24336" w14:textId="77777777" w:rsidR="004240F1" w:rsidRPr="006E2C2C" w:rsidRDefault="004240F1" w:rsidP="00FB14F9">
      <w:pPr>
        <w:ind w:left="720" w:hanging="360"/>
        <w:contextualSpacing/>
        <w:rPr>
          <w:rFonts w:ascii="Times New Roman" w:hAnsi="Times New Roman" w:cs="Times New Roman"/>
          <w:sz w:val="24"/>
          <w:szCs w:val="24"/>
        </w:rPr>
      </w:pPr>
    </w:p>
    <w:p w14:paraId="3BF24337" w14:textId="77777777" w:rsidR="004240F1" w:rsidRPr="006E2C2C"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 xml:space="preserve">The number of participants enrolled in more than one </w:t>
      </w:r>
      <w:r w:rsidR="00A1415D">
        <w:rPr>
          <w:rFonts w:ascii="Times New Roman" w:hAnsi="Times New Roman" w:cs="Times New Roman"/>
          <w:sz w:val="24"/>
          <w:szCs w:val="24"/>
        </w:rPr>
        <w:t xml:space="preserve">core </w:t>
      </w:r>
      <w:r w:rsidRPr="006E2C2C">
        <w:rPr>
          <w:rFonts w:ascii="Times New Roman" w:hAnsi="Times New Roman" w:cs="Times New Roman"/>
          <w:sz w:val="24"/>
          <w:szCs w:val="24"/>
        </w:rPr>
        <w:t>program</w:t>
      </w:r>
      <w:r w:rsidR="008C6450">
        <w:rPr>
          <w:rFonts w:ascii="Times New Roman" w:hAnsi="Times New Roman" w:cs="Times New Roman"/>
          <w:sz w:val="24"/>
          <w:szCs w:val="24"/>
        </w:rPr>
        <w:t>.</w:t>
      </w:r>
      <w:r w:rsidRPr="006E2C2C">
        <w:rPr>
          <w:rFonts w:ascii="Times New Roman" w:hAnsi="Times New Roman" w:cs="Times New Roman"/>
          <w:sz w:val="24"/>
          <w:szCs w:val="24"/>
        </w:rPr>
        <w:t xml:space="preserve"> </w:t>
      </w:r>
    </w:p>
    <w:p w14:paraId="3BF24338" w14:textId="77777777" w:rsidR="004240F1" w:rsidRPr="006E2C2C" w:rsidRDefault="004240F1" w:rsidP="00FB14F9">
      <w:pPr>
        <w:ind w:left="720" w:hanging="360"/>
        <w:contextualSpacing/>
        <w:rPr>
          <w:rFonts w:ascii="Times New Roman" w:hAnsi="Times New Roman" w:cs="Times New Roman"/>
          <w:sz w:val="24"/>
          <w:szCs w:val="24"/>
        </w:rPr>
      </w:pPr>
    </w:p>
    <w:p w14:paraId="3BF24339" w14:textId="77777777" w:rsidR="00E26962" w:rsidRDefault="004240F1" w:rsidP="00FB14F9">
      <w:pPr>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6E2C2C">
        <w:rPr>
          <w:rFonts w:ascii="Times New Roman" w:hAnsi="Times New Roman" w:cs="Times New Roman"/>
          <w:sz w:val="24"/>
          <w:szCs w:val="24"/>
        </w:rPr>
        <w:t>The percentage of the state’s annual allotment that the state spent on administrative costs</w:t>
      </w:r>
      <w:r w:rsidR="008C6450">
        <w:rPr>
          <w:rFonts w:ascii="Times New Roman" w:hAnsi="Times New Roman" w:cs="Times New Roman"/>
          <w:sz w:val="24"/>
          <w:szCs w:val="24"/>
        </w:rPr>
        <w:t>.</w:t>
      </w:r>
    </w:p>
    <w:p w14:paraId="3BF2433A" w14:textId="77777777" w:rsidR="00A7340B" w:rsidRDefault="00A7340B" w:rsidP="00FB14F9">
      <w:pPr>
        <w:pStyle w:val="ListParagraph"/>
        <w:ind w:hanging="360"/>
        <w:rPr>
          <w:rFonts w:ascii="Times New Roman" w:hAnsi="Times New Roman" w:cs="Times New Roman"/>
          <w:sz w:val="24"/>
          <w:szCs w:val="24"/>
        </w:rPr>
      </w:pPr>
    </w:p>
    <w:p w14:paraId="3BF2433B" w14:textId="77777777" w:rsidR="00FE4B4A" w:rsidRPr="00453EEF" w:rsidRDefault="0011285A" w:rsidP="00FE4B4A">
      <w:pPr>
        <w:ind w:left="360"/>
        <w:rPr>
          <w:rFonts w:ascii="Times New Roman" w:hAnsi="Times New Roman" w:cs="Times New Roman"/>
          <w:sz w:val="24"/>
          <w:szCs w:val="24"/>
          <w:u w:val="single"/>
        </w:rPr>
      </w:pPr>
      <w:r>
        <w:rPr>
          <w:rFonts w:ascii="Times New Roman" w:hAnsi="Times New Roman" w:cs="Times New Roman"/>
          <w:sz w:val="24"/>
          <w:szCs w:val="24"/>
          <w:u w:val="single"/>
        </w:rPr>
        <w:t>WIOA ELIGIBLE TRAINING PROVIDER REPORT</w:t>
      </w:r>
    </w:p>
    <w:p w14:paraId="3BF2433C" w14:textId="77777777" w:rsidR="00FE4B4A" w:rsidRPr="00083100" w:rsidRDefault="00FE4B4A" w:rsidP="00FE4B4A">
      <w:pPr>
        <w:ind w:left="360"/>
        <w:rPr>
          <w:rFonts w:ascii="Times New Roman" w:hAnsi="Times New Roman" w:cs="Times New Roman"/>
          <w:sz w:val="24"/>
          <w:szCs w:val="24"/>
        </w:rPr>
      </w:pPr>
      <w:r>
        <w:rPr>
          <w:rFonts w:ascii="Times New Roman" w:hAnsi="Times New Roman" w:cs="Times New Roman"/>
          <w:sz w:val="24"/>
          <w:szCs w:val="24"/>
        </w:rPr>
        <w:t xml:space="preserve">States will provide </w:t>
      </w:r>
      <w:r w:rsidR="00083100">
        <w:rPr>
          <w:rFonts w:ascii="Times New Roman" w:hAnsi="Times New Roman" w:cs="Times New Roman"/>
          <w:sz w:val="24"/>
          <w:szCs w:val="24"/>
        </w:rPr>
        <w:t>web addresses</w:t>
      </w:r>
      <w:r>
        <w:rPr>
          <w:rFonts w:ascii="Times New Roman" w:hAnsi="Times New Roman" w:cs="Times New Roman"/>
          <w:sz w:val="24"/>
          <w:szCs w:val="24"/>
        </w:rPr>
        <w:t xml:space="preserve"> to DOL that will in turn be made available in </w:t>
      </w:r>
      <w:r w:rsidR="00A5025E">
        <w:rPr>
          <w:rFonts w:ascii="Times New Roman" w:hAnsi="Times New Roman" w:cs="Times New Roman"/>
          <w:sz w:val="24"/>
          <w:szCs w:val="24"/>
        </w:rPr>
        <w:t xml:space="preserve">DOL’s </w:t>
      </w:r>
      <w:r w:rsidRPr="00453EEF">
        <w:rPr>
          <w:rFonts w:ascii="Times New Roman" w:hAnsi="Times New Roman" w:cs="Times New Roman"/>
          <w:sz w:val="24"/>
          <w:szCs w:val="24"/>
        </w:rPr>
        <w:t>Annual Report</w:t>
      </w:r>
      <w:r w:rsidR="00A5025E">
        <w:rPr>
          <w:rFonts w:ascii="Times New Roman" w:hAnsi="Times New Roman" w:cs="Times New Roman"/>
          <w:sz w:val="24"/>
          <w:szCs w:val="24"/>
        </w:rPr>
        <w:t xml:space="preserve"> to Congress. These </w:t>
      </w:r>
      <w:r w:rsidR="00083100">
        <w:rPr>
          <w:rFonts w:ascii="Times New Roman" w:hAnsi="Times New Roman" w:cs="Times New Roman"/>
          <w:sz w:val="24"/>
          <w:szCs w:val="24"/>
        </w:rPr>
        <w:t>web addresses</w:t>
      </w:r>
      <w:r w:rsidR="00A5025E">
        <w:rPr>
          <w:rFonts w:ascii="Times New Roman" w:hAnsi="Times New Roman" w:cs="Times New Roman"/>
          <w:sz w:val="24"/>
          <w:szCs w:val="24"/>
        </w:rPr>
        <w:t xml:space="preserve"> </w:t>
      </w:r>
      <w:r w:rsidR="00083100">
        <w:rPr>
          <w:rFonts w:ascii="Times New Roman" w:hAnsi="Times New Roman" w:cs="Times New Roman"/>
          <w:sz w:val="24"/>
          <w:szCs w:val="24"/>
        </w:rPr>
        <w:t>shall lead to data reported by</w:t>
      </w:r>
      <w:r w:rsidR="00A5025E">
        <w:rPr>
          <w:rFonts w:ascii="Times New Roman" w:hAnsi="Times New Roman" w:cs="Times New Roman"/>
          <w:sz w:val="24"/>
          <w:szCs w:val="24"/>
        </w:rPr>
        <w:t xml:space="preserve"> each eligible provider of training services under </w:t>
      </w:r>
      <w:r w:rsidR="008C6450">
        <w:rPr>
          <w:rFonts w:ascii="Times New Roman" w:hAnsi="Times New Roman" w:cs="Times New Roman"/>
          <w:sz w:val="24"/>
          <w:szCs w:val="24"/>
        </w:rPr>
        <w:t xml:space="preserve">WIOA </w:t>
      </w:r>
      <w:r w:rsidR="00A5025E">
        <w:rPr>
          <w:rFonts w:ascii="Times New Roman" w:hAnsi="Times New Roman" w:cs="Times New Roman"/>
          <w:sz w:val="24"/>
          <w:szCs w:val="24"/>
        </w:rPr>
        <w:t xml:space="preserve">Sec. 122, with respect to each program of study, </w:t>
      </w:r>
      <w:r w:rsidRPr="00453EEF">
        <w:rPr>
          <w:rFonts w:ascii="Times New Roman" w:hAnsi="Times New Roman" w:cs="Times New Roman"/>
          <w:sz w:val="24"/>
          <w:szCs w:val="24"/>
        </w:rPr>
        <w:t xml:space="preserve"> </w:t>
      </w:r>
      <w:r w:rsidR="00A5025E">
        <w:rPr>
          <w:rFonts w:ascii="Times New Roman" w:hAnsi="Times New Roman" w:cs="Times New Roman"/>
          <w:sz w:val="24"/>
          <w:szCs w:val="24"/>
        </w:rPr>
        <w:t>in a manner that is tabulated as described in</w:t>
      </w:r>
      <w:r w:rsidRPr="00453EEF">
        <w:rPr>
          <w:rFonts w:ascii="Times New Roman" w:hAnsi="Times New Roman" w:cs="Times New Roman"/>
          <w:sz w:val="24"/>
          <w:szCs w:val="24"/>
        </w:rPr>
        <w:t xml:space="preserve"> WIOA Sec</w:t>
      </w:r>
      <w:r w:rsidR="008C6450">
        <w:rPr>
          <w:rFonts w:ascii="Times New Roman" w:hAnsi="Times New Roman" w:cs="Times New Roman"/>
          <w:sz w:val="24"/>
          <w:szCs w:val="24"/>
        </w:rPr>
        <w:t>.</w:t>
      </w:r>
      <w:r w:rsidRPr="00453EEF">
        <w:rPr>
          <w:rFonts w:ascii="Times New Roman" w:hAnsi="Times New Roman" w:cs="Times New Roman"/>
          <w:sz w:val="24"/>
          <w:szCs w:val="24"/>
        </w:rPr>
        <w:t xml:space="preserve"> 116</w:t>
      </w:r>
      <w:r w:rsidRPr="00083100">
        <w:rPr>
          <w:rFonts w:ascii="Times New Roman" w:hAnsi="Times New Roman" w:cs="Times New Roman"/>
          <w:sz w:val="24"/>
          <w:szCs w:val="24"/>
        </w:rPr>
        <w:t>(d)(4)(A-F)</w:t>
      </w:r>
      <w:r w:rsidR="00083100">
        <w:rPr>
          <w:rFonts w:ascii="Times New Roman" w:hAnsi="Times New Roman" w:cs="Times New Roman"/>
          <w:sz w:val="24"/>
          <w:szCs w:val="24"/>
        </w:rPr>
        <w:t>, summarized below</w:t>
      </w:r>
      <w:r w:rsidRPr="00083100">
        <w:rPr>
          <w:rFonts w:ascii="Times New Roman" w:hAnsi="Times New Roman" w:cs="Times New Roman"/>
          <w:sz w:val="24"/>
          <w:szCs w:val="24"/>
        </w:rPr>
        <w:t>:</w:t>
      </w:r>
    </w:p>
    <w:p w14:paraId="3BF2433D" w14:textId="77777777" w:rsidR="00A7340B" w:rsidRPr="00083100"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t>Information specifying the levels of performance achieved with respect to th</w:t>
      </w:r>
      <w:r w:rsidR="00FE4B4A" w:rsidRPr="00083100">
        <w:rPr>
          <w:rFonts w:ascii="Times New Roman" w:hAnsi="Times New Roman" w:cs="Times New Roman"/>
          <w:sz w:val="24"/>
          <w:szCs w:val="24"/>
        </w:rPr>
        <w:t>e primary indicators (I</w:t>
      </w:r>
      <w:r w:rsidR="00A1415D">
        <w:rPr>
          <w:rFonts w:ascii="Times New Roman" w:hAnsi="Times New Roman" w:cs="Times New Roman"/>
          <w:sz w:val="24"/>
          <w:szCs w:val="24"/>
        </w:rPr>
        <w:t>)</w:t>
      </w:r>
      <w:r w:rsidR="00FE4B4A" w:rsidRPr="00083100">
        <w:rPr>
          <w:rFonts w:ascii="Times New Roman" w:hAnsi="Times New Roman" w:cs="Times New Roman"/>
          <w:sz w:val="24"/>
          <w:szCs w:val="24"/>
        </w:rPr>
        <w:t>-</w:t>
      </w:r>
      <w:r w:rsidR="00A1415D">
        <w:rPr>
          <w:rFonts w:ascii="Times New Roman" w:hAnsi="Times New Roman" w:cs="Times New Roman"/>
          <w:sz w:val="24"/>
          <w:szCs w:val="24"/>
        </w:rPr>
        <w:t>(</w:t>
      </w:r>
      <w:r w:rsidR="00FE4B4A" w:rsidRPr="00083100">
        <w:rPr>
          <w:rFonts w:ascii="Times New Roman" w:hAnsi="Times New Roman" w:cs="Times New Roman"/>
          <w:sz w:val="24"/>
          <w:szCs w:val="24"/>
        </w:rPr>
        <w:t>IV)</w:t>
      </w:r>
      <w:r w:rsidR="003753AF">
        <w:rPr>
          <w:rFonts w:ascii="Times New Roman" w:hAnsi="Times New Roman" w:cs="Times New Roman"/>
          <w:sz w:val="24"/>
          <w:szCs w:val="24"/>
        </w:rPr>
        <w:t>;</w:t>
      </w:r>
    </w:p>
    <w:p w14:paraId="3BF2433E" w14:textId="77777777" w:rsidR="00A7340B" w:rsidRPr="00083100"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t>The total number of individuals exiting from the program of study (or the equivalent);</w:t>
      </w:r>
    </w:p>
    <w:p w14:paraId="3BF2433F" w14:textId="77777777" w:rsidR="00A7340B" w:rsidRPr="00083100"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t xml:space="preserve">The total number of participants who received training services through each of the adult program and the dislocated worker program authorized under chapter 3 of subtitle B, disaggregated by the type of entity that provided the training, during the most recent program year and the </w:t>
      </w:r>
      <w:r w:rsidR="003753AF">
        <w:rPr>
          <w:rFonts w:ascii="Times New Roman" w:hAnsi="Times New Roman" w:cs="Times New Roman"/>
          <w:sz w:val="24"/>
          <w:szCs w:val="24"/>
        </w:rPr>
        <w:t>three</w:t>
      </w:r>
      <w:r w:rsidRPr="00083100">
        <w:rPr>
          <w:rFonts w:ascii="Times New Roman" w:hAnsi="Times New Roman" w:cs="Times New Roman"/>
          <w:sz w:val="24"/>
          <w:szCs w:val="24"/>
        </w:rPr>
        <w:t xml:space="preserve"> preceding program years;</w:t>
      </w:r>
    </w:p>
    <w:p w14:paraId="3BF24340" w14:textId="77777777" w:rsidR="00A7340B" w:rsidRPr="00083100"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lastRenderedPageBreak/>
        <w:t xml:space="preserve">The total number of participants who exited from training services, disaggregated by the type of entity that provided the training, during the most recent program year and the </w:t>
      </w:r>
      <w:r w:rsidR="003753AF">
        <w:rPr>
          <w:rFonts w:ascii="Times New Roman" w:hAnsi="Times New Roman" w:cs="Times New Roman"/>
          <w:sz w:val="24"/>
          <w:szCs w:val="24"/>
        </w:rPr>
        <w:t>three</w:t>
      </w:r>
      <w:r w:rsidRPr="00083100">
        <w:rPr>
          <w:rFonts w:ascii="Times New Roman" w:hAnsi="Times New Roman" w:cs="Times New Roman"/>
          <w:sz w:val="24"/>
          <w:szCs w:val="24"/>
        </w:rPr>
        <w:t xml:space="preserve"> preceding program years;</w:t>
      </w:r>
    </w:p>
    <w:p w14:paraId="3BF24341" w14:textId="77777777" w:rsidR="00A7340B" w:rsidRPr="00083100"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t xml:space="preserve">The average cost per participant for the participants who received training services, disaggregated by the type of entity that provided the training, during the most recent program year and the </w:t>
      </w:r>
      <w:r w:rsidR="003753AF">
        <w:rPr>
          <w:rFonts w:ascii="Times New Roman" w:hAnsi="Times New Roman" w:cs="Times New Roman"/>
          <w:sz w:val="24"/>
          <w:szCs w:val="24"/>
        </w:rPr>
        <w:t>three</w:t>
      </w:r>
      <w:r w:rsidRPr="00083100">
        <w:rPr>
          <w:rFonts w:ascii="Times New Roman" w:hAnsi="Times New Roman" w:cs="Times New Roman"/>
          <w:sz w:val="24"/>
          <w:szCs w:val="24"/>
        </w:rPr>
        <w:t xml:space="preserve"> preceding program years; and</w:t>
      </w:r>
    </w:p>
    <w:p w14:paraId="3BF24342" w14:textId="77777777" w:rsidR="00A7340B" w:rsidRPr="00055B32" w:rsidRDefault="00A7340B" w:rsidP="00FB14F9">
      <w:pPr>
        <w:numPr>
          <w:ilvl w:val="0"/>
          <w:numId w:val="26"/>
        </w:numPr>
        <w:autoSpaceDE w:val="0"/>
        <w:autoSpaceDN w:val="0"/>
        <w:adjustRightInd w:val="0"/>
        <w:spacing w:after="240" w:line="240" w:lineRule="auto"/>
        <w:ind w:left="734" w:hanging="374"/>
        <w:jc w:val="both"/>
        <w:rPr>
          <w:rFonts w:ascii="Times New Roman" w:hAnsi="Times New Roman" w:cs="Times New Roman"/>
          <w:sz w:val="24"/>
          <w:szCs w:val="24"/>
        </w:rPr>
      </w:pPr>
      <w:r w:rsidRPr="00083100">
        <w:rPr>
          <w:rFonts w:ascii="Times New Roman" w:hAnsi="Times New Roman" w:cs="Times New Roman"/>
          <w:sz w:val="24"/>
          <w:szCs w:val="24"/>
        </w:rPr>
        <w:t xml:space="preserve">The number of individuals with barriers to employment served by each of the adult program and the dislocated worker program authorized under chapter 3 of subtitle B, disaggregated by race, ethnicity, sex, age, and each subpopulation </w:t>
      </w:r>
      <w:r w:rsidR="00A5025E">
        <w:rPr>
          <w:rFonts w:ascii="Times New Roman" w:hAnsi="Times New Roman" w:cs="Times New Roman"/>
          <w:sz w:val="24"/>
          <w:szCs w:val="24"/>
        </w:rPr>
        <w:t>(of barriers to employment).</w:t>
      </w:r>
    </w:p>
    <w:p w14:paraId="3BF24343" w14:textId="77777777" w:rsidR="007A279B" w:rsidRPr="007B1C45" w:rsidRDefault="007A279B" w:rsidP="00B55559">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p>
    <w:p w14:paraId="3BF24344" w14:textId="77777777" w:rsidR="007A279B" w:rsidRPr="00B55559" w:rsidRDefault="007A279B" w:rsidP="00B55559">
      <w:pPr>
        <w:pStyle w:val="NoSpacing"/>
        <w:rPr>
          <w:rFonts w:ascii="Times New Roman" w:hAnsi="Times New Roman" w:cs="Times New Roman"/>
          <w:b/>
          <w:sz w:val="24"/>
          <w:szCs w:val="24"/>
          <w:u w:val="single"/>
        </w:rPr>
      </w:pPr>
    </w:p>
    <w:p w14:paraId="3BF24345" w14:textId="77777777" w:rsidR="007A279B" w:rsidRPr="00B55559" w:rsidRDefault="007A279B" w:rsidP="00B55559">
      <w:pPr>
        <w:pStyle w:val="NoSpacing"/>
        <w:ind w:left="360"/>
        <w:rPr>
          <w:rFonts w:ascii="Times New Roman" w:hAnsi="Times New Roman" w:cs="Times New Roman"/>
          <w:sz w:val="24"/>
          <w:szCs w:val="24"/>
        </w:rPr>
      </w:pPr>
      <w:r w:rsidRPr="00B55559">
        <w:rPr>
          <w:rFonts w:ascii="Times New Roman" w:hAnsi="Times New Roman" w:cs="Times New Roman"/>
          <w:sz w:val="24"/>
          <w:szCs w:val="24"/>
        </w:rPr>
        <w:t>The expiration date will be included on the forms associated with this ICR.</w:t>
      </w:r>
    </w:p>
    <w:p w14:paraId="3BF24346" w14:textId="77777777" w:rsidR="007A279B" w:rsidRPr="00B55559" w:rsidRDefault="007A279B" w:rsidP="00B55559">
      <w:pPr>
        <w:pStyle w:val="NoSpacing"/>
        <w:rPr>
          <w:rFonts w:ascii="Times New Roman" w:hAnsi="Times New Roman" w:cs="Times New Roman"/>
          <w:b/>
          <w:sz w:val="24"/>
          <w:szCs w:val="24"/>
          <w:u w:val="single"/>
        </w:rPr>
      </w:pPr>
    </w:p>
    <w:p w14:paraId="3BF24347" w14:textId="77777777" w:rsidR="007A279B" w:rsidRPr="007B1C45" w:rsidRDefault="007A279B" w:rsidP="00B55559">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each exception to the certification statement identified in Item 19 of the OMB 83-I.</w:t>
      </w:r>
    </w:p>
    <w:p w14:paraId="3BF24348" w14:textId="77777777" w:rsidR="007A279B" w:rsidRPr="007A279B" w:rsidRDefault="007A279B" w:rsidP="00B55559">
      <w:pPr>
        <w:pStyle w:val="NoSpacing"/>
        <w:rPr>
          <w:rFonts w:ascii="Times New Roman" w:hAnsi="Times New Roman" w:cs="Times New Roman"/>
          <w:sz w:val="24"/>
          <w:szCs w:val="24"/>
        </w:rPr>
      </w:pPr>
    </w:p>
    <w:p w14:paraId="3BF24349" w14:textId="77777777" w:rsidR="007A279B" w:rsidRPr="007A279B" w:rsidRDefault="007A279B" w:rsidP="00B55559">
      <w:pPr>
        <w:pStyle w:val="NoSpacing"/>
        <w:ind w:left="540"/>
        <w:rPr>
          <w:rFonts w:ascii="Times New Roman" w:hAnsi="Times New Roman" w:cs="Times New Roman"/>
          <w:sz w:val="24"/>
          <w:szCs w:val="24"/>
        </w:rPr>
      </w:pPr>
      <w:r w:rsidRPr="007A279B">
        <w:rPr>
          <w:rFonts w:ascii="Times New Roman" w:hAnsi="Times New Roman" w:cs="Times New Roman"/>
          <w:sz w:val="24"/>
          <w:szCs w:val="24"/>
        </w:rPr>
        <w:t>There are no exceptions.</w:t>
      </w:r>
    </w:p>
    <w:p w14:paraId="3BF2434A" w14:textId="77777777" w:rsidR="007A279B" w:rsidRPr="007A279B" w:rsidRDefault="007A279B" w:rsidP="00A80184">
      <w:pPr>
        <w:pStyle w:val="NoSpacing"/>
        <w:ind w:left="360"/>
        <w:rPr>
          <w:rFonts w:ascii="Times New Roman" w:hAnsi="Times New Roman" w:cs="Times New Roman"/>
          <w:sz w:val="24"/>
          <w:szCs w:val="24"/>
        </w:rPr>
      </w:pPr>
    </w:p>
    <w:p w14:paraId="3BF2434B" w14:textId="77777777" w:rsidR="007A279B" w:rsidRPr="007A279B" w:rsidRDefault="007A279B" w:rsidP="007A279B">
      <w:pPr>
        <w:pStyle w:val="NoSpacing"/>
        <w:numPr>
          <w:ilvl w:val="0"/>
          <w:numId w:val="1"/>
        </w:numPr>
        <w:ind w:left="360"/>
        <w:rPr>
          <w:rFonts w:ascii="Times New Roman" w:hAnsi="Times New Roman" w:cs="Times New Roman"/>
          <w:b/>
          <w:sz w:val="24"/>
          <w:szCs w:val="24"/>
        </w:rPr>
      </w:pPr>
      <w:r w:rsidRPr="007A279B">
        <w:rPr>
          <w:rFonts w:ascii="Times New Roman" w:hAnsi="Times New Roman" w:cs="Times New Roman"/>
          <w:b/>
          <w:sz w:val="24"/>
          <w:szCs w:val="24"/>
        </w:rPr>
        <w:t>COLLECTIONS OF INFORMATION EMPLOYING STATISTICAL METHODS</w:t>
      </w:r>
    </w:p>
    <w:p w14:paraId="3BF2434C" w14:textId="77777777" w:rsidR="007A279B" w:rsidRPr="007A279B" w:rsidRDefault="007A279B" w:rsidP="00A80184">
      <w:pPr>
        <w:pStyle w:val="NoSpacing"/>
        <w:ind w:left="360"/>
        <w:rPr>
          <w:rFonts w:ascii="Times New Roman" w:hAnsi="Times New Roman" w:cs="Times New Roman"/>
          <w:sz w:val="24"/>
          <w:szCs w:val="24"/>
        </w:rPr>
      </w:pPr>
    </w:p>
    <w:p w14:paraId="3BF2434D" w14:textId="77777777" w:rsidR="0001733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 collection does not employ statistical methods.</w:t>
      </w:r>
    </w:p>
    <w:sectPr w:rsidR="0001733B" w:rsidRPr="007A279B" w:rsidSect="00FE6F1A">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24359" w14:textId="77777777" w:rsidR="00885827" w:rsidRDefault="00885827" w:rsidP="008306D4">
      <w:pPr>
        <w:spacing w:after="0" w:line="240" w:lineRule="auto"/>
      </w:pPr>
      <w:r>
        <w:separator/>
      </w:r>
    </w:p>
  </w:endnote>
  <w:endnote w:type="continuationSeparator" w:id="0">
    <w:p w14:paraId="3BF2435A" w14:textId="77777777" w:rsidR="00885827" w:rsidRDefault="00885827" w:rsidP="0083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26456"/>
      <w:docPartObj>
        <w:docPartGallery w:val="Page Numbers (Bottom of Page)"/>
        <w:docPartUnique/>
      </w:docPartObj>
    </w:sdtPr>
    <w:sdtEndPr>
      <w:rPr>
        <w:noProof/>
      </w:rPr>
    </w:sdtEndPr>
    <w:sdtContent>
      <w:p w14:paraId="3BF2435E" w14:textId="77777777" w:rsidR="00C712AF" w:rsidRDefault="00C712AF">
        <w:pPr>
          <w:pStyle w:val="Footer"/>
          <w:jc w:val="center"/>
        </w:pPr>
        <w:r w:rsidRPr="00B5756B">
          <w:rPr>
            <w:rFonts w:ascii="Times New Roman" w:hAnsi="Times New Roman" w:cs="Times New Roman"/>
          </w:rPr>
          <w:fldChar w:fldCharType="begin"/>
        </w:r>
        <w:r w:rsidRPr="00B5756B">
          <w:rPr>
            <w:rFonts w:ascii="Times New Roman" w:hAnsi="Times New Roman" w:cs="Times New Roman"/>
          </w:rPr>
          <w:instrText xml:space="preserve"> PAGE   \* MERGEFORMAT </w:instrText>
        </w:r>
        <w:r w:rsidRPr="00B5756B">
          <w:rPr>
            <w:rFonts w:ascii="Times New Roman" w:hAnsi="Times New Roman" w:cs="Times New Roman"/>
          </w:rPr>
          <w:fldChar w:fldCharType="separate"/>
        </w:r>
        <w:r w:rsidR="00503A95">
          <w:rPr>
            <w:rFonts w:ascii="Times New Roman" w:hAnsi="Times New Roman" w:cs="Times New Roman"/>
            <w:noProof/>
          </w:rPr>
          <w:t>15</w:t>
        </w:r>
        <w:r w:rsidRPr="00B5756B">
          <w:rPr>
            <w:rFonts w:ascii="Times New Roman" w:hAnsi="Times New Roman" w:cs="Times New Roman"/>
            <w:noProof/>
          </w:rPr>
          <w:fldChar w:fldCharType="end"/>
        </w:r>
      </w:p>
    </w:sdtContent>
  </w:sdt>
  <w:p w14:paraId="3BF2435F" w14:textId="77777777" w:rsidR="00C712AF" w:rsidRDefault="00C7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24357" w14:textId="77777777" w:rsidR="00885827" w:rsidRDefault="00885827" w:rsidP="008306D4">
      <w:pPr>
        <w:spacing w:after="0" w:line="240" w:lineRule="auto"/>
      </w:pPr>
      <w:r>
        <w:separator/>
      </w:r>
    </w:p>
  </w:footnote>
  <w:footnote w:type="continuationSeparator" w:id="0">
    <w:p w14:paraId="3BF24358" w14:textId="77777777" w:rsidR="00885827" w:rsidRDefault="00885827" w:rsidP="00830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2435C" w14:textId="77777777" w:rsidR="00C712AF" w:rsidRPr="00B5756B" w:rsidRDefault="00C712AF" w:rsidP="0001733B">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1A"/>
    <w:multiLevelType w:val="hybridMultilevel"/>
    <w:tmpl w:val="00001B0B"/>
    <w:lvl w:ilvl="0" w:tplc="00000EF7">
      <w:start w:val="1"/>
      <w:numFmt w:val="decimal"/>
      <w:lvlText w:val="%1"/>
      <w:lvlJc w:val="left"/>
      <w:pPr>
        <w:tabs>
          <w:tab w:val="num" w:pos="720"/>
        </w:tabs>
        <w:ind w:left="720" w:hanging="360"/>
      </w:pPr>
    </w:lvl>
    <w:lvl w:ilvl="1" w:tplc="00004BA9">
      <w:start w:val="3"/>
      <w:numFmt w:val="upperLetter"/>
      <w:lvlText w:val="(%2)"/>
      <w:lvlJc w:val="left"/>
      <w:pPr>
        <w:tabs>
          <w:tab w:val="num" w:pos="1440"/>
        </w:tabs>
        <w:ind w:left="1440" w:hanging="360"/>
      </w:pPr>
    </w:lvl>
    <w:lvl w:ilvl="2" w:tplc="00000F26">
      <w:start w:val="1"/>
      <w:numFmt w:val="lowerRoman"/>
      <w:lvlText w:val="(%3)"/>
      <w:lvlJc w:val="left"/>
      <w:pPr>
        <w:tabs>
          <w:tab w:val="num" w:pos="2160"/>
        </w:tabs>
        <w:ind w:left="2160" w:hanging="360"/>
      </w:pPr>
    </w:lvl>
    <w:lvl w:ilvl="3" w:tplc="00004F23">
      <w:start w:val="1"/>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A2B15"/>
    <w:multiLevelType w:val="hybridMultilevel"/>
    <w:tmpl w:val="25AC7FC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1177AC2"/>
    <w:multiLevelType w:val="hybridMultilevel"/>
    <w:tmpl w:val="76484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860A4B"/>
    <w:multiLevelType w:val="singleLevel"/>
    <w:tmpl w:val="3BA47DF4"/>
    <w:lvl w:ilvl="0">
      <w:numFmt w:val="bullet"/>
      <w:lvlText w:val="-"/>
      <w:lvlJc w:val="left"/>
      <w:pPr>
        <w:tabs>
          <w:tab w:val="num" w:pos="1080"/>
        </w:tabs>
        <w:ind w:left="1080" w:hanging="360"/>
      </w:pPr>
    </w:lvl>
  </w:abstractNum>
  <w:abstractNum w:abstractNumId="4">
    <w:nsid w:val="08CE0A95"/>
    <w:multiLevelType w:val="hybridMultilevel"/>
    <w:tmpl w:val="59C8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B487E"/>
    <w:multiLevelType w:val="hybridMultilevel"/>
    <w:tmpl w:val="53C4FA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4327C"/>
    <w:multiLevelType w:val="hybridMultilevel"/>
    <w:tmpl w:val="D5E668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516A98"/>
    <w:multiLevelType w:val="hybridMultilevel"/>
    <w:tmpl w:val="CFBA98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6421B2"/>
    <w:multiLevelType w:val="hybridMultilevel"/>
    <w:tmpl w:val="53C4FA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06BA6"/>
    <w:multiLevelType w:val="hybridMultilevel"/>
    <w:tmpl w:val="649AC4FC"/>
    <w:lvl w:ilvl="0" w:tplc="EE54BB46">
      <w:start w:val="1"/>
      <w:numFmt w:val="bullet"/>
      <w:lvlText w:val=""/>
      <w:lvlJc w:val="left"/>
      <w:pPr>
        <w:tabs>
          <w:tab w:val="num" w:pos="360"/>
        </w:tabs>
        <w:ind w:left="360" w:hanging="360"/>
      </w:pPr>
      <w:rPr>
        <w:rFonts w:ascii="Symbol" w:hAnsi="Symbol" w:hint="default"/>
      </w:rPr>
    </w:lvl>
    <w:lvl w:ilvl="1" w:tplc="143A40F2">
      <w:start w:val="1"/>
      <w:numFmt w:val="bullet"/>
      <w:lvlText w:val="o"/>
      <w:lvlJc w:val="left"/>
      <w:pPr>
        <w:tabs>
          <w:tab w:val="num" w:pos="1080"/>
        </w:tabs>
        <w:ind w:left="1080" w:hanging="360"/>
      </w:pPr>
      <w:rPr>
        <w:rFonts w:ascii="Courier New" w:hAnsi="Courier New" w:cs="Courier New" w:hint="default"/>
      </w:rPr>
    </w:lvl>
    <w:lvl w:ilvl="2" w:tplc="F0B87828">
      <w:start w:val="1"/>
      <w:numFmt w:val="bullet"/>
      <w:lvlText w:val=""/>
      <w:lvlJc w:val="left"/>
      <w:pPr>
        <w:tabs>
          <w:tab w:val="num" w:pos="1800"/>
        </w:tabs>
        <w:ind w:left="1800" w:hanging="360"/>
      </w:pPr>
      <w:rPr>
        <w:rFonts w:ascii="Wingdings" w:hAnsi="Wingdings" w:hint="default"/>
      </w:rPr>
    </w:lvl>
    <w:lvl w:ilvl="3" w:tplc="1FA2F8A2">
      <w:start w:val="1"/>
      <w:numFmt w:val="bullet"/>
      <w:lvlText w:val=""/>
      <w:lvlJc w:val="left"/>
      <w:pPr>
        <w:tabs>
          <w:tab w:val="num" w:pos="2520"/>
        </w:tabs>
        <w:ind w:left="2520" w:hanging="360"/>
      </w:pPr>
      <w:rPr>
        <w:rFonts w:ascii="Symbol" w:hAnsi="Symbol" w:hint="default"/>
      </w:rPr>
    </w:lvl>
    <w:lvl w:ilvl="4" w:tplc="23EA1EC8">
      <w:start w:val="1"/>
      <w:numFmt w:val="bullet"/>
      <w:lvlText w:val="o"/>
      <w:lvlJc w:val="left"/>
      <w:pPr>
        <w:tabs>
          <w:tab w:val="num" w:pos="3240"/>
        </w:tabs>
        <w:ind w:left="3240" w:hanging="360"/>
      </w:pPr>
      <w:rPr>
        <w:rFonts w:ascii="Courier New" w:hAnsi="Courier New" w:cs="Courier New" w:hint="default"/>
      </w:rPr>
    </w:lvl>
    <w:lvl w:ilvl="5" w:tplc="1F7C5B90">
      <w:start w:val="1"/>
      <w:numFmt w:val="bullet"/>
      <w:lvlText w:val=""/>
      <w:lvlJc w:val="left"/>
      <w:pPr>
        <w:tabs>
          <w:tab w:val="num" w:pos="3960"/>
        </w:tabs>
        <w:ind w:left="3960" w:hanging="360"/>
      </w:pPr>
      <w:rPr>
        <w:rFonts w:ascii="Wingdings" w:hAnsi="Wingdings" w:hint="default"/>
      </w:rPr>
    </w:lvl>
    <w:lvl w:ilvl="6" w:tplc="FC4C9438">
      <w:start w:val="1"/>
      <w:numFmt w:val="bullet"/>
      <w:lvlText w:val=""/>
      <w:lvlJc w:val="left"/>
      <w:pPr>
        <w:tabs>
          <w:tab w:val="num" w:pos="4680"/>
        </w:tabs>
        <w:ind w:left="4680" w:hanging="360"/>
      </w:pPr>
      <w:rPr>
        <w:rFonts w:ascii="Symbol" w:hAnsi="Symbol" w:hint="default"/>
      </w:rPr>
    </w:lvl>
    <w:lvl w:ilvl="7" w:tplc="92D22A04">
      <w:start w:val="1"/>
      <w:numFmt w:val="bullet"/>
      <w:lvlText w:val="o"/>
      <w:lvlJc w:val="left"/>
      <w:pPr>
        <w:tabs>
          <w:tab w:val="num" w:pos="5400"/>
        </w:tabs>
        <w:ind w:left="5400" w:hanging="360"/>
      </w:pPr>
      <w:rPr>
        <w:rFonts w:ascii="Courier New" w:hAnsi="Courier New" w:cs="Courier New" w:hint="default"/>
      </w:rPr>
    </w:lvl>
    <w:lvl w:ilvl="8" w:tplc="49E08D4C">
      <w:start w:val="1"/>
      <w:numFmt w:val="bullet"/>
      <w:lvlText w:val=""/>
      <w:lvlJc w:val="left"/>
      <w:pPr>
        <w:tabs>
          <w:tab w:val="num" w:pos="6120"/>
        </w:tabs>
        <w:ind w:left="6120" w:hanging="360"/>
      </w:pPr>
      <w:rPr>
        <w:rFonts w:ascii="Wingdings" w:hAnsi="Wingdings" w:hint="default"/>
      </w:rPr>
    </w:lvl>
  </w:abstractNum>
  <w:abstractNum w:abstractNumId="10">
    <w:nsid w:val="15516C9E"/>
    <w:multiLevelType w:val="hybridMultilevel"/>
    <w:tmpl w:val="53C4FA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742D1"/>
    <w:multiLevelType w:val="hybridMultilevel"/>
    <w:tmpl w:val="171E2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BC4324"/>
    <w:multiLevelType w:val="hybridMultilevel"/>
    <w:tmpl w:val="E6AE3520"/>
    <w:lvl w:ilvl="0" w:tplc="0AC6B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96E43"/>
    <w:multiLevelType w:val="hybridMultilevel"/>
    <w:tmpl w:val="30D83C06"/>
    <w:lvl w:ilvl="0" w:tplc="6CECF680">
      <w:start w:val="1"/>
      <w:numFmt w:val="bullet"/>
      <w:lvlText w:val=""/>
      <w:lvlJc w:val="left"/>
      <w:pPr>
        <w:tabs>
          <w:tab w:val="num" w:pos="720"/>
        </w:tabs>
        <w:ind w:left="720" w:hanging="360"/>
      </w:pPr>
      <w:rPr>
        <w:rFonts w:ascii="Symbol" w:hAnsi="Symbol" w:hint="default"/>
      </w:rPr>
    </w:lvl>
    <w:lvl w:ilvl="1" w:tplc="12DE5008">
      <w:start w:val="1"/>
      <w:numFmt w:val="bullet"/>
      <w:lvlText w:val="o"/>
      <w:lvlJc w:val="left"/>
      <w:pPr>
        <w:tabs>
          <w:tab w:val="num" w:pos="1440"/>
        </w:tabs>
        <w:ind w:left="1440" w:hanging="360"/>
      </w:pPr>
      <w:rPr>
        <w:rFonts w:ascii="Courier New" w:hAnsi="Courier New" w:cs="Courier New" w:hint="default"/>
      </w:rPr>
    </w:lvl>
    <w:lvl w:ilvl="2" w:tplc="DC4027C8">
      <w:start w:val="1"/>
      <w:numFmt w:val="bullet"/>
      <w:lvlText w:val=""/>
      <w:lvlJc w:val="left"/>
      <w:pPr>
        <w:tabs>
          <w:tab w:val="num" w:pos="2160"/>
        </w:tabs>
        <w:ind w:left="2160" w:hanging="360"/>
      </w:pPr>
      <w:rPr>
        <w:rFonts w:ascii="Wingdings" w:hAnsi="Wingdings" w:hint="default"/>
      </w:rPr>
    </w:lvl>
    <w:lvl w:ilvl="3" w:tplc="67F6BFA8">
      <w:start w:val="1"/>
      <w:numFmt w:val="bullet"/>
      <w:lvlText w:val=""/>
      <w:lvlJc w:val="left"/>
      <w:pPr>
        <w:tabs>
          <w:tab w:val="num" w:pos="2880"/>
        </w:tabs>
        <w:ind w:left="2880" w:hanging="360"/>
      </w:pPr>
      <w:rPr>
        <w:rFonts w:ascii="Symbol" w:hAnsi="Symbol" w:hint="default"/>
      </w:rPr>
    </w:lvl>
    <w:lvl w:ilvl="4" w:tplc="28DCCDF4">
      <w:start w:val="1"/>
      <w:numFmt w:val="bullet"/>
      <w:lvlText w:val="o"/>
      <w:lvlJc w:val="left"/>
      <w:pPr>
        <w:tabs>
          <w:tab w:val="num" w:pos="3600"/>
        </w:tabs>
        <w:ind w:left="3600" w:hanging="360"/>
      </w:pPr>
      <w:rPr>
        <w:rFonts w:ascii="Courier New" w:hAnsi="Courier New" w:cs="Courier New" w:hint="default"/>
      </w:rPr>
    </w:lvl>
    <w:lvl w:ilvl="5" w:tplc="ACCECF22">
      <w:start w:val="1"/>
      <w:numFmt w:val="bullet"/>
      <w:lvlText w:val=""/>
      <w:lvlJc w:val="left"/>
      <w:pPr>
        <w:tabs>
          <w:tab w:val="num" w:pos="4320"/>
        </w:tabs>
        <w:ind w:left="4320" w:hanging="360"/>
      </w:pPr>
      <w:rPr>
        <w:rFonts w:ascii="Wingdings" w:hAnsi="Wingdings" w:hint="default"/>
      </w:rPr>
    </w:lvl>
    <w:lvl w:ilvl="6" w:tplc="C04840D0">
      <w:start w:val="1"/>
      <w:numFmt w:val="bullet"/>
      <w:lvlText w:val=""/>
      <w:lvlJc w:val="left"/>
      <w:pPr>
        <w:tabs>
          <w:tab w:val="num" w:pos="5040"/>
        </w:tabs>
        <w:ind w:left="5040" w:hanging="360"/>
      </w:pPr>
      <w:rPr>
        <w:rFonts w:ascii="Symbol" w:hAnsi="Symbol" w:hint="default"/>
      </w:rPr>
    </w:lvl>
    <w:lvl w:ilvl="7" w:tplc="C94AB90C">
      <w:start w:val="1"/>
      <w:numFmt w:val="bullet"/>
      <w:lvlText w:val="o"/>
      <w:lvlJc w:val="left"/>
      <w:pPr>
        <w:tabs>
          <w:tab w:val="num" w:pos="5760"/>
        </w:tabs>
        <w:ind w:left="5760" w:hanging="360"/>
      </w:pPr>
      <w:rPr>
        <w:rFonts w:ascii="Courier New" w:hAnsi="Courier New" w:cs="Courier New" w:hint="default"/>
      </w:rPr>
    </w:lvl>
    <w:lvl w:ilvl="8" w:tplc="87B6DBC8">
      <w:start w:val="1"/>
      <w:numFmt w:val="bullet"/>
      <w:lvlText w:val=""/>
      <w:lvlJc w:val="left"/>
      <w:pPr>
        <w:tabs>
          <w:tab w:val="num" w:pos="6480"/>
        </w:tabs>
        <w:ind w:left="6480" w:hanging="360"/>
      </w:pPr>
      <w:rPr>
        <w:rFonts w:ascii="Wingdings" w:hAnsi="Wingdings" w:hint="default"/>
      </w:rPr>
    </w:lvl>
  </w:abstractNum>
  <w:abstractNum w:abstractNumId="14">
    <w:nsid w:val="21451D03"/>
    <w:multiLevelType w:val="hybridMultilevel"/>
    <w:tmpl w:val="642E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12DA1"/>
    <w:multiLevelType w:val="hybridMultilevel"/>
    <w:tmpl w:val="CFBA98E2"/>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333ECB"/>
    <w:multiLevelType w:val="hybridMultilevel"/>
    <w:tmpl w:val="B2981B8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2880735F"/>
    <w:multiLevelType w:val="hybridMultilevel"/>
    <w:tmpl w:val="8FB6B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950AC7"/>
    <w:multiLevelType w:val="hybridMultilevel"/>
    <w:tmpl w:val="E174E4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9044294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FD377E"/>
    <w:multiLevelType w:val="hybridMultilevel"/>
    <w:tmpl w:val="3310462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BEA5926"/>
    <w:multiLevelType w:val="hybridMultilevel"/>
    <w:tmpl w:val="9B8A6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AC6EE8"/>
    <w:multiLevelType w:val="hybridMultilevel"/>
    <w:tmpl w:val="D24AE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B232D"/>
    <w:multiLevelType w:val="hybridMultilevel"/>
    <w:tmpl w:val="467C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94958"/>
    <w:multiLevelType w:val="hybridMultilevel"/>
    <w:tmpl w:val="68A4D894"/>
    <w:lvl w:ilvl="0" w:tplc="D6422032">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89615F5"/>
    <w:multiLevelType w:val="hybridMultilevel"/>
    <w:tmpl w:val="1B226B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C957CE"/>
    <w:multiLevelType w:val="hybridMultilevel"/>
    <w:tmpl w:val="C0DA18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191AC1"/>
    <w:multiLevelType w:val="hybridMultilevel"/>
    <w:tmpl w:val="13C49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C32EDC"/>
    <w:multiLevelType w:val="hybridMultilevel"/>
    <w:tmpl w:val="B8E48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DF2AFD"/>
    <w:multiLevelType w:val="hybridMultilevel"/>
    <w:tmpl w:val="C8EA2DAE"/>
    <w:lvl w:ilvl="0" w:tplc="A684B0C2">
      <w:start w:val="1"/>
      <w:numFmt w:val="bullet"/>
      <w:lvlText w:val=""/>
      <w:lvlJc w:val="left"/>
      <w:pPr>
        <w:tabs>
          <w:tab w:val="num" w:pos="720"/>
        </w:tabs>
        <w:ind w:left="720" w:hanging="360"/>
      </w:pPr>
      <w:rPr>
        <w:rFonts w:ascii="Symbol" w:hAnsi="Symbol" w:hint="default"/>
      </w:rPr>
    </w:lvl>
    <w:lvl w:ilvl="1" w:tplc="8F82DA3A">
      <w:start w:val="1"/>
      <w:numFmt w:val="bullet"/>
      <w:lvlText w:val="o"/>
      <w:lvlJc w:val="left"/>
      <w:pPr>
        <w:tabs>
          <w:tab w:val="num" w:pos="1440"/>
        </w:tabs>
        <w:ind w:left="1440" w:hanging="360"/>
      </w:pPr>
      <w:rPr>
        <w:rFonts w:ascii="Courier New" w:hAnsi="Courier New" w:cs="Courier New" w:hint="default"/>
      </w:rPr>
    </w:lvl>
    <w:lvl w:ilvl="2" w:tplc="8C46EFF2">
      <w:start w:val="1"/>
      <w:numFmt w:val="bullet"/>
      <w:lvlText w:val=""/>
      <w:lvlJc w:val="left"/>
      <w:pPr>
        <w:tabs>
          <w:tab w:val="num" w:pos="2160"/>
        </w:tabs>
        <w:ind w:left="2160" w:hanging="360"/>
      </w:pPr>
      <w:rPr>
        <w:rFonts w:ascii="Wingdings" w:hAnsi="Wingdings" w:hint="default"/>
      </w:rPr>
    </w:lvl>
    <w:lvl w:ilvl="3" w:tplc="B4FA720A">
      <w:start w:val="1"/>
      <w:numFmt w:val="bullet"/>
      <w:lvlText w:val=""/>
      <w:lvlJc w:val="left"/>
      <w:pPr>
        <w:tabs>
          <w:tab w:val="num" w:pos="2880"/>
        </w:tabs>
        <w:ind w:left="2880" w:hanging="360"/>
      </w:pPr>
      <w:rPr>
        <w:rFonts w:ascii="Symbol" w:hAnsi="Symbol" w:hint="default"/>
      </w:rPr>
    </w:lvl>
    <w:lvl w:ilvl="4" w:tplc="580C20B0">
      <w:start w:val="1"/>
      <w:numFmt w:val="bullet"/>
      <w:lvlText w:val="o"/>
      <w:lvlJc w:val="left"/>
      <w:pPr>
        <w:tabs>
          <w:tab w:val="num" w:pos="3600"/>
        </w:tabs>
        <w:ind w:left="3600" w:hanging="360"/>
      </w:pPr>
      <w:rPr>
        <w:rFonts w:ascii="Courier New" w:hAnsi="Courier New" w:cs="Courier New" w:hint="default"/>
      </w:rPr>
    </w:lvl>
    <w:lvl w:ilvl="5" w:tplc="5502804C">
      <w:start w:val="1"/>
      <w:numFmt w:val="bullet"/>
      <w:lvlText w:val=""/>
      <w:lvlJc w:val="left"/>
      <w:pPr>
        <w:tabs>
          <w:tab w:val="num" w:pos="4320"/>
        </w:tabs>
        <w:ind w:left="4320" w:hanging="360"/>
      </w:pPr>
      <w:rPr>
        <w:rFonts w:ascii="Wingdings" w:hAnsi="Wingdings" w:hint="default"/>
      </w:rPr>
    </w:lvl>
    <w:lvl w:ilvl="6" w:tplc="403811A6">
      <w:start w:val="1"/>
      <w:numFmt w:val="bullet"/>
      <w:lvlText w:val=""/>
      <w:lvlJc w:val="left"/>
      <w:pPr>
        <w:tabs>
          <w:tab w:val="num" w:pos="5040"/>
        </w:tabs>
        <w:ind w:left="5040" w:hanging="360"/>
      </w:pPr>
      <w:rPr>
        <w:rFonts w:ascii="Symbol" w:hAnsi="Symbol" w:hint="default"/>
      </w:rPr>
    </w:lvl>
    <w:lvl w:ilvl="7" w:tplc="951CE0E0">
      <w:start w:val="1"/>
      <w:numFmt w:val="bullet"/>
      <w:lvlText w:val="o"/>
      <w:lvlJc w:val="left"/>
      <w:pPr>
        <w:tabs>
          <w:tab w:val="num" w:pos="5760"/>
        </w:tabs>
        <w:ind w:left="5760" w:hanging="360"/>
      </w:pPr>
      <w:rPr>
        <w:rFonts w:ascii="Courier New" w:hAnsi="Courier New" w:cs="Courier New" w:hint="default"/>
      </w:rPr>
    </w:lvl>
    <w:lvl w:ilvl="8" w:tplc="78A60A92">
      <w:start w:val="1"/>
      <w:numFmt w:val="bullet"/>
      <w:lvlText w:val=""/>
      <w:lvlJc w:val="left"/>
      <w:pPr>
        <w:tabs>
          <w:tab w:val="num" w:pos="6480"/>
        </w:tabs>
        <w:ind w:left="6480" w:hanging="360"/>
      </w:pPr>
      <w:rPr>
        <w:rFonts w:ascii="Wingdings" w:hAnsi="Wingdings" w:hint="default"/>
      </w:rPr>
    </w:lvl>
  </w:abstractNum>
  <w:abstractNum w:abstractNumId="29">
    <w:nsid w:val="482E6242"/>
    <w:multiLevelType w:val="hybridMultilevel"/>
    <w:tmpl w:val="8806C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4E5603"/>
    <w:multiLevelType w:val="hybridMultilevel"/>
    <w:tmpl w:val="64688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F0565F"/>
    <w:multiLevelType w:val="hybridMultilevel"/>
    <w:tmpl w:val="F6F23354"/>
    <w:lvl w:ilvl="0" w:tplc="C1102E2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B50876"/>
    <w:multiLevelType w:val="hybridMultilevel"/>
    <w:tmpl w:val="6052C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2107A4E"/>
    <w:multiLevelType w:val="hybridMultilevel"/>
    <w:tmpl w:val="9AFC1A7A"/>
    <w:lvl w:ilvl="0" w:tplc="96A00348">
      <w:start w:val="1"/>
      <w:numFmt w:val="bullet"/>
      <w:lvlText w:val=""/>
      <w:lvlJc w:val="left"/>
      <w:pPr>
        <w:tabs>
          <w:tab w:val="num" w:pos="720"/>
        </w:tabs>
        <w:ind w:left="720" w:hanging="360"/>
      </w:pPr>
      <w:rPr>
        <w:rFonts w:ascii="Symbol" w:hAnsi="Symbol" w:hint="default"/>
      </w:rPr>
    </w:lvl>
    <w:lvl w:ilvl="1" w:tplc="3D6CC570">
      <w:start w:val="1"/>
      <w:numFmt w:val="bullet"/>
      <w:lvlText w:val="o"/>
      <w:lvlJc w:val="left"/>
      <w:pPr>
        <w:tabs>
          <w:tab w:val="num" w:pos="1440"/>
        </w:tabs>
        <w:ind w:left="1440" w:hanging="360"/>
      </w:pPr>
      <w:rPr>
        <w:rFonts w:ascii="Courier New" w:hAnsi="Courier New" w:cs="Courier New" w:hint="default"/>
      </w:rPr>
    </w:lvl>
    <w:lvl w:ilvl="2" w:tplc="D3C4A0B0">
      <w:start w:val="1"/>
      <w:numFmt w:val="bullet"/>
      <w:lvlText w:val=""/>
      <w:lvlJc w:val="left"/>
      <w:pPr>
        <w:tabs>
          <w:tab w:val="num" w:pos="2160"/>
        </w:tabs>
        <w:ind w:left="2160" w:hanging="360"/>
      </w:pPr>
      <w:rPr>
        <w:rFonts w:ascii="Wingdings" w:hAnsi="Wingdings" w:hint="default"/>
      </w:rPr>
    </w:lvl>
    <w:lvl w:ilvl="3" w:tplc="2B92DECC">
      <w:start w:val="1"/>
      <w:numFmt w:val="bullet"/>
      <w:lvlText w:val=""/>
      <w:lvlJc w:val="left"/>
      <w:pPr>
        <w:tabs>
          <w:tab w:val="num" w:pos="2880"/>
        </w:tabs>
        <w:ind w:left="2880" w:hanging="360"/>
      </w:pPr>
      <w:rPr>
        <w:rFonts w:ascii="Symbol" w:hAnsi="Symbol" w:hint="default"/>
      </w:rPr>
    </w:lvl>
    <w:lvl w:ilvl="4" w:tplc="FA3086F8">
      <w:start w:val="1"/>
      <w:numFmt w:val="bullet"/>
      <w:lvlText w:val="o"/>
      <w:lvlJc w:val="left"/>
      <w:pPr>
        <w:tabs>
          <w:tab w:val="num" w:pos="3600"/>
        </w:tabs>
        <w:ind w:left="3600" w:hanging="360"/>
      </w:pPr>
      <w:rPr>
        <w:rFonts w:ascii="Courier New" w:hAnsi="Courier New" w:cs="Courier New" w:hint="default"/>
      </w:rPr>
    </w:lvl>
    <w:lvl w:ilvl="5" w:tplc="5816BC2A">
      <w:start w:val="1"/>
      <w:numFmt w:val="bullet"/>
      <w:lvlText w:val=""/>
      <w:lvlJc w:val="left"/>
      <w:pPr>
        <w:tabs>
          <w:tab w:val="num" w:pos="4320"/>
        </w:tabs>
        <w:ind w:left="4320" w:hanging="360"/>
      </w:pPr>
      <w:rPr>
        <w:rFonts w:ascii="Wingdings" w:hAnsi="Wingdings" w:hint="default"/>
      </w:rPr>
    </w:lvl>
    <w:lvl w:ilvl="6" w:tplc="39BEA20E">
      <w:start w:val="1"/>
      <w:numFmt w:val="bullet"/>
      <w:lvlText w:val=""/>
      <w:lvlJc w:val="left"/>
      <w:pPr>
        <w:tabs>
          <w:tab w:val="num" w:pos="5040"/>
        </w:tabs>
        <w:ind w:left="5040" w:hanging="360"/>
      </w:pPr>
      <w:rPr>
        <w:rFonts w:ascii="Symbol" w:hAnsi="Symbol" w:hint="default"/>
      </w:rPr>
    </w:lvl>
    <w:lvl w:ilvl="7" w:tplc="74E03D96">
      <w:start w:val="1"/>
      <w:numFmt w:val="bullet"/>
      <w:lvlText w:val="o"/>
      <w:lvlJc w:val="left"/>
      <w:pPr>
        <w:tabs>
          <w:tab w:val="num" w:pos="5760"/>
        </w:tabs>
        <w:ind w:left="5760" w:hanging="360"/>
      </w:pPr>
      <w:rPr>
        <w:rFonts w:ascii="Courier New" w:hAnsi="Courier New" w:cs="Courier New" w:hint="default"/>
      </w:rPr>
    </w:lvl>
    <w:lvl w:ilvl="8" w:tplc="0590B180">
      <w:start w:val="1"/>
      <w:numFmt w:val="bullet"/>
      <w:lvlText w:val=""/>
      <w:lvlJc w:val="left"/>
      <w:pPr>
        <w:tabs>
          <w:tab w:val="num" w:pos="6480"/>
        </w:tabs>
        <w:ind w:left="6480" w:hanging="360"/>
      </w:pPr>
      <w:rPr>
        <w:rFonts w:ascii="Wingdings" w:hAnsi="Wingdings" w:hint="default"/>
      </w:rPr>
    </w:lvl>
  </w:abstractNum>
  <w:abstractNum w:abstractNumId="34">
    <w:nsid w:val="583F2A7C"/>
    <w:multiLevelType w:val="hybridMultilevel"/>
    <w:tmpl w:val="14B0E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942130"/>
    <w:multiLevelType w:val="hybridMultilevel"/>
    <w:tmpl w:val="B7C2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4231FD"/>
    <w:multiLevelType w:val="hybridMultilevel"/>
    <w:tmpl w:val="A508B06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343C8"/>
    <w:multiLevelType w:val="hybridMultilevel"/>
    <w:tmpl w:val="E53022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A73069"/>
    <w:multiLevelType w:val="hybridMultilevel"/>
    <w:tmpl w:val="53C4FA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89092C"/>
    <w:multiLevelType w:val="hybridMultilevel"/>
    <w:tmpl w:val="5B00A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E00A4F"/>
    <w:multiLevelType w:val="hybridMultilevel"/>
    <w:tmpl w:val="C0DA18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2A793E"/>
    <w:multiLevelType w:val="hybridMultilevel"/>
    <w:tmpl w:val="C0DA1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0B0B6D"/>
    <w:multiLevelType w:val="hybridMultilevel"/>
    <w:tmpl w:val="17C66D9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6A9534B9"/>
    <w:multiLevelType w:val="hybridMultilevel"/>
    <w:tmpl w:val="9A983A98"/>
    <w:lvl w:ilvl="0" w:tplc="42E6F3BA">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297999"/>
    <w:multiLevelType w:val="hybridMultilevel"/>
    <w:tmpl w:val="5D8AD4BA"/>
    <w:lvl w:ilvl="0" w:tplc="FF3EB852">
      <w:start w:val="1"/>
      <w:numFmt w:val="bullet"/>
      <w:lvlText w:val=""/>
      <w:lvlJc w:val="left"/>
      <w:pPr>
        <w:tabs>
          <w:tab w:val="num" w:pos="720"/>
        </w:tabs>
        <w:ind w:left="720" w:hanging="360"/>
      </w:pPr>
      <w:rPr>
        <w:rFonts w:ascii="Symbol" w:hAnsi="Symbol" w:hint="default"/>
      </w:rPr>
    </w:lvl>
    <w:lvl w:ilvl="1" w:tplc="BD3C43A2">
      <w:start w:val="1"/>
      <w:numFmt w:val="bullet"/>
      <w:lvlText w:val="o"/>
      <w:lvlJc w:val="left"/>
      <w:pPr>
        <w:tabs>
          <w:tab w:val="num" w:pos="1440"/>
        </w:tabs>
        <w:ind w:left="1440" w:hanging="360"/>
      </w:pPr>
      <w:rPr>
        <w:rFonts w:ascii="Courier New" w:hAnsi="Courier New" w:cs="Courier New" w:hint="default"/>
      </w:rPr>
    </w:lvl>
    <w:lvl w:ilvl="2" w:tplc="08EED87E">
      <w:start w:val="1"/>
      <w:numFmt w:val="bullet"/>
      <w:lvlText w:val=""/>
      <w:lvlJc w:val="left"/>
      <w:pPr>
        <w:tabs>
          <w:tab w:val="num" w:pos="2160"/>
        </w:tabs>
        <w:ind w:left="2160" w:hanging="360"/>
      </w:pPr>
      <w:rPr>
        <w:rFonts w:ascii="Wingdings" w:hAnsi="Wingdings" w:hint="default"/>
      </w:rPr>
    </w:lvl>
    <w:lvl w:ilvl="3" w:tplc="DEE8E5D8">
      <w:start w:val="1"/>
      <w:numFmt w:val="bullet"/>
      <w:lvlText w:val=""/>
      <w:lvlJc w:val="left"/>
      <w:pPr>
        <w:tabs>
          <w:tab w:val="num" w:pos="2880"/>
        </w:tabs>
        <w:ind w:left="2880" w:hanging="360"/>
      </w:pPr>
      <w:rPr>
        <w:rFonts w:ascii="Symbol" w:hAnsi="Symbol" w:hint="default"/>
      </w:rPr>
    </w:lvl>
    <w:lvl w:ilvl="4" w:tplc="2F96E292">
      <w:start w:val="1"/>
      <w:numFmt w:val="bullet"/>
      <w:lvlText w:val="o"/>
      <w:lvlJc w:val="left"/>
      <w:pPr>
        <w:tabs>
          <w:tab w:val="num" w:pos="3600"/>
        </w:tabs>
        <w:ind w:left="3600" w:hanging="360"/>
      </w:pPr>
      <w:rPr>
        <w:rFonts w:ascii="Courier New" w:hAnsi="Courier New" w:cs="Courier New" w:hint="default"/>
      </w:rPr>
    </w:lvl>
    <w:lvl w:ilvl="5" w:tplc="B0787BFE">
      <w:start w:val="1"/>
      <w:numFmt w:val="bullet"/>
      <w:lvlText w:val=""/>
      <w:lvlJc w:val="left"/>
      <w:pPr>
        <w:tabs>
          <w:tab w:val="num" w:pos="4320"/>
        </w:tabs>
        <w:ind w:left="4320" w:hanging="360"/>
      </w:pPr>
      <w:rPr>
        <w:rFonts w:ascii="Wingdings" w:hAnsi="Wingdings" w:hint="default"/>
      </w:rPr>
    </w:lvl>
    <w:lvl w:ilvl="6" w:tplc="3D24E648">
      <w:start w:val="1"/>
      <w:numFmt w:val="bullet"/>
      <w:lvlText w:val=""/>
      <w:lvlJc w:val="left"/>
      <w:pPr>
        <w:tabs>
          <w:tab w:val="num" w:pos="5040"/>
        </w:tabs>
        <w:ind w:left="5040" w:hanging="360"/>
      </w:pPr>
      <w:rPr>
        <w:rFonts w:ascii="Symbol" w:hAnsi="Symbol" w:hint="default"/>
      </w:rPr>
    </w:lvl>
    <w:lvl w:ilvl="7" w:tplc="D9424B9A">
      <w:start w:val="1"/>
      <w:numFmt w:val="bullet"/>
      <w:lvlText w:val="o"/>
      <w:lvlJc w:val="left"/>
      <w:pPr>
        <w:tabs>
          <w:tab w:val="num" w:pos="5760"/>
        </w:tabs>
        <w:ind w:left="5760" w:hanging="360"/>
      </w:pPr>
      <w:rPr>
        <w:rFonts w:ascii="Courier New" w:hAnsi="Courier New" w:cs="Courier New" w:hint="default"/>
      </w:rPr>
    </w:lvl>
    <w:lvl w:ilvl="8" w:tplc="CA5CBC26">
      <w:start w:val="1"/>
      <w:numFmt w:val="bullet"/>
      <w:lvlText w:val=""/>
      <w:lvlJc w:val="left"/>
      <w:pPr>
        <w:tabs>
          <w:tab w:val="num" w:pos="6480"/>
        </w:tabs>
        <w:ind w:left="6480" w:hanging="360"/>
      </w:pPr>
      <w:rPr>
        <w:rFonts w:ascii="Wingdings" w:hAnsi="Wingdings" w:hint="default"/>
      </w:rPr>
    </w:lvl>
  </w:abstractNum>
  <w:abstractNum w:abstractNumId="45">
    <w:nsid w:val="790F1475"/>
    <w:multiLevelType w:val="hybridMultilevel"/>
    <w:tmpl w:val="E012B1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7B361438"/>
    <w:multiLevelType w:val="hybridMultilevel"/>
    <w:tmpl w:val="BF9C4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31"/>
  </w:num>
  <w:num w:numId="4">
    <w:abstractNumId w:val="45"/>
  </w:num>
  <w:num w:numId="5">
    <w:abstractNumId w:val="42"/>
  </w:num>
  <w:num w:numId="6">
    <w:abstractNumId w:val="41"/>
  </w:num>
  <w:num w:numId="7">
    <w:abstractNumId w:val="21"/>
  </w:num>
  <w:num w:numId="8">
    <w:abstractNumId w:val="40"/>
  </w:num>
  <w:num w:numId="9">
    <w:abstractNumId w:val="25"/>
  </w:num>
  <w:num w:numId="10">
    <w:abstractNumId w:val="24"/>
  </w:num>
  <w:num w:numId="11">
    <w:abstractNumId w:val="15"/>
  </w:num>
  <w:num w:numId="12">
    <w:abstractNumId w:val="39"/>
  </w:num>
  <w:num w:numId="13">
    <w:abstractNumId w:val="30"/>
  </w:num>
  <w:num w:numId="14">
    <w:abstractNumId w:val="20"/>
  </w:num>
  <w:num w:numId="15">
    <w:abstractNumId w:val="23"/>
  </w:num>
  <w:num w:numId="16">
    <w:abstractNumId w:val="6"/>
  </w:num>
  <w:num w:numId="17">
    <w:abstractNumId w:val="26"/>
  </w:num>
  <w:num w:numId="18">
    <w:abstractNumId w:val="43"/>
  </w:num>
  <w:num w:numId="19">
    <w:abstractNumId w:val="10"/>
  </w:num>
  <w:num w:numId="20">
    <w:abstractNumId w:val="22"/>
  </w:num>
  <w:num w:numId="21">
    <w:abstractNumId w:val="7"/>
  </w:num>
  <w:num w:numId="22">
    <w:abstractNumId w:val="36"/>
  </w:num>
  <w:num w:numId="23">
    <w:abstractNumId w:val="19"/>
  </w:num>
  <w:num w:numId="24">
    <w:abstractNumId w:val="37"/>
  </w:num>
  <w:num w:numId="25">
    <w:abstractNumId w:val="8"/>
  </w:num>
  <w:num w:numId="26">
    <w:abstractNumId w:val="5"/>
  </w:num>
  <w:num w:numId="27">
    <w:abstractNumId w:val="38"/>
  </w:num>
  <w:num w:numId="28">
    <w:abstractNumId w:val="1"/>
  </w:num>
  <w:num w:numId="29">
    <w:abstractNumId w:val="33"/>
  </w:num>
  <w:num w:numId="30">
    <w:abstractNumId w:val="13"/>
  </w:num>
  <w:num w:numId="31">
    <w:abstractNumId w:val="44"/>
  </w:num>
  <w:num w:numId="32">
    <w:abstractNumId w:val="9"/>
  </w:num>
  <w:num w:numId="33">
    <w:abstractNumId w:val="3"/>
  </w:num>
  <w:num w:numId="34">
    <w:abstractNumId w:val="28"/>
  </w:num>
  <w:num w:numId="35">
    <w:abstractNumId w:val="20"/>
  </w:num>
  <w:num w:numId="36">
    <w:abstractNumId w:val="27"/>
  </w:num>
  <w:num w:numId="37">
    <w:abstractNumId w:val="4"/>
  </w:num>
  <w:num w:numId="38">
    <w:abstractNumId w:val="35"/>
  </w:num>
  <w:num w:numId="39">
    <w:abstractNumId w:val="14"/>
  </w:num>
  <w:num w:numId="40">
    <w:abstractNumId w:val="32"/>
  </w:num>
  <w:num w:numId="41">
    <w:abstractNumId w:val="34"/>
  </w:num>
  <w:num w:numId="42">
    <w:abstractNumId w:val="11"/>
  </w:num>
  <w:num w:numId="43">
    <w:abstractNumId w:val="16"/>
  </w:num>
  <w:num w:numId="44">
    <w:abstractNumId w:val="2"/>
  </w:num>
  <w:num w:numId="45">
    <w:abstractNumId w:val="29"/>
  </w:num>
  <w:num w:numId="46">
    <w:abstractNumId w:val="17"/>
  </w:num>
  <w:num w:numId="47">
    <w:abstractNumId w:val="46"/>
  </w:num>
  <w:num w:numId="48">
    <w:abstractNumId w:val="2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9B"/>
    <w:rsid w:val="00001683"/>
    <w:rsid w:val="00005EE8"/>
    <w:rsid w:val="0001733B"/>
    <w:rsid w:val="000175EB"/>
    <w:rsid w:val="0003490C"/>
    <w:rsid w:val="000365C7"/>
    <w:rsid w:val="00045975"/>
    <w:rsid w:val="000509E0"/>
    <w:rsid w:val="00055B32"/>
    <w:rsid w:val="000651AB"/>
    <w:rsid w:val="0007054B"/>
    <w:rsid w:val="0007296B"/>
    <w:rsid w:val="00075347"/>
    <w:rsid w:val="00077782"/>
    <w:rsid w:val="00077B76"/>
    <w:rsid w:val="0008082D"/>
    <w:rsid w:val="00083100"/>
    <w:rsid w:val="000831DB"/>
    <w:rsid w:val="00087AEB"/>
    <w:rsid w:val="00093446"/>
    <w:rsid w:val="0009351A"/>
    <w:rsid w:val="00094F2D"/>
    <w:rsid w:val="000953CC"/>
    <w:rsid w:val="000964D4"/>
    <w:rsid w:val="000A3C92"/>
    <w:rsid w:val="000A548A"/>
    <w:rsid w:val="000A7FE7"/>
    <w:rsid w:val="000B1CF0"/>
    <w:rsid w:val="000B2CA7"/>
    <w:rsid w:val="000C70CC"/>
    <w:rsid w:val="000D1124"/>
    <w:rsid w:val="000D56CD"/>
    <w:rsid w:val="000E3A0D"/>
    <w:rsid w:val="000E46A8"/>
    <w:rsid w:val="000F0E11"/>
    <w:rsid w:val="000F0EA8"/>
    <w:rsid w:val="000F1FC8"/>
    <w:rsid w:val="000F6F52"/>
    <w:rsid w:val="00101C06"/>
    <w:rsid w:val="00107F74"/>
    <w:rsid w:val="0011285A"/>
    <w:rsid w:val="001343FC"/>
    <w:rsid w:val="00135ACB"/>
    <w:rsid w:val="00136FCD"/>
    <w:rsid w:val="00142423"/>
    <w:rsid w:val="00142CE2"/>
    <w:rsid w:val="00152913"/>
    <w:rsid w:val="00163455"/>
    <w:rsid w:val="00164DD4"/>
    <w:rsid w:val="00181BC4"/>
    <w:rsid w:val="001872D5"/>
    <w:rsid w:val="001A33AD"/>
    <w:rsid w:val="001B1776"/>
    <w:rsid w:val="001B24EE"/>
    <w:rsid w:val="001B332D"/>
    <w:rsid w:val="001B3A1E"/>
    <w:rsid w:val="001B6E16"/>
    <w:rsid w:val="001D1625"/>
    <w:rsid w:val="001E02C8"/>
    <w:rsid w:val="001E6BD9"/>
    <w:rsid w:val="001F167F"/>
    <w:rsid w:val="001F275D"/>
    <w:rsid w:val="002002B0"/>
    <w:rsid w:val="0020588B"/>
    <w:rsid w:val="00210071"/>
    <w:rsid w:val="0021167A"/>
    <w:rsid w:val="00217B28"/>
    <w:rsid w:val="00241CBD"/>
    <w:rsid w:val="002437A8"/>
    <w:rsid w:val="00250366"/>
    <w:rsid w:val="00252288"/>
    <w:rsid w:val="00253B2A"/>
    <w:rsid w:val="00255CD4"/>
    <w:rsid w:val="0025653C"/>
    <w:rsid w:val="0026026A"/>
    <w:rsid w:val="002642FF"/>
    <w:rsid w:val="00275313"/>
    <w:rsid w:val="00277270"/>
    <w:rsid w:val="00281056"/>
    <w:rsid w:val="00281C00"/>
    <w:rsid w:val="002850C1"/>
    <w:rsid w:val="002862C0"/>
    <w:rsid w:val="00291752"/>
    <w:rsid w:val="00292DA3"/>
    <w:rsid w:val="002931D2"/>
    <w:rsid w:val="002942A5"/>
    <w:rsid w:val="002A0B44"/>
    <w:rsid w:val="002A1535"/>
    <w:rsid w:val="002A631F"/>
    <w:rsid w:val="002A76A2"/>
    <w:rsid w:val="002C11BE"/>
    <w:rsid w:val="002C4C6A"/>
    <w:rsid w:val="002C6162"/>
    <w:rsid w:val="002D26B7"/>
    <w:rsid w:val="002D621E"/>
    <w:rsid w:val="002D6D2E"/>
    <w:rsid w:val="002E2D4F"/>
    <w:rsid w:val="002E4E28"/>
    <w:rsid w:val="002F44CE"/>
    <w:rsid w:val="00306C5A"/>
    <w:rsid w:val="00323F52"/>
    <w:rsid w:val="00330D74"/>
    <w:rsid w:val="00333E8C"/>
    <w:rsid w:val="0033478C"/>
    <w:rsid w:val="00337B96"/>
    <w:rsid w:val="0036203E"/>
    <w:rsid w:val="00362F88"/>
    <w:rsid w:val="0036622E"/>
    <w:rsid w:val="00371ECB"/>
    <w:rsid w:val="00372B5D"/>
    <w:rsid w:val="00374358"/>
    <w:rsid w:val="003753AF"/>
    <w:rsid w:val="00381DCE"/>
    <w:rsid w:val="00392394"/>
    <w:rsid w:val="00393BDC"/>
    <w:rsid w:val="00396D46"/>
    <w:rsid w:val="003B00B9"/>
    <w:rsid w:val="003D2550"/>
    <w:rsid w:val="003D47DD"/>
    <w:rsid w:val="003D5696"/>
    <w:rsid w:val="003D7FC6"/>
    <w:rsid w:val="003E0094"/>
    <w:rsid w:val="003E0CF2"/>
    <w:rsid w:val="003E5EF4"/>
    <w:rsid w:val="00406238"/>
    <w:rsid w:val="004076D5"/>
    <w:rsid w:val="00413619"/>
    <w:rsid w:val="00423BD8"/>
    <w:rsid w:val="00423D47"/>
    <w:rsid w:val="004240F1"/>
    <w:rsid w:val="0042636C"/>
    <w:rsid w:val="00443763"/>
    <w:rsid w:val="00446589"/>
    <w:rsid w:val="00446E74"/>
    <w:rsid w:val="00450C22"/>
    <w:rsid w:val="0045462A"/>
    <w:rsid w:val="00455B1D"/>
    <w:rsid w:val="00456DF4"/>
    <w:rsid w:val="00462004"/>
    <w:rsid w:val="00464C9B"/>
    <w:rsid w:val="00471933"/>
    <w:rsid w:val="00482DB6"/>
    <w:rsid w:val="0048717A"/>
    <w:rsid w:val="00491FD1"/>
    <w:rsid w:val="00496F51"/>
    <w:rsid w:val="004979A5"/>
    <w:rsid w:val="004A14CB"/>
    <w:rsid w:val="004A224D"/>
    <w:rsid w:val="004A2D71"/>
    <w:rsid w:val="004A57B8"/>
    <w:rsid w:val="004B1A43"/>
    <w:rsid w:val="004B657A"/>
    <w:rsid w:val="004D3B1B"/>
    <w:rsid w:val="004D4443"/>
    <w:rsid w:val="004D55DD"/>
    <w:rsid w:val="004E6612"/>
    <w:rsid w:val="00500151"/>
    <w:rsid w:val="00503A95"/>
    <w:rsid w:val="00504B72"/>
    <w:rsid w:val="00507B86"/>
    <w:rsid w:val="00513775"/>
    <w:rsid w:val="005142C1"/>
    <w:rsid w:val="00515EE6"/>
    <w:rsid w:val="005224AA"/>
    <w:rsid w:val="00524867"/>
    <w:rsid w:val="00530549"/>
    <w:rsid w:val="005308C1"/>
    <w:rsid w:val="00530C07"/>
    <w:rsid w:val="00533525"/>
    <w:rsid w:val="00536A6D"/>
    <w:rsid w:val="00540C6A"/>
    <w:rsid w:val="00544B8A"/>
    <w:rsid w:val="0055213F"/>
    <w:rsid w:val="00552696"/>
    <w:rsid w:val="00560F2F"/>
    <w:rsid w:val="00566277"/>
    <w:rsid w:val="00576A5C"/>
    <w:rsid w:val="00586101"/>
    <w:rsid w:val="005A5408"/>
    <w:rsid w:val="005B6B43"/>
    <w:rsid w:val="005C1A8F"/>
    <w:rsid w:val="005C3E2B"/>
    <w:rsid w:val="005C7C65"/>
    <w:rsid w:val="005D4C06"/>
    <w:rsid w:val="005D6DAC"/>
    <w:rsid w:val="005D72B1"/>
    <w:rsid w:val="005D78A2"/>
    <w:rsid w:val="005E6A56"/>
    <w:rsid w:val="005F3DDC"/>
    <w:rsid w:val="005F46F5"/>
    <w:rsid w:val="006006F1"/>
    <w:rsid w:val="00614991"/>
    <w:rsid w:val="00615954"/>
    <w:rsid w:val="006178A0"/>
    <w:rsid w:val="00627A64"/>
    <w:rsid w:val="00627D6C"/>
    <w:rsid w:val="00632E8A"/>
    <w:rsid w:val="00636880"/>
    <w:rsid w:val="00637359"/>
    <w:rsid w:val="00640B4D"/>
    <w:rsid w:val="00654EE4"/>
    <w:rsid w:val="00655783"/>
    <w:rsid w:val="00656046"/>
    <w:rsid w:val="00667C3C"/>
    <w:rsid w:val="0068324C"/>
    <w:rsid w:val="00686EAF"/>
    <w:rsid w:val="00690D4C"/>
    <w:rsid w:val="006923E4"/>
    <w:rsid w:val="00692989"/>
    <w:rsid w:val="006A75E7"/>
    <w:rsid w:val="006B442E"/>
    <w:rsid w:val="006B636A"/>
    <w:rsid w:val="006C2AF8"/>
    <w:rsid w:val="006C5336"/>
    <w:rsid w:val="006C5627"/>
    <w:rsid w:val="006C7FDD"/>
    <w:rsid w:val="006D1F54"/>
    <w:rsid w:val="006D3452"/>
    <w:rsid w:val="006E002E"/>
    <w:rsid w:val="006E058D"/>
    <w:rsid w:val="006E2C2C"/>
    <w:rsid w:val="006F5C5E"/>
    <w:rsid w:val="006F787E"/>
    <w:rsid w:val="006F7C45"/>
    <w:rsid w:val="0070398B"/>
    <w:rsid w:val="00711863"/>
    <w:rsid w:val="007129BE"/>
    <w:rsid w:val="00714137"/>
    <w:rsid w:val="00714147"/>
    <w:rsid w:val="00716E6F"/>
    <w:rsid w:val="00717580"/>
    <w:rsid w:val="007210BD"/>
    <w:rsid w:val="007261C5"/>
    <w:rsid w:val="00731615"/>
    <w:rsid w:val="007322CC"/>
    <w:rsid w:val="00732E24"/>
    <w:rsid w:val="007405DE"/>
    <w:rsid w:val="00740843"/>
    <w:rsid w:val="007417DA"/>
    <w:rsid w:val="00741D52"/>
    <w:rsid w:val="007455C1"/>
    <w:rsid w:val="00760F24"/>
    <w:rsid w:val="0076115B"/>
    <w:rsid w:val="00761B36"/>
    <w:rsid w:val="007649E4"/>
    <w:rsid w:val="007674AF"/>
    <w:rsid w:val="00771E84"/>
    <w:rsid w:val="007850EE"/>
    <w:rsid w:val="0078701D"/>
    <w:rsid w:val="00791062"/>
    <w:rsid w:val="00795B9F"/>
    <w:rsid w:val="00797FBA"/>
    <w:rsid w:val="007A00E9"/>
    <w:rsid w:val="007A279B"/>
    <w:rsid w:val="007A398A"/>
    <w:rsid w:val="007A3EF9"/>
    <w:rsid w:val="007A5701"/>
    <w:rsid w:val="007B1A83"/>
    <w:rsid w:val="007B1C45"/>
    <w:rsid w:val="007B2E2A"/>
    <w:rsid w:val="007C6C4C"/>
    <w:rsid w:val="007D7308"/>
    <w:rsid w:val="007E0951"/>
    <w:rsid w:val="007F35D0"/>
    <w:rsid w:val="007F3A0B"/>
    <w:rsid w:val="008041FC"/>
    <w:rsid w:val="00810500"/>
    <w:rsid w:val="00815DE3"/>
    <w:rsid w:val="008215BB"/>
    <w:rsid w:val="00821D22"/>
    <w:rsid w:val="008239AF"/>
    <w:rsid w:val="008249CF"/>
    <w:rsid w:val="008306D4"/>
    <w:rsid w:val="00830A10"/>
    <w:rsid w:val="008314EA"/>
    <w:rsid w:val="00837D44"/>
    <w:rsid w:val="00840944"/>
    <w:rsid w:val="00841B60"/>
    <w:rsid w:val="00851CD1"/>
    <w:rsid w:val="00853797"/>
    <w:rsid w:val="0085423A"/>
    <w:rsid w:val="008562A9"/>
    <w:rsid w:val="0085660E"/>
    <w:rsid w:val="00856DD2"/>
    <w:rsid w:val="00860EDB"/>
    <w:rsid w:val="0087205F"/>
    <w:rsid w:val="008732C8"/>
    <w:rsid w:val="00885827"/>
    <w:rsid w:val="00895A33"/>
    <w:rsid w:val="008A1369"/>
    <w:rsid w:val="008A6430"/>
    <w:rsid w:val="008B5A63"/>
    <w:rsid w:val="008C0820"/>
    <w:rsid w:val="008C3C99"/>
    <w:rsid w:val="008C6450"/>
    <w:rsid w:val="008C66EB"/>
    <w:rsid w:val="008D3EB2"/>
    <w:rsid w:val="008E027F"/>
    <w:rsid w:val="008E3028"/>
    <w:rsid w:val="008F124C"/>
    <w:rsid w:val="008F46B3"/>
    <w:rsid w:val="00901B82"/>
    <w:rsid w:val="00923AA7"/>
    <w:rsid w:val="00923E9B"/>
    <w:rsid w:val="00924CCD"/>
    <w:rsid w:val="00930D8A"/>
    <w:rsid w:val="00931424"/>
    <w:rsid w:val="00932B0E"/>
    <w:rsid w:val="00937732"/>
    <w:rsid w:val="00952192"/>
    <w:rsid w:val="00953910"/>
    <w:rsid w:val="009578F1"/>
    <w:rsid w:val="00957913"/>
    <w:rsid w:val="00957AAA"/>
    <w:rsid w:val="0096467C"/>
    <w:rsid w:val="009653D6"/>
    <w:rsid w:val="00966EC6"/>
    <w:rsid w:val="0096739A"/>
    <w:rsid w:val="009700DA"/>
    <w:rsid w:val="00976685"/>
    <w:rsid w:val="009874B3"/>
    <w:rsid w:val="00990052"/>
    <w:rsid w:val="009905BE"/>
    <w:rsid w:val="009909D4"/>
    <w:rsid w:val="009913D7"/>
    <w:rsid w:val="0099290F"/>
    <w:rsid w:val="009A3A81"/>
    <w:rsid w:val="009A3BEB"/>
    <w:rsid w:val="009A52CC"/>
    <w:rsid w:val="009A656C"/>
    <w:rsid w:val="009B7548"/>
    <w:rsid w:val="009C668B"/>
    <w:rsid w:val="009C7848"/>
    <w:rsid w:val="009D57AC"/>
    <w:rsid w:val="009E311B"/>
    <w:rsid w:val="009E63B3"/>
    <w:rsid w:val="009F0AEA"/>
    <w:rsid w:val="009F318F"/>
    <w:rsid w:val="009F341A"/>
    <w:rsid w:val="009F7F78"/>
    <w:rsid w:val="00A10964"/>
    <w:rsid w:val="00A10A6F"/>
    <w:rsid w:val="00A1113B"/>
    <w:rsid w:val="00A1415D"/>
    <w:rsid w:val="00A16A38"/>
    <w:rsid w:val="00A17A89"/>
    <w:rsid w:val="00A35248"/>
    <w:rsid w:val="00A433AA"/>
    <w:rsid w:val="00A47631"/>
    <w:rsid w:val="00A5025E"/>
    <w:rsid w:val="00A5040C"/>
    <w:rsid w:val="00A53808"/>
    <w:rsid w:val="00A5576B"/>
    <w:rsid w:val="00A625EA"/>
    <w:rsid w:val="00A6294E"/>
    <w:rsid w:val="00A654CF"/>
    <w:rsid w:val="00A65AEB"/>
    <w:rsid w:val="00A67C93"/>
    <w:rsid w:val="00A70803"/>
    <w:rsid w:val="00A72915"/>
    <w:rsid w:val="00A7340B"/>
    <w:rsid w:val="00A74985"/>
    <w:rsid w:val="00A7594D"/>
    <w:rsid w:val="00A80184"/>
    <w:rsid w:val="00A9213E"/>
    <w:rsid w:val="00A931B5"/>
    <w:rsid w:val="00A932E3"/>
    <w:rsid w:val="00AA10F6"/>
    <w:rsid w:val="00AA3FAD"/>
    <w:rsid w:val="00AD02CF"/>
    <w:rsid w:val="00AD0ED6"/>
    <w:rsid w:val="00AD79E4"/>
    <w:rsid w:val="00AE0D01"/>
    <w:rsid w:val="00AE2045"/>
    <w:rsid w:val="00AE25E1"/>
    <w:rsid w:val="00AE4124"/>
    <w:rsid w:val="00AF323C"/>
    <w:rsid w:val="00AF5515"/>
    <w:rsid w:val="00AF63DF"/>
    <w:rsid w:val="00B03A47"/>
    <w:rsid w:val="00B074DB"/>
    <w:rsid w:val="00B07E5B"/>
    <w:rsid w:val="00B227B6"/>
    <w:rsid w:val="00B5306C"/>
    <w:rsid w:val="00B55559"/>
    <w:rsid w:val="00B5584A"/>
    <w:rsid w:val="00B55AE2"/>
    <w:rsid w:val="00B713F1"/>
    <w:rsid w:val="00B73CA4"/>
    <w:rsid w:val="00B744BC"/>
    <w:rsid w:val="00B80DB2"/>
    <w:rsid w:val="00B84AF9"/>
    <w:rsid w:val="00B857AB"/>
    <w:rsid w:val="00B87094"/>
    <w:rsid w:val="00B95F7D"/>
    <w:rsid w:val="00BA1A9A"/>
    <w:rsid w:val="00BA2544"/>
    <w:rsid w:val="00BA2862"/>
    <w:rsid w:val="00BA46F6"/>
    <w:rsid w:val="00BA4EC2"/>
    <w:rsid w:val="00BB5430"/>
    <w:rsid w:val="00BE1ADA"/>
    <w:rsid w:val="00BE6949"/>
    <w:rsid w:val="00BF0DDD"/>
    <w:rsid w:val="00BF5FA3"/>
    <w:rsid w:val="00BF759E"/>
    <w:rsid w:val="00BF7A8D"/>
    <w:rsid w:val="00C000A6"/>
    <w:rsid w:val="00C03E32"/>
    <w:rsid w:val="00C046A2"/>
    <w:rsid w:val="00C05A76"/>
    <w:rsid w:val="00C34A59"/>
    <w:rsid w:val="00C35477"/>
    <w:rsid w:val="00C42E54"/>
    <w:rsid w:val="00C43DE1"/>
    <w:rsid w:val="00C4594A"/>
    <w:rsid w:val="00C45C75"/>
    <w:rsid w:val="00C5796C"/>
    <w:rsid w:val="00C608D8"/>
    <w:rsid w:val="00C60C29"/>
    <w:rsid w:val="00C67CD1"/>
    <w:rsid w:val="00C712AF"/>
    <w:rsid w:val="00C72084"/>
    <w:rsid w:val="00C77AE2"/>
    <w:rsid w:val="00C802D1"/>
    <w:rsid w:val="00C82FED"/>
    <w:rsid w:val="00C858EA"/>
    <w:rsid w:val="00C92CFD"/>
    <w:rsid w:val="00C92E0E"/>
    <w:rsid w:val="00CA60F7"/>
    <w:rsid w:val="00CB50F2"/>
    <w:rsid w:val="00CB528E"/>
    <w:rsid w:val="00CC22DA"/>
    <w:rsid w:val="00CD18EC"/>
    <w:rsid w:val="00CD4461"/>
    <w:rsid w:val="00CD6797"/>
    <w:rsid w:val="00CD7BB8"/>
    <w:rsid w:val="00CE650E"/>
    <w:rsid w:val="00CE6762"/>
    <w:rsid w:val="00CF7046"/>
    <w:rsid w:val="00D01604"/>
    <w:rsid w:val="00D07441"/>
    <w:rsid w:val="00D1039A"/>
    <w:rsid w:val="00D11C1F"/>
    <w:rsid w:val="00D16598"/>
    <w:rsid w:val="00D21ED7"/>
    <w:rsid w:val="00D221CC"/>
    <w:rsid w:val="00D245AF"/>
    <w:rsid w:val="00D24CF6"/>
    <w:rsid w:val="00D26B57"/>
    <w:rsid w:val="00D274E7"/>
    <w:rsid w:val="00D27504"/>
    <w:rsid w:val="00D3328E"/>
    <w:rsid w:val="00D34AC5"/>
    <w:rsid w:val="00D3631B"/>
    <w:rsid w:val="00D44CEC"/>
    <w:rsid w:val="00D54B93"/>
    <w:rsid w:val="00D55968"/>
    <w:rsid w:val="00D5794A"/>
    <w:rsid w:val="00D63B25"/>
    <w:rsid w:val="00D7050D"/>
    <w:rsid w:val="00D8052E"/>
    <w:rsid w:val="00D83ACC"/>
    <w:rsid w:val="00D83B41"/>
    <w:rsid w:val="00D84E7F"/>
    <w:rsid w:val="00D90DB9"/>
    <w:rsid w:val="00D93B2C"/>
    <w:rsid w:val="00DA1EDC"/>
    <w:rsid w:val="00DA43D4"/>
    <w:rsid w:val="00DA4E48"/>
    <w:rsid w:val="00DA657A"/>
    <w:rsid w:val="00DA786B"/>
    <w:rsid w:val="00DB179D"/>
    <w:rsid w:val="00DB32A5"/>
    <w:rsid w:val="00DB4B75"/>
    <w:rsid w:val="00DD0856"/>
    <w:rsid w:val="00DD7858"/>
    <w:rsid w:val="00DD7C10"/>
    <w:rsid w:val="00DE7972"/>
    <w:rsid w:val="00DF3E7D"/>
    <w:rsid w:val="00E01893"/>
    <w:rsid w:val="00E068D1"/>
    <w:rsid w:val="00E2372C"/>
    <w:rsid w:val="00E26962"/>
    <w:rsid w:val="00E30B34"/>
    <w:rsid w:val="00E34056"/>
    <w:rsid w:val="00E36100"/>
    <w:rsid w:val="00E62740"/>
    <w:rsid w:val="00E62A0A"/>
    <w:rsid w:val="00E64297"/>
    <w:rsid w:val="00E6454F"/>
    <w:rsid w:val="00E74533"/>
    <w:rsid w:val="00E75AE5"/>
    <w:rsid w:val="00E77AE2"/>
    <w:rsid w:val="00E82D27"/>
    <w:rsid w:val="00E844EF"/>
    <w:rsid w:val="00E91ED1"/>
    <w:rsid w:val="00E95A72"/>
    <w:rsid w:val="00EA3BDC"/>
    <w:rsid w:val="00EC5878"/>
    <w:rsid w:val="00EC65F4"/>
    <w:rsid w:val="00ED1D93"/>
    <w:rsid w:val="00ED29B9"/>
    <w:rsid w:val="00ED45DD"/>
    <w:rsid w:val="00ED6E3D"/>
    <w:rsid w:val="00EE0691"/>
    <w:rsid w:val="00EF21C8"/>
    <w:rsid w:val="00EF244A"/>
    <w:rsid w:val="00EF5FF6"/>
    <w:rsid w:val="00F03D74"/>
    <w:rsid w:val="00F04BE1"/>
    <w:rsid w:val="00F065B6"/>
    <w:rsid w:val="00F15ABC"/>
    <w:rsid w:val="00F20634"/>
    <w:rsid w:val="00F24694"/>
    <w:rsid w:val="00F2557D"/>
    <w:rsid w:val="00F26860"/>
    <w:rsid w:val="00F31E71"/>
    <w:rsid w:val="00F40625"/>
    <w:rsid w:val="00F41079"/>
    <w:rsid w:val="00F44582"/>
    <w:rsid w:val="00F46005"/>
    <w:rsid w:val="00F462DA"/>
    <w:rsid w:val="00F51C67"/>
    <w:rsid w:val="00F54919"/>
    <w:rsid w:val="00F65C64"/>
    <w:rsid w:val="00F709F6"/>
    <w:rsid w:val="00F71639"/>
    <w:rsid w:val="00F8710A"/>
    <w:rsid w:val="00F908D6"/>
    <w:rsid w:val="00F919BE"/>
    <w:rsid w:val="00F96590"/>
    <w:rsid w:val="00FA040E"/>
    <w:rsid w:val="00FB14F9"/>
    <w:rsid w:val="00FC1A29"/>
    <w:rsid w:val="00FD37CA"/>
    <w:rsid w:val="00FD5EA0"/>
    <w:rsid w:val="00FE4334"/>
    <w:rsid w:val="00FE4B4A"/>
    <w:rsid w:val="00FE4F34"/>
    <w:rsid w:val="00FE5B96"/>
    <w:rsid w:val="00FE6EEB"/>
    <w:rsid w:val="00FE6F1A"/>
    <w:rsid w:val="00FE78EF"/>
    <w:rsid w:val="00FF400A"/>
    <w:rsid w:val="00FF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2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DD7C10"/>
    <w:pPr>
      <w:tabs>
        <w:tab w:val="left" w:pos="432"/>
      </w:tabs>
      <w:spacing w:after="0" w:line="240" w:lineRule="auto"/>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D78A2"/>
    <w:rPr>
      <w:color w:val="800080" w:themeColor="followedHyperlink"/>
      <w:u w:val="single"/>
    </w:rPr>
  </w:style>
  <w:style w:type="paragraph" w:styleId="BodyText2">
    <w:name w:val="Body Text 2"/>
    <w:basedOn w:val="Normal"/>
    <w:link w:val="BodyText2Char"/>
    <w:uiPriority w:val="99"/>
    <w:unhideWhenUsed/>
    <w:rsid w:val="00D274E7"/>
    <w:pPr>
      <w:spacing w:after="120" w:line="480" w:lineRule="auto"/>
    </w:pPr>
  </w:style>
  <w:style w:type="character" w:customStyle="1" w:styleId="BodyText2Char">
    <w:name w:val="Body Text 2 Char"/>
    <w:basedOn w:val="DefaultParagraphFont"/>
    <w:link w:val="BodyText2"/>
    <w:uiPriority w:val="99"/>
    <w:rsid w:val="00D274E7"/>
  </w:style>
  <w:style w:type="paragraph" w:styleId="BodyTextIndent">
    <w:name w:val="Body Text Indent"/>
    <w:basedOn w:val="Normal"/>
    <w:link w:val="BodyTextIndentChar"/>
    <w:uiPriority w:val="99"/>
    <w:semiHidden/>
    <w:unhideWhenUsed/>
    <w:rsid w:val="00D274E7"/>
    <w:pPr>
      <w:spacing w:after="120"/>
      <w:ind w:left="360"/>
    </w:pPr>
  </w:style>
  <w:style w:type="character" w:customStyle="1" w:styleId="BodyTextIndentChar">
    <w:name w:val="Body Text Indent Char"/>
    <w:basedOn w:val="DefaultParagraphFont"/>
    <w:link w:val="BodyTextIndent"/>
    <w:uiPriority w:val="99"/>
    <w:semiHidden/>
    <w:rsid w:val="00D27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DD7C10"/>
    <w:pPr>
      <w:tabs>
        <w:tab w:val="left" w:pos="432"/>
      </w:tabs>
      <w:spacing w:after="0" w:line="240" w:lineRule="auto"/>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D78A2"/>
    <w:rPr>
      <w:color w:val="800080" w:themeColor="followedHyperlink"/>
      <w:u w:val="single"/>
    </w:rPr>
  </w:style>
  <w:style w:type="paragraph" w:styleId="BodyText2">
    <w:name w:val="Body Text 2"/>
    <w:basedOn w:val="Normal"/>
    <w:link w:val="BodyText2Char"/>
    <w:uiPriority w:val="99"/>
    <w:unhideWhenUsed/>
    <w:rsid w:val="00D274E7"/>
    <w:pPr>
      <w:spacing w:after="120" w:line="480" w:lineRule="auto"/>
    </w:pPr>
  </w:style>
  <w:style w:type="character" w:customStyle="1" w:styleId="BodyText2Char">
    <w:name w:val="Body Text 2 Char"/>
    <w:basedOn w:val="DefaultParagraphFont"/>
    <w:link w:val="BodyText2"/>
    <w:uiPriority w:val="99"/>
    <w:rsid w:val="00D274E7"/>
  </w:style>
  <w:style w:type="paragraph" w:styleId="BodyTextIndent">
    <w:name w:val="Body Text Indent"/>
    <w:basedOn w:val="Normal"/>
    <w:link w:val="BodyTextIndentChar"/>
    <w:uiPriority w:val="99"/>
    <w:semiHidden/>
    <w:unhideWhenUsed/>
    <w:rsid w:val="00D274E7"/>
    <w:pPr>
      <w:spacing w:after="120"/>
      <w:ind w:left="360"/>
    </w:pPr>
  </w:style>
  <w:style w:type="character" w:customStyle="1" w:styleId="BodyTextIndentChar">
    <w:name w:val="Body Text Indent Char"/>
    <w:basedOn w:val="DefaultParagraphFont"/>
    <w:link w:val="BodyTextIndent"/>
    <w:uiPriority w:val="99"/>
    <w:semiHidden/>
    <w:rsid w:val="00D2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1443">
      <w:bodyDiv w:val="1"/>
      <w:marLeft w:val="0"/>
      <w:marRight w:val="0"/>
      <w:marTop w:val="0"/>
      <w:marBottom w:val="0"/>
      <w:divBdr>
        <w:top w:val="none" w:sz="0" w:space="0" w:color="auto"/>
        <w:left w:val="none" w:sz="0" w:space="0" w:color="auto"/>
        <w:bottom w:val="none" w:sz="0" w:space="0" w:color="auto"/>
        <w:right w:val="none" w:sz="0" w:space="0" w:color="auto"/>
      </w:divBdr>
    </w:div>
    <w:div w:id="228463962">
      <w:bodyDiv w:val="1"/>
      <w:marLeft w:val="0"/>
      <w:marRight w:val="0"/>
      <w:marTop w:val="0"/>
      <w:marBottom w:val="0"/>
      <w:divBdr>
        <w:top w:val="none" w:sz="0" w:space="0" w:color="auto"/>
        <w:left w:val="none" w:sz="0" w:space="0" w:color="auto"/>
        <w:bottom w:val="none" w:sz="0" w:space="0" w:color="auto"/>
        <w:right w:val="none" w:sz="0" w:space="0" w:color="auto"/>
      </w:divBdr>
    </w:div>
    <w:div w:id="263853276">
      <w:bodyDiv w:val="1"/>
      <w:marLeft w:val="0"/>
      <w:marRight w:val="0"/>
      <w:marTop w:val="0"/>
      <w:marBottom w:val="0"/>
      <w:divBdr>
        <w:top w:val="none" w:sz="0" w:space="0" w:color="auto"/>
        <w:left w:val="none" w:sz="0" w:space="0" w:color="auto"/>
        <w:bottom w:val="none" w:sz="0" w:space="0" w:color="auto"/>
        <w:right w:val="none" w:sz="0" w:space="0" w:color="auto"/>
      </w:divBdr>
    </w:div>
    <w:div w:id="325982610">
      <w:bodyDiv w:val="1"/>
      <w:marLeft w:val="0"/>
      <w:marRight w:val="0"/>
      <w:marTop w:val="0"/>
      <w:marBottom w:val="0"/>
      <w:divBdr>
        <w:top w:val="none" w:sz="0" w:space="0" w:color="auto"/>
        <w:left w:val="none" w:sz="0" w:space="0" w:color="auto"/>
        <w:bottom w:val="none" w:sz="0" w:space="0" w:color="auto"/>
        <w:right w:val="none" w:sz="0" w:space="0" w:color="auto"/>
      </w:divBdr>
    </w:div>
    <w:div w:id="372972614">
      <w:bodyDiv w:val="1"/>
      <w:marLeft w:val="0"/>
      <w:marRight w:val="0"/>
      <w:marTop w:val="0"/>
      <w:marBottom w:val="0"/>
      <w:divBdr>
        <w:top w:val="none" w:sz="0" w:space="0" w:color="auto"/>
        <w:left w:val="none" w:sz="0" w:space="0" w:color="auto"/>
        <w:bottom w:val="none" w:sz="0" w:space="0" w:color="auto"/>
        <w:right w:val="none" w:sz="0" w:space="0" w:color="auto"/>
      </w:divBdr>
    </w:div>
    <w:div w:id="476610510">
      <w:bodyDiv w:val="1"/>
      <w:marLeft w:val="0"/>
      <w:marRight w:val="0"/>
      <w:marTop w:val="0"/>
      <w:marBottom w:val="0"/>
      <w:divBdr>
        <w:top w:val="none" w:sz="0" w:space="0" w:color="auto"/>
        <w:left w:val="none" w:sz="0" w:space="0" w:color="auto"/>
        <w:bottom w:val="none" w:sz="0" w:space="0" w:color="auto"/>
        <w:right w:val="none" w:sz="0" w:space="0" w:color="auto"/>
      </w:divBdr>
    </w:div>
    <w:div w:id="503666590">
      <w:bodyDiv w:val="1"/>
      <w:marLeft w:val="0"/>
      <w:marRight w:val="0"/>
      <w:marTop w:val="0"/>
      <w:marBottom w:val="0"/>
      <w:divBdr>
        <w:top w:val="none" w:sz="0" w:space="0" w:color="auto"/>
        <w:left w:val="none" w:sz="0" w:space="0" w:color="auto"/>
        <w:bottom w:val="none" w:sz="0" w:space="0" w:color="auto"/>
        <w:right w:val="none" w:sz="0" w:space="0" w:color="auto"/>
      </w:divBdr>
    </w:div>
    <w:div w:id="659579694">
      <w:bodyDiv w:val="1"/>
      <w:marLeft w:val="0"/>
      <w:marRight w:val="0"/>
      <w:marTop w:val="0"/>
      <w:marBottom w:val="0"/>
      <w:divBdr>
        <w:top w:val="none" w:sz="0" w:space="0" w:color="auto"/>
        <w:left w:val="none" w:sz="0" w:space="0" w:color="auto"/>
        <w:bottom w:val="none" w:sz="0" w:space="0" w:color="auto"/>
        <w:right w:val="none" w:sz="0" w:space="0" w:color="auto"/>
      </w:divBdr>
    </w:div>
    <w:div w:id="692852049">
      <w:bodyDiv w:val="1"/>
      <w:marLeft w:val="0"/>
      <w:marRight w:val="0"/>
      <w:marTop w:val="0"/>
      <w:marBottom w:val="0"/>
      <w:divBdr>
        <w:top w:val="none" w:sz="0" w:space="0" w:color="auto"/>
        <w:left w:val="none" w:sz="0" w:space="0" w:color="auto"/>
        <w:bottom w:val="none" w:sz="0" w:space="0" w:color="auto"/>
        <w:right w:val="none" w:sz="0" w:space="0" w:color="auto"/>
      </w:divBdr>
    </w:div>
    <w:div w:id="822239118">
      <w:bodyDiv w:val="1"/>
      <w:marLeft w:val="0"/>
      <w:marRight w:val="0"/>
      <w:marTop w:val="0"/>
      <w:marBottom w:val="0"/>
      <w:divBdr>
        <w:top w:val="none" w:sz="0" w:space="0" w:color="auto"/>
        <w:left w:val="none" w:sz="0" w:space="0" w:color="auto"/>
        <w:bottom w:val="none" w:sz="0" w:space="0" w:color="auto"/>
        <w:right w:val="none" w:sz="0" w:space="0" w:color="auto"/>
      </w:divBdr>
    </w:div>
    <w:div w:id="893812588">
      <w:bodyDiv w:val="1"/>
      <w:marLeft w:val="0"/>
      <w:marRight w:val="0"/>
      <w:marTop w:val="0"/>
      <w:marBottom w:val="0"/>
      <w:divBdr>
        <w:top w:val="none" w:sz="0" w:space="0" w:color="auto"/>
        <w:left w:val="none" w:sz="0" w:space="0" w:color="auto"/>
        <w:bottom w:val="none" w:sz="0" w:space="0" w:color="auto"/>
        <w:right w:val="none" w:sz="0" w:space="0" w:color="auto"/>
      </w:divBdr>
    </w:div>
    <w:div w:id="1027216256">
      <w:bodyDiv w:val="1"/>
      <w:marLeft w:val="0"/>
      <w:marRight w:val="0"/>
      <w:marTop w:val="0"/>
      <w:marBottom w:val="0"/>
      <w:divBdr>
        <w:top w:val="none" w:sz="0" w:space="0" w:color="auto"/>
        <w:left w:val="none" w:sz="0" w:space="0" w:color="auto"/>
        <w:bottom w:val="none" w:sz="0" w:space="0" w:color="auto"/>
        <w:right w:val="none" w:sz="0" w:space="0" w:color="auto"/>
      </w:divBdr>
    </w:div>
    <w:div w:id="1039404353">
      <w:bodyDiv w:val="1"/>
      <w:marLeft w:val="0"/>
      <w:marRight w:val="0"/>
      <w:marTop w:val="0"/>
      <w:marBottom w:val="0"/>
      <w:divBdr>
        <w:top w:val="none" w:sz="0" w:space="0" w:color="auto"/>
        <w:left w:val="none" w:sz="0" w:space="0" w:color="auto"/>
        <w:bottom w:val="none" w:sz="0" w:space="0" w:color="auto"/>
        <w:right w:val="none" w:sz="0" w:space="0" w:color="auto"/>
      </w:divBdr>
    </w:div>
    <w:div w:id="1073312942">
      <w:bodyDiv w:val="1"/>
      <w:marLeft w:val="0"/>
      <w:marRight w:val="0"/>
      <w:marTop w:val="0"/>
      <w:marBottom w:val="0"/>
      <w:divBdr>
        <w:top w:val="none" w:sz="0" w:space="0" w:color="auto"/>
        <w:left w:val="none" w:sz="0" w:space="0" w:color="auto"/>
        <w:bottom w:val="none" w:sz="0" w:space="0" w:color="auto"/>
        <w:right w:val="none" w:sz="0" w:space="0" w:color="auto"/>
      </w:divBdr>
    </w:div>
    <w:div w:id="1135875649">
      <w:bodyDiv w:val="1"/>
      <w:marLeft w:val="0"/>
      <w:marRight w:val="0"/>
      <w:marTop w:val="0"/>
      <w:marBottom w:val="0"/>
      <w:divBdr>
        <w:top w:val="none" w:sz="0" w:space="0" w:color="auto"/>
        <w:left w:val="none" w:sz="0" w:space="0" w:color="auto"/>
        <w:bottom w:val="none" w:sz="0" w:space="0" w:color="auto"/>
        <w:right w:val="none" w:sz="0" w:space="0" w:color="auto"/>
      </w:divBdr>
    </w:div>
    <w:div w:id="1193568637">
      <w:bodyDiv w:val="1"/>
      <w:marLeft w:val="0"/>
      <w:marRight w:val="0"/>
      <w:marTop w:val="0"/>
      <w:marBottom w:val="0"/>
      <w:divBdr>
        <w:top w:val="none" w:sz="0" w:space="0" w:color="auto"/>
        <w:left w:val="none" w:sz="0" w:space="0" w:color="auto"/>
        <w:bottom w:val="none" w:sz="0" w:space="0" w:color="auto"/>
        <w:right w:val="none" w:sz="0" w:space="0" w:color="auto"/>
      </w:divBdr>
    </w:div>
    <w:div w:id="1261376562">
      <w:bodyDiv w:val="1"/>
      <w:marLeft w:val="0"/>
      <w:marRight w:val="0"/>
      <w:marTop w:val="0"/>
      <w:marBottom w:val="0"/>
      <w:divBdr>
        <w:top w:val="none" w:sz="0" w:space="0" w:color="auto"/>
        <w:left w:val="none" w:sz="0" w:space="0" w:color="auto"/>
        <w:bottom w:val="none" w:sz="0" w:space="0" w:color="auto"/>
        <w:right w:val="none" w:sz="0" w:space="0" w:color="auto"/>
      </w:divBdr>
    </w:div>
    <w:div w:id="1378773618">
      <w:bodyDiv w:val="1"/>
      <w:marLeft w:val="0"/>
      <w:marRight w:val="0"/>
      <w:marTop w:val="0"/>
      <w:marBottom w:val="0"/>
      <w:divBdr>
        <w:top w:val="none" w:sz="0" w:space="0" w:color="auto"/>
        <w:left w:val="none" w:sz="0" w:space="0" w:color="auto"/>
        <w:bottom w:val="none" w:sz="0" w:space="0" w:color="auto"/>
        <w:right w:val="none" w:sz="0" w:space="0" w:color="auto"/>
      </w:divBdr>
    </w:div>
    <w:div w:id="1487475118">
      <w:bodyDiv w:val="1"/>
      <w:marLeft w:val="0"/>
      <w:marRight w:val="0"/>
      <w:marTop w:val="0"/>
      <w:marBottom w:val="0"/>
      <w:divBdr>
        <w:top w:val="none" w:sz="0" w:space="0" w:color="auto"/>
        <w:left w:val="none" w:sz="0" w:space="0" w:color="auto"/>
        <w:bottom w:val="none" w:sz="0" w:space="0" w:color="auto"/>
        <w:right w:val="none" w:sz="0" w:space="0" w:color="auto"/>
      </w:divBdr>
    </w:div>
    <w:div w:id="1519344967">
      <w:bodyDiv w:val="1"/>
      <w:marLeft w:val="0"/>
      <w:marRight w:val="0"/>
      <w:marTop w:val="0"/>
      <w:marBottom w:val="0"/>
      <w:divBdr>
        <w:top w:val="none" w:sz="0" w:space="0" w:color="auto"/>
        <w:left w:val="none" w:sz="0" w:space="0" w:color="auto"/>
        <w:bottom w:val="none" w:sz="0" w:space="0" w:color="auto"/>
        <w:right w:val="none" w:sz="0" w:space="0" w:color="auto"/>
      </w:divBdr>
    </w:div>
    <w:div w:id="1552304325">
      <w:bodyDiv w:val="1"/>
      <w:marLeft w:val="0"/>
      <w:marRight w:val="0"/>
      <w:marTop w:val="0"/>
      <w:marBottom w:val="0"/>
      <w:divBdr>
        <w:top w:val="none" w:sz="0" w:space="0" w:color="auto"/>
        <w:left w:val="none" w:sz="0" w:space="0" w:color="auto"/>
        <w:bottom w:val="none" w:sz="0" w:space="0" w:color="auto"/>
        <w:right w:val="none" w:sz="0" w:space="0" w:color="auto"/>
      </w:divBdr>
    </w:div>
    <w:div w:id="1706826270">
      <w:bodyDiv w:val="1"/>
      <w:marLeft w:val="0"/>
      <w:marRight w:val="0"/>
      <w:marTop w:val="0"/>
      <w:marBottom w:val="0"/>
      <w:divBdr>
        <w:top w:val="none" w:sz="0" w:space="0" w:color="auto"/>
        <w:left w:val="none" w:sz="0" w:space="0" w:color="auto"/>
        <w:bottom w:val="none" w:sz="0" w:space="0" w:color="auto"/>
        <w:right w:val="none" w:sz="0" w:space="0" w:color="auto"/>
      </w:divBdr>
    </w:div>
    <w:div w:id="1743867871">
      <w:bodyDiv w:val="1"/>
      <w:marLeft w:val="0"/>
      <w:marRight w:val="0"/>
      <w:marTop w:val="0"/>
      <w:marBottom w:val="0"/>
      <w:divBdr>
        <w:top w:val="none" w:sz="0" w:space="0" w:color="auto"/>
        <w:left w:val="none" w:sz="0" w:space="0" w:color="auto"/>
        <w:bottom w:val="none" w:sz="0" w:space="0" w:color="auto"/>
        <w:right w:val="none" w:sz="0" w:space="0" w:color="auto"/>
      </w:divBdr>
    </w:div>
    <w:div w:id="1913153406">
      <w:bodyDiv w:val="1"/>
      <w:marLeft w:val="0"/>
      <w:marRight w:val="0"/>
      <w:marTop w:val="0"/>
      <w:marBottom w:val="0"/>
      <w:divBdr>
        <w:top w:val="none" w:sz="0" w:space="0" w:color="auto"/>
        <w:left w:val="none" w:sz="0" w:space="0" w:color="auto"/>
        <w:bottom w:val="none" w:sz="0" w:space="0" w:color="auto"/>
        <w:right w:val="none" w:sz="0" w:space="0" w:color="auto"/>
      </w:divBdr>
    </w:div>
    <w:div w:id="19894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a.ed.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doleta.gov/performance" TargetMode="External"/><Relationship Id="rId17" Type="http://schemas.openxmlformats.org/officeDocument/2006/relationships/hyperlink" Target="http://www.opm.gov/policy-data-oversight/pay-leave/salaries-wages/salary-tables/pdf/2015/DCB_h.pdf" TargetMode="External"/><Relationship Id="rId2" Type="http://schemas.openxmlformats.org/officeDocument/2006/relationships/customXml" Target="../customXml/item2.xml"/><Relationship Id="rId16" Type="http://schemas.openxmlformats.org/officeDocument/2006/relationships/hyperlink" Target="http://www.bls.gov/oes/current/naics4_9992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cew/apps/table_maker/v3/table_maker.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gov/about/offices/list/ovae/resour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599E-07B7-4DB1-AB19-FFFB0016D641}">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2B59BE-2C0E-4B58-8812-B1D4235F6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453327-1930-4958-A718-889106354E15}">
  <ds:schemaRefs>
    <ds:schemaRef ds:uri="http://schemas.microsoft.com/sharepoint/v3/contenttype/forms"/>
  </ds:schemaRefs>
</ds:datastoreItem>
</file>

<file path=customXml/itemProps4.xml><?xml version="1.0" encoding="utf-8"?>
<ds:datastoreItem xmlns:ds="http://schemas.openxmlformats.org/officeDocument/2006/customXml" ds:itemID="{0C4A08F7-13EC-4FD2-8C78-23F3C6D0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6204</Words>
  <Characters>35366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2015-04-13T14:42:00Z</dcterms:created>
  <dcterms:modified xsi:type="dcterms:W3CDTF">2015-04-13T14:44:00Z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