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94" w:rsidRPr="00DC4294" w:rsidRDefault="00DC4294" w:rsidP="00DC4294">
      <w:pPr>
        <w:shd w:val="clear" w:color="auto" w:fill="FFFFFF"/>
        <w:spacing w:before="100" w:beforeAutospacing="1" w:after="75" w:line="240" w:lineRule="auto"/>
        <w:outlineLvl w:val="0"/>
        <w:rPr>
          <w:rFonts w:ascii="Tahoma" w:eastAsia="Times New Roman" w:hAnsi="Tahoma" w:cs="Tahoma"/>
          <w:b/>
          <w:bCs/>
          <w:color w:val="003399"/>
          <w:kern w:val="36"/>
          <w:sz w:val="34"/>
          <w:szCs w:val="34"/>
        </w:rPr>
      </w:pPr>
      <w:r w:rsidRPr="00DC4294">
        <w:rPr>
          <w:rFonts w:ascii="Tahoma" w:eastAsia="Times New Roman" w:hAnsi="Tahoma" w:cs="Tahoma"/>
          <w:b/>
          <w:bCs/>
          <w:color w:val="003399"/>
          <w:kern w:val="36"/>
          <w:sz w:val="34"/>
          <w:szCs w:val="34"/>
        </w:rPr>
        <w:t>Privacy Act Systems - DOL/GOVT-1</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NAME: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Office of Workers’ Compensation Programs, Federal Employees’ Compensation Act File.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SECURITY CLASSIFICATIONS: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LOCATION:</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central database for DOL/GOVT-1 is located at the DOL National office and the offices of OWCP’s contractor. Paper claim files are located at the various OWCP district offices; claim files of employees of the Central Intelligence Agency are located at that agency. Records from this system of records may be temporarily located in the offices of health care providers and other individuals or entities with whom the Department contracts for services such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 in the offices of the Regional and Associate Regional Solicitors, and in various offices of the United States Postal Service, which undertakes various duties relating to third party claims pursuant to an agreement with OWCP.</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Pursuant to the Department of Labor's </w:t>
      </w:r>
      <w:proofErr w:type="spellStart"/>
      <w:r w:rsidRPr="00DC4294">
        <w:rPr>
          <w:rFonts w:ascii="Tahoma" w:eastAsia="Times New Roman" w:hAnsi="Tahoma" w:cs="Tahoma"/>
          <w:color w:val="000000"/>
          <w:sz w:val="19"/>
          <w:szCs w:val="19"/>
        </w:rPr>
        <w:t>Flexiplace</w:t>
      </w:r>
      <w:proofErr w:type="spellEnd"/>
      <w:r w:rsidRPr="00DC4294">
        <w:rPr>
          <w:rFonts w:ascii="Tahoma" w:eastAsia="Times New Roman" w:hAnsi="Tahoma" w:cs="Tahoma"/>
          <w:color w:val="000000"/>
          <w:sz w:val="19"/>
          <w:szCs w:val="19"/>
        </w:rPr>
        <w:t xml:space="preserve"> Programs, copies of records may be temporarily located at alternative worksites, including employees' homes or at geographically convenient satellite offices for part of the workweek. All appropriate safeguards will be taken at these sites.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CATEGORIES OF INDIVIDUALS COVERED BY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CATEGORIES OF RECORDS IN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 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AUTHORITY for maintenance of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5 U.S.C. 8101 </w:t>
      </w:r>
      <w:r w:rsidRPr="00DC4294">
        <w:rPr>
          <w:rFonts w:ascii="Tahoma" w:eastAsia="Times New Roman" w:hAnsi="Tahoma" w:cs="Tahoma"/>
          <w:color w:val="000000"/>
          <w:sz w:val="19"/>
          <w:szCs w:val="19"/>
          <w:u w:val="single"/>
        </w:rPr>
        <w:t>et seq.</w:t>
      </w:r>
      <w:proofErr w:type="gramStart"/>
      <w:r w:rsidRPr="00DC4294">
        <w:rPr>
          <w:rFonts w:ascii="Tahoma" w:eastAsia="Times New Roman" w:hAnsi="Tahoma" w:cs="Tahoma"/>
          <w:color w:val="000000"/>
          <w:sz w:val="19"/>
          <w:szCs w:val="19"/>
          <w:u w:val="single"/>
        </w:rPr>
        <w:t>,</w:t>
      </w:r>
      <w:r w:rsidRPr="00DC4294">
        <w:rPr>
          <w:rFonts w:ascii="Tahoma" w:eastAsia="Times New Roman" w:hAnsi="Tahoma" w:cs="Tahoma"/>
          <w:color w:val="000000"/>
          <w:sz w:val="19"/>
          <w:szCs w:val="19"/>
        </w:rPr>
        <w:t>20</w:t>
      </w:r>
      <w:proofErr w:type="gramEnd"/>
      <w:r w:rsidRPr="00DC4294">
        <w:rPr>
          <w:rFonts w:ascii="Tahoma" w:eastAsia="Times New Roman" w:hAnsi="Tahoma" w:cs="Tahoma"/>
          <w:color w:val="000000"/>
          <w:sz w:val="19"/>
          <w:szCs w:val="19"/>
        </w:rPr>
        <w:t xml:space="preserve"> CFR 1.1 </w:t>
      </w:r>
      <w:r w:rsidRPr="00DC4294">
        <w:rPr>
          <w:rFonts w:ascii="Tahoma" w:eastAsia="Times New Roman" w:hAnsi="Tahoma" w:cs="Tahoma"/>
          <w:color w:val="000000"/>
          <w:sz w:val="19"/>
          <w:szCs w:val="19"/>
          <w:u w:val="single"/>
        </w:rPr>
        <w:t>et seq.</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PURPOSE(S):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w:t>
      </w:r>
      <w:proofErr w:type="gramStart"/>
      <w:r w:rsidRPr="00DC4294">
        <w:rPr>
          <w:rFonts w:ascii="Tahoma" w:eastAsia="Times New Roman" w:hAnsi="Tahoma" w:cs="Tahoma"/>
          <w:color w:val="000000"/>
          <w:sz w:val="19"/>
          <w:szCs w:val="19"/>
        </w:rPr>
        <w:t>FECA</w:t>
      </w:r>
      <w:proofErr w:type="gramEnd"/>
      <w:r w:rsidRPr="00DC4294">
        <w:rPr>
          <w:rFonts w:ascii="Tahoma" w:eastAsia="Times New Roman" w:hAnsi="Tahoma" w:cs="Tahoma"/>
          <w:color w:val="000000"/>
          <w:sz w:val="19"/>
          <w:szCs w:val="19"/>
        </w:rPr>
        <w:t xml:space="preserve"> must be based.</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ROUTINE USES OF RECORDS MAINTAINED IN THE SYSTEM, INCLUDING CATEGORIES OF USERS AND THE PURPOSES OF SUCH USES: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DC4294" w:rsidRDefault="002F0F5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sidR="00DC4294" w:rsidRPr="00DC4294">
        <w:rPr>
          <w:rFonts w:ascii="Tahoma" w:eastAsia="Times New Roman" w:hAnsi="Tahoma" w:cs="Tahoma"/>
          <w:color w:val="000000"/>
          <w:sz w:val="19"/>
          <w:szCs w:val="19"/>
        </w:rPr>
        <w:t>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w:t>
      </w:r>
    </w:p>
    <w:p w:rsidR="00DC4294" w:rsidRDefault="00DC4294" w:rsidP="00DC4294">
      <w:pPr>
        <w:pStyle w:val="ListParagraph"/>
        <w:shd w:val="clear" w:color="auto" w:fill="FFFFFF"/>
        <w:spacing w:before="100" w:beforeAutospacing="1" w:after="60" w:line="240" w:lineRule="auto"/>
        <w:ind w:left="810"/>
        <w:rPr>
          <w:rFonts w:ascii="Tahoma" w:eastAsia="Times New Roman" w:hAnsi="Tahoma" w:cs="Tahoma"/>
          <w:color w:val="000000"/>
          <w:sz w:val="19"/>
          <w:szCs w:val="19"/>
        </w:rPr>
      </w:pPr>
    </w:p>
    <w:p w:rsidR="00DC4294" w:rsidRDefault="002F0F5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sidR="00DC4294" w:rsidRPr="00DC4294">
        <w:rPr>
          <w:rFonts w:ascii="Tahoma" w:eastAsia="Times New Roman" w:hAnsi="Tahoma" w:cs="Tahoma"/>
          <w:color w:val="000000"/>
          <w:sz w:val="19"/>
          <w:szCs w:val="19"/>
        </w:rPr>
        <w:t>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FECA's exclusive remedy provision to an administrative claim or to litigation filed under the Federal Tort Claims Act.</w:t>
      </w:r>
    </w:p>
    <w:p w:rsidR="008626CF" w:rsidRPr="008626CF" w:rsidRDefault="008626CF" w:rsidP="008626CF">
      <w:pPr>
        <w:pStyle w:val="ListParagraph"/>
        <w:rPr>
          <w:rFonts w:ascii="Tahoma" w:eastAsia="Times New Roman" w:hAnsi="Tahoma" w:cs="Tahoma"/>
          <w:color w:val="000000"/>
          <w:sz w:val="19"/>
          <w:szCs w:val="19"/>
        </w:rPr>
      </w:pPr>
    </w:p>
    <w:p w:rsidR="00DC4294" w:rsidRPr="002F0F5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federal, state or private rehabilitation agencies and individuals to whom the claimant has been referred for evaluation of rehabilitation and possible reemployment.</w:t>
      </w:r>
    </w:p>
    <w:p w:rsidR="002F0F54" w:rsidRPr="002F0F54" w:rsidRDefault="002F0F54" w:rsidP="002F0F54">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labor unions and other voluntary employee associations from whom the claimant has requested assistance for the purpose of providing such assistance to the claimant.</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OSHA for the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(Public Law 97-365) by voluntary repayment, or by salary or administrative offset procedures.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008626CF" w:rsidRPr="008626CF" w:rsidRDefault="008626CF" w:rsidP="008626CF">
      <w:pPr>
        <w:pStyle w:val="ListParagraph"/>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consumer reporting agencies as defined by § 603(f) of the Fair Credit Reporting Act (15 U.S.C. 1681a(f)) or in accordance with §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8626CF" w:rsidRPr="008626CF" w:rsidRDefault="008626CF" w:rsidP="008626CF">
      <w:pPr>
        <w:pStyle w:val="ListParagraph"/>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Member of Congress or to a Congressional staff member in response to an inquiry made by an individual seeking assistance who is the subject of the record being disclosed for the purpose of providing such assistance.</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 666(b) of title 42, U.S.C., or for the purpose of denying the existence of funds subject to such legal obligation.</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bookmarkStart w:id="0" w:name="_GoBack"/>
      <w:bookmarkEnd w:id="0"/>
    </w:p>
    <w:p w:rsidR="00DC4294" w:rsidRPr="002F0F5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 xml:space="preserve">To the National Institute for Occupational Safety and Health (NIOSH), for the purpose of performing statistical analyses of injury and illness patterns to identify patterns and locations of high </w:t>
      </w:r>
      <w:proofErr w:type="gramStart"/>
      <w:r w:rsidRPr="002F0F54">
        <w:rPr>
          <w:rFonts w:ascii="Tahoma" w:eastAsia="Times New Roman" w:hAnsi="Tahoma" w:cs="Tahoma"/>
          <w:color w:val="000000"/>
          <w:sz w:val="19"/>
          <w:szCs w:val="19"/>
        </w:rPr>
        <w:t>incidence,</w:t>
      </w:r>
      <w:proofErr w:type="gramEnd"/>
      <w:r w:rsidRPr="002F0F54">
        <w:rPr>
          <w:rFonts w:ascii="Tahoma" w:eastAsia="Times New Roman" w:hAnsi="Tahoma" w:cs="Tahoma"/>
          <w:color w:val="000000"/>
          <w:sz w:val="19"/>
          <w:szCs w:val="19"/>
        </w:rPr>
        <w:t xml:space="preserv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DC4294" w:rsidRPr="00DC4294" w:rsidRDefault="00DC4294" w:rsidP="00DC4294">
      <w:pPr>
        <w:shd w:val="clear" w:color="auto" w:fill="FFFFFF"/>
        <w:spacing w:before="100" w:beforeAutospacing="1" w:after="60"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br/>
        <w:t> </w:t>
      </w:r>
      <w:r w:rsidRPr="00DC4294">
        <w:rPr>
          <w:rFonts w:ascii="Tahoma" w:eastAsia="Times New Roman" w:hAnsi="Tahoma" w:cs="Tahoma"/>
          <w:b/>
          <w:bCs/>
          <w:color w:val="000000"/>
          <w:sz w:val="19"/>
          <w:szCs w:val="19"/>
        </w:rPr>
        <w:t>Note:</w:t>
      </w:r>
      <w:r w:rsidRPr="00DC4294">
        <w:rPr>
          <w:rFonts w:ascii="Tahoma" w:eastAsia="Times New Roman" w:hAnsi="Tahoma" w:cs="Tahoma"/>
          <w:color w:val="000000"/>
          <w:sz w:val="19"/>
          <w:szCs w:val="19"/>
        </w:rPr>
        <w:t xml:space="preserve"> Disclosure of information contained in this system of records to the subject of the record, a person who </w:t>
      </w:r>
      <w:proofErr w:type="gramStart"/>
      <w:r w:rsidRPr="00DC4294">
        <w:rPr>
          <w:rFonts w:ascii="Tahoma" w:eastAsia="Times New Roman" w:hAnsi="Tahoma" w:cs="Tahoma"/>
          <w:color w:val="000000"/>
          <w:sz w:val="19"/>
          <w:szCs w:val="19"/>
        </w:rPr>
        <w:t>is</w:t>
      </w:r>
      <w:proofErr w:type="gramEnd"/>
      <w:r w:rsidRPr="00DC4294">
        <w:rPr>
          <w:rFonts w:ascii="Tahoma" w:eastAsia="Times New Roman" w:hAnsi="Tahoma" w:cs="Tahoma"/>
          <w:color w:val="000000"/>
          <w:sz w:val="19"/>
          <w:szCs w:val="19"/>
        </w:rPr>
        <w:t xml:space="preserve">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DISCLOSURE TO CONSUMER REPORTING AGENCIES: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 603(f) of the Fair Credit Reporting Act (15 U.S.C. 1681a(f)) or in accordance with § 3(d)(4)(A)(ii) of the Federal Claims Collection Act of 1966 as amended (31 U.S.C. 3711(f)) for the purpose of encouraging the repayment of an overdue debt.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POLICIES AND PRACTICES FOR STORING, RETRIEVING, ACCESSING, RETAINING AND DISPOSING OF RECORDS IN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STORAGE: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Files are stored electronically and/or on paper.</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RETRIEVABILITY:</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SAFEGUARDS: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proofErr w:type="gramStart"/>
      <w:r w:rsidRPr="00DC4294">
        <w:rPr>
          <w:rFonts w:ascii="Tahoma" w:eastAsia="Times New Roman" w:hAnsi="Tahoma" w:cs="Tahoma"/>
          <w:color w:val="000000"/>
          <w:sz w:val="19"/>
          <w:szCs w:val="19"/>
        </w:rPr>
        <w:t>Access by authorized personnel only.</w:t>
      </w:r>
      <w:proofErr w:type="gramEnd"/>
      <w:r w:rsidRPr="00DC4294">
        <w:rPr>
          <w:rFonts w:ascii="Tahoma" w:eastAsia="Times New Roman" w:hAnsi="Tahoma" w:cs="Tahoma"/>
          <w:color w:val="000000"/>
          <w:sz w:val="19"/>
          <w:szCs w:val="19"/>
        </w:rPr>
        <w:t xml:space="preserve"> Computer security safeguards are used for electronically stored data and locked locations for paper files. Only personnel having an appropriate security clearance may handle or process security files.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RETENTION AND DISPOSAL:</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All case files and automated data pertain</w:t>
      </w:r>
      <w:r>
        <w:rPr>
          <w:rFonts w:ascii="Tahoma" w:eastAsia="Times New Roman" w:hAnsi="Tahoma" w:cs="Tahoma"/>
          <w:color w:val="000000"/>
          <w:sz w:val="19"/>
          <w:szCs w:val="19"/>
        </w:rPr>
        <w:t xml:space="preserve">ing to a claim are destroyed 15 </w:t>
      </w:r>
      <w:r w:rsidRPr="00DC4294">
        <w:rPr>
          <w:rFonts w:ascii="Tahoma" w:eastAsia="Times New Roman" w:hAnsi="Tahoma" w:cs="Tahoma"/>
          <w:color w:val="000000"/>
          <w:sz w:val="19"/>
          <w:szCs w:val="19"/>
        </w:rPr>
        <w:t>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MANAGER(S) AND ADDRESS: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Director for Federal Employees’ Compensation, Office of Workers’ Compensation Programs, 200 Constitution Avenue, N.W., Room S-3229, Washington, D.C. 20210.</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NOTIFICATION PROCEDURE: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RECORD ACCESS PROCEDURES: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CONTESTING RECORD PROCEDURES: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Specific materials in this system have been exempted from certain Privacy Act provisions regarding the amendment of records. The section of this notice </w:t>
      </w:r>
      <w:proofErr w:type="gramStart"/>
      <w:r w:rsidRPr="00DC4294">
        <w:rPr>
          <w:rFonts w:ascii="Tahoma" w:eastAsia="Times New Roman" w:hAnsi="Tahoma" w:cs="Tahoma"/>
          <w:color w:val="000000"/>
          <w:sz w:val="19"/>
          <w:szCs w:val="19"/>
        </w:rPr>
        <w:t>entitled ”</w:t>
      </w:r>
      <w:proofErr w:type="gramEnd"/>
      <w:r w:rsidRPr="00DC4294">
        <w:rPr>
          <w:rFonts w:ascii="Tahoma" w:eastAsia="Times New Roman" w:hAnsi="Tahoma" w:cs="Tahoma"/>
          <w:color w:val="000000"/>
          <w:sz w:val="19"/>
          <w:szCs w:val="19"/>
        </w:rPr>
        <w:t>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 (1999).</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RECORD SOURCE CATEGORIES: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SYSTEMS EXEMPTED FROM CERTAIN PROVISIONS OF THE ACT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2B52BC" w:rsidRDefault="002F7411" w:rsidP="00DC4294"/>
    <w:sectPr w:rsidR="002B5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294" w:rsidRDefault="00DC4294" w:rsidP="00DC4294">
      <w:pPr>
        <w:spacing w:after="0" w:line="240" w:lineRule="auto"/>
      </w:pPr>
      <w:r>
        <w:separator/>
      </w:r>
    </w:p>
  </w:endnote>
  <w:endnote w:type="continuationSeparator" w:id="0">
    <w:p w:rsidR="00DC4294" w:rsidRDefault="00DC4294" w:rsidP="00DC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294" w:rsidRDefault="00DC4294" w:rsidP="00DC4294">
      <w:pPr>
        <w:spacing w:after="0" w:line="240" w:lineRule="auto"/>
      </w:pPr>
      <w:r>
        <w:separator/>
      </w:r>
    </w:p>
  </w:footnote>
  <w:footnote w:type="continuationSeparator" w:id="0">
    <w:p w:rsidR="00DC4294" w:rsidRDefault="00DC4294" w:rsidP="00DC4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2CD"/>
    <w:multiLevelType w:val="multilevel"/>
    <w:tmpl w:val="46849C30"/>
    <w:lvl w:ilvl="0">
      <w:start w:val="1"/>
      <w:numFmt w:val="lowerLetter"/>
      <w:lvlText w:val="%1."/>
      <w:lvlJc w:val="left"/>
      <w:pPr>
        <w:tabs>
          <w:tab w:val="num" w:pos="720"/>
        </w:tabs>
        <w:ind w:left="720" w:hanging="360"/>
      </w:pPr>
      <w:rPr>
        <w:rFonts w:ascii="Tahoma" w:eastAsia="Times New Roman" w:hAnsi="Tahoma" w:cs="Tahoma"/>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nsid w:val="16D071BF"/>
    <w:multiLevelType w:val="hybridMultilevel"/>
    <w:tmpl w:val="3A066DA4"/>
    <w:lvl w:ilvl="0" w:tplc="E250AEF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7FD56E49"/>
    <w:multiLevelType w:val="hybridMultilevel"/>
    <w:tmpl w:val="E45C514E"/>
    <w:lvl w:ilvl="0" w:tplc="6B94AE94">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0A"/>
    <w:rsid w:val="00096276"/>
    <w:rsid w:val="002F0F54"/>
    <w:rsid w:val="008324BA"/>
    <w:rsid w:val="008626CF"/>
    <w:rsid w:val="00BD189B"/>
    <w:rsid w:val="00C1580A"/>
    <w:rsid w:val="00DC4294"/>
    <w:rsid w:val="00F8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94"/>
    <w:pPr>
      <w:ind w:left="720"/>
      <w:contextualSpacing/>
    </w:pPr>
  </w:style>
  <w:style w:type="paragraph" w:styleId="Header">
    <w:name w:val="header"/>
    <w:basedOn w:val="Normal"/>
    <w:link w:val="HeaderChar"/>
    <w:uiPriority w:val="99"/>
    <w:unhideWhenUsed/>
    <w:rsid w:val="00DC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94"/>
  </w:style>
  <w:style w:type="paragraph" w:styleId="Footer">
    <w:name w:val="footer"/>
    <w:basedOn w:val="Normal"/>
    <w:link w:val="FooterChar"/>
    <w:uiPriority w:val="99"/>
    <w:unhideWhenUsed/>
    <w:rsid w:val="00DC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94"/>
    <w:pPr>
      <w:ind w:left="720"/>
      <w:contextualSpacing/>
    </w:pPr>
  </w:style>
  <w:style w:type="paragraph" w:styleId="Header">
    <w:name w:val="header"/>
    <w:basedOn w:val="Normal"/>
    <w:link w:val="HeaderChar"/>
    <w:uiPriority w:val="99"/>
    <w:unhideWhenUsed/>
    <w:rsid w:val="00DC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94"/>
  </w:style>
  <w:style w:type="paragraph" w:styleId="Footer">
    <w:name w:val="footer"/>
    <w:basedOn w:val="Normal"/>
    <w:link w:val="FooterChar"/>
    <w:uiPriority w:val="99"/>
    <w:unhideWhenUsed/>
    <w:rsid w:val="00DC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347488">
      <w:bodyDiv w:val="1"/>
      <w:marLeft w:val="0"/>
      <w:marRight w:val="0"/>
      <w:marTop w:val="0"/>
      <w:marBottom w:val="0"/>
      <w:divBdr>
        <w:top w:val="none" w:sz="0" w:space="0" w:color="auto"/>
        <w:left w:val="none" w:sz="0" w:space="0" w:color="auto"/>
        <w:bottom w:val="none" w:sz="0" w:space="0" w:color="auto"/>
        <w:right w:val="none" w:sz="0" w:space="0" w:color="auto"/>
      </w:divBdr>
      <w:divsChild>
        <w:div w:id="1272392025">
          <w:marLeft w:val="0"/>
          <w:marRight w:val="0"/>
          <w:marTop w:val="0"/>
          <w:marBottom w:val="0"/>
          <w:divBdr>
            <w:top w:val="none" w:sz="0" w:space="0" w:color="auto"/>
            <w:left w:val="none" w:sz="0" w:space="0" w:color="auto"/>
            <w:bottom w:val="none" w:sz="0" w:space="0" w:color="auto"/>
            <w:right w:val="none" w:sz="0" w:space="0" w:color="auto"/>
          </w:divBdr>
          <w:divsChild>
            <w:div w:id="1304694180">
              <w:marLeft w:val="0"/>
              <w:marRight w:val="0"/>
              <w:marTop w:val="0"/>
              <w:marBottom w:val="0"/>
              <w:divBdr>
                <w:top w:val="none" w:sz="0" w:space="0" w:color="auto"/>
                <w:left w:val="none" w:sz="0" w:space="0" w:color="auto"/>
                <w:bottom w:val="none" w:sz="0" w:space="0" w:color="auto"/>
                <w:right w:val="none" w:sz="0" w:space="0" w:color="auto"/>
              </w:divBdr>
              <w:divsChild>
                <w:div w:id="1595212278">
                  <w:marLeft w:val="2850"/>
                  <w:marRight w:val="150"/>
                  <w:marTop w:val="105"/>
                  <w:marBottom w:val="0"/>
                  <w:divBdr>
                    <w:top w:val="none" w:sz="0" w:space="0" w:color="auto"/>
                    <w:left w:val="none" w:sz="0" w:space="0" w:color="auto"/>
                    <w:bottom w:val="none" w:sz="0" w:space="0" w:color="auto"/>
                    <w:right w:val="none" w:sz="0" w:space="0" w:color="auto"/>
                  </w:divBdr>
                  <w:divsChild>
                    <w:div w:id="1395666304">
                      <w:marLeft w:val="0"/>
                      <w:marRight w:val="0"/>
                      <w:marTop w:val="225"/>
                      <w:marBottom w:val="150"/>
                      <w:divBdr>
                        <w:top w:val="none" w:sz="0" w:space="0" w:color="auto"/>
                        <w:left w:val="none" w:sz="0" w:space="0" w:color="auto"/>
                        <w:bottom w:val="none" w:sz="0" w:space="0" w:color="auto"/>
                        <w:right w:val="none" w:sz="0" w:space="0" w:color="auto"/>
                      </w:divBdr>
                    </w:div>
                    <w:div w:id="505096214">
                      <w:marLeft w:val="0"/>
                      <w:marRight w:val="0"/>
                      <w:marTop w:val="225"/>
                      <w:marBottom w:val="150"/>
                      <w:divBdr>
                        <w:top w:val="none" w:sz="0" w:space="0" w:color="auto"/>
                        <w:left w:val="none" w:sz="0" w:space="0" w:color="auto"/>
                        <w:bottom w:val="none" w:sz="0" w:space="0" w:color="auto"/>
                        <w:right w:val="none" w:sz="0" w:space="0" w:color="auto"/>
                      </w:divBdr>
                    </w:div>
                    <w:div w:id="1558197484">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2015-03-26T15:31:00Z</dcterms:created>
  <dcterms:modified xsi:type="dcterms:W3CDTF">2015-03-26T15:31:00Z</dcterms:modified>
</cp:coreProperties>
</file>