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bookmarkStart w:id="0" w:name="_GoBack"/>
      <w:bookmarkEnd w:id="0"/>
      <w:r w:rsidRPr="0099153C">
        <w:rPr>
          <w:rFonts w:ascii="Courier New" w:eastAsia="Times New Roman" w:hAnsi="Courier New" w:cs="Courier New"/>
          <w:sz w:val="20"/>
          <w:szCs w:val="20"/>
        </w:rPr>
        <w:t>[Federal Register Volume 71, Number 12 (Thursday, January 19, 2006)]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>[Pages 3109-3112]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>From the Federal Register Online via the Government Printing Office [</w:t>
      </w:r>
      <w:hyperlink r:id="rId4" w:history="1">
        <w:r w:rsidRPr="0099153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99153C">
        <w:rPr>
          <w:rFonts w:ascii="Courier New" w:eastAsia="Times New Roman" w:hAnsi="Courier New" w:cs="Courier New"/>
          <w:sz w:val="20"/>
          <w:szCs w:val="20"/>
        </w:rPr>
        <w:t>]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>[FR Doc No: E6-511]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>Office of the Secretary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>[DHS-2005-0054]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>Privacy Act of 1974; Systems of Records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>AGENCY: Privacy Office; Department of Homeland Security.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>ACTION: Notice of Privacy Act system of records.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SUMMARY: The Bureau of Customs and Border Protection proposes to revise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its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system of records for collecting carrier, broker and importer/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exporter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account information to both update the system and to add as a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category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of records the customs declarations that postal mailers are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required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to complete for international mail transactions.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DATES: The new system of records will be effective February 21, 2006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unless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comments are received that result in a contrary determination.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ADDRESSES: You may submit comments, identified by DHS-2005-0054, by one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the following methods: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     Federal </w:t>
      </w:r>
      <w:proofErr w:type="spellStart"/>
      <w:r w:rsidRPr="0099153C">
        <w:rPr>
          <w:rFonts w:ascii="Courier New" w:eastAsia="Times New Roman" w:hAnsi="Courier New" w:cs="Courier New"/>
          <w:sz w:val="20"/>
          <w:szCs w:val="20"/>
        </w:rPr>
        <w:t>eRulemaking</w:t>
      </w:r>
      <w:proofErr w:type="spell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Portal: </w:t>
      </w:r>
      <w:hyperlink r:id="rId5" w:history="1">
        <w:r w:rsidRPr="0099153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99153C">
        <w:rPr>
          <w:rFonts w:ascii="Courier New" w:eastAsia="Times New Roman" w:hAnsi="Courier New" w:cs="Courier New"/>
          <w:sz w:val="20"/>
          <w:szCs w:val="20"/>
        </w:rPr>
        <w:t xml:space="preserve">.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>Follow the instructions for submitting comments via docket number DHS-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>2005-0054.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     Fax: 202-572-8727.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     Mail: Comments by mail are to be addressed to the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Regulations Branch, Office of Regulations and Rulings, Bureau of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Customs and Border Protection, 1300 Pennsylvania Avenue, NW. (Mint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Annex), Washington, DC 20229. Comments by mail may also be submitted to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Maureen Cooney, Acting Chief Privacy Officer, Department of Homeland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>Security, 601 S. 12th Street, Arlington, VA 22202-4220.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    Instructions: All submissions received must include the agency name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docket number for this rulemaking. All comments received will be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posted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without change to </w:t>
      </w:r>
      <w:hyperlink r:id="rId6" w:history="1">
        <w:r w:rsidRPr="0099153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99153C">
        <w:rPr>
          <w:rFonts w:ascii="Courier New" w:eastAsia="Times New Roman" w:hAnsi="Courier New" w:cs="Courier New"/>
          <w:sz w:val="20"/>
          <w:szCs w:val="20"/>
        </w:rPr>
        <w:t xml:space="preserve">, including any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personal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information provided. For detailed instructions on submitting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comments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and additional information on the rulemaking process, see the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``Public Participation'' heading of the SUPPLEMENTARY INFORMATION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section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of this document.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    Docket: For access to the docket to read background documents or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comments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received, go to </w:t>
      </w:r>
      <w:hyperlink r:id="rId7" w:history="1">
        <w:r w:rsidRPr="0099153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99153C">
        <w:rPr>
          <w:rFonts w:ascii="Courier New" w:eastAsia="Times New Roman" w:hAnsi="Courier New" w:cs="Courier New"/>
          <w:sz w:val="20"/>
          <w:szCs w:val="20"/>
        </w:rPr>
        <w:t xml:space="preserve">. Submitted comments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may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also be inspected during regular business days between the hours of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9 a.m. and 4:30 p.m. at the Regulations Branch, Office of Regulations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lastRenderedPageBreak/>
        <w:t>and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Rulings, Bureau of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>[[Page 3110]]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Customs and Border Protection, 799 9th Street, </w:t>
      </w: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NW.,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5th Floor,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Washington, DC. Arrangements to inspect submitted comments should be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made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in advance by calling Mr. Joseph Clark at (202) 572-8768.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FOR FURTHER INFORMATION CONTACT: Laurence E. Castelli (202-572-8712),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Chief, Privacy Act Policy and Procedures Branch, Bureau of Customs and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Border Protection, Office of Regulations &amp; Rulings, Mint Annex, 1300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Pennsylvania Ave., </w:t>
      </w: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NW.,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Washington, DC 20229.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SUPPLEMENTARY INFORMATION: The Bureau of Customs and Border Protection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(CBP) is engaged in a multi-year modernization effort to update its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information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systems. As part of this modernization effort, CBP has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developed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the Automated Commercial Environment (ACE) to streamline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business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processes, to facilitate growth in trade, to ensure cargo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security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, to provide means to combat terrorism through monitoring what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materials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and which persons enter and leave the country, and to foster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participation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in global commerce, while ensuring compliance with U.S.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laws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and regulations. ACE replaces CBP's current Automated Commercial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>System, a twenty-plus-year-old trade information database.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    The operation of ACE will require that CBP collect personally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identifiable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information from importers, brokers, truck carriers, and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U.S. Postal Service customs declarations. The system will also include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personally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identifiable information about CBP employees and employees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other agencies. The information that is collected will be used to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operate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the automated commercial environment in order to assist in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protecting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the country's borders by monitoring and regulating incoming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cargo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and people.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    The Privacy Act embodies fair information principles in a statutory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framework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governing the means by which the United States Government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collects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, maintains, uses and disseminates personally identifiable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information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. The Privacy Act applies to information that is maintained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in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a ``system of records.'' A ``system of records'' is a group of any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records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under the control of an agency from which information is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retrieved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by the name of the individual or by some identifying number,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symbol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, or other identifying particular assigned to the individual. In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Privacy Act, individual is defined to encompass United States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citizens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and legal permanent residents. ACE involves the collection of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information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that will be maintained in a system of records.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    The Privacy Act requires each agency to publish in the Federal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Register a description denoting the type and character of each system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records that the agency maintains, and the routine uses that are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contained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in each system in order to make agency recordkeeping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practices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transparent, to notify individuals regarding the uses to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which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personally identifiable information is put, and to assist the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individual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to more easily find such files within the agency.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    DHS is here publishing a description of the Automated Commercial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>Environment system of records. In accordance with 5 U.S</w:t>
      </w: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,C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. 552a(r), a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report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concerning this record system has been sent to the Office of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>Management and Budget and to the Congress.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    Interested persons are invited to participate in this rulemaking by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submitting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written data, views, or arguments on all aspects of the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proposed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rule. CBP also invites comments that relate to the economic,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environmental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, or federalism affects that might result from this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lastRenderedPageBreak/>
        <w:t>proposed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rule. Comments that will provide the most assistance to CBP in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developing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these procedures will reference a specific portion of the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proposed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rule, explain the reason for any recommended change, and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include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data, information, or authority that support such recommended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change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>.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>DHS/CBP-001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>System Name: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    Automated Commercial Environment/International Trade Data System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>(ACE/ITDS).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>System Location: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    This computer database is located at the Bureau of Customs and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Border Protection (CBP) National Data Center in Washington, DC.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Computer terminals are located at Customhouses and ports throughout the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United States and at CBP Headquarters, Washington, DC, as well as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appropriate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facilities for other participating government agencies.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>Categories of Individuals Covered by the System: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    Individuals involved in the importation of merchandise, members of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trade community, including but not limited to truck carriers,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vessel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, vehicle, and aircraft operators or crew, Customhouse brokers,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importers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and their authorized agents (i.e., trade users), persons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required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to file Customs Declarations for international mail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transactions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(including sender and recipient), DHS/CBP employees, and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employees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of other Federal Government agencies.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>Categories of Records in the System: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    The database is comprised of carrier, broker, and importer/exporter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account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information (this includes personally identifying information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>(</w:t>
      </w: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name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and address, phone and/or fax), as well as the Significant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Activity Log (a message log between the ACE Portal Account Owner and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CBP that tracks their communications sent through ACE) and the Action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Plans referenced in the Significant Activity Log), entry information,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manifest information. The database also includes information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obtained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from Customs declarations filed with the United States Postal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Service in connection with the import or export of goods through the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mail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. System files may contain information about DHS/CBP employees,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other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Federal employees, companies, and individuals involved in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commercial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land, sea, and/or air border transactions.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    The following information may be stored in the database for the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establishment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of an ACE Secure Data Portal truck carrier account: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Carrier name, Carrier address, Carrier identification (i.e., the truck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carrier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identification SCAC code (the unique Standard Carrier Alpha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Code) assigned for each carrier by the National Motor Freight Traffic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Association), Department of Transportation number, Taxpayer ID number,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DUNS (Dun and Bradstreet Number), Organizational structure, Name of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Insurer, Policy number, Date of Issuance and Amount. The carrier can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create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users and points of contact, and may also choose to store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details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associated with driver/crew, conveyance, and equipment for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purposes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of expediting the creation of manifests.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    The ACE database is also comprised of manifest information that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includes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specific details regarding the crew or drivers as well as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passengers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involved in a commercial land border crossing. For crew or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drivers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>, the system will include: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    (1) Person on arriving conveyance who is in charge; (2) Names of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all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crew members; (3) Date of birth of each crew member; (4) Commercial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lastRenderedPageBreak/>
        <w:t>driver's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license (CDL)/</w:t>
      </w:r>
      <w:proofErr w:type="spellStart"/>
      <w:r w:rsidRPr="0099153C">
        <w:rPr>
          <w:rFonts w:ascii="Courier New" w:eastAsia="Times New Roman" w:hAnsi="Courier New" w:cs="Courier New"/>
          <w:sz w:val="20"/>
          <w:szCs w:val="20"/>
        </w:rPr>
        <w:t>drivers</w:t>
      </w:r>
      <w:proofErr w:type="spell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license number for each crew member; (5)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CDL/driver's license State/province of issuance for each crew member;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(6) CDL country of issuance for each crew member; (7) Travel document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number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for each crew member; (8) Travel document country of issuance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for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each crew member; (9) Travel document State/province of issuance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for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each crew member; (10) Travel document type for each crew member;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(11) Address for each crew member; (12) Gender of each crew member;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>(13) Nationality/citizenship of each crew member; (14)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>[[Page 3111]]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>Hazmat endorsement for each crew member.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    For passengers, the information consists of: (1) Names of all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passengers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; (2) Date of birth of each passenger; (3) Travel document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number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for each passenger; (4) Travel document country of issuance for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each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passenger; (5) Travel document State/province of issuance for each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passenger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; (6) Travel document type for each passenger; (7) Gender of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each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passenger; (8) Nationality of each passenger.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    Further, the ACE database includes specific details regarding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trips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, equipment, conveyances, and shipments, but this information does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not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primarily identify individuals, except those who might be shippers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or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consignees.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>Authority for Maintenance of the System: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    19 U.S.C. 66, 1448, 1481, 1483, 1484, 1505, 1624, and 2071.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Routine Uses of Records Maintained in the System, Including Categories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Users and the Purposes of Such Uses: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    In addition to those disclosures generally permitted under 5 U.S.C.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552a(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b) of the Privacy Act, all or a portion of the records or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information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contained in this system may be disclosed outside DHS as a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routine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use pursuant to 5 U.S.C. 552a(b)(3) as follows: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    (1) To the Bureau of the Census by providing magnetic tapes or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other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form of electronic data transmission containing foreign trade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data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>;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    (2) To appropriate Federal, State, local, foreign, or tribal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agencies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responsible for investigating or prosecuting the violations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, or for enforcing or implementing, a statute, rule, regulation,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order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, or license, where CBP becomes aware of an indication of a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violation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or potential violation of civil or criminal law or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regulation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>;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    (3) To a Federal, State, local, tribal, territorial, foreign, or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international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agency, maintaining civil, criminal or other relevant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enforcement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information or other pertinent information, which has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requested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information relevant to or necessary to the requesting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agency's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or the bureau's hiring or retention of an individual, or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issuance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of a security clearance, license, contract, grant, or other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benefit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>;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    (4) To a court, magistrate, or administrative tribunal in the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course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of presenting evidence, including disclosures to opposing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counsel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or witnesses in the course of civil discovery, litigation, or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settlement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negotiations, in response to a subpoena, or in connection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with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criminal law proceedings;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    (5) To third parties during the course of an investigation to the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extent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necessary to obtain information pertinent to the investigation;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    (6) To an agency, organization, or individual for the purposes of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performing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authorized audit or oversight operations;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(7) To a congressional office from the record of an individual in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response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to an inquiry from that congressional office made at the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request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of the individual to whom the record pertains;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    (8) To contractors, grantees, experts, consultants, students, and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others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performing or working on a contract, service, grant, cooperative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agreement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, or other assignment for the Federal Government, when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necessary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to accomplish an agency function related to this system of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records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>;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    (9) To the Department of Justice, the United States Attorney's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Office, or a consumer reporting agency for further collection action on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any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delinquent debt when circumstances warrant;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    (10) To a former employee of the Department for purposes of: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responding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to an official inquiry by a Federal, State, or local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government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entity or professional licensing authority, in accordance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with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applicable Department regulations; or facilitating communications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with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a former employee that may be necessary for personnel-related or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other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official purposes where the Department requires information and/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or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consultation assistance from the former employee regarding a matter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within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that person's former area of responsibility;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    (11) To an organization or individual in either the public or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private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sector, either foreign or domestic, where there is a reason to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believe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that the recipient is or could become the target of a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particular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terrorist activity or conspiracy, to the extent the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information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is relevant to the protection of life or property;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    (12) To the Department of Justice or other Federal agency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conducting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litigation or in proceedings before any court, adjudicative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or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administrative body, when: (a) DHS, or (b) any employee of DHS in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his/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her official capacity, or (c) any employee of DHS in his/her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individual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capacity where DOJ or DHS has agreed to represent the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employee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, or (d) the United States or any agency thereof, is a party to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litigation or has an interest in such litigation;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    (13) To the National Archives and Records Administration or other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federal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government agencies pursuant to records management inspections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being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conducted under the authority of 44 U.S.C. Sections 2904 and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>2906;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    (14) To a Federal, State, local, tribal, territorial, foreign, or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international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agency, if necessary to obtain information relevant to a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Department of Homeland Security decision concerning the hiring or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retention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of an employee, the issuance of a security clearance, the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reporting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of an investigation of an employee, the letting of a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contract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>, or the issuance of a license, grant or other benefit;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    (15) To a Federal agency, pursuant to the International Trade Data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System Memorandum of Understanding, consistent with the receiving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agency's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legal authority to collect information pertaining to and/or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regulate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transactions in international trade.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Policies and Practices for Storing, Retrieving, Accessing, Retaining,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>Disposing of Records in the System: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>Storage: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    The data is stored electronically at the CBP Data Center for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current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data and offsite at an alternative data storage facility for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historical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logs and system backups.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99153C">
        <w:rPr>
          <w:rFonts w:ascii="Courier New" w:eastAsia="Times New Roman" w:hAnsi="Courier New" w:cs="Courier New"/>
          <w:sz w:val="20"/>
          <w:szCs w:val="20"/>
        </w:rPr>
        <w:t>Retrievability</w:t>
      </w:r>
      <w:proofErr w:type="spellEnd"/>
      <w:r w:rsidRPr="0099153C">
        <w:rPr>
          <w:rFonts w:ascii="Courier New" w:eastAsia="Times New Roman" w:hAnsi="Courier New" w:cs="Courier New"/>
          <w:sz w:val="20"/>
          <w:szCs w:val="20"/>
        </w:rPr>
        <w:t>: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    The data is retrievable by name or personal identifier from an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electronic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database. Only individuals with a need to know can access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data. The system manager, in addition, has the capability to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lastRenderedPageBreak/>
        <w:t>maintain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system back-ups for the purpose of supporting continuity of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operations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and the discrete need to isolate and copy specific data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access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transactions for the purpose of conducting security incident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investigations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>.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>Safeguards: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    Access to the computer area is controlled by a security pass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arrangement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and personnel not connected with the operation of the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computer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are prohibited from entering. The building security is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protected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by a uniformed guard. Access at the ports is in the booths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from any PC connected to the LAN. At the ports of processing,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terminal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rooms are under close supervision during working hours and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locked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after close of business. The system security officer issues a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unique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private five digit identification code to each authorized user.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Access to the computer from other than system terminals is controlled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through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a security software package. Users must input a unique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identification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code and password during the terminal log-in procedure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to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gain access to the system. The password is not printed or displayed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at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the port of processing. The system validates the user ID by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transaction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type, thereby limiting a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>[[Page 3112]]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system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user's access to information on a ``need-to-know'' basis. A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listing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of identification codes of authorized users can be printed only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by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request of the security officer. The passwords are changed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periodically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to enhance security.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>Retention and Disposal: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    Files are retained on-line in a system database. Personal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information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collected in ACE as part of the regulation of incoming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cargo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and people will be retained in accordance with the U.S. Customs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Records Schedules approved by the National Archive and Records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Administration for the forms on which the data is submitted. This means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that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cargo, crew, driver, and passenger information collected from a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manifest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presented in connection with the arrival of a vessel, vehicle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or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aircraft will be retained for six years. Information collected in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connection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with the submission of a Postal Declaration for a mail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importation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will be retained for a maximum of six years and three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months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(as set forth pursuant to NARA Authority N1-36-86-1, U.S.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Customs Records Schedule, Schedule 9 Entry Processing, Items 4 and 5).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Personal information collected in connection with the creation of a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carrier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, broker, or importer/exporter account will be retained for up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to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three years following the closing of the account either through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withdrawal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by the individual or denial of access by CBP. Lastly,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information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pertaining to CBP and PGA employees will be retained for as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long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as the individual maintains her or his portal access to ACE and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authorization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to access the information.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>System Manager(s) and Address: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    Director, Office of Automated Systems, U.S. Customs and Border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Protection Headquarters, 1300 Pennsylvania Avenue, </w:t>
      </w: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NW.,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Washington, DC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>20229.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>Notification Procedures: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    To determine whether this system contains records relating to you,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write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to Customer Satisfaction Unit, Office of Field Operations, U.S.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Customs and Border Protection, Room 5.5-C, 1300 Pennsylvania Avenue,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NW.,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Washington, DC 20229 (phone: (202) 344-1850 and fax: (202) 344-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>2791).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>Record Access Procedures: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    Requests for notification or access must be in writing and should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be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addressed to the Customer Satisfaction Unit, Office of Field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Operations, U.S. Customs and Border Protection, Room 5.5-C, 1300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Pennsylvania Avenue, </w:t>
      </w: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NW.,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Washington, DC 20229. Requests should conform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to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the requirements of 6 CFR part 5, subpart B, which provides the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rules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for requesting access to Privacy Act records maintained by DHS.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The envelope and letter should be clearly marked ``Privacy Act Access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Request.'' The request should include a general description of the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records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sound and must include the requester's full name, current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address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, and data and place of birth. The request must be signed and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either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notarized or submitted under penalty of perjury.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    Additionally, operational record access may be obtained through the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ACE Secure Data Portal for those individuals and entities who have been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approved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access in accordance with the procedures published in the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>Federal Register at 67 FR 21800 dated May 1, 2002.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>Contesting Record Procedures: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    Same as ``Record Access Procedures.''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>Record Source Categories: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    The system contains data received on authorized CBP forms or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electronic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formats from individuals and/or companies incidental to the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conduct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of foreign trade and required by CBP in administering the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tariff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laws and regulations of the United States. The system also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contains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information pertaining to International Mail Transactions,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which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is obtained from the United States Postal Service by electronic 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153C">
        <w:rPr>
          <w:rFonts w:ascii="Courier New" w:eastAsia="Times New Roman" w:hAnsi="Courier New" w:cs="Courier New"/>
          <w:sz w:val="20"/>
          <w:szCs w:val="20"/>
        </w:rPr>
        <w:t>data</w:t>
      </w:r>
      <w:proofErr w:type="gramEnd"/>
      <w:r w:rsidRPr="0099153C">
        <w:rPr>
          <w:rFonts w:ascii="Courier New" w:eastAsia="Times New Roman" w:hAnsi="Courier New" w:cs="Courier New"/>
          <w:sz w:val="20"/>
          <w:szCs w:val="20"/>
        </w:rPr>
        <w:t xml:space="preserve"> transmission.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>Exemptions Claimed for the System: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    None.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 xml:space="preserve">    Dated: December 22, 2005.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>Maureen Cooney,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>Acting Chief Privacy Officer, Department of Homeland Security.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>[FR Doc. E6-511 Filed 1-18-06; 8:45 am]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153C">
        <w:rPr>
          <w:rFonts w:ascii="Courier New" w:eastAsia="Times New Roman" w:hAnsi="Courier New" w:cs="Courier New"/>
          <w:sz w:val="20"/>
          <w:szCs w:val="20"/>
        </w:rPr>
        <w:t>BILLING CODE 4410-10-P</w:t>
      </w: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9153C" w:rsidRPr="0099153C" w:rsidRDefault="0099153C" w:rsidP="00991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1273B" w:rsidRDefault="0041273B"/>
    <w:sectPr w:rsidR="004127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53C"/>
    <w:rsid w:val="0041273B"/>
    <w:rsid w:val="004D22A8"/>
    <w:rsid w:val="00991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845F4E-7CD4-4396-9551-48BC9639F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915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9153C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915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4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regulations.go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egulations.gov/" TargetMode="External"/><Relationship Id="rId5" Type="http://schemas.openxmlformats.org/officeDocument/2006/relationships/hyperlink" Target="http://www.regulations.gov/" TargetMode="External"/><Relationship Id="rId4" Type="http://schemas.openxmlformats.org/officeDocument/2006/relationships/hyperlink" Target="http://www.gpo.gov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3121</Words>
  <Characters>17795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Customs &amp; Border Protection</Company>
  <LinksUpToDate>false</LinksUpToDate>
  <CharactersWithSpaces>20875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DENNING, TRACEY</dc:creator>
  <cp:keywords/>
  <dc:description/>
  <cp:lastModifiedBy>DENNING, TRACEY</cp:lastModifiedBy>
  <cp:revision>2</cp:revision>
  <dcterms:created xsi:type="dcterms:W3CDTF">2015-08-12T18:02:00Z</dcterms:created>
  <dcterms:modified xsi:type="dcterms:W3CDTF">2015-08-12T18:02:00Z</dcterms:modified>
</cp:coreProperties>
</file>