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0" w:type="dxa"/>
        <w:tblLook w:val="0000" w:firstRow="0" w:lastRow="0" w:firstColumn="0" w:lastColumn="0" w:noHBand="0" w:noVBand="0"/>
      </w:tblPr>
      <w:tblGrid>
        <w:gridCol w:w="2364"/>
        <w:gridCol w:w="7266"/>
      </w:tblGrid>
      <w:tr w:rsidR="00F86771">
        <w:trPr>
          <w:trHeight w:val="1400"/>
        </w:trPr>
        <w:tc>
          <w:tcPr>
            <w:tcW w:w="2364" w:type="dxa"/>
          </w:tcPr>
          <w:p w:rsidR="00F86771" w:rsidRDefault="00E34E9D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0"/>
              </w:rPr>
            </w:pPr>
            <w:r>
              <w:rPr>
                <w:rFonts w:ascii="Univers" w:hAnsi="Univers"/>
                <w:b/>
                <w:bCs/>
                <w:noProof/>
                <w:sz w:val="29"/>
                <w:szCs w:val="29"/>
              </w:rPr>
              <w:drawing>
                <wp:inline distT="0" distB="0" distL="0" distR="0" wp14:anchorId="3EC11059" wp14:editId="0F9D0186">
                  <wp:extent cx="857250" cy="847725"/>
                  <wp:effectExtent l="19050" t="0" r="0" b="0"/>
                  <wp:docPr id="1" name="Picture 1" descr="Doe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e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6" w:type="dxa"/>
          </w:tcPr>
          <w:p w:rsidR="00F86771" w:rsidRDefault="00F86771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F86771" w:rsidRDefault="00F86771">
            <w:pPr>
              <w:tabs>
                <w:tab w:val="center" w:pos="5616"/>
                <w:tab w:val="left" w:pos="5976"/>
                <w:tab w:val="left" w:pos="6696"/>
                <w:tab w:val="left" w:pos="7416"/>
                <w:tab w:val="left" w:pos="8136"/>
                <w:tab w:val="left" w:pos="8856"/>
                <w:tab w:val="left" w:pos="9576"/>
                <w:tab w:val="left" w:pos="10296"/>
              </w:tabs>
              <w:spacing w:line="191" w:lineRule="auto"/>
              <w:ind w:left="936" w:right="936"/>
              <w:jc w:val="center"/>
              <w:rPr>
                <w:rFonts w:ascii="Univers" w:hAnsi="Univers"/>
                <w:sz w:val="29"/>
                <w:szCs w:val="29"/>
              </w:rPr>
            </w:pPr>
            <w:r>
              <w:rPr>
                <w:rFonts w:ascii="Univers" w:hAnsi="Univers"/>
                <w:b/>
                <w:bCs/>
                <w:sz w:val="29"/>
                <w:szCs w:val="29"/>
              </w:rPr>
              <w:t>Department of Energy</w:t>
            </w:r>
          </w:p>
          <w:p w:rsidR="00F86771" w:rsidRDefault="00F86771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Univers" w:hAnsi="Univers"/>
                    <w:sz w:val="19"/>
                    <w:szCs w:val="19"/>
                  </w:rPr>
                  <w:t>Washington</w:t>
                </w:r>
              </w:smartTag>
              <w:r>
                <w:rPr>
                  <w:rFonts w:ascii="Univers" w:hAnsi="Univers"/>
                  <w:sz w:val="19"/>
                  <w:szCs w:val="19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Univers" w:hAnsi="Univers"/>
                    <w:sz w:val="19"/>
                    <w:szCs w:val="19"/>
                  </w:rPr>
                  <w:t>DC</w:t>
                </w:r>
              </w:smartTag>
              <w:r>
                <w:rPr>
                  <w:rFonts w:ascii="Univers" w:hAnsi="Univers"/>
                  <w:sz w:val="19"/>
                  <w:szCs w:val="19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Univers" w:hAnsi="Univers"/>
                    <w:sz w:val="19"/>
                    <w:szCs w:val="19"/>
                  </w:rPr>
                  <w:t>20585</w:t>
                </w:r>
              </w:smartTag>
            </w:smartTag>
          </w:p>
          <w:p w:rsidR="00F86771" w:rsidRDefault="00F86771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0"/>
              </w:rPr>
            </w:pPr>
          </w:p>
          <w:p w:rsidR="00F86771" w:rsidRDefault="0066090B" w:rsidP="005B5A2B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March </w:t>
            </w:r>
            <w:r w:rsidR="005B5A2B">
              <w:rPr>
                <w:szCs w:val="20"/>
              </w:rPr>
              <w:t>26</w:t>
            </w:r>
            <w:r w:rsidR="00065E81">
              <w:rPr>
                <w:szCs w:val="20"/>
              </w:rPr>
              <w:t>, 201</w:t>
            </w:r>
            <w:r w:rsidR="00F412E7">
              <w:rPr>
                <w:szCs w:val="20"/>
              </w:rPr>
              <w:t>4</w:t>
            </w:r>
          </w:p>
        </w:tc>
      </w:tr>
    </w:tbl>
    <w:p w:rsidR="00F86771" w:rsidRDefault="00F86771"/>
    <w:p w:rsidR="00D072DD" w:rsidRDefault="008A5C36" w:rsidP="00D072DD">
      <w:r>
        <w:t>Chad</w:t>
      </w:r>
      <w:r w:rsidR="006C37C7">
        <w:t xml:space="preserve"> Whiteman</w:t>
      </w:r>
    </w:p>
    <w:p w:rsidR="00D072DD" w:rsidRDefault="00D072DD" w:rsidP="00D072DD">
      <w:r>
        <w:t>Department of Energy Desk Officer</w:t>
      </w:r>
    </w:p>
    <w:p w:rsidR="00D072DD" w:rsidRDefault="00D072DD" w:rsidP="00D072DD">
      <w:r>
        <w:t>Office of Information and Regulatory Affairs</w:t>
      </w:r>
    </w:p>
    <w:p w:rsidR="00D072DD" w:rsidRDefault="00D072DD" w:rsidP="00D072DD">
      <w:r>
        <w:t>Office of Management and Budget</w:t>
      </w:r>
    </w:p>
    <w:p w:rsidR="00D072DD" w:rsidRDefault="00D072DD" w:rsidP="00D072DD"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20503</w:t>
          </w:r>
        </w:smartTag>
      </w:smartTag>
    </w:p>
    <w:p w:rsidR="00F86771" w:rsidRDefault="00F867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86771" w:rsidRDefault="00F86771"/>
    <w:p w:rsidR="00561FEB" w:rsidRPr="007E30AE" w:rsidRDefault="00F86771" w:rsidP="007E30AE">
      <w:r w:rsidRPr="007E30AE">
        <w:t xml:space="preserve">SUBJECT: Use of Generic Clearance for </w:t>
      </w:r>
      <w:r w:rsidR="000E5DD2" w:rsidRPr="007E30AE">
        <w:t xml:space="preserve">U.S. </w:t>
      </w:r>
      <w:r w:rsidRPr="007E30AE">
        <w:t>Energy Information Administration (EIA-882T</w:t>
      </w:r>
      <w:r w:rsidR="00A423F6" w:rsidRPr="007E30AE">
        <w:t xml:space="preserve"> </w:t>
      </w:r>
      <w:r w:rsidRPr="007E30AE">
        <w:t>(</w:t>
      </w:r>
      <w:r w:rsidR="00463EAE" w:rsidRPr="007E30AE">
        <w:t>5</w:t>
      </w:r>
      <w:r w:rsidR="00DE3E06">
        <w:t>6</w:t>
      </w:r>
      <w:r w:rsidRPr="007E30AE">
        <w:t xml:space="preserve">), </w:t>
      </w:r>
      <w:r w:rsidR="00A423F6" w:rsidRPr="007E30AE">
        <w:t xml:space="preserve">approved under OMB number </w:t>
      </w:r>
      <w:r w:rsidRPr="007E30AE">
        <w:t>1905-0186)</w:t>
      </w:r>
      <w:r w:rsidR="003E23C2" w:rsidRPr="007E30AE">
        <w:t>,</w:t>
      </w:r>
      <w:r w:rsidRPr="007E30AE">
        <w:t xml:space="preserve"> </w:t>
      </w:r>
      <w:r w:rsidR="000E5DD2" w:rsidRPr="007E30AE">
        <w:t>to conduct</w:t>
      </w:r>
      <w:r w:rsidR="00561FEB" w:rsidRPr="007E30AE">
        <w:t xml:space="preserve"> </w:t>
      </w:r>
      <w:r w:rsidR="008E3ED5" w:rsidRPr="007E30AE">
        <w:t>cognitive interviews</w:t>
      </w:r>
      <w:r w:rsidR="00823704" w:rsidRPr="007E30AE">
        <w:t xml:space="preserve"> </w:t>
      </w:r>
      <w:r w:rsidR="00561FEB" w:rsidRPr="007E30AE">
        <w:t xml:space="preserve">for </w:t>
      </w:r>
      <w:r w:rsidR="003E23C2" w:rsidRPr="007E30AE">
        <w:t xml:space="preserve">proposed </w:t>
      </w:r>
      <w:r w:rsidR="00753699" w:rsidRPr="007E30AE">
        <w:t>expansion</w:t>
      </w:r>
      <w:r w:rsidR="003E23C2" w:rsidRPr="007E30AE">
        <w:t xml:space="preserve"> </w:t>
      </w:r>
      <w:r w:rsidR="00753699" w:rsidRPr="007E30AE">
        <w:t>of the EIA-914</w:t>
      </w:r>
      <w:r w:rsidR="00E34E9D" w:rsidRPr="007E30AE">
        <w:t>, “</w:t>
      </w:r>
      <w:r w:rsidR="00753699" w:rsidRPr="007E30AE">
        <w:t>Monthly Natural Gas Production Report</w:t>
      </w:r>
      <w:r w:rsidR="00823704" w:rsidRPr="007E30AE">
        <w:t>.</w:t>
      </w:r>
      <w:r w:rsidR="00E34E9D" w:rsidRPr="007E30AE">
        <w:t>”</w:t>
      </w:r>
    </w:p>
    <w:p w:rsidR="00F86771" w:rsidRPr="007E30AE" w:rsidRDefault="00F86771" w:rsidP="007E30AE">
      <w:pPr>
        <w:autoSpaceDE w:val="0"/>
        <w:autoSpaceDN w:val="0"/>
        <w:adjustRightInd w:val="0"/>
      </w:pPr>
    </w:p>
    <w:p w:rsidR="00F86771" w:rsidRPr="007E30AE" w:rsidRDefault="00F86771" w:rsidP="007E30AE">
      <w:pPr>
        <w:autoSpaceDE w:val="0"/>
        <w:autoSpaceDN w:val="0"/>
        <w:adjustRightInd w:val="0"/>
      </w:pPr>
      <w:r w:rsidRPr="007E30AE">
        <w:t>Dear M</w:t>
      </w:r>
      <w:r w:rsidR="000E5DD2" w:rsidRPr="007E30AE">
        <w:t xml:space="preserve">r. </w:t>
      </w:r>
      <w:r w:rsidR="006C37C7" w:rsidRPr="007E30AE">
        <w:t>Whiteman</w:t>
      </w:r>
      <w:r w:rsidRPr="007E30AE">
        <w:t>:</w:t>
      </w:r>
    </w:p>
    <w:p w:rsidR="00F86771" w:rsidRPr="007E30AE" w:rsidRDefault="00F86771" w:rsidP="007E30AE">
      <w:pPr>
        <w:autoSpaceDE w:val="0"/>
        <w:autoSpaceDN w:val="0"/>
        <w:adjustRightInd w:val="0"/>
      </w:pPr>
    </w:p>
    <w:p w:rsidR="00F412E7" w:rsidRPr="007E30AE" w:rsidRDefault="00981393" w:rsidP="007E30AE">
      <w:r w:rsidRPr="007E30AE">
        <w:rPr>
          <w:iCs/>
        </w:rPr>
        <w:t>The</w:t>
      </w:r>
      <w:r w:rsidR="00585C8B" w:rsidRPr="007E30AE">
        <w:rPr>
          <w:iCs/>
        </w:rPr>
        <w:t xml:space="preserve"> </w:t>
      </w:r>
      <w:r w:rsidR="00F412E7" w:rsidRPr="007E30AE">
        <w:rPr>
          <w:iCs/>
        </w:rPr>
        <w:t>EIA-</w:t>
      </w:r>
      <w:r w:rsidR="00753699" w:rsidRPr="007E30AE">
        <w:rPr>
          <w:iCs/>
        </w:rPr>
        <w:t xml:space="preserve">914 </w:t>
      </w:r>
      <w:r w:rsidR="00F412E7" w:rsidRPr="007E30AE">
        <w:rPr>
          <w:iCs/>
        </w:rPr>
        <w:t xml:space="preserve">form, or the </w:t>
      </w:r>
      <w:r w:rsidR="00753699" w:rsidRPr="007E30AE">
        <w:rPr>
          <w:iCs/>
        </w:rPr>
        <w:t>Monthly Natural Gas Production Report</w:t>
      </w:r>
      <w:r w:rsidR="00F412E7" w:rsidRPr="007E30AE">
        <w:rPr>
          <w:iCs/>
        </w:rPr>
        <w:t>,</w:t>
      </w:r>
      <w:r w:rsidR="00823704" w:rsidRPr="007E30AE">
        <w:rPr>
          <w:iCs/>
        </w:rPr>
        <w:t xml:space="preserve"> </w:t>
      </w:r>
      <w:r w:rsidR="00753699" w:rsidRPr="007E30AE">
        <w:rPr>
          <w:iCs/>
        </w:rPr>
        <w:t>collects information on nat</w:t>
      </w:r>
      <w:r w:rsidR="00F3657D">
        <w:rPr>
          <w:iCs/>
        </w:rPr>
        <w:t>ural gas production by operator, by state,</w:t>
      </w:r>
      <w:r w:rsidR="00753699" w:rsidRPr="007E30AE">
        <w:rPr>
          <w:iCs/>
        </w:rPr>
        <w:t xml:space="preserve"> in the United States. The</w:t>
      </w:r>
      <w:r w:rsidR="007E30AE" w:rsidRPr="007E30AE">
        <w:rPr>
          <w:iCs/>
        </w:rPr>
        <w:t>se</w:t>
      </w:r>
      <w:r w:rsidR="00753699" w:rsidRPr="007E30AE">
        <w:rPr>
          <w:iCs/>
        </w:rPr>
        <w:t xml:space="preserve"> data collected from this form appear in a vast array of EIA publications, including the </w:t>
      </w:r>
      <w:r w:rsidR="00753699" w:rsidRPr="007E30AE">
        <w:rPr>
          <w:i/>
          <w:iCs/>
        </w:rPr>
        <w:t xml:space="preserve">Natural Gas Monthly, Natural Gas Annual, Petroleum Supply Monthly, Petroleum Supply Annual, Monthly Energy Review, Annual Energy Review, </w:t>
      </w:r>
      <w:r w:rsidR="00753699" w:rsidRPr="00AA47A0">
        <w:rPr>
          <w:iCs/>
        </w:rPr>
        <w:t>and on other pages within the EIA website.</w:t>
      </w:r>
      <w:r w:rsidR="00753699" w:rsidRPr="007E30AE">
        <w:rPr>
          <w:i/>
          <w:iCs/>
        </w:rPr>
        <w:t xml:space="preserve"> </w:t>
      </w:r>
      <w:r w:rsidR="00753699" w:rsidRPr="007E30AE">
        <w:rPr>
          <w:iCs/>
        </w:rPr>
        <w:t xml:space="preserve"> </w:t>
      </w:r>
    </w:p>
    <w:p w:rsidR="00753699" w:rsidRPr="007E30AE" w:rsidRDefault="00753699" w:rsidP="007E30AE">
      <w:pPr>
        <w:autoSpaceDE w:val="0"/>
        <w:autoSpaceDN w:val="0"/>
        <w:adjustRightInd w:val="0"/>
        <w:rPr>
          <w:iCs/>
        </w:rPr>
      </w:pPr>
    </w:p>
    <w:p w:rsidR="00753699" w:rsidRPr="007E30AE" w:rsidRDefault="006A0A5C" w:rsidP="007E30AE">
      <w:pPr>
        <w:rPr>
          <w:bCs/>
        </w:rPr>
      </w:pPr>
      <w:r w:rsidRPr="007E30AE">
        <w:rPr>
          <w:b/>
        </w:rPr>
        <w:t>Background</w:t>
      </w:r>
      <w:r w:rsidR="00AA7069" w:rsidRPr="007E30AE">
        <w:rPr>
          <w:b/>
        </w:rPr>
        <w:t>:</w:t>
      </w:r>
      <w:r w:rsidR="00000DE6" w:rsidRPr="007E30AE">
        <w:t xml:space="preserve"> </w:t>
      </w:r>
      <w:r w:rsidR="00063F71" w:rsidRPr="007E30AE">
        <w:rPr>
          <w:bCs/>
        </w:rPr>
        <w:t xml:space="preserve">For the </w:t>
      </w:r>
      <w:r w:rsidR="00753699" w:rsidRPr="007E30AE">
        <w:rPr>
          <w:bCs/>
        </w:rPr>
        <w:t>2015 EIA-914 survey</w:t>
      </w:r>
      <w:r w:rsidR="00063F71" w:rsidRPr="007E30AE">
        <w:rPr>
          <w:bCs/>
        </w:rPr>
        <w:t xml:space="preserve">, EIA would like to </w:t>
      </w:r>
      <w:r w:rsidR="00F3657D">
        <w:rPr>
          <w:bCs/>
        </w:rPr>
        <w:t>add the collection of c</w:t>
      </w:r>
      <w:r w:rsidR="00753699" w:rsidRPr="007E30AE">
        <w:rPr>
          <w:bCs/>
        </w:rPr>
        <w:t>rude oil and lease condensate production from well operators</w:t>
      </w:r>
      <w:r w:rsidR="004147AC" w:rsidRPr="007E30AE">
        <w:rPr>
          <w:bCs/>
        </w:rPr>
        <w:t xml:space="preserve">. </w:t>
      </w:r>
      <w:r w:rsidR="00753699" w:rsidRPr="007E30AE">
        <w:rPr>
          <w:bCs/>
        </w:rPr>
        <w:t xml:space="preserve">EIA is exploring collecting this information both as an aggregate and separated by </w:t>
      </w:r>
      <w:r w:rsidR="004A0151">
        <w:rPr>
          <w:bCs/>
        </w:rPr>
        <w:t>American Petroleum Institute (</w:t>
      </w:r>
      <w:r w:rsidR="00753699" w:rsidRPr="007E30AE">
        <w:rPr>
          <w:bCs/>
        </w:rPr>
        <w:t>API</w:t>
      </w:r>
      <w:r w:rsidR="004A0151">
        <w:rPr>
          <w:bCs/>
        </w:rPr>
        <w:t>)</w:t>
      </w:r>
      <w:r w:rsidR="00753699" w:rsidRPr="007E30AE">
        <w:rPr>
          <w:bCs/>
        </w:rPr>
        <w:t xml:space="preserve"> Gravity categories</w:t>
      </w:r>
      <w:r w:rsidR="00F3657D">
        <w:rPr>
          <w:bCs/>
        </w:rPr>
        <w:t xml:space="preserve"> by state</w:t>
      </w:r>
      <w:r w:rsidR="00753699" w:rsidRPr="007E30AE">
        <w:rPr>
          <w:bCs/>
        </w:rPr>
        <w:t>.</w:t>
      </w:r>
      <w:r w:rsidR="004A0151">
        <w:rPr>
          <w:bCs/>
        </w:rPr>
        <w:t xml:space="preserve"> </w:t>
      </w:r>
      <w:r w:rsidR="00753699" w:rsidRPr="007E30AE">
        <w:rPr>
          <w:bCs/>
        </w:rPr>
        <w:t xml:space="preserve"> Finally, EIA </w:t>
      </w:r>
      <w:r w:rsidR="007E30AE" w:rsidRPr="007E30AE">
        <w:rPr>
          <w:bCs/>
        </w:rPr>
        <w:t>is expanding the number of states</w:t>
      </w:r>
      <w:r w:rsidR="00F3657D">
        <w:rPr>
          <w:bCs/>
        </w:rPr>
        <w:t xml:space="preserve"> and areas</w:t>
      </w:r>
      <w:r w:rsidR="007E30AE" w:rsidRPr="007E30AE">
        <w:rPr>
          <w:bCs/>
        </w:rPr>
        <w:t xml:space="preserve"> operators </w:t>
      </w:r>
      <w:r w:rsidR="005511DC">
        <w:rPr>
          <w:bCs/>
        </w:rPr>
        <w:t>are asked to report for from</w:t>
      </w:r>
      <w:r w:rsidR="007E30AE" w:rsidRPr="007E30AE">
        <w:rPr>
          <w:bCs/>
        </w:rPr>
        <w:t xml:space="preserve"> seven to 21. </w:t>
      </w:r>
    </w:p>
    <w:p w:rsidR="00753699" w:rsidRPr="007E30AE" w:rsidRDefault="00753699" w:rsidP="007E30AE">
      <w:pPr>
        <w:rPr>
          <w:bCs/>
        </w:rPr>
      </w:pPr>
    </w:p>
    <w:p w:rsidR="00C21D24" w:rsidRPr="007E30AE" w:rsidRDefault="00063F71" w:rsidP="007E30AE">
      <w:pPr>
        <w:rPr>
          <w:bCs/>
        </w:rPr>
      </w:pPr>
      <w:r w:rsidRPr="007E30AE">
        <w:rPr>
          <w:bCs/>
        </w:rPr>
        <w:t xml:space="preserve">In order to understand the potential measurement error in </w:t>
      </w:r>
      <w:r w:rsidR="007E30AE" w:rsidRPr="007E30AE">
        <w:rPr>
          <w:bCs/>
        </w:rPr>
        <w:t>this proposed expansion</w:t>
      </w:r>
      <w:r w:rsidRPr="007E30AE">
        <w:rPr>
          <w:bCs/>
        </w:rPr>
        <w:t xml:space="preserve">, </w:t>
      </w:r>
      <w:r w:rsidR="00A423F6" w:rsidRPr="007E30AE">
        <w:rPr>
          <w:bCs/>
        </w:rPr>
        <w:t xml:space="preserve">EIA’s survey methodologists </w:t>
      </w:r>
      <w:r w:rsidRPr="007E30AE">
        <w:rPr>
          <w:bCs/>
        </w:rPr>
        <w:t xml:space="preserve">would like to </w:t>
      </w:r>
      <w:r w:rsidR="00A423F6" w:rsidRPr="007E30AE">
        <w:rPr>
          <w:bCs/>
        </w:rPr>
        <w:t xml:space="preserve">conduct </w:t>
      </w:r>
      <w:r w:rsidR="009C0300" w:rsidRPr="007E30AE">
        <w:rPr>
          <w:bCs/>
        </w:rPr>
        <w:t>cognitive interviews</w:t>
      </w:r>
      <w:r w:rsidR="007E30AE" w:rsidRPr="007E30AE">
        <w:rPr>
          <w:bCs/>
        </w:rPr>
        <w:t xml:space="preserve"> with existing EIA-914 respondents</w:t>
      </w:r>
      <w:r w:rsidR="00A423F6" w:rsidRPr="007E30AE">
        <w:rPr>
          <w:bCs/>
        </w:rPr>
        <w:t xml:space="preserve">. The </w:t>
      </w:r>
      <w:r w:rsidR="00065E81" w:rsidRPr="007E30AE">
        <w:rPr>
          <w:bCs/>
        </w:rPr>
        <w:t xml:space="preserve">purpose of these visits </w:t>
      </w:r>
      <w:r w:rsidRPr="007E30AE">
        <w:rPr>
          <w:bCs/>
        </w:rPr>
        <w:t>will be</w:t>
      </w:r>
      <w:r w:rsidR="004E1E18" w:rsidRPr="007E30AE">
        <w:rPr>
          <w:bCs/>
        </w:rPr>
        <w:t>:</w:t>
      </w:r>
    </w:p>
    <w:p w:rsidR="007E30AE" w:rsidRPr="007E30AE" w:rsidRDefault="007E30AE" w:rsidP="00E079EF">
      <w:pPr>
        <w:pStyle w:val="ListParagraph"/>
        <w:numPr>
          <w:ilvl w:val="0"/>
          <w:numId w:val="15"/>
        </w:numPr>
        <w:tabs>
          <w:tab w:val="left" w:pos="3240"/>
        </w:tabs>
        <w:contextualSpacing w:val="0"/>
      </w:pPr>
      <w:r w:rsidRPr="007E30AE">
        <w:t xml:space="preserve">To assess </w:t>
      </w:r>
      <w:r>
        <w:t xml:space="preserve">if </w:t>
      </w:r>
      <w:r w:rsidRPr="007E30AE">
        <w:t xml:space="preserve">API Gravity data </w:t>
      </w:r>
      <w:r>
        <w:t xml:space="preserve">are </w:t>
      </w:r>
      <w:r w:rsidRPr="007E30AE">
        <w:t>available in respondent’s records;</w:t>
      </w:r>
    </w:p>
    <w:p w:rsidR="007E30AE" w:rsidRPr="007E30AE" w:rsidRDefault="007E30AE" w:rsidP="00E079EF">
      <w:pPr>
        <w:pStyle w:val="ListParagraph"/>
        <w:numPr>
          <w:ilvl w:val="0"/>
          <w:numId w:val="15"/>
        </w:numPr>
        <w:tabs>
          <w:tab w:val="left" w:pos="3240"/>
        </w:tabs>
        <w:contextualSpacing w:val="0"/>
      </w:pPr>
      <w:r w:rsidRPr="007E30AE">
        <w:t xml:space="preserve">To understand the cognitive burden required from respondents to translate what is in their records to </w:t>
      </w:r>
      <w:r>
        <w:t>EIA’s</w:t>
      </w:r>
      <w:r w:rsidRPr="007E30AE">
        <w:t xml:space="preserve"> API Gravity data requests; </w:t>
      </w:r>
    </w:p>
    <w:p w:rsidR="007E30AE" w:rsidRPr="007E30AE" w:rsidRDefault="007E30AE" w:rsidP="00E079EF">
      <w:pPr>
        <w:pStyle w:val="ListParagraph"/>
        <w:numPr>
          <w:ilvl w:val="0"/>
          <w:numId w:val="15"/>
        </w:numPr>
        <w:tabs>
          <w:tab w:val="left" w:pos="3240"/>
        </w:tabs>
        <w:contextualSpacing w:val="0"/>
      </w:pPr>
      <w:r w:rsidRPr="007E30AE">
        <w:t xml:space="preserve">And, if time permits, to test the remaining components of the EIA-914, including the burden of </w:t>
      </w:r>
      <w:r w:rsidR="00F56140">
        <w:t xml:space="preserve">asking EIA-914 respondents to report for </w:t>
      </w:r>
      <w:r w:rsidRPr="007E30AE">
        <w:t>21 states</w:t>
      </w:r>
      <w:r w:rsidR="00F3657D">
        <w:t xml:space="preserve"> and areas</w:t>
      </w:r>
      <w:r w:rsidR="00F56140">
        <w:t xml:space="preserve"> (previously it was seven states</w:t>
      </w:r>
      <w:r w:rsidR="00F3657D">
        <w:t xml:space="preserve"> and areas</w:t>
      </w:r>
      <w:r w:rsidR="00F56140">
        <w:t>)</w:t>
      </w:r>
      <w:r w:rsidRPr="007E30AE">
        <w:t>.</w:t>
      </w:r>
    </w:p>
    <w:p w:rsidR="008C4A77" w:rsidRPr="00063F71" w:rsidRDefault="008C4A77" w:rsidP="00C21D24">
      <w:pPr>
        <w:rPr>
          <w:bCs/>
        </w:rPr>
      </w:pPr>
    </w:p>
    <w:p w:rsidR="007E30AE" w:rsidRDefault="007E30AE">
      <w:pPr>
        <w:rPr>
          <w:b/>
        </w:rPr>
      </w:pPr>
      <w:r>
        <w:rPr>
          <w:b/>
        </w:rPr>
        <w:br w:type="page"/>
      </w:r>
    </w:p>
    <w:p w:rsidR="003830D1" w:rsidRPr="00063F71" w:rsidRDefault="00D4728C" w:rsidP="00E34E9D">
      <w:pPr>
        <w:rPr>
          <w:bCs/>
        </w:rPr>
      </w:pPr>
      <w:r w:rsidRPr="00063F71">
        <w:rPr>
          <w:b/>
        </w:rPr>
        <w:lastRenderedPageBreak/>
        <w:t xml:space="preserve">Proposed </w:t>
      </w:r>
      <w:r w:rsidR="002069B0" w:rsidRPr="00063F71">
        <w:rPr>
          <w:b/>
        </w:rPr>
        <w:t>Cognitive Interviews</w:t>
      </w:r>
      <w:r w:rsidRPr="00063F71">
        <w:t xml:space="preserve">: </w:t>
      </w:r>
      <w:r w:rsidR="00D65EAF" w:rsidRPr="00063F71">
        <w:rPr>
          <w:bCs/>
        </w:rPr>
        <w:t xml:space="preserve">EIA </w:t>
      </w:r>
      <w:r w:rsidR="00F626B3" w:rsidRPr="00063F71">
        <w:rPr>
          <w:bCs/>
        </w:rPr>
        <w:t xml:space="preserve">plans to conduct </w:t>
      </w:r>
      <w:r w:rsidR="00377856" w:rsidRPr="00063F71">
        <w:rPr>
          <w:bCs/>
        </w:rPr>
        <w:t xml:space="preserve">up to </w:t>
      </w:r>
      <w:r w:rsidR="00A168A8" w:rsidRPr="00063F71">
        <w:rPr>
          <w:bCs/>
        </w:rPr>
        <w:t>2</w:t>
      </w:r>
      <w:r w:rsidR="007E30AE">
        <w:rPr>
          <w:bCs/>
        </w:rPr>
        <w:t>5</w:t>
      </w:r>
      <w:r w:rsidR="002069B0" w:rsidRPr="00063F71">
        <w:rPr>
          <w:bCs/>
        </w:rPr>
        <w:t xml:space="preserve"> cognitive</w:t>
      </w:r>
      <w:r w:rsidR="00F626B3" w:rsidRPr="00063F71">
        <w:rPr>
          <w:bCs/>
        </w:rPr>
        <w:t xml:space="preserve"> interviews </w:t>
      </w:r>
      <w:r w:rsidR="007E30AE">
        <w:rPr>
          <w:bCs/>
        </w:rPr>
        <w:t>with EIA-914 respondents</w:t>
      </w:r>
      <w:r w:rsidR="00D65EAF" w:rsidRPr="00063F71">
        <w:rPr>
          <w:bCs/>
        </w:rPr>
        <w:t>.</w:t>
      </w:r>
      <w:r w:rsidR="00377856" w:rsidRPr="00063F71">
        <w:rPr>
          <w:bCs/>
        </w:rPr>
        <w:t xml:space="preserve">  These interviews may occur in up to two rounds of testing.</w:t>
      </w:r>
      <w:r w:rsidR="00D65EAF" w:rsidRPr="00063F71">
        <w:rPr>
          <w:bCs/>
        </w:rPr>
        <w:t xml:space="preserve">  </w:t>
      </w:r>
      <w:r w:rsidR="004E1E18" w:rsidRPr="00063F71">
        <w:rPr>
          <w:bCs/>
        </w:rPr>
        <w:t>EIA</w:t>
      </w:r>
      <w:r w:rsidR="001C7C99" w:rsidRPr="00063F71">
        <w:t xml:space="preserve"> plan</w:t>
      </w:r>
      <w:r w:rsidR="004E1E18" w:rsidRPr="00063F71">
        <w:t>s</w:t>
      </w:r>
      <w:r w:rsidR="001C7C99" w:rsidRPr="00063F71">
        <w:t xml:space="preserve"> </w:t>
      </w:r>
      <w:r w:rsidR="00F626B3" w:rsidRPr="00063F71">
        <w:t xml:space="preserve">to conduct </w:t>
      </w:r>
      <w:r w:rsidR="001C7C99" w:rsidRPr="00063F71">
        <w:t>the</w:t>
      </w:r>
      <w:r w:rsidR="008C4A77" w:rsidRPr="00063F71">
        <w:t xml:space="preserve"> </w:t>
      </w:r>
      <w:r w:rsidR="002069B0" w:rsidRPr="00063F71">
        <w:t>cognitive</w:t>
      </w:r>
      <w:r w:rsidR="001C7C99" w:rsidRPr="00063F71">
        <w:t xml:space="preserve"> </w:t>
      </w:r>
      <w:r w:rsidR="00F626B3" w:rsidRPr="00063F71">
        <w:t xml:space="preserve">interviews </w:t>
      </w:r>
      <w:r w:rsidR="00E34E9D" w:rsidRPr="00063F71">
        <w:t>in</w:t>
      </w:r>
      <w:r w:rsidR="00A168A8" w:rsidRPr="00063F71">
        <w:t xml:space="preserve"> </w:t>
      </w:r>
      <w:r w:rsidR="00A61632">
        <w:t xml:space="preserve">the </w:t>
      </w:r>
      <w:r w:rsidR="005511DC">
        <w:t>May</w:t>
      </w:r>
      <w:r w:rsidR="00A61632">
        <w:t xml:space="preserve"> thru September</w:t>
      </w:r>
      <w:r w:rsidR="00A61632" w:rsidRPr="00063F71">
        <w:t xml:space="preserve"> of</w:t>
      </w:r>
      <w:r w:rsidR="002069B0" w:rsidRPr="00063F71">
        <w:t xml:space="preserve"> </w:t>
      </w:r>
      <w:r w:rsidR="004147AC" w:rsidRPr="00063F71">
        <w:t>201</w:t>
      </w:r>
      <w:r w:rsidR="004147AC">
        <w:t>4</w:t>
      </w:r>
      <w:r w:rsidR="004147AC" w:rsidRPr="00063F71">
        <w:t xml:space="preserve"> </w:t>
      </w:r>
      <w:r w:rsidR="00A61632">
        <w:t xml:space="preserve">timeframe </w:t>
      </w:r>
      <w:r w:rsidR="00377856" w:rsidRPr="00063F71">
        <w:t xml:space="preserve">in metropolitan areas </w:t>
      </w:r>
      <w:r w:rsidR="004E1E18" w:rsidRPr="00063F71">
        <w:t xml:space="preserve">that are </w:t>
      </w:r>
      <w:r w:rsidR="00377856" w:rsidRPr="00063F71">
        <w:t>yet to be determined</w:t>
      </w:r>
      <w:r w:rsidR="004E1E18" w:rsidRPr="00063F71">
        <w:t>.</w:t>
      </w:r>
    </w:p>
    <w:p w:rsidR="00C21D24" w:rsidRPr="00063F71" w:rsidRDefault="00C21D24" w:rsidP="00C21D24">
      <w:pPr>
        <w:shd w:val="clear" w:color="auto" w:fill="FFFFFF"/>
      </w:pPr>
    </w:p>
    <w:p w:rsidR="00C21D24" w:rsidRPr="003830D1" w:rsidRDefault="00C21D24" w:rsidP="00D65EAF">
      <w:pPr>
        <w:shd w:val="clear" w:color="auto" w:fill="FFFFFF"/>
      </w:pPr>
      <w:r w:rsidRPr="00063F71">
        <w:t xml:space="preserve">EIA may use the information collected from these </w:t>
      </w:r>
      <w:r w:rsidR="009C0300" w:rsidRPr="00063F71">
        <w:t>cognitive</w:t>
      </w:r>
      <w:r w:rsidR="00E34E9D" w:rsidRPr="00063F71">
        <w:t xml:space="preserve"> interviews</w:t>
      </w:r>
      <w:r w:rsidR="00E34E9D">
        <w:t xml:space="preserve"> </w:t>
      </w:r>
      <w:r>
        <w:t xml:space="preserve">to revise </w:t>
      </w:r>
      <w:r w:rsidR="006B217D">
        <w:t xml:space="preserve">the </w:t>
      </w:r>
      <w:r w:rsidR="007E30AE">
        <w:rPr>
          <w:bCs/>
        </w:rPr>
        <w:t>proposed API Gravity questions</w:t>
      </w:r>
      <w:r w:rsidR="00E34E9D">
        <w:t>.  Specifically, the information collected may be used to update the</w:t>
      </w:r>
      <w:r w:rsidR="009C0300">
        <w:t xml:space="preserve"> proposed wording for data requests and</w:t>
      </w:r>
      <w:r w:rsidR="00E34E9D">
        <w:t xml:space="preserve"> instructions </w:t>
      </w:r>
      <w:r w:rsidR="00C75C20">
        <w:t>in order to retrieve</w:t>
      </w:r>
      <w:r w:rsidR="00E34E9D">
        <w:t xml:space="preserve"> more accurate </w:t>
      </w:r>
      <w:r w:rsidR="00C75C20">
        <w:t xml:space="preserve">and uniform </w:t>
      </w:r>
      <w:r w:rsidR="00E34E9D">
        <w:t>reporting of the data</w:t>
      </w:r>
      <w:r w:rsidR="00C75C20">
        <w:t xml:space="preserve"> from respondents</w:t>
      </w:r>
      <w:r w:rsidR="004E1E18">
        <w:t>.</w:t>
      </w:r>
      <w:r w:rsidR="00A61632">
        <w:t xml:space="preserve"> The cognitive testing will also allow EIA to more accurately estimate the burden that these new questions </w:t>
      </w:r>
      <w:r w:rsidR="007E30AE">
        <w:t xml:space="preserve">and the expansion of states will add to the respondent. </w:t>
      </w:r>
    </w:p>
    <w:p w:rsidR="00D4728C" w:rsidRPr="003830D1" w:rsidRDefault="00D4728C" w:rsidP="00BD4D82"/>
    <w:p w:rsidR="00BD4D82" w:rsidRDefault="00C21D24" w:rsidP="00BD4D82">
      <w:r w:rsidRPr="00C21D24">
        <w:rPr>
          <w:b/>
        </w:rPr>
        <w:t>Burden</w:t>
      </w:r>
      <w:r>
        <w:t xml:space="preserve">: </w:t>
      </w:r>
      <w:r w:rsidR="00D4728C">
        <w:t>E</w:t>
      </w:r>
      <w:r w:rsidR="00444FD1">
        <w:t xml:space="preserve">ach </w:t>
      </w:r>
      <w:r w:rsidR="009C0300">
        <w:t xml:space="preserve">cognitive </w:t>
      </w:r>
      <w:r w:rsidR="00767062">
        <w:t xml:space="preserve">interview </w:t>
      </w:r>
      <w:r w:rsidR="00D917ED">
        <w:t>will be</w:t>
      </w:r>
      <w:r w:rsidR="00444FD1">
        <w:t xml:space="preserve"> about an </w:t>
      </w:r>
      <w:r w:rsidR="00D4728C">
        <w:t>hour.</w:t>
      </w:r>
      <w:r w:rsidR="00444FD1">
        <w:t xml:space="preserve"> </w:t>
      </w:r>
      <w:r w:rsidR="004E1E18">
        <w:t xml:space="preserve"> </w:t>
      </w:r>
      <w:r w:rsidR="00614F5C">
        <w:t xml:space="preserve">Total burden </w:t>
      </w:r>
      <w:r w:rsidR="004E1E18">
        <w:t xml:space="preserve">across all interviews </w:t>
      </w:r>
      <w:r w:rsidR="002871D2">
        <w:t xml:space="preserve">is estimated to </w:t>
      </w:r>
      <w:r w:rsidR="00614F5C">
        <w:t xml:space="preserve">be </w:t>
      </w:r>
      <w:r w:rsidR="002871D2">
        <w:t xml:space="preserve">up to </w:t>
      </w:r>
      <w:r w:rsidR="00377856">
        <w:t>2</w:t>
      </w:r>
      <w:r w:rsidR="007E30AE">
        <w:t>5</w:t>
      </w:r>
      <w:r w:rsidR="008B74A3">
        <w:t xml:space="preserve"> </w:t>
      </w:r>
      <w:r w:rsidR="00614F5C">
        <w:t>hours.</w:t>
      </w:r>
    </w:p>
    <w:p w:rsidR="00A168A8" w:rsidRDefault="00A168A8" w:rsidP="00BD4D82"/>
    <w:p w:rsidR="00A168A8" w:rsidRDefault="00A168A8" w:rsidP="00BD4D82">
      <w:r>
        <w:t>Costs for respondents is estimated to be $</w:t>
      </w:r>
      <w:r w:rsidR="007E30AE">
        <w:t>17</w:t>
      </w:r>
      <w:r w:rsidR="00285CF5">
        <w:t>33.25</w:t>
      </w:r>
      <w:r>
        <w:t xml:space="preserve"> ($6</w:t>
      </w:r>
      <w:r w:rsidR="00285CF5">
        <w:t>9</w:t>
      </w:r>
      <w:r>
        <w:t>.3</w:t>
      </w:r>
      <w:r w:rsidR="00285CF5">
        <w:t>3</w:t>
      </w:r>
      <w:r>
        <w:t xml:space="preserve"> * 2</w:t>
      </w:r>
      <w:r w:rsidR="007E30AE">
        <w:t>5</w:t>
      </w:r>
      <w:r>
        <w:t xml:space="preserve"> hours</w:t>
      </w:r>
      <w:r w:rsidR="00FA61F9">
        <w:t xml:space="preserve"> * one respondent</w:t>
      </w:r>
      <w:r>
        <w:t xml:space="preserve">).  Costs for </w:t>
      </w:r>
      <w:r w:rsidR="00FA61F9">
        <w:t>EIA is estimated to be $</w:t>
      </w:r>
      <w:r w:rsidR="007E30AE">
        <w:t>51</w:t>
      </w:r>
      <w:r w:rsidR="00285CF5">
        <w:t>99.75</w:t>
      </w:r>
      <w:r w:rsidR="00FA61F9">
        <w:t xml:space="preserve"> ($6</w:t>
      </w:r>
      <w:r w:rsidR="00285CF5">
        <w:t>9</w:t>
      </w:r>
      <w:r w:rsidR="00FA61F9">
        <w:t>.3</w:t>
      </w:r>
      <w:r w:rsidR="00285CF5">
        <w:t>3</w:t>
      </w:r>
      <w:r w:rsidR="00FA61F9">
        <w:t xml:space="preserve"> * 2</w:t>
      </w:r>
      <w:r w:rsidR="007E30AE">
        <w:t>5</w:t>
      </w:r>
      <w:r w:rsidR="00FA61F9">
        <w:t xml:space="preserve"> hours * </w:t>
      </w:r>
      <w:r w:rsidR="00A61632">
        <w:t xml:space="preserve">three </w:t>
      </w:r>
      <w:r w:rsidR="00FA61F9">
        <w:t>persons from EIA).  Total costs are estimated to be $</w:t>
      </w:r>
      <w:r w:rsidR="007E30AE">
        <w:t>6</w:t>
      </w:r>
      <w:r w:rsidR="00285CF5">
        <w:t>933</w:t>
      </w:r>
      <w:r w:rsidR="00FA61F9">
        <w:t xml:space="preserve">.  </w:t>
      </w:r>
    </w:p>
    <w:p w:rsidR="00801E15" w:rsidRDefault="00801E15" w:rsidP="00EC5FF9">
      <w:pPr>
        <w:autoSpaceDE w:val="0"/>
        <w:autoSpaceDN w:val="0"/>
        <w:adjustRightInd w:val="0"/>
      </w:pPr>
    </w:p>
    <w:p w:rsidR="00F86771" w:rsidRDefault="004F7387" w:rsidP="00EC5FF9">
      <w:pPr>
        <w:autoSpaceDE w:val="0"/>
        <w:autoSpaceDN w:val="0"/>
        <w:adjustRightInd w:val="0"/>
      </w:pPr>
      <w:r>
        <w:t xml:space="preserve">EIA </w:t>
      </w:r>
      <w:r w:rsidR="00F86771">
        <w:t xml:space="preserve">will provide OMB with the results of these tests </w:t>
      </w:r>
      <w:r w:rsidR="00BB4A7C">
        <w:t>in the annual summary of generic clearances.</w:t>
      </w:r>
      <w:r w:rsidR="00BB4A7C">
        <w:rPr>
          <w:sz w:val="20"/>
          <w:szCs w:val="20"/>
        </w:rPr>
        <w:t xml:space="preserve"> </w:t>
      </w:r>
      <w:r w:rsidR="004E1E18">
        <w:rPr>
          <w:sz w:val="20"/>
          <w:szCs w:val="20"/>
        </w:rPr>
        <w:t xml:space="preserve"> </w:t>
      </w:r>
      <w:r w:rsidR="00801E15">
        <w:t xml:space="preserve">Attached is the </w:t>
      </w:r>
      <w:r w:rsidR="005A5BDA">
        <w:t>EIA-914 draft protocol</w:t>
      </w:r>
      <w:r w:rsidR="00A168A8">
        <w:t>, which</w:t>
      </w:r>
      <w:r w:rsidR="004A6CC7">
        <w:t xml:space="preserve"> will be used during the </w:t>
      </w:r>
      <w:r w:rsidR="009C0300">
        <w:t>cognitive</w:t>
      </w:r>
      <w:r w:rsidR="00A168A8">
        <w:t xml:space="preserve"> interviews, and the </w:t>
      </w:r>
      <w:r w:rsidR="005A5BDA">
        <w:t>EIA-914 draft survey</w:t>
      </w:r>
      <w:r w:rsidR="00A61632">
        <w:t xml:space="preserve"> </w:t>
      </w:r>
      <w:r w:rsidR="00A168A8">
        <w:t>in PDF format.</w:t>
      </w:r>
    </w:p>
    <w:p w:rsidR="00F86771" w:rsidRDefault="00F86771">
      <w:pPr>
        <w:autoSpaceDE w:val="0"/>
        <w:autoSpaceDN w:val="0"/>
        <w:adjustRightInd w:val="0"/>
        <w:rPr>
          <w:sz w:val="20"/>
          <w:szCs w:val="20"/>
        </w:rPr>
      </w:pPr>
    </w:p>
    <w:p w:rsidR="00F86771" w:rsidRDefault="0075681D">
      <w:pPr>
        <w:tabs>
          <w:tab w:val="left" w:pos="6852"/>
        </w:tabs>
      </w:pPr>
      <w:r>
        <w:t>F</w:t>
      </w:r>
      <w:r w:rsidR="00F86771">
        <w:t xml:space="preserve">or questions on the </w:t>
      </w:r>
      <w:r w:rsidR="009C0300">
        <w:t>cognitive</w:t>
      </w:r>
      <w:r w:rsidR="004A6CC7">
        <w:t xml:space="preserve"> interviews</w:t>
      </w:r>
      <w:r w:rsidR="00F86771">
        <w:t xml:space="preserve">, </w:t>
      </w:r>
      <w:r w:rsidR="004E1E18">
        <w:t xml:space="preserve">please </w:t>
      </w:r>
      <w:r w:rsidR="00F86771">
        <w:t xml:space="preserve">contact </w:t>
      </w:r>
      <w:r w:rsidR="00A61632">
        <w:t>Debra Coaxum</w:t>
      </w:r>
      <w:r w:rsidR="00F86771">
        <w:t xml:space="preserve"> (202) 586-</w:t>
      </w:r>
      <w:r w:rsidR="00D678A0">
        <w:t>0957</w:t>
      </w:r>
      <w:r w:rsidR="00F86771">
        <w:t>.</w:t>
      </w:r>
      <w:bookmarkStart w:id="0" w:name="_GoBack"/>
      <w:bookmarkEnd w:id="0"/>
    </w:p>
    <w:p w:rsidR="00F86771" w:rsidRDefault="00F86771">
      <w:pPr>
        <w:tabs>
          <w:tab w:val="left" w:pos="6852"/>
        </w:tabs>
      </w:pPr>
    </w:p>
    <w:p w:rsidR="000A632E" w:rsidRDefault="000A632E">
      <w:pPr>
        <w:ind w:left="3600" w:firstLine="720"/>
      </w:pPr>
    </w:p>
    <w:p w:rsidR="00F86771" w:rsidRDefault="00F86771">
      <w:pPr>
        <w:ind w:left="3600" w:firstLine="720"/>
      </w:pPr>
      <w:r>
        <w:t>Sincerely,</w:t>
      </w:r>
    </w:p>
    <w:p w:rsidR="00F86771" w:rsidRDefault="00F86771"/>
    <w:p w:rsidR="00F86771" w:rsidRDefault="00F86771"/>
    <w:p w:rsidR="00F86771" w:rsidRDefault="00F86771"/>
    <w:p w:rsidR="00F86771" w:rsidRDefault="004147AC">
      <w:pPr>
        <w:ind w:left="3600" w:firstLine="720"/>
      </w:pPr>
      <w:r>
        <w:t>Stephen Harvey</w:t>
      </w:r>
    </w:p>
    <w:p w:rsidR="00F86771" w:rsidRDefault="004147AC">
      <w:pPr>
        <w:ind w:left="4320"/>
      </w:pPr>
      <w:r>
        <w:t xml:space="preserve">Acting </w:t>
      </w:r>
      <w:r w:rsidR="00F86771">
        <w:t>Director</w:t>
      </w:r>
    </w:p>
    <w:p w:rsidR="00F86771" w:rsidRDefault="00DA5AC4" w:rsidP="00DA5AC4">
      <w:pPr>
        <w:ind w:left="4320"/>
      </w:pPr>
      <w:r>
        <w:t>Office of Survey Development and Statistical Integration</w:t>
      </w:r>
    </w:p>
    <w:p w:rsidR="00F86771" w:rsidRDefault="005961DE">
      <w:pPr>
        <w:ind w:left="3600" w:firstLine="720"/>
        <w:rPr>
          <w:lang w:val="fr-FR"/>
        </w:rPr>
      </w:pPr>
      <w:r>
        <w:t xml:space="preserve">U.S. </w:t>
      </w:r>
      <w:r w:rsidR="00F86771">
        <w:t>Energy</w:t>
      </w:r>
      <w:r w:rsidR="00F86771">
        <w:rPr>
          <w:lang w:val="fr-FR"/>
        </w:rPr>
        <w:t xml:space="preserve"> Information Administration</w:t>
      </w:r>
    </w:p>
    <w:p w:rsidR="00F86771" w:rsidRDefault="00F86771">
      <w:pPr>
        <w:rPr>
          <w:lang w:val="fr-FR"/>
        </w:rPr>
      </w:pPr>
    </w:p>
    <w:sectPr w:rsidR="00F86771" w:rsidSect="00BB4A7C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BC" w:rsidRDefault="00E64DBC">
      <w:r>
        <w:separator/>
      </w:r>
    </w:p>
  </w:endnote>
  <w:endnote w:type="continuationSeparator" w:id="0">
    <w:p w:rsidR="00E64DBC" w:rsidRDefault="00E6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8A8" w:rsidRDefault="00A168A8" w:rsidP="00B776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68A8" w:rsidRDefault="00A168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8A8" w:rsidRDefault="00A168A8" w:rsidP="00B776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78A0">
      <w:rPr>
        <w:rStyle w:val="PageNumber"/>
        <w:noProof/>
      </w:rPr>
      <w:t>2</w:t>
    </w:r>
    <w:r>
      <w:rPr>
        <w:rStyle w:val="PageNumber"/>
      </w:rPr>
      <w:fldChar w:fldCharType="end"/>
    </w:r>
  </w:p>
  <w:p w:rsidR="00A168A8" w:rsidRDefault="00A168A8">
    <w:pPr>
      <w:pStyle w:val="Footer"/>
      <w:tabs>
        <w:tab w:val="clear" w:pos="8640"/>
        <w:tab w:val="right" w:pos="9360"/>
      </w:tabs>
      <w:jc w:val="right"/>
      <w:rPr>
        <w:rStyle w:val="PageNumber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BC" w:rsidRDefault="00E64DBC">
      <w:r>
        <w:separator/>
      </w:r>
    </w:p>
  </w:footnote>
  <w:footnote w:type="continuationSeparator" w:id="0">
    <w:p w:rsidR="00E64DBC" w:rsidRDefault="00E64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288A"/>
    <w:multiLevelType w:val="multilevel"/>
    <w:tmpl w:val="87D4569A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9B27AFA"/>
    <w:multiLevelType w:val="hybridMultilevel"/>
    <w:tmpl w:val="18E45296"/>
    <w:lvl w:ilvl="0" w:tplc="DC96148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D87C32">
      <w:start w:val="16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AA224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AF01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E4B7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888A5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0BA8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6FE0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ACC26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876702"/>
    <w:multiLevelType w:val="hybridMultilevel"/>
    <w:tmpl w:val="26086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C4CC2"/>
    <w:multiLevelType w:val="hybridMultilevel"/>
    <w:tmpl w:val="E9EA611A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325507"/>
    <w:multiLevelType w:val="hybridMultilevel"/>
    <w:tmpl w:val="93A4904C"/>
    <w:lvl w:ilvl="0" w:tplc="18DCFAE8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>
    <w:nsid w:val="366165B6"/>
    <w:multiLevelType w:val="hybridMultilevel"/>
    <w:tmpl w:val="87D4569A"/>
    <w:lvl w:ilvl="0" w:tplc="18DCFAE8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70D261E"/>
    <w:multiLevelType w:val="hybridMultilevel"/>
    <w:tmpl w:val="09BE08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66F47F6"/>
    <w:multiLevelType w:val="hybridMultilevel"/>
    <w:tmpl w:val="CF2079FE"/>
    <w:lvl w:ilvl="0" w:tplc="785CE9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04331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6607B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2208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7A836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E4C9D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4E3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E10F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A8F0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F86000"/>
    <w:multiLevelType w:val="hybridMultilevel"/>
    <w:tmpl w:val="3946AD98"/>
    <w:lvl w:ilvl="0" w:tplc="18DCFAE8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F81260"/>
    <w:multiLevelType w:val="hybridMultilevel"/>
    <w:tmpl w:val="29EEE0CE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D5763F"/>
    <w:multiLevelType w:val="hybridMultilevel"/>
    <w:tmpl w:val="373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88473D"/>
    <w:multiLevelType w:val="hybridMultilevel"/>
    <w:tmpl w:val="6F84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7A1DDB"/>
    <w:multiLevelType w:val="hybridMultilevel"/>
    <w:tmpl w:val="02F0EE32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BE21D5"/>
    <w:multiLevelType w:val="hybridMultilevel"/>
    <w:tmpl w:val="3580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41DBC"/>
    <w:multiLevelType w:val="hybridMultilevel"/>
    <w:tmpl w:val="E93AFA50"/>
    <w:lvl w:ilvl="0" w:tplc="77D23C0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AC4D6">
      <w:start w:val="16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5ABD5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2EEE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4048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A69D8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C5D2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6ED2C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3669F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E5"/>
    <w:rsid w:val="000008FD"/>
    <w:rsid w:val="00000DE6"/>
    <w:rsid w:val="00013681"/>
    <w:rsid w:val="00036FA4"/>
    <w:rsid w:val="00063F71"/>
    <w:rsid w:val="00065E81"/>
    <w:rsid w:val="00082919"/>
    <w:rsid w:val="00091619"/>
    <w:rsid w:val="000A632E"/>
    <w:rsid w:val="000B6BC1"/>
    <w:rsid w:val="000C441A"/>
    <w:rsid w:val="000C5304"/>
    <w:rsid w:val="000E5DD2"/>
    <w:rsid w:val="000F6326"/>
    <w:rsid w:val="00107982"/>
    <w:rsid w:val="00107F2B"/>
    <w:rsid w:val="001154EC"/>
    <w:rsid w:val="001325FC"/>
    <w:rsid w:val="00133BC3"/>
    <w:rsid w:val="00146313"/>
    <w:rsid w:val="00162DC0"/>
    <w:rsid w:val="001664BA"/>
    <w:rsid w:val="001936B8"/>
    <w:rsid w:val="00195284"/>
    <w:rsid w:val="001B52E5"/>
    <w:rsid w:val="001C14E9"/>
    <w:rsid w:val="001C7C99"/>
    <w:rsid w:val="001E2F4D"/>
    <w:rsid w:val="001F666E"/>
    <w:rsid w:val="001F678E"/>
    <w:rsid w:val="00203131"/>
    <w:rsid w:val="00204CDD"/>
    <w:rsid w:val="0020630A"/>
    <w:rsid w:val="002069B0"/>
    <w:rsid w:val="00237B91"/>
    <w:rsid w:val="0025075A"/>
    <w:rsid w:val="002546ED"/>
    <w:rsid w:val="00285CF5"/>
    <w:rsid w:val="00286215"/>
    <w:rsid w:val="002871D2"/>
    <w:rsid w:val="00292A51"/>
    <w:rsid w:val="002A1519"/>
    <w:rsid w:val="002F31FB"/>
    <w:rsid w:val="00334C9D"/>
    <w:rsid w:val="0034114D"/>
    <w:rsid w:val="00355D3C"/>
    <w:rsid w:val="00356890"/>
    <w:rsid w:val="00377856"/>
    <w:rsid w:val="003830D1"/>
    <w:rsid w:val="003C1E55"/>
    <w:rsid w:val="003E03ED"/>
    <w:rsid w:val="003E23C2"/>
    <w:rsid w:val="003E5904"/>
    <w:rsid w:val="004147AC"/>
    <w:rsid w:val="00431CF7"/>
    <w:rsid w:val="00444FD1"/>
    <w:rsid w:val="00463EAE"/>
    <w:rsid w:val="0047788A"/>
    <w:rsid w:val="004975B4"/>
    <w:rsid w:val="004A0151"/>
    <w:rsid w:val="004A44DE"/>
    <w:rsid w:val="004A6CC7"/>
    <w:rsid w:val="004B5141"/>
    <w:rsid w:val="004B7FEB"/>
    <w:rsid w:val="004D2683"/>
    <w:rsid w:val="004E1E18"/>
    <w:rsid w:val="004F7387"/>
    <w:rsid w:val="00507CC1"/>
    <w:rsid w:val="005511DC"/>
    <w:rsid w:val="00561FEB"/>
    <w:rsid w:val="00562841"/>
    <w:rsid w:val="00575F5F"/>
    <w:rsid w:val="00584A0A"/>
    <w:rsid w:val="00585C8B"/>
    <w:rsid w:val="005961DE"/>
    <w:rsid w:val="005A5BDA"/>
    <w:rsid w:val="005B5A2B"/>
    <w:rsid w:val="005C101E"/>
    <w:rsid w:val="005C71F7"/>
    <w:rsid w:val="005E137F"/>
    <w:rsid w:val="005E1773"/>
    <w:rsid w:val="005F2B34"/>
    <w:rsid w:val="005F2D79"/>
    <w:rsid w:val="005F3984"/>
    <w:rsid w:val="006072B0"/>
    <w:rsid w:val="006101C0"/>
    <w:rsid w:val="00614F5C"/>
    <w:rsid w:val="00615DB4"/>
    <w:rsid w:val="0066090B"/>
    <w:rsid w:val="00664625"/>
    <w:rsid w:val="0067013F"/>
    <w:rsid w:val="006717A8"/>
    <w:rsid w:val="00692E54"/>
    <w:rsid w:val="0069489C"/>
    <w:rsid w:val="00696D08"/>
    <w:rsid w:val="006A0A5C"/>
    <w:rsid w:val="006B0B0C"/>
    <w:rsid w:val="006B217D"/>
    <w:rsid w:val="006B4D63"/>
    <w:rsid w:val="006C37C7"/>
    <w:rsid w:val="006C5984"/>
    <w:rsid w:val="006D286A"/>
    <w:rsid w:val="006D51B8"/>
    <w:rsid w:val="006D77B9"/>
    <w:rsid w:val="007046AB"/>
    <w:rsid w:val="00711C73"/>
    <w:rsid w:val="00714EBD"/>
    <w:rsid w:val="007155FF"/>
    <w:rsid w:val="00716CD4"/>
    <w:rsid w:val="007240BA"/>
    <w:rsid w:val="0073729E"/>
    <w:rsid w:val="00741102"/>
    <w:rsid w:val="00753699"/>
    <w:rsid w:val="0075681D"/>
    <w:rsid w:val="007622EE"/>
    <w:rsid w:val="00765DC1"/>
    <w:rsid w:val="00767062"/>
    <w:rsid w:val="00781493"/>
    <w:rsid w:val="00783126"/>
    <w:rsid w:val="007A1707"/>
    <w:rsid w:val="007A7835"/>
    <w:rsid w:val="007B4FC4"/>
    <w:rsid w:val="007B7B34"/>
    <w:rsid w:val="007E10F0"/>
    <w:rsid w:val="007E30AE"/>
    <w:rsid w:val="007E675E"/>
    <w:rsid w:val="007F6DE7"/>
    <w:rsid w:val="00801E15"/>
    <w:rsid w:val="00823704"/>
    <w:rsid w:val="00855EB5"/>
    <w:rsid w:val="00870795"/>
    <w:rsid w:val="008A5C36"/>
    <w:rsid w:val="008B74A3"/>
    <w:rsid w:val="008C4A77"/>
    <w:rsid w:val="008C67D3"/>
    <w:rsid w:val="008D61E5"/>
    <w:rsid w:val="008E3ED5"/>
    <w:rsid w:val="00916BBE"/>
    <w:rsid w:val="009245B9"/>
    <w:rsid w:val="00930DFC"/>
    <w:rsid w:val="0095503E"/>
    <w:rsid w:val="00957DCB"/>
    <w:rsid w:val="00965333"/>
    <w:rsid w:val="0097077F"/>
    <w:rsid w:val="00981393"/>
    <w:rsid w:val="009832D4"/>
    <w:rsid w:val="009A4290"/>
    <w:rsid w:val="009C0300"/>
    <w:rsid w:val="009C175E"/>
    <w:rsid w:val="009E720F"/>
    <w:rsid w:val="009F6CBC"/>
    <w:rsid w:val="00A168A8"/>
    <w:rsid w:val="00A1748F"/>
    <w:rsid w:val="00A23F11"/>
    <w:rsid w:val="00A27A4E"/>
    <w:rsid w:val="00A423F6"/>
    <w:rsid w:val="00A61632"/>
    <w:rsid w:val="00A8010C"/>
    <w:rsid w:val="00A83836"/>
    <w:rsid w:val="00AA2097"/>
    <w:rsid w:val="00AA47A0"/>
    <w:rsid w:val="00AA7069"/>
    <w:rsid w:val="00AD2A43"/>
    <w:rsid w:val="00AE56AF"/>
    <w:rsid w:val="00AF3942"/>
    <w:rsid w:val="00B00B02"/>
    <w:rsid w:val="00B01A1A"/>
    <w:rsid w:val="00B058EC"/>
    <w:rsid w:val="00B13BF0"/>
    <w:rsid w:val="00B403F9"/>
    <w:rsid w:val="00B45CDD"/>
    <w:rsid w:val="00B51FBE"/>
    <w:rsid w:val="00B65126"/>
    <w:rsid w:val="00B776B4"/>
    <w:rsid w:val="00BA2028"/>
    <w:rsid w:val="00BB4A7C"/>
    <w:rsid w:val="00BC222D"/>
    <w:rsid w:val="00BC4782"/>
    <w:rsid w:val="00BC4DBF"/>
    <w:rsid w:val="00BD4D82"/>
    <w:rsid w:val="00BF5CF5"/>
    <w:rsid w:val="00C1228B"/>
    <w:rsid w:val="00C127CA"/>
    <w:rsid w:val="00C1713C"/>
    <w:rsid w:val="00C21D24"/>
    <w:rsid w:val="00C24BF2"/>
    <w:rsid w:val="00C477E6"/>
    <w:rsid w:val="00C5574E"/>
    <w:rsid w:val="00C75C20"/>
    <w:rsid w:val="00C94D02"/>
    <w:rsid w:val="00CA3359"/>
    <w:rsid w:val="00CA3714"/>
    <w:rsid w:val="00CC297A"/>
    <w:rsid w:val="00CD119C"/>
    <w:rsid w:val="00CD7919"/>
    <w:rsid w:val="00CF484F"/>
    <w:rsid w:val="00D072DD"/>
    <w:rsid w:val="00D306C6"/>
    <w:rsid w:val="00D32C26"/>
    <w:rsid w:val="00D339E8"/>
    <w:rsid w:val="00D470E9"/>
    <w:rsid w:val="00D4728C"/>
    <w:rsid w:val="00D5496B"/>
    <w:rsid w:val="00D56381"/>
    <w:rsid w:val="00D61357"/>
    <w:rsid w:val="00D638FA"/>
    <w:rsid w:val="00D65EAF"/>
    <w:rsid w:val="00D678A0"/>
    <w:rsid w:val="00D8089E"/>
    <w:rsid w:val="00D82B19"/>
    <w:rsid w:val="00D8396E"/>
    <w:rsid w:val="00D862C5"/>
    <w:rsid w:val="00D917ED"/>
    <w:rsid w:val="00DA5AC4"/>
    <w:rsid w:val="00DA5FA3"/>
    <w:rsid w:val="00DB64C2"/>
    <w:rsid w:val="00DC0FBC"/>
    <w:rsid w:val="00DD3CA0"/>
    <w:rsid w:val="00DE3E06"/>
    <w:rsid w:val="00DE569E"/>
    <w:rsid w:val="00DF0771"/>
    <w:rsid w:val="00DF5AD2"/>
    <w:rsid w:val="00E01736"/>
    <w:rsid w:val="00E04CFB"/>
    <w:rsid w:val="00E079EF"/>
    <w:rsid w:val="00E2092B"/>
    <w:rsid w:val="00E31FD1"/>
    <w:rsid w:val="00E3312E"/>
    <w:rsid w:val="00E34E9D"/>
    <w:rsid w:val="00E36EFB"/>
    <w:rsid w:val="00E64DBC"/>
    <w:rsid w:val="00E7377B"/>
    <w:rsid w:val="00E80059"/>
    <w:rsid w:val="00EC214C"/>
    <w:rsid w:val="00EC5FF9"/>
    <w:rsid w:val="00EE0C1E"/>
    <w:rsid w:val="00EE7CC0"/>
    <w:rsid w:val="00EF4E52"/>
    <w:rsid w:val="00EF63E0"/>
    <w:rsid w:val="00F00049"/>
    <w:rsid w:val="00F33CB3"/>
    <w:rsid w:val="00F3657D"/>
    <w:rsid w:val="00F405AE"/>
    <w:rsid w:val="00F412E7"/>
    <w:rsid w:val="00F52562"/>
    <w:rsid w:val="00F56140"/>
    <w:rsid w:val="00F626B3"/>
    <w:rsid w:val="00F634AD"/>
    <w:rsid w:val="00F734E7"/>
    <w:rsid w:val="00F81B19"/>
    <w:rsid w:val="00F8360E"/>
    <w:rsid w:val="00F86771"/>
    <w:rsid w:val="00F9345B"/>
    <w:rsid w:val="00FA51F2"/>
    <w:rsid w:val="00FA61F9"/>
    <w:rsid w:val="00FC0523"/>
    <w:rsid w:val="00FC2101"/>
    <w:rsid w:val="00FE76E6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4BA"/>
    <w:rPr>
      <w:sz w:val="24"/>
      <w:szCs w:val="24"/>
    </w:rPr>
  </w:style>
  <w:style w:type="paragraph" w:styleId="Heading1">
    <w:name w:val="heading 1"/>
    <w:basedOn w:val="Normal"/>
    <w:next w:val="Normal"/>
    <w:qFormat/>
    <w:rsid w:val="001664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664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664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664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64B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rsid w:val="001664B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customStyle="1" w:styleId="APAHeading1">
    <w:name w:val="APA Heading 1"/>
    <w:basedOn w:val="Heading1"/>
    <w:next w:val="Normal"/>
    <w:rsid w:val="001664BA"/>
    <w:pPr>
      <w:spacing w:before="0" w:after="0" w:line="480" w:lineRule="auto"/>
      <w:jc w:val="center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customStyle="1" w:styleId="APAHeading2">
    <w:name w:val="APA Heading 2"/>
    <w:basedOn w:val="Heading2"/>
    <w:next w:val="Normal"/>
    <w:rsid w:val="001664BA"/>
    <w:pPr>
      <w:spacing w:before="0" w:after="0" w:line="480" w:lineRule="auto"/>
      <w:ind w:left="720"/>
      <w:jc w:val="center"/>
    </w:pPr>
    <w:rPr>
      <w:rFonts w:ascii="Times New Roman" w:eastAsia="Times" w:hAnsi="Times New Roman" w:cs="Times New Roman"/>
      <w:bCs w:val="0"/>
      <w:i w:val="0"/>
      <w:iCs w:val="0"/>
      <w:sz w:val="24"/>
      <w:szCs w:val="20"/>
      <w:u w:val="single"/>
    </w:rPr>
  </w:style>
  <w:style w:type="paragraph" w:customStyle="1" w:styleId="APAHeading3">
    <w:name w:val="APA Heading 3"/>
    <w:basedOn w:val="Heading3"/>
    <w:next w:val="Normal"/>
    <w:rsid w:val="001664BA"/>
    <w:pPr>
      <w:spacing w:before="0" w:after="0" w:line="480" w:lineRule="auto"/>
    </w:pPr>
    <w:rPr>
      <w:rFonts w:ascii="Times New Roman" w:eastAsia="Times" w:hAnsi="Times New Roman" w:cs="Times New Roman"/>
      <w:sz w:val="24"/>
      <w:szCs w:val="20"/>
      <w:u w:val="single"/>
    </w:rPr>
  </w:style>
  <w:style w:type="paragraph" w:customStyle="1" w:styleId="APAHeading4">
    <w:name w:val="APA Heading 4"/>
    <w:basedOn w:val="Heading4"/>
    <w:next w:val="Normal"/>
    <w:rsid w:val="001664BA"/>
    <w:pPr>
      <w:spacing w:before="0" w:after="0" w:line="480" w:lineRule="auto"/>
      <w:ind w:left="720"/>
    </w:pPr>
    <w:rPr>
      <w:rFonts w:eastAsia="Times"/>
      <w:sz w:val="24"/>
      <w:u w:val="single"/>
    </w:rPr>
  </w:style>
  <w:style w:type="character" w:styleId="PageNumber">
    <w:name w:val="page number"/>
    <w:basedOn w:val="DefaultParagraphFont"/>
    <w:rsid w:val="001664BA"/>
  </w:style>
  <w:style w:type="paragraph" w:styleId="BalloonText">
    <w:name w:val="Balloon Text"/>
    <w:basedOn w:val="Normal"/>
    <w:semiHidden/>
    <w:rsid w:val="0016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64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664BA"/>
    <w:rPr>
      <w:color w:val="0000FF"/>
      <w:u w:val="single"/>
    </w:rPr>
  </w:style>
  <w:style w:type="character" w:styleId="Strong">
    <w:name w:val="Strong"/>
    <w:basedOn w:val="DefaultParagraphFont"/>
    <w:qFormat/>
    <w:rsid w:val="00BD4D82"/>
    <w:rPr>
      <w:b/>
      <w:bCs/>
    </w:rPr>
  </w:style>
  <w:style w:type="character" w:styleId="CommentReference">
    <w:name w:val="annotation reference"/>
    <w:basedOn w:val="DefaultParagraphFont"/>
    <w:semiHidden/>
    <w:rsid w:val="005F39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F398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3984"/>
    <w:rPr>
      <w:b/>
      <w:bCs/>
    </w:rPr>
  </w:style>
  <w:style w:type="paragraph" w:styleId="FootnoteText">
    <w:name w:val="footnote text"/>
    <w:basedOn w:val="Normal"/>
    <w:semiHidden/>
    <w:rsid w:val="003E03E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E03ED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locked/>
    <w:rsid w:val="006717A8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B7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4BA"/>
    <w:rPr>
      <w:sz w:val="24"/>
      <w:szCs w:val="24"/>
    </w:rPr>
  </w:style>
  <w:style w:type="paragraph" w:styleId="Heading1">
    <w:name w:val="heading 1"/>
    <w:basedOn w:val="Normal"/>
    <w:next w:val="Normal"/>
    <w:qFormat/>
    <w:rsid w:val="001664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664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664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664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64B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rsid w:val="001664B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customStyle="1" w:styleId="APAHeading1">
    <w:name w:val="APA Heading 1"/>
    <w:basedOn w:val="Heading1"/>
    <w:next w:val="Normal"/>
    <w:rsid w:val="001664BA"/>
    <w:pPr>
      <w:spacing w:before="0" w:after="0" w:line="480" w:lineRule="auto"/>
      <w:jc w:val="center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customStyle="1" w:styleId="APAHeading2">
    <w:name w:val="APA Heading 2"/>
    <w:basedOn w:val="Heading2"/>
    <w:next w:val="Normal"/>
    <w:rsid w:val="001664BA"/>
    <w:pPr>
      <w:spacing w:before="0" w:after="0" w:line="480" w:lineRule="auto"/>
      <w:ind w:left="720"/>
      <w:jc w:val="center"/>
    </w:pPr>
    <w:rPr>
      <w:rFonts w:ascii="Times New Roman" w:eastAsia="Times" w:hAnsi="Times New Roman" w:cs="Times New Roman"/>
      <w:bCs w:val="0"/>
      <w:i w:val="0"/>
      <w:iCs w:val="0"/>
      <w:sz w:val="24"/>
      <w:szCs w:val="20"/>
      <w:u w:val="single"/>
    </w:rPr>
  </w:style>
  <w:style w:type="paragraph" w:customStyle="1" w:styleId="APAHeading3">
    <w:name w:val="APA Heading 3"/>
    <w:basedOn w:val="Heading3"/>
    <w:next w:val="Normal"/>
    <w:rsid w:val="001664BA"/>
    <w:pPr>
      <w:spacing w:before="0" w:after="0" w:line="480" w:lineRule="auto"/>
    </w:pPr>
    <w:rPr>
      <w:rFonts w:ascii="Times New Roman" w:eastAsia="Times" w:hAnsi="Times New Roman" w:cs="Times New Roman"/>
      <w:sz w:val="24"/>
      <w:szCs w:val="20"/>
      <w:u w:val="single"/>
    </w:rPr>
  </w:style>
  <w:style w:type="paragraph" w:customStyle="1" w:styleId="APAHeading4">
    <w:name w:val="APA Heading 4"/>
    <w:basedOn w:val="Heading4"/>
    <w:next w:val="Normal"/>
    <w:rsid w:val="001664BA"/>
    <w:pPr>
      <w:spacing w:before="0" w:after="0" w:line="480" w:lineRule="auto"/>
      <w:ind w:left="720"/>
    </w:pPr>
    <w:rPr>
      <w:rFonts w:eastAsia="Times"/>
      <w:sz w:val="24"/>
      <w:u w:val="single"/>
    </w:rPr>
  </w:style>
  <w:style w:type="character" w:styleId="PageNumber">
    <w:name w:val="page number"/>
    <w:basedOn w:val="DefaultParagraphFont"/>
    <w:rsid w:val="001664BA"/>
  </w:style>
  <w:style w:type="paragraph" w:styleId="BalloonText">
    <w:name w:val="Balloon Text"/>
    <w:basedOn w:val="Normal"/>
    <w:semiHidden/>
    <w:rsid w:val="0016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64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664BA"/>
    <w:rPr>
      <w:color w:val="0000FF"/>
      <w:u w:val="single"/>
    </w:rPr>
  </w:style>
  <w:style w:type="character" w:styleId="Strong">
    <w:name w:val="Strong"/>
    <w:basedOn w:val="DefaultParagraphFont"/>
    <w:qFormat/>
    <w:rsid w:val="00BD4D82"/>
    <w:rPr>
      <w:b/>
      <w:bCs/>
    </w:rPr>
  </w:style>
  <w:style w:type="character" w:styleId="CommentReference">
    <w:name w:val="annotation reference"/>
    <w:basedOn w:val="DefaultParagraphFont"/>
    <w:semiHidden/>
    <w:rsid w:val="005F39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F398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3984"/>
    <w:rPr>
      <w:b/>
      <w:bCs/>
    </w:rPr>
  </w:style>
  <w:style w:type="paragraph" w:styleId="FootnoteText">
    <w:name w:val="footnote text"/>
    <w:basedOn w:val="Normal"/>
    <w:semiHidden/>
    <w:rsid w:val="003E03E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E03ED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locked/>
    <w:rsid w:val="006717A8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B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7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8C2C2-1F12-4F93-9A80-9B8CD47B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Media Network, Inc.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Pick</dc:creator>
  <dc:description>EEP Comments 08/06/12.</dc:description>
  <cp:lastModifiedBy>Jennings, Alethea</cp:lastModifiedBy>
  <cp:revision>5</cp:revision>
  <cp:lastPrinted>2014-03-21T21:32:00Z</cp:lastPrinted>
  <dcterms:created xsi:type="dcterms:W3CDTF">2014-03-27T12:22:00Z</dcterms:created>
  <dcterms:modified xsi:type="dcterms:W3CDTF">2014-04-01T22:39:00Z</dcterms:modified>
</cp:coreProperties>
</file>