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28" w:rsidRDefault="00B12C28" w:rsidP="00B12C28">
      <w:pPr>
        <w:jc w:val="center"/>
      </w:pPr>
      <w:bookmarkStart w:id="0" w:name="_GoBack"/>
      <w:bookmarkEnd w:id="0"/>
      <w:r w:rsidRPr="00107D89">
        <w:rPr>
          <w:b/>
          <w:bCs/>
          <w:sz w:val="28"/>
          <w:szCs w:val="20"/>
        </w:rPr>
        <w:t xml:space="preserve">EPA ICR No. </w:t>
      </w:r>
      <w:r>
        <w:rPr>
          <w:b/>
          <w:bCs/>
          <w:sz w:val="28"/>
          <w:szCs w:val="20"/>
        </w:rPr>
        <w:t>2381</w:t>
      </w:r>
      <w:r w:rsidRPr="00107D89">
        <w:rPr>
          <w:b/>
          <w:bCs/>
          <w:sz w:val="28"/>
          <w:szCs w:val="20"/>
        </w:rPr>
        <w:t>.</w:t>
      </w:r>
      <w:r>
        <w:rPr>
          <w:b/>
          <w:bCs/>
          <w:sz w:val="28"/>
          <w:szCs w:val="20"/>
        </w:rPr>
        <w:t>03</w:t>
      </w:r>
      <w:r w:rsidRPr="00107D89">
        <w:rPr>
          <w:b/>
          <w:bCs/>
          <w:sz w:val="28"/>
          <w:szCs w:val="20"/>
        </w:rPr>
        <w:t>; OMB Control No. 2070-01</w:t>
      </w:r>
      <w:r>
        <w:rPr>
          <w:b/>
          <w:bCs/>
          <w:sz w:val="28"/>
          <w:szCs w:val="20"/>
        </w:rPr>
        <w:t>81</w:t>
      </w: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Default="00B12C28" w:rsidP="00B12C28">
      <w:pPr>
        <w:pStyle w:val="Heading1"/>
        <w:jc w:val="center"/>
        <w:rPr>
          <w:sz w:val="24"/>
          <w:szCs w:val="24"/>
        </w:rPr>
      </w:pPr>
    </w:p>
    <w:p w:rsidR="00B12C28" w:rsidRPr="00B12C28" w:rsidRDefault="00B12C28" w:rsidP="00B12C28">
      <w:pPr>
        <w:pStyle w:val="Heading1"/>
        <w:jc w:val="center"/>
        <w:rPr>
          <w:sz w:val="24"/>
          <w:szCs w:val="24"/>
        </w:rPr>
      </w:pPr>
      <w:r w:rsidRPr="00B12C28">
        <w:rPr>
          <w:sz w:val="24"/>
          <w:szCs w:val="24"/>
        </w:rPr>
        <w:t>ATTACHMENT 2</w:t>
      </w:r>
    </w:p>
    <w:p w:rsidR="00B12C28" w:rsidRDefault="00B12C28" w:rsidP="00B12C28">
      <w:pPr>
        <w:jc w:val="center"/>
        <w:rPr>
          <w:b/>
          <w:bCs/>
        </w:rPr>
      </w:pPr>
    </w:p>
    <w:p w:rsidR="00B12C28" w:rsidRDefault="00B12C28" w:rsidP="00B12C28">
      <w:pPr>
        <w:jc w:val="center"/>
      </w:pPr>
      <w:r>
        <w:rPr>
          <w:b/>
          <w:bCs/>
        </w:rPr>
        <w:t xml:space="preserve">Final Rule: </w:t>
      </w:r>
      <w:r w:rsidRPr="00C07D86">
        <w:rPr>
          <w:b/>
          <w:bCs/>
        </w:rPr>
        <w:t>Lead; Clearance and Clearance Testing Requirements for the Renovation, Repair, and Painting Program</w:t>
      </w:r>
      <w:r>
        <w:rPr>
          <w:b/>
          <w:bCs/>
        </w:rPr>
        <w:t xml:space="preserve"> (RIN 2070-AJ57)</w:t>
      </w:r>
    </w:p>
    <w:p w:rsidR="00B12C28" w:rsidRDefault="00B12C28" w:rsidP="00B12C28">
      <w:pPr>
        <w:jc w:val="center"/>
      </w:pPr>
    </w:p>
    <w:p w:rsidR="00B12C28" w:rsidRDefault="00B12C28" w:rsidP="00B12C28">
      <w:r>
        <w:t xml:space="preserve"> This attachment is available as a document in the electronic docket for this ICR at </w:t>
      </w:r>
      <w:hyperlink r:id="rId4" w:history="1">
        <w:r w:rsidRPr="009D68EE">
          <w:rPr>
            <w:rStyle w:val="Hyperlink"/>
          </w:rPr>
          <w:t>www.Regulations.gov</w:t>
        </w:r>
      </w:hyperlink>
      <w:r>
        <w:t xml:space="preserve"> (EPA-HQ-OPPT-2005-0049).</w:t>
      </w:r>
    </w:p>
    <w:p w:rsidR="00C43E1C" w:rsidRDefault="00B12C28"/>
    <w:sectPr w:rsidR="00C43E1C" w:rsidSect="00617AE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8"/>
    <w:rsid w:val="001A7FD0"/>
    <w:rsid w:val="00687BDF"/>
    <w:rsid w:val="00B1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F42D7-893D-4435-BE15-F986F587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2C28"/>
    <w:pPr>
      <w:keepNext/>
      <w:keepLines/>
      <w:widowControl w:val="0"/>
      <w:autoSpaceDE w:val="0"/>
      <w:autoSpaceDN w:val="0"/>
      <w:adjustRightInd w:val="0"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C28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Hyperlink">
    <w:name w:val="Hyperlink"/>
    <w:basedOn w:val="DefaultParagraphFont"/>
    <w:rsid w:val="00B12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Local%20Settings\Temp\notesEA312D\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Ron</dc:creator>
  <cp:keywords/>
  <dc:description/>
  <cp:lastModifiedBy>Carlson, Ron</cp:lastModifiedBy>
  <cp:revision>1</cp:revision>
  <dcterms:created xsi:type="dcterms:W3CDTF">2015-02-25T15:28:00Z</dcterms:created>
  <dcterms:modified xsi:type="dcterms:W3CDTF">2015-02-25T15:29:00Z</dcterms:modified>
</cp:coreProperties>
</file>