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06EAC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FD729D">
        <w:rPr>
          <w:sz w:val="28"/>
        </w:rPr>
        <w:t>3045-0137</w:t>
      </w:r>
      <w:r>
        <w:rPr>
          <w:sz w:val="28"/>
        </w:rPr>
        <w:t>)</w:t>
      </w:r>
    </w:p>
    <w:p w14:paraId="0742ACE1" w14:textId="77777777" w:rsidR="00253098" w:rsidRDefault="00253098" w:rsidP="00434E33">
      <w:pPr>
        <w:rPr>
          <w:b/>
        </w:rPr>
      </w:pPr>
    </w:p>
    <w:p w14:paraId="23EEF8E6" w14:textId="77777777" w:rsidR="00253098" w:rsidRDefault="0000132A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2742783E" wp14:editId="3C0BBBC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DB5AB8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1CF5C22" w14:textId="350F3A01" w:rsidR="0091700D" w:rsidRPr="00253098" w:rsidRDefault="00772E75">
      <w:pPr>
        <w:rPr>
          <w:b/>
        </w:rPr>
      </w:pPr>
      <w:r>
        <w:t>CNCS</w:t>
      </w:r>
      <w:r w:rsidR="0091700D">
        <w:t xml:space="preserve"> </w:t>
      </w:r>
      <w:r w:rsidR="00253098">
        <w:t>VISTA PSO</w:t>
      </w:r>
      <w:r>
        <w:t xml:space="preserve"> Evaluation </w:t>
      </w:r>
      <w:r w:rsidR="00373B7F">
        <w:t xml:space="preserve">- </w:t>
      </w:r>
      <w:r>
        <w:t xml:space="preserve">Supervisor </w:t>
      </w:r>
      <w:r w:rsidR="00373B7F">
        <w:t xml:space="preserve">&amp; Leader </w:t>
      </w:r>
      <w:r>
        <w:t>Survey</w:t>
      </w:r>
    </w:p>
    <w:p w14:paraId="2B0E5041" w14:textId="77777777" w:rsidR="00772E75" w:rsidRDefault="00772E75"/>
    <w:p w14:paraId="5F29A787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C0CBEAF" w14:textId="77777777" w:rsidR="00BB4460" w:rsidRDefault="00BB4460"/>
    <w:p w14:paraId="39BF4C76" w14:textId="0A43E52F" w:rsidR="00373B7F" w:rsidRPr="00373B7F" w:rsidRDefault="00373B7F" w:rsidP="00373B7F">
      <w:r w:rsidRPr="008E3EBA">
        <w:t xml:space="preserve">The Corporation for National and Community Service (CNCS) engages more than five million Americans as </w:t>
      </w:r>
      <w:r w:rsidRPr="00373B7F">
        <w:t xml:space="preserve">community volunteers through core programs such as </w:t>
      </w:r>
      <w:r>
        <w:t>V</w:t>
      </w:r>
      <w:r w:rsidRPr="00373B7F">
        <w:t>olunteers </w:t>
      </w:r>
      <w:r w:rsidRPr="00373B7F">
        <w:rPr>
          <w:bCs/>
        </w:rPr>
        <w:t>I</w:t>
      </w:r>
      <w:r w:rsidRPr="00373B7F">
        <w:t>n </w:t>
      </w:r>
      <w:r w:rsidRPr="00373B7F">
        <w:rPr>
          <w:bCs/>
        </w:rPr>
        <w:t>S</w:t>
      </w:r>
      <w:r w:rsidRPr="00373B7F">
        <w:t>ervice </w:t>
      </w:r>
      <w:r w:rsidRPr="00373B7F">
        <w:rPr>
          <w:bCs/>
        </w:rPr>
        <w:t>T</w:t>
      </w:r>
      <w:r w:rsidRPr="00373B7F">
        <w:t>o </w:t>
      </w:r>
      <w:r w:rsidRPr="00373B7F">
        <w:rPr>
          <w:bCs/>
        </w:rPr>
        <w:t>A</w:t>
      </w:r>
      <w:r w:rsidRPr="00373B7F">
        <w:t xml:space="preserve">merica (VISTA). Before VISTA members can begin service, they must complete the Pre-Service Orientation (PSO), currently a 3.5 day, in-person, instructor-led training event. </w:t>
      </w:r>
      <w:r>
        <w:t>Recently</w:t>
      </w:r>
      <w:r w:rsidRPr="00373B7F">
        <w:t>, CNCS</w:t>
      </w:r>
      <w:r>
        <w:t xml:space="preserve"> has introduced</w:t>
      </w:r>
      <w:r w:rsidRPr="000C567A">
        <w:t xml:space="preserve"> a </w:t>
      </w:r>
      <w:r>
        <w:t xml:space="preserve">pilot </w:t>
      </w:r>
      <w:r w:rsidRPr="000C567A">
        <w:t xml:space="preserve">blended </w:t>
      </w:r>
      <w:r>
        <w:t>approach</w:t>
      </w:r>
      <w:r w:rsidRPr="000C567A">
        <w:t xml:space="preserve"> for the PSO, which </w:t>
      </w:r>
      <w:r>
        <w:t>is comprised of self-directed and facilitator-led e-learning modules, action-learning tasks in the field, and interactive webinars</w:t>
      </w:r>
      <w:r w:rsidRPr="000C567A">
        <w:t xml:space="preserve">. </w:t>
      </w:r>
      <w:r w:rsidRPr="00090159">
        <w:t xml:space="preserve">In order </w:t>
      </w:r>
      <w:r>
        <w:t xml:space="preserve">for CNCS VISTA </w:t>
      </w:r>
      <w:r w:rsidRPr="00090159">
        <w:t xml:space="preserve">to better understand members’ </w:t>
      </w:r>
      <w:r>
        <w:t xml:space="preserve">PSO </w:t>
      </w:r>
      <w:r w:rsidRPr="00090159">
        <w:t>experience</w:t>
      </w:r>
      <w:r>
        <w:t xml:space="preserve"> and outcomes and verify the efficacy of this blended approach</w:t>
      </w:r>
      <w:r w:rsidRPr="00090159">
        <w:t xml:space="preserve">, ICF International </w:t>
      </w:r>
      <w:r>
        <w:t>(ICF)</w:t>
      </w:r>
      <w:r w:rsidRPr="00090159">
        <w:t xml:space="preserve"> </w:t>
      </w:r>
      <w:r>
        <w:t xml:space="preserve">has been contracted </w:t>
      </w:r>
      <w:r w:rsidRPr="00090159">
        <w:t xml:space="preserve">to assess the efficiency and impact of participation in the </w:t>
      </w:r>
      <w:r>
        <w:t>in-</w:t>
      </w:r>
      <w:r w:rsidRPr="00373B7F">
        <w:t>person and blended PSO approaches.</w:t>
      </w:r>
    </w:p>
    <w:p w14:paraId="7AE51D96" w14:textId="77777777" w:rsidR="00373B7F" w:rsidRPr="00373B7F" w:rsidRDefault="00373B7F" w:rsidP="00BB4460">
      <w:pPr>
        <w:autoSpaceDE w:val="0"/>
        <w:autoSpaceDN w:val="0"/>
        <w:adjustRightInd w:val="0"/>
      </w:pPr>
    </w:p>
    <w:p w14:paraId="6FFC14D7" w14:textId="775D99CD" w:rsidR="00BB4460" w:rsidRDefault="00BB4460" w:rsidP="00BB4460">
      <w:pPr>
        <w:autoSpaceDE w:val="0"/>
        <w:autoSpaceDN w:val="0"/>
        <w:adjustRightInd w:val="0"/>
        <w:rPr>
          <w:sz w:val="22"/>
          <w:szCs w:val="22"/>
        </w:rPr>
      </w:pPr>
      <w:r w:rsidRPr="00373B7F">
        <w:t xml:space="preserve">The </w:t>
      </w:r>
      <w:r w:rsidR="00373B7F">
        <w:t xml:space="preserve">evaluation approach adopted by CNCS VISTA and </w:t>
      </w:r>
      <w:r w:rsidRPr="00373B7F">
        <w:t xml:space="preserve">ICF includes gathering the perspectives of </w:t>
      </w:r>
      <w:r w:rsidR="00373B7F">
        <w:t xml:space="preserve">VISTA </w:t>
      </w:r>
      <w:r w:rsidRPr="00373B7F">
        <w:t xml:space="preserve">supervisors </w:t>
      </w:r>
      <w:r w:rsidR="00373B7F">
        <w:t>and VISTA leaders four (</w:t>
      </w:r>
      <w:r w:rsidRPr="00373B7F">
        <w:t>4</w:t>
      </w:r>
      <w:r w:rsidR="00373B7F">
        <w:t>)</w:t>
      </w:r>
      <w:r w:rsidRPr="00373B7F">
        <w:t xml:space="preserve"> months</w:t>
      </w:r>
      <w:r>
        <w:t xml:space="preserve"> after the VISTA </w:t>
      </w:r>
      <w:r w:rsidR="00373B7F">
        <w:t xml:space="preserve">member </w:t>
      </w:r>
      <w:r>
        <w:t xml:space="preserve">they supervise </w:t>
      </w:r>
      <w:r w:rsidR="00373B7F">
        <w:t xml:space="preserve">and/or lead </w:t>
      </w:r>
      <w:r>
        <w:t>complete</w:t>
      </w:r>
      <w:r w:rsidR="00373B7F">
        <w:t>s</w:t>
      </w:r>
      <w:r>
        <w:t xml:space="preserve"> the PSO. </w:t>
      </w:r>
      <w:r w:rsidR="00373B7F">
        <w:t xml:space="preserve">VISTA supervisors and leaders can provide valuable assessments of members’ demonstration of VISTA performance competencies expected to be affected by PSO participation, as well as provide input as to those </w:t>
      </w:r>
      <w:r>
        <w:t xml:space="preserve">often overlooked contextual and environmental factors </w:t>
      </w:r>
      <w:r w:rsidR="00373B7F">
        <w:t xml:space="preserve">that influence the utility of training and thus members’ ability to transfer </w:t>
      </w:r>
      <w:r>
        <w:t xml:space="preserve">learning to the job. For example, training evaluation research demonstrates that the extent of supervisor and peer support for new learning is instrumental to a trainee’s ability to apply what they learned in training on-the-job. </w:t>
      </w:r>
      <w:r w:rsidR="00373B7F">
        <w:t>We hypothesize that VISTA supervisor and leader attitudes, perceptions and assessments provide valuable information regarding member behaviors and outcomes, and the role of the PSO in contributing to those outcomes.</w:t>
      </w:r>
    </w:p>
    <w:p w14:paraId="34B87112" w14:textId="77777777" w:rsidR="00BB4460" w:rsidRDefault="00BB4460" w:rsidP="00BB4460">
      <w:pPr>
        <w:autoSpaceDE w:val="0"/>
        <w:autoSpaceDN w:val="0"/>
        <w:adjustRightInd w:val="0"/>
        <w:rPr>
          <w:color w:val="343434"/>
        </w:rPr>
      </w:pPr>
    </w:p>
    <w:p w14:paraId="22D687D9" w14:textId="1B970807" w:rsidR="00BB4460" w:rsidRPr="00BB4460" w:rsidRDefault="00BB4460" w:rsidP="00BB4460">
      <w:pPr>
        <w:autoSpaceDE w:val="0"/>
        <w:autoSpaceDN w:val="0"/>
        <w:adjustRightInd w:val="0"/>
        <w:rPr>
          <w:rFonts w:cstheme="minorBidi"/>
        </w:rPr>
      </w:pPr>
      <w:r>
        <w:t xml:space="preserve">In order to measure these factors, it is necessary to collect behavioral and impact evaluation data from supervisors </w:t>
      </w:r>
      <w:r w:rsidR="00373B7F">
        <w:t xml:space="preserve">and leaders </w:t>
      </w:r>
      <w:r>
        <w:t xml:space="preserve">of VISTA members during their service. Some examples of areas of interest for data collection are supervisors’ </w:t>
      </w:r>
      <w:r w:rsidR="00373B7F">
        <w:t xml:space="preserve">and leaders’ assessments of the </w:t>
      </w:r>
      <w:r>
        <w:t xml:space="preserve">degree </w:t>
      </w:r>
      <w:r w:rsidR="00373B7F">
        <w:t xml:space="preserve">to which </w:t>
      </w:r>
      <w:r>
        <w:t>member</w:t>
      </w:r>
      <w:r w:rsidR="00373B7F">
        <w:t>s are embodying VISTA competencies on-the-</w:t>
      </w:r>
      <w:r>
        <w:t xml:space="preserve">job, how well the member is achieving their goals of the VAD, to what extent the supervisor </w:t>
      </w:r>
      <w:r w:rsidR="00373B7F">
        <w:t xml:space="preserve">and/or leader </w:t>
      </w:r>
      <w:r>
        <w:t xml:space="preserve">needs to engage in remediation, the change in the supervisors’ </w:t>
      </w:r>
      <w:r w:rsidR="00373B7F">
        <w:t xml:space="preserve">and/or leaders’ </w:t>
      </w:r>
      <w:r>
        <w:t>workload due to supervising the member, etc. Collecting data from multiple levels, such as from the supervisor</w:t>
      </w:r>
      <w:r w:rsidR="00D80D5C">
        <w:t xml:space="preserve"> and/or leaders</w:t>
      </w:r>
      <w:r>
        <w:t>, allows us to link orientation participation to members’ readiness and behaviors, and organizational outcomes.</w:t>
      </w:r>
    </w:p>
    <w:p w14:paraId="1B264E2D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791CC9F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1F63B30D" w14:textId="0C1BB044" w:rsidR="00E26329" w:rsidRPr="00772E75" w:rsidRDefault="00BB4460">
      <w:r>
        <w:t xml:space="preserve">The supervisors </w:t>
      </w:r>
      <w:r w:rsidR="00D80D5C">
        <w:t xml:space="preserve">and leaders </w:t>
      </w:r>
      <w:r>
        <w:t>of</w:t>
      </w:r>
      <w:r w:rsidR="00772E75">
        <w:t xml:space="preserve"> VISTA members </w:t>
      </w:r>
      <w:r>
        <w:t>who</w:t>
      </w:r>
      <w:r w:rsidR="00772E75">
        <w:t xml:space="preserve"> completed the PSO in February 2016.</w:t>
      </w:r>
    </w:p>
    <w:p w14:paraId="4ED8B18B" w14:textId="77777777" w:rsidR="00E26329" w:rsidRDefault="00E26329">
      <w:pPr>
        <w:rPr>
          <w:b/>
        </w:rPr>
      </w:pPr>
    </w:p>
    <w:p w14:paraId="6A2007B2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D42E93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C0BA15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B44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 ] </w:t>
      </w:r>
      <w:r w:rsidR="00F06866" w:rsidRPr="00F06866">
        <w:rPr>
          <w:bCs/>
          <w:sz w:val="24"/>
        </w:rPr>
        <w:t>Customer Comment Card/Complaint Form</w:t>
      </w:r>
      <w:r w:rsidR="0091700D">
        <w:rPr>
          <w:bCs/>
          <w:sz w:val="24"/>
        </w:rPr>
        <w:t xml:space="preserve"> </w:t>
      </w:r>
      <w:r w:rsidR="0091700D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353A05B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BB4460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 xml:space="preserve">[ </w:t>
      </w:r>
      <w:r w:rsidR="00BB4460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0DFAE9CC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BB4460">
        <w:rPr>
          <w:bCs/>
          <w:sz w:val="24"/>
        </w:rPr>
        <w:t xml:space="preserve"> 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BB4460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BB4460">
        <w:rPr>
          <w:bCs/>
          <w:sz w:val="24"/>
          <w:u w:val="single"/>
        </w:rPr>
        <w:t xml:space="preserve"> __________________</w:t>
      </w:r>
    </w:p>
    <w:p w14:paraId="6DE7EB2F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75364D20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3F39C9EC" w14:textId="77777777" w:rsidR="00441434" w:rsidRDefault="00441434">
      <w:pPr>
        <w:rPr>
          <w:sz w:val="16"/>
          <w:szCs w:val="16"/>
        </w:rPr>
      </w:pPr>
    </w:p>
    <w:p w14:paraId="270441F8" w14:textId="77777777" w:rsidR="008101A5" w:rsidRPr="009C13B9" w:rsidRDefault="008101A5" w:rsidP="008101A5">
      <w:r>
        <w:t xml:space="preserve">I certify the following to be true: </w:t>
      </w:r>
    </w:p>
    <w:p w14:paraId="69639BC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D5B6B6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734D11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457A47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470CE5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26A96DB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4CE32501" w14:textId="77777777" w:rsidR="009C13B9" w:rsidRDefault="009C13B9" w:rsidP="009C13B9"/>
    <w:p w14:paraId="06D01C94" w14:textId="4EF29822" w:rsidR="009C13B9" w:rsidRDefault="009C13B9" w:rsidP="006D0C43">
      <w:r>
        <w:t>Name:__</w:t>
      </w:r>
      <w:r w:rsidR="00772E75" w:rsidRPr="00772E75">
        <w:rPr>
          <w:u w:val="single"/>
        </w:rPr>
        <w:t>Michelle Heelan</w:t>
      </w:r>
      <w:r w:rsidR="006D0C43">
        <w:rPr>
          <w:u w:val="single"/>
        </w:rPr>
        <w:t>, ICF International Project Manager</w:t>
      </w:r>
      <w:r w:rsidRPr="00772E75">
        <w:rPr>
          <w:u w:val="single"/>
        </w:rPr>
        <w:t>_______________________</w:t>
      </w:r>
      <w:bookmarkStart w:id="0" w:name="_GoBack"/>
      <w:bookmarkEnd w:id="0"/>
      <w:r w:rsidRPr="00772E75">
        <w:rPr>
          <w:u w:val="single"/>
        </w:rPr>
        <w:t>_</w:t>
      </w:r>
    </w:p>
    <w:p w14:paraId="78E504C5" w14:textId="77777777" w:rsidR="009C13B9" w:rsidRDefault="009C13B9" w:rsidP="009C13B9">
      <w:r>
        <w:t>To assist review, please provide answers to the following question:</w:t>
      </w:r>
    </w:p>
    <w:p w14:paraId="04F503D0" w14:textId="77777777" w:rsidR="009C13B9" w:rsidRDefault="009C13B9" w:rsidP="009C13B9">
      <w:pPr>
        <w:pStyle w:val="ListParagraph"/>
        <w:ind w:left="360"/>
      </w:pPr>
    </w:p>
    <w:p w14:paraId="469FFAFC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26C66C6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1700D">
        <w:t>[</w:t>
      </w:r>
      <w:r w:rsidR="00BB4460">
        <w:t xml:space="preserve"> </w:t>
      </w:r>
      <w:r w:rsidR="0091700D">
        <w:t xml:space="preserve"> ] Yes  [X</w:t>
      </w:r>
      <w:r w:rsidR="009239AA">
        <w:t xml:space="preserve">]  No </w:t>
      </w:r>
    </w:p>
    <w:p w14:paraId="13AF6983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14:paraId="4B6F872E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14:paraId="10A1D039" w14:textId="77777777" w:rsidR="00CF6542" w:rsidRDefault="00CF6542" w:rsidP="00C86E91">
      <w:pPr>
        <w:pStyle w:val="ListParagraph"/>
        <w:ind w:left="0"/>
        <w:rPr>
          <w:b/>
        </w:rPr>
      </w:pPr>
    </w:p>
    <w:p w14:paraId="2ABDCC63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4E56B5D9" w14:textId="77777777" w:rsidR="0028032C" w:rsidRPr="00BB4460" w:rsidRDefault="00C86E91">
      <w:r>
        <w:t>Is an incentive (e.g., money or reimbursement of expenses, token of appreciation) provide</w:t>
      </w:r>
      <w:r w:rsidR="00772E75">
        <w:t xml:space="preserve">d to participants?  [ </w:t>
      </w:r>
      <w:r w:rsidR="00B96B34">
        <w:t>] Yes [</w:t>
      </w:r>
      <w:r w:rsidR="00772E75">
        <w:t>X</w:t>
      </w:r>
      <w:r>
        <w:t xml:space="preserve">] No  </w:t>
      </w:r>
    </w:p>
    <w:p w14:paraId="6F8B3566" w14:textId="77777777" w:rsidR="00772E75" w:rsidRDefault="00772E75">
      <w:pPr>
        <w:rPr>
          <w:b/>
        </w:rPr>
      </w:pPr>
    </w:p>
    <w:p w14:paraId="4A8C75A7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098A5B3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58E1BE37" w14:textId="77777777" w:rsidTr="0001027E">
        <w:trPr>
          <w:trHeight w:val="274"/>
        </w:trPr>
        <w:tc>
          <w:tcPr>
            <w:tcW w:w="5418" w:type="dxa"/>
          </w:tcPr>
          <w:p w14:paraId="1BDA14C4" w14:textId="77777777"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85B5722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32A621C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0C028CD7" w14:textId="77777777"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381C07ED" w14:textId="77777777" w:rsidTr="0001027E">
        <w:trPr>
          <w:trHeight w:val="274"/>
        </w:trPr>
        <w:tc>
          <w:tcPr>
            <w:tcW w:w="5418" w:type="dxa"/>
          </w:tcPr>
          <w:p w14:paraId="674B37F5" w14:textId="77777777" w:rsidR="006832D9" w:rsidRDefault="00C44D5B" w:rsidP="00843796">
            <w:r>
              <w:t>Individuals</w:t>
            </w:r>
          </w:p>
        </w:tc>
        <w:tc>
          <w:tcPr>
            <w:tcW w:w="1530" w:type="dxa"/>
          </w:tcPr>
          <w:p w14:paraId="4BAEA9D0" w14:textId="77777777" w:rsidR="006832D9" w:rsidRDefault="00772E75" w:rsidP="00843796">
            <w:r>
              <w:t>725</w:t>
            </w:r>
          </w:p>
        </w:tc>
        <w:tc>
          <w:tcPr>
            <w:tcW w:w="1710" w:type="dxa"/>
          </w:tcPr>
          <w:p w14:paraId="06B57B6A" w14:textId="77777777" w:rsidR="006832D9" w:rsidRDefault="00772E75" w:rsidP="00843796">
            <w:r>
              <w:t xml:space="preserve">10 </w:t>
            </w:r>
            <w:r w:rsidR="0091700D">
              <w:t>minutes</w:t>
            </w:r>
          </w:p>
        </w:tc>
        <w:tc>
          <w:tcPr>
            <w:tcW w:w="1003" w:type="dxa"/>
          </w:tcPr>
          <w:p w14:paraId="7B4C45BB" w14:textId="77777777" w:rsidR="006832D9" w:rsidRPr="00A25B60" w:rsidRDefault="00772E75" w:rsidP="00A25B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ucida Console" w:hAnsi="Lucida Console" w:cs="Courier New"/>
                <w:color w:val="000000"/>
                <w:sz w:val="20"/>
                <w:szCs w:val="20"/>
                <w:shd w:val="clear" w:color="auto" w:fill="E1E2E5"/>
              </w:rPr>
            </w:pPr>
            <w:r>
              <w:t>121</w:t>
            </w:r>
            <w:r w:rsidR="00A25B60">
              <w:t xml:space="preserve"> hours</w:t>
            </w:r>
          </w:p>
        </w:tc>
      </w:tr>
      <w:tr w:rsidR="00EF2095" w14:paraId="240E0667" w14:textId="77777777" w:rsidTr="0001027E">
        <w:trPr>
          <w:trHeight w:val="274"/>
        </w:trPr>
        <w:tc>
          <w:tcPr>
            <w:tcW w:w="5418" w:type="dxa"/>
          </w:tcPr>
          <w:p w14:paraId="2668E5A4" w14:textId="77777777" w:rsidR="006832D9" w:rsidRDefault="006832D9" w:rsidP="00843796"/>
        </w:tc>
        <w:tc>
          <w:tcPr>
            <w:tcW w:w="1530" w:type="dxa"/>
          </w:tcPr>
          <w:p w14:paraId="213E968D" w14:textId="77777777" w:rsidR="006832D9" w:rsidRDefault="006832D9" w:rsidP="00843796"/>
        </w:tc>
        <w:tc>
          <w:tcPr>
            <w:tcW w:w="1710" w:type="dxa"/>
          </w:tcPr>
          <w:p w14:paraId="79226E1E" w14:textId="77777777" w:rsidR="006832D9" w:rsidRDefault="006832D9" w:rsidP="00843796"/>
        </w:tc>
        <w:tc>
          <w:tcPr>
            <w:tcW w:w="1003" w:type="dxa"/>
          </w:tcPr>
          <w:p w14:paraId="38E77F5E" w14:textId="77777777" w:rsidR="006832D9" w:rsidRDefault="006832D9" w:rsidP="00843796"/>
        </w:tc>
      </w:tr>
      <w:tr w:rsidR="00A25B60" w14:paraId="362F6CF2" w14:textId="77777777" w:rsidTr="0001027E">
        <w:trPr>
          <w:trHeight w:val="289"/>
        </w:trPr>
        <w:tc>
          <w:tcPr>
            <w:tcW w:w="5418" w:type="dxa"/>
          </w:tcPr>
          <w:p w14:paraId="49185B4F" w14:textId="77777777" w:rsidR="00A25B60" w:rsidRPr="0001027E" w:rsidRDefault="00A25B60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4673C0E3" w14:textId="77777777" w:rsidR="00772E75" w:rsidRDefault="00772E75" w:rsidP="008530C3">
            <w:r>
              <w:t>725</w:t>
            </w:r>
          </w:p>
        </w:tc>
        <w:tc>
          <w:tcPr>
            <w:tcW w:w="1710" w:type="dxa"/>
          </w:tcPr>
          <w:p w14:paraId="61BBA07A" w14:textId="77777777" w:rsidR="00A25B60" w:rsidRDefault="00772E75" w:rsidP="008530C3">
            <w:r>
              <w:t xml:space="preserve">10 </w:t>
            </w:r>
            <w:r w:rsidR="00A25B60">
              <w:t>minutes</w:t>
            </w:r>
          </w:p>
        </w:tc>
        <w:tc>
          <w:tcPr>
            <w:tcW w:w="1003" w:type="dxa"/>
          </w:tcPr>
          <w:p w14:paraId="76084441" w14:textId="77777777" w:rsidR="00A25B60" w:rsidRPr="00A25B60" w:rsidRDefault="00772E75" w:rsidP="008530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Lucida Console" w:hAnsi="Lucida Console" w:cs="Courier New"/>
                <w:color w:val="000000"/>
                <w:sz w:val="20"/>
                <w:szCs w:val="20"/>
                <w:shd w:val="clear" w:color="auto" w:fill="E1E2E5"/>
              </w:rPr>
            </w:pPr>
            <w:r>
              <w:t>121</w:t>
            </w:r>
            <w:r w:rsidR="00A25B60">
              <w:t xml:space="preserve"> hours</w:t>
            </w:r>
          </w:p>
        </w:tc>
      </w:tr>
    </w:tbl>
    <w:p w14:paraId="54735927" w14:textId="77777777" w:rsidR="00F3170F" w:rsidRDefault="00F3170F" w:rsidP="00F3170F"/>
    <w:p w14:paraId="683013D1" w14:textId="0F2281F2" w:rsidR="005E714A" w:rsidRPr="00772E75" w:rsidRDefault="001C39F7">
      <w:pPr>
        <w:rPr>
          <w:b/>
        </w:rPr>
      </w:pPr>
      <w:r w:rsidRPr="00141F74">
        <w:rPr>
          <w:b/>
        </w:rPr>
        <w:t xml:space="preserve">FEDERAL </w:t>
      </w:r>
      <w:r w:rsidR="009F5923" w:rsidRPr="00141F74">
        <w:rPr>
          <w:b/>
        </w:rPr>
        <w:t>COST</w:t>
      </w:r>
      <w:r w:rsidR="00F06866" w:rsidRPr="00141F74">
        <w:rPr>
          <w:b/>
        </w:rPr>
        <w:t>:</w:t>
      </w:r>
      <w:r w:rsidR="00895229" w:rsidRPr="00141F74">
        <w:rPr>
          <w:b/>
        </w:rPr>
        <w:t xml:space="preserve"> </w:t>
      </w:r>
      <w:r w:rsidR="00C86E91" w:rsidRPr="00141F74">
        <w:rPr>
          <w:b/>
        </w:rPr>
        <w:t xml:space="preserve"> </w:t>
      </w:r>
      <w:r w:rsidR="00C86E91" w:rsidRPr="00141F74">
        <w:t>The estimated annual cost to the Federal government is</w:t>
      </w:r>
      <w:r w:rsidR="0091700D" w:rsidRPr="00141F74">
        <w:t xml:space="preserve"> $</w:t>
      </w:r>
      <w:r w:rsidR="006D0C43">
        <w:t>12</w:t>
      </w:r>
      <w:r w:rsidR="0091700D" w:rsidRPr="00141F74">
        <w:t>,000 (one time cost for contractor expenses)</w:t>
      </w:r>
    </w:p>
    <w:p w14:paraId="17753349" w14:textId="77777777" w:rsidR="00ED6492" w:rsidRDefault="00ED6492">
      <w:pPr>
        <w:rPr>
          <w:b/>
          <w:bCs/>
          <w:u w:val="single"/>
        </w:rPr>
      </w:pPr>
    </w:p>
    <w:p w14:paraId="063D42C0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7736814F" w14:textId="77777777" w:rsidR="0069403B" w:rsidRDefault="0069403B" w:rsidP="00F06866">
      <w:pPr>
        <w:rPr>
          <w:b/>
        </w:rPr>
      </w:pPr>
    </w:p>
    <w:p w14:paraId="010BB16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38A29B02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2061E3">
        <w:t>[X</w:t>
      </w:r>
      <w:r>
        <w:t>] Yes</w:t>
      </w:r>
      <w:r>
        <w:tab/>
        <w:t xml:space="preserve">[ </w:t>
      </w:r>
      <w:r w:rsidR="00253098">
        <w:t xml:space="preserve"> </w:t>
      </w:r>
      <w:r>
        <w:t>] No</w:t>
      </w:r>
    </w:p>
    <w:p w14:paraId="51217198" w14:textId="77777777" w:rsidR="00636621" w:rsidRDefault="00636621" w:rsidP="00636621">
      <w:pPr>
        <w:pStyle w:val="ListParagraph"/>
      </w:pPr>
    </w:p>
    <w:p w14:paraId="0B0FBFAB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7638C8BA" w14:textId="77777777" w:rsidR="00494EFE" w:rsidRDefault="00494EFE" w:rsidP="001B0AAA"/>
    <w:p w14:paraId="7B797DF4" w14:textId="76D9F44B" w:rsidR="00494EFE" w:rsidRDefault="00141F74" w:rsidP="001B0AAA">
      <w:r>
        <w:t>Potential respondents will be identified by VISTA program representatives as all supervisors and leaders of VISTA members participating in the classic PSO and blended PSO during February and March 2016</w:t>
      </w:r>
      <w:r w:rsidR="00494EFE">
        <w:t>. We will draw a</w:t>
      </w:r>
      <w:r>
        <w:t xml:space="preserve"> stratified</w:t>
      </w:r>
      <w:r w:rsidR="00494EFE">
        <w:t xml:space="preserve"> random sample of VISTA members to participate in the blended PSO and will use a census sample of the remaining classic PSO participants to participate in our evaluation data collections. The supervisors </w:t>
      </w:r>
      <w:r>
        <w:t xml:space="preserve">and leaders of </w:t>
      </w:r>
      <w:r w:rsidR="00494EFE">
        <w:t xml:space="preserve">members </w:t>
      </w:r>
      <w:r>
        <w:t xml:space="preserve">in the sample </w:t>
      </w:r>
      <w:r w:rsidR="00494EFE">
        <w:t xml:space="preserve">will be asked to participate and respond to the </w:t>
      </w:r>
      <w:r>
        <w:t>s</w:t>
      </w:r>
      <w:r w:rsidR="00494EFE">
        <w:t>urvey</w:t>
      </w:r>
      <w:r>
        <w:t xml:space="preserve"> four</w:t>
      </w:r>
      <w:r w:rsidR="00BB4460">
        <w:t xml:space="preserve"> months after the member has completed the PSO</w:t>
      </w:r>
      <w:r w:rsidR="00494EFE">
        <w:t>.</w:t>
      </w:r>
    </w:p>
    <w:p w14:paraId="49E7E5C5" w14:textId="77777777" w:rsidR="00253098" w:rsidRDefault="00253098" w:rsidP="00A403BB">
      <w:pPr>
        <w:rPr>
          <w:b/>
        </w:rPr>
      </w:pPr>
    </w:p>
    <w:p w14:paraId="60668CA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92EFDEB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7AD007FE" w14:textId="77777777" w:rsidR="001B0AAA" w:rsidRDefault="0091700D" w:rsidP="001B0AAA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14:paraId="19CFA37F" w14:textId="77777777" w:rsidR="001B0AAA" w:rsidRDefault="0028032C" w:rsidP="001B0AAA">
      <w:pPr>
        <w:ind w:left="720"/>
      </w:pPr>
      <w:r>
        <w:t>[</w:t>
      </w:r>
      <w:r w:rsidR="00494EFE">
        <w:t xml:space="preserve">  </w:t>
      </w:r>
      <w:r w:rsidR="00A403BB">
        <w:t>] Telephone</w:t>
      </w:r>
      <w:r w:rsidR="00A403BB">
        <w:tab/>
      </w:r>
    </w:p>
    <w:p w14:paraId="4DBFFB4E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5918B3B4" w14:textId="77777777" w:rsidR="001B0AAA" w:rsidRDefault="00A403BB" w:rsidP="001B0AAA">
      <w:pPr>
        <w:ind w:left="720"/>
      </w:pPr>
      <w:r>
        <w:t>[</w:t>
      </w:r>
      <w:r w:rsidR="00494EFE">
        <w:t xml:space="preserve">  </w:t>
      </w:r>
      <w:r>
        <w:t>] Mail</w:t>
      </w:r>
      <w:r w:rsidR="001B0AAA">
        <w:t xml:space="preserve"> </w:t>
      </w:r>
    </w:p>
    <w:p w14:paraId="23B2EE76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272F831" w14:textId="77777777" w:rsidR="00BB4460" w:rsidRDefault="00BB4460" w:rsidP="00BB4460">
      <w:pPr>
        <w:pStyle w:val="ListParagraph"/>
        <w:ind w:left="360"/>
      </w:pPr>
    </w:p>
    <w:p w14:paraId="2FA822AE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</w:t>
      </w:r>
      <w:r w:rsidR="0091700D">
        <w:t xml:space="preserve">rs </w:t>
      </w:r>
      <w:r w:rsidR="0028032C">
        <w:t>or facilitators be used?  [</w:t>
      </w:r>
      <w:r w:rsidR="00BB4460">
        <w:t xml:space="preserve">  </w:t>
      </w:r>
      <w:r w:rsidR="0028032C">
        <w:t>] Yes [X</w:t>
      </w:r>
      <w:r>
        <w:t>] No</w:t>
      </w:r>
    </w:p>
    <w:p w14:paraId="60472D7F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D27E25D" w14:textId="4E4DD7D8" w:rsidR="00BB4460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BB4460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8E77C" w14:textId="77777777" w:rsidR="00973D8D" w:rsidRDefault="00973D8D">
      <w:r>
        <w:separator/>
      </w:r>
    </w:p>
  </w:endnote>
  <w:endnote w:type="continuationSeparator" w:id="0">
    <w:p w14:paraId="7D79D840" w14:textId="77777777" w:rsidR="00973D8D" w:rsidRDefault="0097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5E079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D0C43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67EF00" w14:textId="77777777" w:rsidR="00973D8D" w:rsidRDefault="00973D8D">
      <w:r>
        <w:separator/>
      </w:r>
    </w:p>
  </w:footnote>
  <w:footnote w:type="continuationSeparator" w:id="0">
    <w:p w14:paraId="668BF7C0" w14:textId="77777777" w:rsidR="00973D8D" w:rsidRDefault="0097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0132A"/>
    <w:rsid w:val="0001027E"/>
    <w:rsid w:val="00023A57"/>
    <w:rsid w:val="00047A64"/>
    <w:rsid w:val="00067329"/>
    <w:rsid w:val="000B2838"/>
    <w:rsid w:val="000D44CA"/>
    <w:rsid w:val="000E200B"/>
    <w:rsid w:val="000F68BE"/>
    <w:rsid w:val="0012587E"/>
    <w:rsid w:val="00141F74"/>
    <w:rsid w:val="0017069B"/>
    <w:rsid w:val="001927A4"/>
    <w:rsid w:val="00194AC6"/>
    <w:rsid w:val="001A23B0"/>
    <w:rsid w:val="001A25CC"/>
    <w:rsid w:val="001B0AAA"/>
    <w:rsid w:val="001C39F7"/>
    <w:rsid w:val="002061E3"/>
    <w:rsid w:val="00237B48"/>
    <w:rsid w:val="0024521E"/>
    <w:rsid w:val="00253098"/>
    <w:rsid w:val="00263C3D"/>
    <w:rsid w:val="00274D0B"/>
    <w:rsid w:val="0028032C"/>
    <w:rsid w:val="0028063D"/>
    <w:rsid w:val="002B052D"/>
    <w:rsid w:val="002B34CD"/>
    <w:rsid w:val="002B3C95"/>
    <w:rsid w:val="002D0B92"/>
    <w:rsid w:val="00373B7F"/>
    <w:rsid w:val="003D5BBE"/>
    <w:rsid w:val="003E3C61"/>
    <w:rsid w:val="003F1C5B"/>
    <w:rsid w:val="00434E33"/>
    <w:rsid w:val="00441434"/>
    <w:rsid w:val="0045264C"/>
    <w:rsid w:val="004876EC"/>
    <w:rsid w:val="00494EFE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403B"/>
    <w:rsid w:val="006D0C43"/>
    <w:rsid w:val="006F3DDE"/>
    <w:rsid w:val="00704678"/>
    <w:rsid w:val="007425E7"/>
    <w:rsid w:val="00772E75"/>
    <w:rsid w:val="007F7080"/>
    <w:rsid w:val="00802607"/>
    <w:rsid w:val="008101A5"/>
    <w:rsid w:val="00822664"/>
    <w:rsid w:val="00843796"/>
    <w:rsid w:val="008936C2"/>
    <w:rsid w:val="00895229"/>
    <w:rsid w:val="008B2EB3"/>
    <w:rsid w:val="008F0203"/>
    <w:rsid w:val="008F50D4"/>
    <w:rsid w:val="0091700D"/>
    <w:rsid w:val="009239AA"/>
    <w:rsid w:val="00935ADA"/>
    <w:rsid w:val="00946B6C"/>
    <w:rsid w:val="00955A71"/>
    <w:rsid w:val="0096108F"/>
    <w:rsid w:val="009640D7"/>
    <w:rsid w:val="00973D8D"/>
    <w:rsid w:val="009C13B9"/>
    <w:rsid w:val="009D01A2"/>
    <w:rsid w:val="009F5923"/>
    <w:rsid w:val="00A25B60"/>
    <w:rsid w:val="00A403BB"/>
    <w:rsid w:val="00A674DF"/>
    <w:rsid w:val="00A83AA6"/>
    <w:rsid w:val="00A934D6"/>
    <w:rsid w:val="00AE1809"/>
    <w:rsid w:val="00B80D76"/>
    <w:rsid w:val="00B96B34"/>
    <w:rsid w:val="00BA2105"/>
    <w:rsid w:val="00BA7E06"/>
    <w:rsid w:val="00BB43B5"/>
    <w:rsid w:val="00BB4460"/>
    <w:rsid w:val="00BB6219"/>
    <w:rsid w:val="00BD290F"/>
    <w:rsid w:val="00C14CC4"/>
    <w:rsid w:val="00C33C52"/>
    <w:rsid w:val="00C40D8B"/>
    <w:rsid w:val="00C44D5B"/>
    <w:rsid w:val="00C8407A"/>
    <w:rsid w:val="00C8488C"/>
    <w:rsid w:val="00C86E91"/>
    <w:rsid w:val="00CA2650"/>
    <w:rsid w:val="00CB1078"/>
    <w:rsid w:val="00CC6FAF"/>
    <w:rsid w:val="00CF6542"/>
    <w:rsid w:val="00D24698"/>
    <w:rsid w:val="00D604EB"/>
    <w:rsid w:val="00D6383F"/>
    <w:rsid w:val="00D80D5C"/>
    <w:rsid w:val="00DB59D0"/>
    <w:rsid w:val="00DC33D3"/>
    <w:rsid w:val="00E00A89"/>
    <w:rsid w:val="00E26329"/>
    <w:rsid w:val="00E40B50"/>
    <w:rsid w:val="00E45299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D729D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7252D9"/>
  <w15:docId w15:val="{99EF00B5-2FA3-4A7E-952F-C1ED4B1F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A25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5B60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373B7F"/>
    <w:rPr>
      <w:b/>
      <w:bCs/>
    </w:rPr>
  </w:style>
  <w:style w:type="character" w:customStyle="1" w:styleId="apple-converted-space">
    <w:name w:val="apple-converted-space"/>
    <w:basedOn w:val="DefaultParagraphFont"/>
    <w:rsid w:val="00373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Heelan, Michelle</cp:lastModifiedBy>
  <cp:revision>4</cp:revision>
  <cp:lastPrinted>2010-10-04T15:59:00Z</cp:lastPrinted>
  <dcterms:created xsi:type="dcterms:W3CDTF">2015-12-14T19:01:00Z</dcterms:created>
  <dcterms:modified xsi:type="dcterms:W3CDTF">2016-01-04T16:24:00Z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