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0641" w:rsidRDefault="00A10641">
      <w:pPr>
        <w:suppressAutoHyphens/>
        <w:jc w:val="center"/>
        <w:rPr>
          <w:rFonts w:ascii="Times New Roman" w:hAnsi="Times New Roman"/>
        </w:rPr>
      </w:pPr>
      <w:r>
        <w:rPr>
          <w:rFonts w:ascii="Times New Roman" w:hAnsi="Times New Roman"/>
        </w:rPr>
        <w:t>SUPPORTING STATEMENT</w:t>
      </w:r>
    </w:p>
    <w:p w:rsidR="00A10641" w:rsidRDefault="00A10641">
      <w:pPr>
        <w:suppressAutoHyphens/>
        <w:jc w:val="center"/>
        <w:rPr>
          <w:rFonts w:ascii="Times New Roman" w:hAnsi="Times New Roman"/>
        </w:rPr>
      </w:pPr>
      <w:r>
        <w:rPr>
          <w:rFonts w:ascii="Times New Roman" w:hAnsi="Times New Roman"/>
        </w:rPr>
        <w:t>NOTICE OF BRANCH CLOSURE</w:t>
      </w:r>
    </w:p>
    <w:p w:rsidR="00A10641" w:rsidRDefault="00A10641">
      <w:pPr>
        <w:suppressAutoHyphens/>
        <w:jc w:val="center"/>
        <w:rPr>
          <w:rFonts w:ascii="Times New Roman" w:hAnsi="Times New Roman"/>
        </w:rPr>
      </w:pPr>
      <w:r>
        <w:rPr>
          <w:rFonts w:ascii="Times New Roman" w:hAnsi="Times New Roman"/>
        </w:rPr>
        <w:t>(OMB No. 3064-0109)</w:t>
      </w:r>
    </w:p>
    <w:p w:rsidR="00A10641" w:rsidRDefault="00A10641">
      <w:pPr>
        <w:suppressAutoHyphens/>
        <w:rPr>
          <w:rFonts w:ascii="Times New Roman" w:hAnsi="Times New Roman"/>
        </w:rPr>
      </w:pPr>
    </w:p>
    <w:p w:rsidR="00A10641" w:rsidRDefault="00A10641">
      <w:pPr>
        <w:suppressAutoHyphens/>
        <w:rPr>
          <w:rFonts w:ascii="Times New Roman" w:hAnsi="Times New Roman"/>
        </w:rPr>
      </w:pPr>
      <w:r>
        <w:rPr>
          <w:rFonts w:ascii="Times New Roman" w:hAnsi="Times New Roman"/>
          <w:u w:val="single"/>
        </w:rPr>
        <w:t>INTRODUCTION</w:t>
      </w:r>
    </w:p>
    <w:p w:rsidR="00A10641" w:rsidRDefault="00A10641">
      <w:pPr>
        <w:suppressAutoHyphens/>
        <w:rPr>
          <w:rFonts w:ascii="Times New Roman" w:hAnsi="Times New Roman"/>
        </w:rPr>
      </w:pPr>
    </w:p>
    <w:p w:rsidR="00A10641" w:rsidRDefault="00A10641">
      <w:pPr>
        <w:suppressAutoHyphens/>
        <w:rPr>
          <w:rFonts w:ascii="Times New Roman" w:hAnsi="Times New Roman"/>
        </w:rPr>
      </w:pPr>
      <w:r>
        <w:rPr>
          <w:rFonts w:ascii="Times New Roman" w:hAnsi="Times New Roman"/>
        </w:rPr>
        <w:t>The Federal Deposit Insurance Corporation is requesting an extension of the currently</w:t>
      </w:r>
      <w:r w:rsidR="00F856B0">
        <w:rPr>
          <w:rFonts w:ascii="Times New Roman" w:hAnsi="Times New Roman"/>
        </w:rPr>
        <w:t>-</w:t>
      </w:r>
      <w:r>
        <w:rPr>
          <w:rFonts w:ascii="Times New Roman" w:hAnsi="Times New Roman"/>
        </w:rPr>
        <w:t xml:space="preserve">approved information collection captioned above, without any change in the substance or method of collection.  The current clearance for the collection expires on </w:t>
      </w:r>
      <w:r w:rsidR="00CB0D1A" w:rsidRPr="00CB70C1">
        <w:rPr>
          <w:rFonts w:ascii="Times New Roman" w:hAnsi="Times New Roman"/>
        </w:rPr>
        <w:t>April 30, 2015</w:t>
      </w:r>
      <w:r>
        <w:rPr>
          <w:rFonts w:ascii="Times New Roman" w:hAnsi="Times New Roman"/>
        </w:rPr>
        <w:t xml:space="preserve">.  </w:t>
      </w:r>
    </w:p>
    <w:p w:rsidR="00F856B0" w:rsidRDefault="00F856B0">
      <w:pPr>
        <w:suppressAutoHyphens/>
        <w:rPr>
          <w:rFonts w:ascii="Times New Roman" w:hAnsi="Times New Roman"/>
        </w:rPr>
      </w:pPr>
    </w:p>
    <w:p w:rsidR="00A10641" w:rsidRDefault="00A10641">
      <w:pPr>
        <w:suppressAutoHyphens/>
        <w:rPr>
          <w:rFonts w:ascii="Times New Roman" w:hAnsi="Times New Roman"/>
        </w:rPr>
      </w:pPr>
      <w:r>
        <w:rPr>
          <w:rFonts w:ascii="Times New Roman" w:hAnsi="Times New Roman"/>
        </w:rPr>
        <w:t>A.</w:t>
      </w:r>
      <w:r>
        <w:rPr>
          <w:rFonts w:ascii="Times New Roman" w:hAnsi="Times New Roman"/>
        </w:rPr>
        <w:tab/>
      </w:r>
      <w:r>
        <w:rPr>
          <w:rFonts w:ascii="Times New Roman" w:hAnsi="Times New Roman"/>
          <w:u w:val="single"/>
        </w:rPr>
        <w:t>JUSTIFICATION</w:t>
      </w:r>
    </w:p>
    <w:p w:rsidR="00A10641" w:rsidRDefault="00A10641">
      <w:pPr>
        <w:suppressAutoHyphens/>
        <w:rPr>
          <w:rFonts w:ascii="Times New Roman" w:hAnsi="Times New Roman"/>
        </w:rPr>
      </w:pPr>
    </w:p>
    <w:p w:rsidR="00A10641" w:rsidRDefault="00A10641">
      <w:pPr>
        <w:suppressAutoHyphens/>
        <w:ind w:left="1080" w:hanging="1080"/>
        <w:rPr>
          <w:rFonts w:ascii="Times New Roman" w:hAnsi="Times New Roman"/>
        </w:rPr>
      </w:pPr>
      <w:r>
        <w:rPr>
          <w:rFonts w:ascii="Times New Roman" w:hAnsi="Times New Roman"/>
        </w:rPr>
        <w:tab/>
        <w:t>1.</w:t>
      </w:r>
      <w:r>
        <w:rPr>
          <w:rFonts w:ascii="Times New Roman" w:hAnsi="Times New Roman"/>
        </w:rPr>
        <w:tab/>
      </w:r>
      <w:r>
        <w:rPr>
          <w:rFonts w:ascii="Times New Roman" w:hAnsi="Times New Roman"/>
          <w:u w:val="single"/>
        </w:rPr>
        <w:t>Circumstances and Need</w:t>
      </w:r>
    </w:p>
    <w:p w:rsidR="00A10641" w:rsidRDefault="00A10641">
      <w:pPr>
        <w:suppressAutoHyphens/>
        <w:rPr>
          <w:rFonts w:ascii="Times New Roman" w:hAnsi="Times New Roman"/>
        </w:rPr>
      </w:pPr>
    </w:p>
    <w:p w:rsidR="00A10641" w:rsidRDefault="00A10641">
      <w:pPr>
        <w:suppressAutoHyphens/>
        <w:ind w:left="1440"/>
        <w:rPr>
          <w:rFonts w:ascii="Times New Roman" w:hAnsi="Times New Roman"/>
        </w:rPr>
      </w:pPr>
      <w:r>
        <w:rPr>
          <w:rFonts w:ascii="Times New Roman" w:hAnsi="Times New Roman"/>
        </w:rPr>
        <w:t>Section 42 of the Federal Deposit Insurance Act mandates that an institution closing a branch notify its primary federal regulator not later than 90 days prior to the closing.  The statute also provides that a notice be posted on the premises of the branch for the 30</w:t>
      </w:r>
      <w:r>
        <w:rPr>
          <w:rFonts w:ascii="Times New Roman" w:hAnsi="Times New Roman"/>
        </w:rPr>
        <w:noBreakHyphen/>
        <w:t>day period immediately prior to the closing and that the customers be notified in a mailing at least 90 days prior to the closing.  Each insured depository institution is required to adopt policies for branch closings.</w:t>
      </w:r>
    </w:p>
    <w:p w:rsidR="00A10641" w:rsidRDefault="00A10641">
      <w:pPr>
        <w:suppressAutoHyphens/>
        <w:rPr>
          <w:rFonts w:ascii="Times New Roman" w:hAnsi="Times New Roman"/>
        </w:rPr>
      </w:pPr>
    </w:p>
    <w:p w:rsidR="00A10641" w:rsidRDefault="00A10641">
      <w:pPr>
        <w:suppressAutoHyphens/>
        <w:ind w:left="1440"/>
        <w:rPr>
          <w:rFonts w:ascii="Times New Roman" w:hAnsi="Times New Roman"/>
        </w:rPr>
      </w:pPr>
      <w:r>
        <w:rPr>
          <w:rFonts w:ascii="Times New Roman" w:hAnsi="Times New Roman"/>
        </w:rPr>
        <w:t xml:space="preserve">This section charges the FDIC with the responsibility of enforcing the provisions and filing requirements.  To fulfill its statutory mandate, the FDIC in cooperation with other federal financial institution regulators developed an Interagency Policy Statement on Advance Notice of Branch Closings. </w:t>
      </w:r>
    </w:p>
    <w:p w:rsidR="00A10641" w:rsidRDefault="00A10641">
      <w:pPr>
        <w:suppressAutoHyphens/>
        <w:rPr>
          <w:rFonts w:ascii="Times New Roman" w:hAnsi="Times New Roman"/>
        </w:rPr>
      </w:pPr>
    </w:p>
    <w:p w:rsidR="00A10641" w:rsidRDefault="00A10641">
      <w:pPr>
        <w:suppressAutoHyphens/>
        <w:ind w:left="1080" w:hanging="1080"/>
        <w:rPr>
          <w:rFonts w:ascii="Times New Roman" w:hAnsi="Times New Roman"/>
        </w:rPr>
      </w:pPr>
      <w:r>
        <w:rPr>
          <w:rFonts w:ascii="Times New Roman" w:hAnsi="Times New Roman"/>
        </w:rPr>
        <w:tab/>
        <w:t>2.</w:t>
      </w:r>
      <w:r>
        <w:rPr>
          <w:rFonts w:ascii="Times New Roman" w:hAnsi="Times New Roman"/>
        </w:rPr>
        <w:tab/>
      </w:r>
      <w:r>
        <w:rPr>
          <w:rFonts w:ascii="Times New Roman" w:hAnsi="Times New Roman"/>
          <w:u w:val="single"/>
        </w:rPr>
        <w:t>Use of Information Collected</w:t>
      </w:r>
    </w:p>
    <w:p w:rsidR="00A10641" w:rsidRDefault="00A10641">
      <w:pPr>
        <w:suppressAutoHyphens/>
        <w:rPr>
          <w:rFonts w:ascii="Times New Roman" w:hAnsi="Times New Roman"/>
        </w:rPr>
      </w:pPr>
    </w:p>
    <w:p w:rsidR="00A10641" w:rsidRDefault="00A10641">
      <w:pPr>
        <w:suppressAutoHyphens/>
        <w:ind w:left="1440"/>
        <w:rPr>
          <w:rFonts w:ascii="Times New Roman" w:hAnsi="Times New Roman"/>
        </w:rPr>
      </w:pPr>
      <w:r>
        <w:rPr>
          <w:rFonts w:ascii="Times New Roman" w:hAnsi="Times New Roman"/>
        </w:rPr>
        <w:t>The information in the notices and in the policy statements is used by the FDIC as part of its oversight of an institution's record of serving the needs of its community.  Such information allows the FDIC to make judgments of the reasonableness of the bank's record of opening and closing offices.</w:t>
      </w:r>
    </w:p>
    <w:p w:rsidR="00A10641" w:rsidRDefault="00A10641">
      <w:pPr>
        <w:suppressAutoHyphens/>
        <w:ind w:left="1080" w:hanging="1080"/>
        <w:rPr>
          <w:rFonts w:ascii="Times New Roman" w:hAnsi="Times New Roman"/>
        </w:rPr>
      </w:pPr>
    </w:p>
    <w:p w:rsidR="00A10641" w:rsidRDefault="00A10641">
      <w:pPr>
        <w:suppressAutoHyphens/>
        <w:ind w:left="1080" w:hanging="1080"/>
        <w:rPr>
          <w:rFonts w:ascii="Times New Roman" w:hAnsi="Times New Roman"/>
        </w:rPr>
      </w:pPr>
      <w:r>
        <w:rPr>
          <w:rFonts w:ascii="Times New Roman" w:hAnsi="Times New Roman"/>
        </w:rPr>
        <w:tab/>
        <w:t>3.</w:t>
      </w:r>
      <w:r>
        <w:rPr>
          <w:rFonts w:ascii="Times New Roman" w:hAnsi="Times New Roman"/>
        </w:rPr>
        <w:tab/>
      </w:r>
      <w:r>
        <w:rPr>
          <w:rFonts w:ascii="Times New Roman" w:hAnsi="Times New Roman"/>
          <w:u w:val="single"/>
        </w:rPr>
        <w:t>Use of Technology to Reduce Burden</w:t>
      </w:r>
    </w:p>
    <w:p w:rsidR="00A10641" w:rsidRDefault="00A10641">
      <w:pPr>
        <w:suppressAutoHyphens/>
        <w:rPr>
          <w:rFonts w:ascii="Times New Roman" w:hAnsi="Times New Roman"/>
        </w:rPr>
      </w:pPr>
    </w:p>
    <w:p w:rsidR="00A10641" w:rsidRDefault="00A10641">
      <w:pPr>
        <w:suppressAutoHyphens/>
        <w:ind w:left="1440"/>
        <w:rPr>
          <w:rFonts w:ascii="Times New Roman" w:hAnsi="Times New Roman"/>
        </w:rPr>
      </w:pPr>
      <w:r>
        <w:rPr>
          <w:rFonts w:ascii="Times New Roman" w:hAnsi="Times New Roman"/>
        </w:rPr>
        <w:t>The FDIC has an interactive website, FDIC</w:t>
      </w:r>
      <w:r>
        <w:rPr>
          <w:rFonts w:ascii="Times New Roman" w:hAnsi="Times New Roman"/>
          <w:i/>
        </w:rPr>
        <w:t>connect</w:t>
      </w:r>
      <w:r>
        <w:rPr>
          <w:rFonts w:ascii="Times New Roman" w:hAnsi="Times New Roman"/>
        </w:rPr>
        <w:t xml:space="preserve">, that allows insured institutions to submit certain filings to the FDIC electronically. </w:t>
      </w:r>
      <w:r>
        <w:rPr>
          <w:rFonts w:ascii="Times New Roman" w:hAnsi="Times New Roman"/>
        </w:rPr>
        <w:br w:type="page"/>
      </w:r>
    </w:p>
    <w:p w:rsidR="00A10641" w:rsidRDefault="00A10641">
      <w:pPr>
        <w:suppressAutoHyphens/>
        <w:ind w:left="1080" w:hanging="1080"/>
        <w:rPr>
          <w:rFonts w:ascii="Times New Roman" w:hAnsi="Times New Roman"/>
        </w:rPr>
      </w:pPr>
      <w:r>
        <w:rPr>
          <w:rFonts w:ascii="Times New Roman" w:hAnsi="Times New Roman"/>
        </w:rPr>
        <w:lastRenderedPageBreak/>
        <w:tab/>
        <w:t>4.</w:t>
      </w:r>
      <w:r>
        <w:rPr>
          <w:rFonts w:ascii="Times New Roman" w:hAnsi="Times New Roman"/>
        </w:rPr>
        <w:tab/>
      </w:r>
      <w:r>
        <w:rPr>
          <w:rFonts w:ascii="Times New Roman" w:hAnsi="Times New Roman"/>
          <w:u w:val="single"/>
        </w:rPr>
        <w:t>Efforts to Identify Duplication</w:t>
      </w:r>
    </w:p>
    <w:p w:rsidR="00A10641" w:rsidRDefault="00A10641">
      <w:pPr>
        <w:suppressAutoHyphens/>
        <w:rPr>
          <w:rFonts w:ascii="Times New Roman" w:hAnsi="Times New Roman"/>
        </w:rPr>
      </w:pPr>
    </w:p>
    <w:p w:rsidR="00A10641" w:rsidRDefault="00A10641">
      <w:pPr>
        <w:suppressAutoHyphens/>
        <w:ind w:left="1440"/>
        <w:rPr>
          <w:rFonts w:ascii="Times New Roman" w:hAnsi="Times New Roman"/>
        </w:rPr>
      </w:pPr>
      <w:r>
        <w:rPr>
          <w:rFonts w:ascii="Times New Roman" w:hAnsi="Times New Roman"/>
        </w:rPr>
        <w:t xml:space="preserve">These collection requirements parallel the statutory language of Section 42.  The FDIC works closely with other Federal financial institution regulators to assure interpretation of the requirements is uniform and does not involve any duplicated information.  There is no similar information available to the FDIC. </w:t>
      </w:r>
    </w:p>
    <w:p w:rsidR="00A10641" w:rsidRDefault="00A10641">
      <w:pPr>
        <w:suppressAutoHyphens/>
        <w:rPr>
          <w:rFonts w:ascii="Times New Roman" w:hAnsi="Times New Roman"/>
        </w:rPr>
      </w:pPr>
    </w:p>
    <w:p w:rsidR="00A10641" w:rsidRDefault="00A10641">
      <w:pPr>
        <w:suppressAutoHyphens/>
        <w:ind w:left="1080" w:hanging="1080"/>
        <w:rPr>
          <w:rFonts w:ascii="Times New Roman" w:hAnsi="Times New Roman"/>
        </w:rPr>
      </w:pPr>
      <w:r>
        <w:rPr>
          <w:rFonts w:ascii="Times New Roman" w:hAnsi="Times New Roman"/>
        </w:rPr>
        <w:tab/>
        <w:t>5.</w:t>
      </w:r>
      <w:r>
        <w:rPr>
          <w:rFonts w:ascii="Times New Roman" w:hAnsi="Times New Roman"/>
        </w:rPr>
        <w:tab/>
      </w:r>
      <w:r>
        <w:rPr>
          <w:rFonts w:ascii="Times New Roman" w:hAnsi="Times New Roman"/>
          <w:u w:val="single"/>
        </w:rPr>
        <w:t>Minimizing the Burden on Small Institutions</w:t>
      </w:r>
    </w:p>
    <w:p w:rsidR="00A10641" w:rsidRDefault="00A10641">
      <w:pPr>
        <w:suppressAutoHyphens/>
        <w:rPr>
          <w:rFonts w:ascii="Times New Roman" w:hAnsi="Times New Roman"/>
        </w:rPr>
      </w:pPr>
    </w:p>
    <w:p w:rsidR="00A10641" w:rsidRDefault="00A10641">
      <w:pPr>
        <w:suppressAutoHyphens/>
        <w:ind w:left="1440"/>
        <w:rPr>
          <w:rFonts w:ascii="Times New Roman" w:hAnsi="Times New Roman"/>
        </w:rPr>
      </w:pPr>
      <w:r>
        <w:rPr>
          <w:rFonts w:ascii="Times New Roman" w:hAnsi="Times New Roman"/>
        </w:rPr>
        <w:t>An exception has been granted to the requirement to formulate policies for branch closure for institutions that currently do not have a branch office.  All other institutions, regardless of size, must submit the same notices and formulate the same type polices.  The notice requirements parallel the statutory requirements of Section 42.</w:t>
      </w:r>
    </w:p>
    <w:p w:rsidR="00A10641" w:rsidRDefault="00A10641">
      <w:pPr>
        <w:suppressAutoHyphens/>
        <w:rPr>
          <w:rFonts w:ascii="Times New Roman" w:hAnsi="Times New Roman"/>
        </w:rPr>
      </w:pPr>
    </w:p>
    <w:p w:rsidR="00A10641" w:rsidRDefault="00A10641">
      <w:pPr>
        <w:suppressAutoHyphens/>
        <w:ind w:left="1080" w:hanging="1080"/>
        <w:rPr>
          <w:rFonts w:ascii="Times New Roman" w:hAnsi="Times New Roman"/>
        </w:rPr>
      </w:pPr>
      <w:r>
        <w:rPr>
          <w:rFonts w:ascii="Times New Roman" w:hAnsi="Times New Roman"/>
        </w:rPr>
        <w:tab/>
        <w:t>6.</w:t>
      </w:r>
      <w:r>
        <w:rPr>
          <w:rFonts w:ascii="Times New Roman" w:hAnsi="Times New Roman"/>
        </w:rPr>
        <w:tab/>
      </w:r>
      <w:r>
        <w:rPr>
          <w:rFonts w:ascii="Times New Roman" w:hAnsi="Times New Roman"/>
          <w:u w:val="single"/>
        </w:rPr>
        <w:t>Consequence of Less Frequent Collection</w:t>
      </w:r>
    </w:p>
    <w:p w:rsidR="00A10641" w:rsidRDefault="00A10641">
      <w:pPr>
        <w:suppressAutoHyphens/>
        <w:rPr>
          <w:rFonts w:ascii="Times New Roman" w:hAnsi="Times New Roman"/>
        </w:rPr>
      </w:pPr>
    </w:p>
    <w:p w:rsidR="00A10641" w:rsidRDefault="00A10641">
      <w:pPr>
        <w:suppressAutoHyphens/>
        <w:ind w:left="1440"/>
        <w:rPr>
          <w:rFonts w:ascii="Times New Roman" w:hAnsi="Times New Roman"/>
        </w:rPr>
      </w:pPr>
      <w:r>
        <w:rPr>
          <w:rFonts w:ascii="Times New Roman" w:hAnsi="Times New Roman"/>
        </w:rPr>
        <w:t>The collections in the interagency statement vary in frequency.  Some are one</w:t>
      </w:r>
      <w:r>
        <w:rPr>
          <w:rFonts w:ascii="Times New Roman" w:hAnsi="Times New Roman"/>
        </w:rPr>
        <w:noBreakHyphen/>
        <w:t>time filings; others are on occasion.  In every case, frequency is consistent with the statutory mandate.  Less frequent collection would result in non</w:t>
      </w:r>
      <w:r>
        <w:rPr>
          <w:rFonts w:ascii="Times New Roman" w:hAnsi="Times New Roman"/>
        </w:rPr>
        <w:noBreakHyphen/>
        <w:t>compliance with the law.</w:t>
      </w:r>
    </w:p>
    <w:p w:rsidR="00A10641" w:rsidRDefault="00A10641">
      <w:pPr>
        <w:suppressAutoHyphens/>
        <w:rPr>
          <w:rFonts w:ascii="Times New Roman" w:hAnsi="Times New Roman"/>
        </w:rPr>
      </w:pPr>
    </w:p>
    <w:p w:rsidR="00A10641" w:rsidRDefault="00A10641">
      <w:pPr>
        <w:suppressAutoHyphens/>
        <w:ind w:left="1080" w:hanging="1080"/>
        <w:rPr>
          <w:rFonts w:ascii="Times New Roman" w:hAnsi="Times New Roman"/>
        </w:rPr>
      </w:pPr>
      <w:r>
        <w:rPr>
          <w:rFonts w:ascii="Times New Roman" w:hAnsi="Times New Roman"/>
        </w:rPr>
        <w:tab/>
        <w:t>7.</w:t>
      </w:r>
      <w:r>
        <w:rPr>
          <w:rFonts w:ascii="Times New Roman" w:hAnsi="Times New Roman"/>
        </w:rPr>
        <w:tab/>
      </w:r>
      <w:r>
        <w:rPr>
          <w:rFonts w:ascii="Times New Roman" w:hAnsi="Times New Roman"/>
          <w:u w:val="single"/>
        </w:rPr>
        <w:t>Special Circumstances</w:t>
      </w:r>
    </w:p>
    <w:p w:rsidR="00A10641" w:rsidRDefault="00A10641">
      <w:pPr>
        <w:suppressAutoHyphens/>
        <w:rPr>
          <w:rFonts w:ascii="Times New Roman" w:hAnsi="Times New Roman"/>
        </w:rPr>
      </w:pPr>
    </w:p>
    <w:p w:rsidR="00A10641" w:rsidRDefault="00A10641">
      <w:pPr>
        <w:suppressAutoHyphens/>
        <w:ind w:left="1440"/>
        <w:rPr>
          <w:rFonts w:ascii="Times New Roman" w:hAnsi="Times New Roman"/>
        </w:rPr>
      </w:pPr>
      <w:r>
        <w:rPr>
          <w:rFonts w:ascii="Times New Roman" w:hAnsi="Times New Roman"/>
        </w:rPr>
        <w:t>None.</w:t>
      </w:r>
    </w:p>
    <w:p w:rsidR="00A10641" w:rsidRDefault="00A10641">
      <w:pPr>
        <w:suppressAutoHyphens/>
        <w:rPr>
          <w:rFonts w:ascii="Times New Roman" w:hAnsi="Times New Roman"/>
        </w:rPr>
      </w:pPr>
    </w:p>
    <w:p w:rsidR="00A10641" w:rsidRDefault="00A10641">
      <w:pPr>
        <w:suppressAutoHyphens/>
        <w:ind w:left="1080" w:hanging="1080"/>
        <w:rPr>
          <w:rFonts w:ascii="Times New Roman" w:hAnsi="Times New Roman"/>
        </w:rPr>
      </w:pPr>
      <w:r>
        <w:rPr>
          <w:rFonts w:ascii="Times New Roman" w:hAnsi="Times New Roman"/>
        </w:rPr>
        <w:tab/>
        <w:t>8.</w:t>
      </w:r>
      <w:r>
        <w:rPr>
          <w:rFonts w:ascii="Times New Roman" w:hAnsi="Times New Roman"/>
        </w:rPr>
        <w:tab/>
      </w:r>
      <w:r>
        <w:rPr>
          <w:rFonts w:ascii="Times New Roman" w:hAnsi="Times New Roman"/>
          <w:u w:val="single"/>
        </w:rPr>
        <w:t>Consultations with Persons Outside the FDIC</w:t>
      </w:r>
    </w:p>
    <w:p w:rsidR="00A10641" w:rsidRDefault="00A10641">
      <w:pPr>
        <w:suppressAutoHyphens/>
        <w:rPr>
          <w:rFonts w:ascii="Times New Roman" w:hAnsi="Times New Roman"/>
        </w:rPr>
      </w:pPr>
    </w:p>
    <w:p w:rsidR="005E1A91" w:rsidRPr="005E1A91" w:rsidRDefault="005E1A91" w:rsidP="005E1A91">
      <w:pPr>
        <w:suppressAutoHyphens/>
        <w:ind w:left="1440"/>
        <w:rPr>
          <w:rFonts w:ascii="Times New Roman" w:hAnsi="Times New Roman"/>
        </w:rPr>
      </w:pPr>
      <w:r w:rsidRPr="005E1A91">
        <w:rPr>
          <w:rFonts w:ascii="Times New Roman" w:hAnsi="Times New Roman"/>
        </w:rPr>
        <w:t xml:space="preserve">A 60-day notice seeking public comment on the </w:t>
      </w:r>
      <w:r w:rsidR="00AF65B5">
        <w:rPr>
          <w:rFonts w:ascii="Times New Roman" w:hAnsi="Times New Roman"/>
        </w:rPr>
        <w:t>FDIC’s</w:t>
      </w:r>
      <w:bookmarkStart w:id="0" w:name="_GoBack"/>
      <w:bookmarkEnd w:id="0"/>
      <w:r w:rsidRPr="005E1A91">
        <w:rPr>
          <w:rFonts w:ascii="Times New Roman" w:hAnsi="Times New Roman"/>
        </w:rPr>
        <w:t xml:space="preserve"> renewal of the information collection was published on January 22, 2015 (80 FR 3233).  No comments were received.</w:t>
      </w:r>
    </w:p>
    <w:p w:rsidR="00A10641" w:rsidRDefault="00A10641">
      <w:pPr>
        <w:suppressAutoHyphens/>
        <w:ind w:left="1440"/>
        <w:rPr>
          <w:rFonts w:ascii="Times New Roman" w:hAnsi="Times New Roman"/>
        </w:rPr>
      </w:pPr>
    </w:p>
    <w:p w:rsidR="00A10641" w:rsidRDefault="00A10641">
      <w:pPr>
        <w:numPr>
          <w:ilvl w:val="0"/>
          <w:numId w:val="1"/>
        </w:numPr>
        <w:suppressAutoHyphens/>
        <w:rPr>
          <w:rFonts w:ascii="Times New Roman" w:hAnsi="Times New Roman"/>
        </w:rPr>
      </w:pPr>
      <w:r>
        <w:rPr>
          <w:rFonts w:ascii="Times New Roman" w:hAnsi="Times New Roman"/>
          <w:u w:val="single"/>
        </w:rPr>
        <w:t>Payment or Gift to Respondents</w:t>
      </w:r>
    </w:p>
    <w:p w:rsidR="00A10641" w:rsidRDefault="00A10641">
      <w:pPr>
        <w:suppressAutoHyphens/>
        <w:rPr>
          <w:rFonts w:ascii="Times New Roman" w:hAnsi="Times New Roman"/>
        </w:rPr>
      </w:pPr>
    </w:p>
    <w:p w:rsidR="00A10641" w:rsidRDefault="00A10641">
      <w:pPr>
        <w:suppressAutoHyphens/>
        <w:ind w:left="1440"/>
        <w:rPr>
          <w:rFonts w:ascii="Times New Roman" w:hAnsi="Times New Roman"/>
        </w:rPr>
      </w:pPr>
      <w:r>
        <w:rPr>
          <w:rFonts w:ascii="Times New Roman" w:hAnsi="Times New Roman"/>
        </w:rPr>
        <w:t>None.</w:t>
      </w:r>
      <w:r>
        <w:rPr>
          <w:rFonts w:ascii="Times New Roman" w:hAnsi="Times New Roman"/>
        </w:rPr>
        <w:tab/>
      </w:r>
    </w:p>
    <w:p w:rsidR="00A10641" w:rsidRDefault="00A10641">
      <w:pPr>
        <w:suppressAutoHyphens/>
        <w:rPr>
          <w:rFonts w:ascii="Times New Roman" w:hAnsi="Times New Roman"/>
        </w:rPr>
      </w:pPr>
    </w:p>
    <w:p w:rsidR="00A10641" w:rsidRDefault="00A10641">
      <w:pPr>
        <w:suppressAutoHyphens/>
        <w:ind w:left="1080" w:hanging="1080"/>
        <w:rPr>
          <w:rFonts w:ascii="Times New Roman" w:hAnsi="Times New Roman"/>
        </w:rPr>
      </w:pPr>
      <w:r>
        <w:rPr>
          <w:rFonts w:ascii="Times New Roman" w:hAnsi="Times New Roman"/>
        </w:rPr>
        <w:tab/>
        <w:t>10.</w:t>
      </w:r>
      <w:r>
        <w:rPr>
          <w:rFonts w:ascii="Times New Roman" w:hAnsi="Times New Roman"/>
        </w:rPr>
        <w:tab/>
      </w:r>
      <w:r>
        <w:rPr>
          <w:rFonts w:ascii="Times New Roman" w:hAnsi="Times New Roman"/>
          <w:u w:val="single"/>
        </w:rPr>
        <w:t>Confidentiality</w:t>
      </w:r>
    </w:p>
    <w:p w:rsidR="00A10641" w:rsidRDefault="00A10641">
      <w:pPr>
        <w:suppressAutoHyphens/>
        <w:rPr>
          <w:rFonts w:ascii="Times New Roman" w:hAnsi="Times New Roman"/>
        </w:rPr>
      </w:pPr>
    </w:p>
    <w:p w:rsidR="00A10641" w:rsidRDefault="00A10641">
      <w:pPr>
        <w:suppressAutoHyphens/>
        <w:ind w:left="1440"/>
        <w:rPr>
          <w:rFonts w:ascii="Times New Roman" w:hAnsi="Times New Roman"/>
        </w:rPr>
      </w:pPr>
      <w:r>
        <w:rPr>
          <w:rFonts w:ascii="Times New Roman" w:hAnsi="Times New Roman"/>
        </w:rPr>
        <w:t xml:space="preserve">The information required in the interagency statement is generally available to the public; however, any information deemed to be of a confidential nature would be </w:t>
      </w:r>
      <w:r w:rsidR="005E1A91">
        <w:rPr>
          <w:rFonts w:ascii="Times New Roman" w:hAnsi="Times New Roman"/>
        </w:rPr>
        <w:t>kept private to the extent provided by law.</w:t>
      </w:r>
    </w:p>
    <w:p w:rsidR="00A10641" w:rsidRDefault="00A10641">
      <w:pPr>
        <w:suppressAutoHyphens/>
        <w:rPr>
          <w:rFonts w:ascii="Times New Roman" w:hAnsi="Times New Roman"/>
        </w:rPr>
      </w:pPr>
      <w:r>
        <w:rPr>
          <w:rFonts w:ascii="Times New Roman" w:hAnsi="Times New Roman"/>
        </w:rPr>
        <w:br w:type="page"/>
      </w:r>
      <w:r>
        <w:rPr>
          <w:rFonts w:ascii="Times New Roman" w:hAnsi="Times New Roman"/>
        </w:rPr>
        <w:lastRenderedPageBreak/>
        <w:tab/>
        <w:t>11.</w:t>
      </w:r>
      <w:r>
        <w:rPr>
          <w:rFonts w:ascii="Times New Roman" w:hAnsi="Times New Roman"/>
        </w:rPr>
        <w:tab/>
      </w:r>
      <w:r>
        <w:rPr>
          <w:rFonts w:ascii="Times New Roman" w:hAnsi="Times New Roman"/>
          <w:u w:val="single"/>
        </w:rPr>
        <w:t>Information of a Sensitive Nature</w:t>
      </w:r>
    </w:p>
    <w:p w:rsidR="00A10641" w:rsidRDefault="00A10641">
      <w:pPr>
        <w:suppressAutoHyphens/>
        <w:rPr>
          <w:rFonts w:ascii="Times New Roman" w:hAnsi="Times New Roman"/>
        </w:rPr>
      </w:pPr>
    </w:p>
    <w:p w:rsidR="00A10641" w:rsidRDefault="00A10641">
      <w:pPr>
        <w:suppressAutoHyphens/>
        <w:ind w:left="1080" w:hanging="1080"/>
        <w:rPr>
          <w:rFonts w:ascii="Times New Roman" w:hAnsi="Times New Roman"/>
        </w:rPr>
      </w:pPr>
      <w:r>
        <w:rPr>
          <w:rFonts w:ascii="Times New Roman" w:hAnsi="Times New Roman"/>
        </w:rPr>
        <w:tab/>
      </w:r>
      <w:r>
        <w:rPr>
          <w:rFonts w:ascii="Times New Roman" w:hAnsi="Times New Roman"/>
        </w:rPr>
        <w:tab/>
        <w:t>No questions of a sensitive nature are included in the collections.</w:t>
      </w:r>
    </w:p>
    <w:p w:rsidR="00A10641" w:rsidRDefault="00A10641">
      <w:pPr>
        <w:suppressAutoHyphens/>
        <w:rPr>
          <w:rFonts w:ascii="Times New Roman" w:hAnsi="Times New Roman"/>
        </w:rPr>
      </w:pPr>
    </w:p>
    <w:p w:rsidR="00A10641" w:rsidRDefault="00A10641">
      <w:pPr>
        <w:suppressAutoHyphens/>
        <w:ind w:left="1080" w:hanging="1080"/>
        <w:rPr>
          <w:rFonts w:ascii="Times New Roman" w:hAnsi="Times New Roman"/>
          <w:b/>
        </w:rPr>
      </w:pPr>
      <w:r>
        <w:rPr>
          <w:rFonts w:ascii="Times New Roman" w:hAnsi="Times New Roman"/>
        </w:rPr>
        <w:tab/>
        <w:t>12.</w:t>
      </w:r>
      <w:r>
        <w:rPr>
          <w:rFonts w:ascii="Times New Roman" w:hAnsi="Times New Roman"/>
        </w:rPr>
        <w:tab/>
      </w:r>
      <w:r>
        <w:rPr>
          <w:rFonts w:ascii="Times New Roman" w:hAnsi="Times New Roman"/>
          <w:u w:val="single"/>
        </w:rPr>
        <w:t>Estimates of Hour Burden and Annual Cost</w:t>
      </w:r>
    </w:p>
    <w:p w:rsidR="00A10641" w:rsidRDefault="00A10641">
      <w:pPr>
        <w:pStyle w:val="EndnoteText"/>
        <w:tabs>
          <w:tab w:val="left" w:pos="2280"/>
          <w:tab w:val="left" w:pos="3720"/>
          <w:tab w:val="left" w:pos="5160"/>
          <w:tab w:val="left" w:pos="6600"/>
          <w:tab w:val="left" w:pos="8040"/>
        </w:tabs>
        <w:suppressAutoHyphens/>
        <w:rPr>
          <w:rFonts w:ascii="Times New Roman" w:hAnsi="Times New Roman"/>
        </w:rPr>
      </w:pPr>
    </w:p>
    <w:p w:rsidR="00A10641" w:rsidRDefault="00A10641">
      <w:pPr>
        <w:tabs>
          <w:tab w:val="left" w:pos="2280"/>
          <w:tab w:val="left" w:pos="3720"/>
          <w:tab w:val="left" w:pos="5160"/>
          <w:tab w:val="left" w:pos="6600"/>
          <w:tab w:val="left" w:pos="8040"/>
        </w:tabs>
        <w:suppressAutoHyphens/>
        <w:ind w:left="2280"/>
        <w:rPr>
          <w:rFonts w:ascii="Times New Roman" w:hAnsi="Times New Roman"/>
        </w:rPr>
      </w:pPr>
      <w:r>
        <w:rPr>
          <w:rFonts w:ascii="Times New Roman" w:hAnsi="Times New Roman"/>
        </w:rPr>
        <w:tab/>
        <w:t xml:space="preserve"> Number of</w:t>
      </w:r>
      <w:r>
        <w:rPr>
          <w:rFonts w:ascii="Times New Roman" w:hAnsi="Times New Roman"/>
        </w:rPr>
        <w:tab/>
      </w:r>
      <w:r>
        <w:rPr>
          <w:rFonts w:ascii="Times New Roman" w:hAnsi="Times New Roman"/>
        </w:rPr>
        <w:tab/>
        <w:t>Hours per</w:t>
      </w:r>
      <w:r>
        <w:rPr>
          <w:rFonts w:ascii="Times New Roman" w:hAnsi="Times New Roman"/>
        </w:rPr>
        <w:tab/>
        <w:t xml:space="preserve">Annual   </w:t>
      </w:r>
    </w:p>
    <w:p w:rsidR="00A10641" w:rsidRDefault="00A10641">
      <w:pPr>
        <w:tabs>
          <w:tab w:val="left" w:pos="2280"/>
          <w:tab w:val="left" w:pos="3720"/>
          <w:tab w:val="left" w:pos="5160"/>
          <w:tab w:val="left" w:pos="6600"/>
          <w:tab w:val="left" w:pos="8040"/>
        </w:tabs>
        <w:suppressAutoHyphens/>
        <w:ind w:left="2160"/>
        <w:rPr>
          <w:rFonts w:ascii="Times New Roman" w:hAnsi="Times New Roman"/>
        </w:rPr>
      </w:pPr>
      <w:r>
        <w:rPr>
          <w:rFonts w:ascii="Times New Roman" w:hAnsi="Times New Roman"/>
        </w:rPr>
        <w:tab/>
      </w:r>
      <w:r>
        <w:rPr>
          <w:rFonts w:ascii="Times New Roman" w:hAnsi="Times New Roman"/>
        </w:rPr>
        <w:tab/>
      </w:r>
      <w:r>
        <w:rPr>
          <w:rFonts w:ascii="Times New Roman" w:hAnsi="Times New Roman"/>
          <w:u w:val="single"/>
        </w:rPr>
        <w:t>Respondents</w:t>
      </w:r>
      <w:r>
        <w:rPr>
          <w:rFonts w:ascii="Times New Roman" w:hAnsi="Times New Roman"/>
        </w:rPr>
        <w:t xml:space="preserve">     </w:t>
      </w:r>
      <w:r>
        <w:rPr>
          <w:rFonts w:ascii="Times New Roman" w:hAnsi="Times New Roman"/>
          <w:u w:val="single"/>
        </w:rPr>
        <w:t>Frequency</w:t>
      </w:r>
      <w:r>
        <w:rPr>
          <w:rFonts w:ascii="Times New Roman" w:hAnsi="Times New Roman"/>
        </w:rPr>
        <w:t xml:space="preserve">  </w:t>
      </w:r>
      <w:r>
        <w:rPr>
          <w:rFonts w:ascii="Times New Roman" w:hAnsi="Times New Roman"/>
        </w:rPr>
        <w:tab/>
      </w:r>
      <w:r>
        <w:rPr>
          <w:rFonts w:ascii="Times New Roman" w:hAnsi="Times New Roman"/>
          <w:u w:val="single"/>
        </w:rPr>
        <w:t>Response</w:t>
      </w:r>
      <w:r>
        <w:rPr>
          <w:rFonts w:ascii="Times New Roman" w:hAnsi="Times New Roman"/>
        </w:rPr>
        <w:tab/>
      </w:r>
      <w:r>
        <w:rPr>
          <w:rFonts w:ascii="Times New Roman" w:hAnsi="Times New Roman"/>
          <w:u w:val="single"/>
        </w:rPr>
        <w:t>Burden Hrs.</w:t>
      </w:r>
      <w:r>
        <w:rPr>
          <w:rFonts w:ascii="Times New Roman" w:hAnsi="Times New Roman"/>
        </w:rPr>
        <w:t xml:space="preserve"> </w:t>
      </w:r>
    </w:p>
    <w:p w:rsidR="00A10641" w:rsidRDefault="00A10641">
      <w:pPr>
        <w:tabs>
          <w:tab w:val="left" w:pos="2280"/>
          <w:tab w:val="left" w:pos="3720"/>
          <w:tab w:val="left" w:pos="5160"/>
          <w:tab w:val="left" w:pos="6600"/>
          <w:tab w:val="left" w:pos="8040"/>
        </w:tabs>
        <w:suppressAutoHyphens/>
        <w:ind w:left="1440"/>
        <w:rPr>
          <w:rFonts w:ascii="Times New Roman" w:hAnsi="Times New Roman"/>
        </w:rPr>
      </w:pPr>
      <w:r>
        <w:rPr>
          <w:rFonts w:ascii="Times New Roman" w:hAnsi="Times New Roman"/>
        </w:rPr>
        <w:t>Notice of Closure</w:t>
      </w:r>
      <w:r>
        <w:rPr>
          <w:rFonts w:ascii="Times New Roman" w:hAnsi="Times New Roman"/>
        </w:rPr>
        <w:tab/>
        <w:t xml:space="preserve">         459</w:t>
      </w:r>
      <w:r>
        <w:rPr>
          <w:rFonts w:ascii="Times New Roman" w:hAnsi="Times New Roman"/>
        </w:rPr>
        <w:tab/>
        <w:t xml:space="preserve">         1</w:t>
      </w:r>
      <w:r>
        <w:rPr>
          <w:rFonts w:ascii="Times New Roman" w:hAnsi="Times New Roman"/>
        </w:rPr>
        <w:tab/>
        <w:t xml:space="preserve">      2</w:t>
      </w:r>
      <w:r>
        <w:rPr>
          <w:rFonts w:ascii="Times New Roman" w:hAnsi="Times New Roman"/>
        </w:rPr>
        <w:tab/>
        <w:t xml:space="preserve">       919   </w:t>
      </w:r>
    </w:p>
    <w:p w:rsidR="00A10641" w:rsidRDefault="00A10641">
      <w:pPr>
        <w:tabs>
          <w:tab w:val="left" w:pos="2280"/>
          <w:tab w:val="left" w:pos="3720"/>
          <w:tab w:val="left" w:pos="5160"/>
          <w:tab w:val="left" w:pos="6600"/>
          <w:tab w:val="left" w:pos="8040"/>
        </w:tabs>
        <w:suppressAutoHyphens/>
        <w:ind w:left="1440"/>
        <w:rPr>
          <w:rFonts w:ascii="Times New Roman" w:hAnsi="Times New Roman"/>
          <w:szCs w:val="24"/>
          <w:u w:val="dotted"/>
        </w:rPr>
      </w:pPr>
      <w:r>
        <w:rPr>
          <w:rFonts w:ascii="Times New Roman" w:hAnsi="Times New Roman"/>
          <w:szCs w:val="24"/>
          <w:u w:val="dotted"/>
        </w:rPr>
        <w:t>Adoption of Policy</w:t>
      </w:r>
      <w:r>
        <w:rPr>
          <w:rFonts w:ascii="Times New Roman" w:hAnsi="Times New Roman"/>
          <w:szCs w:val="24"/>
          <w:u w:val="dotted"/>
        </w:rPr>
        <w:tab/>
        <w:t xml:space="preserve">           50</w:t>
      </w:r>
      <w:r>
        <w:rPr>
          <w:rFonts w:ascii="Times New Roman" w:hAnsi="Times New Roman"/>
          <w:szCs w:val="24"/>
          <w:u w:val="dotted"/>
        </w:rPr>
        <w:tab/>
        <w:t xml:space="preserve">         1</w:t>
      </w:r>
      <w:r>
        <w:rPr>
          <w:rFonts w:ascii="Times New Roman" w:hAnsi="Times New Roman"/>
          <w:szCs w:val="24"/>
          <w:u w:val="dotted"/>
        </w:rPr>
        <w:tab/>
        <w:t xml:space="preserve">      8</w:t>
      </w:r>
      <w:r>
        <w:rPr>
          <w:rFonts w:ascii="Times New Roman" w:hAnsi="Times New Roman"/>
          <w:szCs w:val="24"/>
          <w:u w:val="dotted"/>
        </w:rPr>
        <w:tab/>
        <w:t xml:space="preserve">       400   </w:t>
      </w:r>
    </w:p>
    <w:p w:rsidR="00A10641" w:rsidRDefault="00A10641">
      <w:pPr>
        <w:tabs>
          <w:tab w:val="left" w:pos="2280"/>
          <w:tab w:val="left" w:pos="3720"/>
          <w:tab w:val="left" w:pos="5160"/>
          <w:tab w:val="left" w:pos="6600"/>
          <w:tab w:val="left" w:pos="8040"/>
        </w:tabs>
        <w:suppressAutoHyphens/>
        <w:ind w:left="2160"/>
        <w:rPr>
          <w:rFonts w:ascii="Times New Roman" w:hAnsi="Times New Roman"/>
        </w:rPr>
      </w:pPr>
      <w:r>
        <w:rPr>
          <w:rFonts w:ascii="Times New Roman" w:hAnsi="Times New Roman"/>
        </w:rPr>
        <w:t xml:space="preserve">    Total</w:t>
      </w:r>
      <w:r>
        <w:rPr>
          <w:rFonts w:ascii="Times New Roman" w:hAnsi="Times New Roman"/>
        </w:rPr>
        <w:tab/>
        <w:t xml:space="preserve">         509</w:t>
      </w:r>
      <w:r>
        <w:rPr>
          <w:rFonts w:ascii="Times New Roman" w:hAnsi="Times New Roman"/>
        </w:rPr>
        <w:tab/>
      </w:r>
      <w:r>
        <w:rPr>
          <w:rFonts w:ascii="Times New Roman" w:hAnsi="Times New Roman"/>
        </w:rPr>
        <w:tab/>
        <w:t xml:space="preserve">     2.6  </w:t>
      </w:r>
      <w:r>
        <w:rPr>
          <w:rFonts w:ascii="Times New Roman" w:hAnsi="Times New Roman"/>
        </w:rPr>
        <w:tab/>
        <w:t xml:space="preserve">    1,319</w:t>
      </w:r>
    </w:p>
    <w:p w:rsidR="00A10641" w:rsidRDefault="00A10641">
      <w:pPr>
        <w:tabs>
          <w:tab w:val="left" w:pos="480"/>
          <w:tab w:val="left" w:pos="1080"/>
          <w:tab w:val="left" w:pos="1680"/>
        </w:tabs>
        <w:suppressAutoHyphens/>
        <w:rPr>
          <w:rFonts w:ascii="Times New Roman" w:hAnsi="Times New Roman"/>
        </w:rPr>
      </w:pPr>
    </w:p>
    <w:p w:rsidR="00A10641" w:rsidRDefault="00A10641">
      <w:pPr>
        <w:tabs>
          <w:tab w:val="left" w:pos="480"/>
          <w:tab w:val="left" w:pos="1080"/>
          <w:tab w:val="left" w:pos="1680"/>
        </w:tabs>
        <w:suppressAutoHyphens/>
        <w:ind w:left="1080"/>
        <w:rPr>
          <w:rFonts w:ascii="Times New Roman" w:hAnsi="Times New Roman"/>
        </w:rPr>
      </w:pPr>
      <w:r>
        <w:rPr>
          <w:rFonts w:ascii="Times New Roman" w:hAnsi="Times New Roman"/>
        </w:rPr>
        <w:t xml:space="preserve">The adoption of policies is a one-time activity, repeated </w:t>
      </w:r>
      <w:r w:rsidR="005E1A91">
        <w:rPr>
          <w:rFonts w:ascii="Times New Roman" w:hAnsi="Times New Roman"/>
        </w:rPr>
        <w:t>when an</w:t>
      </w:r>
      <w:r>
        <w:rPr>
          <w:rFonts w:ascii="Times New Roman" w:hAnsi="Times New Roman"/>
        </w:rPr>
        <w:t xml:space="preserve"> institution finds need to revise its policy.  Notices of closure are submitted on occasion as needed.</w:t>
      </w:r>
    </w:p>
    <w:p w:rsidR="00A10641" w:rsidRDefault="00A10641">
      <w:pPr>
        <w:tabs>
          <w:tab w:val="left" w:pos="480"/>
          <w:tab w:val="left" w:pos="1080"/>
          <w:tab w:val="left" w:pos="1680"/>
        </w:tabs>
        <w:suppressAutoHyphens/>
        <w:rPr>
          <w:rFonts w:ascii="Times New Roman" w:hAnsi="Times New Roman"/>
        </w:rPr>
      </w:pPr>
    </w:p>
    <w:p w:rsidR="00A10641" w:rsidRDefault="00A10641">
      <w:pPr>
        <w:tabs>
          <w:tab w:val="left" w:pos="480"/>
          <w:tab w:val="left" w:pos="1080"/>
          <w:tab w:val="left" w:pos="1680"/>
        </w:tabs>
        <w:suppressAutoHyphens/>
        <w:rPr>
          <w:rFonts w:ascii="Times New Roman" w:hAnsi="Times New Roman"/>
        </w:rPr>
      </w:pPr>
      <w:r>
        <w:rPr>
          <w:rFonts w:ascii="Times New Roman" w:hAnsi="Times New Roman"/>
        </w:rPr>
        <w:tab/>
      </w:r>
      <w:r>
        <w:rPr>
          <w:rFonts w:ascii="Times New Roman" w:hAnsi="Times New Roman"/>
        </w:rPr>
        <w:tab/>
        <w:t>Estimated cost:  1,319 hours x $45/hour = $59,355</w:t>
      </w:r>
    </w:p>
    <w:p w:rsidR="00A10641" w:rsidRDefault="00A10641">
      <w:pPr>
        <w:tabs>
          <w:tab w:val="left" w:pos="480"/>
          <w:tab w:val="left" w:pos="1080"/>
          <w:tab w:val="left" w:pos="1680"/>
        </w:tabs>
        <w:suppressAutoHyphens/>
        <w:ind w:left="1080"/>
        <w:rPr>
          <w:rFonts w:ascii="Times New Roman" w:hAnsi="Times New Roman"/>
        </w:rPr>
      </w:pPr>
    </w:p>
    <w:p w:rsidR="00A10641" w:rsidRDefault="00A10641">
      <w:pPr>
        <w:numPr>
          <w:ilvl w:val="0"/>
          <w:numId w:val="2"/>
        </w:numPr>
        <w:tabs>
          <w:tab w:val="left" w:pos="480"/>
          <w:tab w:val="left" w:pos="1680"/>
        </w:tabs>
        <w:suppressAutoHyphens/>
        <w:rPr>
          <w:rFonts w:ascii="Times New Roman" w:hAnsi="Times New Roman"/>
        </w:rPr>
      </w:pPr>
      <w:r>
        <w:rPr>
          <w:rFonts w:ascii="Times New Roman" w:hAnsi="Times New Roman"/>
          <w:u w:val="single"/>
        </w:rPr>
        <w:t>Capital, Start-Up and Maintenance Costs</w:t>
      </w:r>
    </w:p>
    <w:p w:rsidR="00A10641" w:rsidRDefault="00A10641">
      <w:pPr>
        <w:tabs>
          <w:tab w:val="left" w:pos="480"/>
          <w:tab w:val="left" w:pos="1080"/>
          <w:tab w:val="left" w:pos="1680"/>
        </w:tabs>
        <w:suppressAutoHyphens/>
        <w:rPr>
          <w:rFonts w:ascii="Times New Roman" w:hAnsi="Times New Roman"/>
        </w:rPr>
      </w:pPr>
    </w:p>
    <w:p w:rsidR="00A10641" w:rsidRDefault="00A10641">
      <w:pPr>
        <w:tabs>
          <w:tab w:val="left" w:pos="480"/>
          <w:tab w:val="left" w:pos="1080"/>
          <w:tab w:val="left" w:pos="1680"/>
        </w:tabs>
        <w:suppressAutoHyphens/>
        <w:ind w:left="1080"/>
        <w:rPr>
          <w:rFonts w:ascii="Times New Roman" w:hAnsi="Times New Roman"/>
        </w:rPr>
      </w:pPr>
      <w:r>
        <w:rPr>
          <w:rFonts w:ascii="Times New Roman" w:hAnsi="Times New Roman"/>
        </w:rPr>
        <w:t>None.</w:t>
      </w:r>
    </w:p>
    <w:p w:rsidR="00A10641" w:rsidRDefault="00A10641">
      <w:pPr>
        <w:tabs>
          <w:tab w:val="left" w:pos="480"/>
          <w:tab w:val="left" w:pos="1080"/>
          <w:tab w:val="left" w:pos="1680"/>
        </w:tabs>
        <w:suppressAutoHyphens/>
        <w:rPr>
          <w:rFonts w:ascii="Times New Roman" w:hAnsi="Times New Roman"/>
        </w:rPr>
      </w:pPr>
    </w:p>
    <w:p w:rsidR="00A10641" w:rsidRDefault="00A10641">
      <w:pPr>
        <w:numPr>
          <w:ilvl w:val="0"/>
          <w:numId w:val="2"/>
        </w:numPr>
        <w:tabs>
          <w:tab w:val="left" w:pos="480"/>
          <w:tab w:val="left" w:pos="1680"/>
        </w:tabs>
        <w:suppressAutoHyphens/>
        <w:rPr>
          <w:rFonts w:ascii="Times New Roman" w:hAnsi="Times New Roman"/>
        </w:rPr>
      </w:pPr>
      <w:r>
        <w:rPr>
          <w:rFonts w:ascii="Times New Roman" w:hAnsi="Times New Roman"/>
          <w:u w:val="single"/>
        </w:rPr>
        <w:t>Estimated Annual Cost to the Federal Government</w:t>
      </w:r>
    </w:p>
    <w:p w:rsidR="00A10641" w:rsidRDefault="00A10641">
      <w:pPr>
        <w:tabs>
          <w:tab w:val="left" w:pos="480"/>
          <w:tab w:val="left" w:pos="1080"/>
          <w:tab w:val="left" w:pos="1680"/>
        </w:tabs>
        <w:suppressAutoHyphens/>
        <w:rPr>
          <w:rFonts w:ascii="Times New Roman" w:hAnsi="Times New Roman"/>
        </w:rPr>
      </w:pPr>
    </w:p>
    <w:p w:rsidR="00A10641" w:rsidRDefault="00A10641">
      <w:pPr>
        <w:keepNext/>
        <w:keepLines/>
        <w:widowControl/>
        <w:tabs>
          <w:tab w:val="left" w:pos="2280"/>
          <w:tab w:val="left" w:pos="3720"/>
          <w:tab w:val="left" w:pos="5160"/>
          <w:tab w:val="left" w:pos="6600"/>
          <w:tab w:val="left" w:pos="8040"/>
        </w:tabs>
        <w:suppressAutoHyphens/>
        <w:rPr>
          <w:rFonts w:ascii="Times New Roman" w:hAnsi="Times New Roman"/>
        </w:rPr>
      </w:pPr>
      <w:r>
        <w:rPr>
          <w:rFonts w:ascii="Times New Roman" w:hAnsi="Times New Roman"/>
        </w:rPr>
        <w:tab/>
        <w:t xml:space="preserve">   Total</w:t>
      </w:r>
      <w:r>
        <w:rPr>
          <w:rFonts w:ascii="Times New Roman" w:hAnsi="Times New Roman"/>
        </w:rPr>
        <w:tab/>
        <w:t xml:space="preserve">  Average</w:t>
      </w:r>
      <w:r>
        <w:rPr>
          <w:rFonts w:ascii="Times New Roman" w:hAnsi="Times New Roman"/>
        </w:rPr>
        <w:tab/>
        <w:t xml:space="preserve">          </w:t>
      </w:r>
      <w:r>
        <w:rPr>
          <w:rFonts w:ascii="Times New Roman" w:hAnsi="Times New Roman"/>
        </w:rPr>
        <w:tab/>
        <w:t>Total</w:t>
      </w:r>
      <w:r>
        <w:rPr>
          <w:rFonts w:ascii="Times New Roman" w:hAnsi="Times New Roman"/>
        </w:rPr>
        <w:tab/>
        <w:t xml:space="preserve"> </w:t>
      </w:r>
    </w:p>
    <w:p w:rsidR="00A10641" w:rsidRDefault="00A10641">
      <w:pPr>
        <w:keepNext/>
        <w:keepLines/>
        <w:widowControl/>
        <w:tabs>
          <w:tab w:val="left" w:pos="2280"/>
          <w:tab w:val="left" w:pos="3720"/>
          <w:tab w:val="left" w:pos="5160"/>
          <w:tab w:val="left" w:pos="6600"/>
          <w:tab w:val="left" w:pos="8040"/>
        </w:tabs>
        <w:suppressAutoHyphens/>
        <w:rPr>
          <w:rFonts w:ascii="Times New Roman" w:hAnsi="Times New Roman"/>
        </w:rPr>
      </w:pPr>
      <w:r>
        <w:rPr>
          <w:rFonts w:ascii="Times New Roman" w:hAnsi="Times New Roman"/>
        </w:rPr>
        <w:tab/>
        <w:t xml:space="preserve">  Annual</w:t>
      </w:r>
      <w:r>
        <w:rPr>
          <w:rFonts w:ascii="Times New Roman" w:hAnsi="Times New Roman"/>
        </w:rPr>
        <w:tab/>
        <w:t xml:space="preserve"> Hours per</w:t>
      </w:r>
      <w:r>
        <w:rPr>
          <w:rFonts w:ascii="Times New Roman" w:hAnsi="Times New Roman"/>
        </w:rPr>
        <w:tab/>
        <w:t>Cost per</w:t>
      </w:r>
      <w:r>
        <w:rPr>
          <w:rFonts w:ascii="Times New Roman" w:hAnsi="Times New Roman"/>
        </w:rPr>
        <w:tab/>
        <w:t>Annual</w:t>
      </w:r>
    </w:p>
    <w:p w:rsidR="00A10641" w:rsidRDefault="00A10641">
      <w:pPr>
        <w:keepNext/>
        <w:keepLines/>
        <w:widowControl/>
        <w:tabs>
          <w:tab w:val="left" w:pos="2280"/>
          <w:tab w:val="left" w:pos="3720"/>
          <w:tab w:val="left" w:pos="5160"/>
          <w:tab w:val="left" w:pos="6600"/>
          <w:tab w:val="left" w:pos="8040"/>
        </w:tabs>
        <w:suppressAutoHyphens/>
        <w:rPr>
          <w:rFonts w:ascii="Times New Roman" w:hAnsi="Times New Roman"/>
        </w:rPr>
      </w:pPr>
      <w:r>
        <w:rPr>
          <w:rFonts w:ascii="Times New Roman" w:hAnsi="Times New Roman"/>
        </w:rPr>
        <w:tab/>
        <w:t xml:space="preserve"> </w:t>
      </w:r>
      <w:r>
        <w:rPr>
          <w:rFonts w:ascii="Times New Roman" w:hAnsi="Times New Roman"/>
          <w:u w:val="single"/>
        </w:rPr>
        <w:t>Responses</w:t>
      </w:r>
      <w:r>
        <w:rPr>
          <w:rFonts w:ascii="Times New Roman" w:hAnsi="Times New Roman"/>
        </w:rPr>
        <w:tab/>
      </w:r>
      <w:r>
        <w:rPr>
          <w:rFonts w:ascii="Times New Roman" w:hAnsi="Times New Roman"/>
          <w:u w:val="single"/>
        </w:rPr>
        <w:t>Response</w:t>
      </w:r>
      <w:r>
        <w:rPr>
          <w:rFonts w:ascii="Times New Roman" w:hAnsi="Times New Roman"/>
        </w:rPr>
        <w:tab/>
      </w:r>
      <w:r>
        <w:rPr>
          <w:rFonts w:ascii="Times New Roman" w:hAnsi="Times New Roman"/>
          <w:u w:val="single"/>
        </w:rPr>
        <w:t xml:space="preserve">Hour     </w:t>
      </w:r>
      <w:r>
        <w:rPr>
          <w:rFonts w:ascii="Times New Roman" w:hAnsi="Times New Roman"/>
        </w:rPr>
        <w:tab/>
      </w:r>
      <w:r>
        <w:rPr>
          <w:rFonts w:ascii="Times New Roman" w:hAnsi="Times New Roman"/>
          <w:u w:val="single"/>
        </w:rPr>
        <w:t xml:space="preserve">Cost          </w:t>
      </w:r>
      <w:r>
        <w:rPr>
          <w:rFonts w:ascii="Times New Roman" w:hAnsi="Times New Roman"/>
        </w:rPr>
        <w:tab/>
      </w:r>
    </w:p>
    <w:p w:rsidR="00A10641" w:rsidRDefault="00A10641">
      <w:pPr>
        <w:keepNext/>
        <w:keepLines/>
        <w:widowControl/>
        <w:tabs>
          <w:tab w:val="left" w:pos="2280"/>
          <w:tab w:val="left" w:pos="3720"/>
          <w:tab w:val="left" w:pos="5160"/>
          <w:tab w:val="left" w:pos="6600"/>
          <w:tab w:val="left" w:pos="8040"/>
        </w:tabs>
        <w:suppressAutoHyphens/>
        <w:rPr>
          <w:rFonts w:ascii="Times New Roman" w:hAnsi="Times New Roman"/>
        </w:rPr>
      </w:pPr>
      <w:r>
        <w:rPr>
          <w:rFonts w:ascii="Times New Roman" w:hAnsi="Times New Roman"/>
        </w:rPr>
        <w:t>Notice of Closure</w:t>
      </w:r>
      <w:r>
        <w:rPr>
          <w:rFonts w:ascii="Times New Roman" w:hAnsi="Times New Roman"/>
        </w:rPr>
        <w:tab/>
        <w:t xml:space="preserve">      459</w:t>
      </w:r>
      <w:r>
        <w:rPr>
          <w:rFonts w:ascii="Times New Roman" w:hAnsi="Times New Roman"/>
        </w:rPr>
        <w:tab/>
        <w:t xml:space="preserve">     3</w:t>
      </w:r>
      <w:r>
        <w:rPr>
          <w:rFonts w:ascii="Times New Roman" w:hAnsi="Times New Roman"/>
        </w:rPr>
        <w:tab/>
        <w:t xml:space="preserve">    $45</w:t>
      </w:r>
      <w:r>
        <w:rPr>
          <w:rFonts w:ascii="Times New Roman" w:hAnsi="Times New Roman"/>
        </w:rPr>
        <w:tab/>
        <w:t xml:space="preserve">  $61,965</w:t>
      </w:r>
      <w:r>
        <w:rPr>
          <w:rFonts w:ascii="Times New Roman" w:hAnsi="Times New Roman"/>
        </w:rPr>
        <w:tab/>
        <w:t xml:space="preserve"> </w:t>
      </w:r>
    </w:p>
    <w:p w:rsidR="00A10641" w:rsidRDefault="00A10641">
      <w:pPr>
        <w:keepNext/>
        <w:keepLines/>
        <w:widowControl/>
        <w:tabs>
          <w:tab w:val="left" w:pos="2280"/>
          <w:tab w:val="left" w:pos="3720"/>
          <w:tab w:val="left" w:pos="5160"/>
          <w:tab w:val="left" w:pos="6600"/>
          <w:tab w:val="left" w:pos="8040"/>
        </w:tabs>
        <w:suppressAutoHyphens/>
        <w:rPr>
          <w:rFonts w:ascii="Times New Roman" w:hAnsi="Times New Roman"/>
          <w:szCs w:val="24"/>
          <w:u w:val="dotted"/>
        </w:rPr>
      </w:pPr>
      <w:r>
        <w:rPr>
          <w:rFonts w:ascii="Times New Roman" w:hAnsi="Times New Roman"/>
          <w:szCs w:val="24"/>
          <w:u w:val="dotted"/>
        </w:rPr>
        <w:t>Adoption of Policy</w:t>
      </w:r>
      <w:r>
        <w:rPr>
          <w:rFonts w:ascii="Times New Roman" w:hAnsi="Times New Roman"/>
          <w:szCs w:val="24"/>
          <w:u w:val="dotted"/>
        </w:rPr>
        <w:tab/>
        <w:t xml:space="preserve">        50</w:t>
      </w:r>
      <w:r>
        <w:rPr>
          <w:rFonts w:ascii="Times New Roman" w:hAnsi="Times New Roman"/>
          <w:szCs w:val="24"/>
          <w:u w:val="dotted"/>
        </w:rPr>
        <w:tab/>
        <w:t xml:space="preserve">     3</w:t>
      </w:r>
      <w:r>
        <w:rPr>
          <w:rFonts w:ascii="Times New Roman" w:hAnsi="Times New Roman"/>
          <w:szCs w:val="24"/>
          <w:u w:val="dotted"/>
        </w:rPr>
        <w:tab/>
        <w:t xml:space="preserve">    $45</w:t>
      </w:r>
      <w:r>
        <w:rPr>
          <w:rFonts w:ascii="Times New Roman" w:hAnsi="Times New Roman"/>
          <w:szCs w:val="24"/>
          <w:u w:val="dotted"/>
        </w:rPr>
        <w:tab/>
        <w:t xml:space="preserve">    $6,750                     </w:t>
      </w:r>
    </w:p>
    <w:p w:rsidR="00A10641" w:rsidRDefault="00A10641">
      <w:pPr>
        <w:tabs>
          <w:tab w:val="left" w:pos="480"/>
          <w:tab w:val="left" w:pos="1080"/>
          <w:tab w:val="left" w:pos="1680"/>
        </w:tabs>
        <w:suppressAutoHyphens/>
        <w:rPr>
          <w:rFonts w:ascii="Times New Roman" w:hAnsi="Times New Roman"/>
        </w:rPr>
      </w:pPr>
      <w:r>
        <w:rPr>
          <w:rFonts w:ascii="Times New Roman" w:hAnsi="Times New Roman"/>
        </w:rPr>
        <w:t xml:space="preserve">               Total    </w:t>
      </w:r>
      <w:r>
        <w:rPr>
          <w:rFonts w:ascii="Times New Roman" w:hAnsi="Times New Roman"/>
        </w:rPr>
        <w:tab/>
      </w:r>
      <w:r>
        <w:rPr>
          <w:rFonts w:ascii="Times New Roman" w:hAnsi="Times New Roman"/>
        </w:rPr>
        <w:tab/>
        <w:t xml:space="preserve">        509</w:t>
      </w:r>
      <w:r>
        <w:rPr>
          <w:rFonts w:ascii="Times New Roman" w:hAnsi="Times New Roman"/>
        </w:rPr>
        <w:tab/>
        <w:t xml:space="preserve">       3</w:t>
      </w:r>
      <w:r>
        <w:rPr>
          <w:rFonts w:ascii="Times New Roman" w:hAnsi="Times New Roman"/>
        </w:rPr>
        <w:tab/>
        <w:t xml:space="preserve">                  $45</w:t>
      </w:r>
      <w:r>
        <w:rPr>
          <w:rFonts w:ascii="Times New Roman" w:hAnsi="Times New Roman"/>
        </w:rPr>
        <w:tab/>
        <w:t xml:space="preserve">    $68,715</w:t>
      </w:r>
    </w:p>
    <w:p w:rsidR="00A10641" w:rsidRDefault="00A10641">
      <w:pPr>
        <w:tabs>
          <w:tab w:val="left" w:pos="480"/>
          <w:tab w:val="left" w:pos="1080"/>
          <w:tab w:val="left" w:pos="1680"/>
        </w:tabs>
        <w:suppressAutoHyphens/>
        <w:rPr>
          <w:rFonts w:ascii="Times New Roman" w:hAnsi="Times New Roman"/>
        </w:rPr>
      </w:pPr>
      <w:r>
        <w:rPr>
          <w:rFonts w:ascii="Times New Roman" w:hAnsi="Times New Roman"/>
        </w:rPr>
        <w:tab/>
      </w:r>
    </w:p>
    <w:p w:rsidR="00A10641" w:rsidRDefault="00A10641">
      <w:pPr>
        <w:tabs>
          <w:tab w:val="left" w:pos="480"/>
          <w:tab w:val="left" w:pos="1080"/>
          <w:tab w:val="left" w:pos="1680"/>
        </w:tabs>
        <w:suppressAutoHyphens/>
        <w:rPr>
          <w:rFonts w:ascii="Times New Roman" w:hAnsi="Times New Roman"/>
        </w:rPr>
      </w:pPr>
    </w:p>
    <w:p w:rsidR="00A10641" w:rsidRDefault="00A10641">
      <w:pPr>
        <w:tabs>
          <w:tab w:val="left" w:pos="480"/>
          <w:tab w:val="left" w:pos="1080"/>
          <w:tab w:val="left" w:pos="1680"/>
        </w:tabs>
        <w:suppressAutoHyphens/>
        <w:ind w:left="480"/>
        <w:rPr>
          <w:rFonts w:ascii="Times New Roman" w:hAnsi="Times New Roman"/>
        </w:rPr>
      </w:pPr>
      <w:r>
        <w:rPr>
          <w:rFonts w:ascii="Times New Roman" w:hAnsi="Times New Roman"/>
        </w:rPr>
        <w:t>15.</w:t>
      </w:r>
      <w:r>
        <w:rPr>
          <w:rFonts w:ascii="Times New Roman" w:hAnsi="Times New Roman"/>
        </w:rPr>
        <w:tab/>
      </w:r>
      <w:r>
        <w:rPr>
          <w:rFonts w:ascii="Times New Roman" w:hAnsi="Times New Roman"/>
          <w:u w:val="single"/>
        </w:rPr>
        <w:t>Reason for Change in Burden</w:t>
      </w:r>
    </w:p>
    <w:p w:rsidR="00A10641" w:rsidRDefault="00A10641">
      <w:pPr>
        <w:tabs>
          <w:tab w:val="left" w:pos="480"/>
          <w:tab w:val="left" w:pos="1080"/>
          <w:tab w:val="left" w:pos="1680"/>
        </w:tabs>
        <w:suppressAutoHyphens/>
        <w:ind w:left="480"/>
        <w:rPr>
          <w:rFonts w:ascii="Times New Roman" w:hAnsi="Times New Roman"/>
        </w:rPr>
      </w:pPr>
    </w:p>
    <w:p w:rsidR="00A10641" w:rsidRDefault="00F856B0" w:rsidP="00F856B0">
      <w:pPr>
        <w:tabs>
          <w:tab w:val="left" w:pos="480"/>
          <w:tab w:val="left" w:pos="1080"/>
          <w:tab w:val="left" w:pos="1680"/>
        </w:tabs>
        <w:suppressAutoHyphens/>
        <w:ind w:left="960"/>
        <w:rPr>
          <w:rFonts w:ascii="Times New Roman" w:hAnsi="Times New Roman"/>
        </w:rPr>
      </w:pPr>
      <w:r>
        <w:rPr>
          <w:rFonts w:ascii="Times New Roman" w:hAnsi="Times New Roman"/>
        </w:rPr>
        <w:tab/>
        <w:t>N</w:t>
      </w:r>
      <w:r w:rsidR="005E1A91">
        <w:rPr>
          <w:rFonts w:ascii="Times New Roman" w:hAnsi="Times New Roman"/>
        </w:rPr>
        <w:t>one</w:t>
      </w:r>
    </w:p>
    <w:p w:rsidR="00F856B0" w:rsidRDefault="00F856B0" w:rsidP="00F856B0">
      <w:pPr>
        <w:tabs>
          <w:tab w:val="left" w:pos="480"/>
          <w:tab w:val="left" w:pos="1080"/>
          <w:tab w:val="left" w:pos="1680"/>
        </w:tabs>
        <w:suppressAutoHyphens/>
        <w:ind w:left="960"/>
        <w:rPr>
          <w:rFonts w:ascii="Times New Roman" w:hAnsi="Times New Roman"/>
        </w:rPr>
      </w:pPr>
    </w:p>
    <w:p w:rsidR="00A10641" w:rsidRDefault="00A10641">
      <w:pPr>
        <w:tabs>
          <w:tab w:val="left" w:pos="480"/>
          <w:tab w:val="left" w:pos="1080"/>
          <w:tab w:val="left" w:pos="1680"/>
        </w:tabs>
        <w:suppressAutoHyphens/>
        <w:ind w:left="480"/>
        <w:rPr>
          <w:rFonts w:ascii="Times New Roman" w:hAnsi="Times New Roman"/>
          <w:u w:val="single"/>
        </w:rPr>
      </w:pPr>
      <w:r>
        <w:rPr>
          <w:rFonts w:ascii="Times New Roman" w:hAnsi="Times New Roman"/>
        </w:rPr>
        <w:t>16.</w:t>
      </w:r>
      <w:r>
        <w:rPr>
          <w:rFonts w:ascii="Times New Roman" w:hAnsi="Times New Roman"/>
        </w:rPr>
        <w:tab/>
      </w:r>
      <w:r>
        <w:rPr>
          <w:rFonts w:ascii="Times New Roman" w:hAnsi="Times New Roman"/>
          <w:u w:val="single"/>
        </w:rPr>
        <w:t>Publication</w:t>
      </w:r>
    </w:p>
    <w:p w:rsidR="00A10641" w:rsidRDefault="00A10641">
      <w:pPr>
        <w:tabs>
          <w:tab w:val="left" w:pos="480"/>
          <w:tab w:val="left" w:pos="1080"/>
          <w:tab w:val="left" w:pos="1680"/>
        </w:tabs>
        <w:suppressAutoHyphens/>
        <w:ind w:left="480"/>
        <w:jc w:val="both"/>
        <w:rPr>
          <w:rFonts w:ascii="Times New Roman" w:hAnsi="Times New Roman"/>
        </w:rPr>
      </w:pPr>
    </w:p>
    <w:p w:rsidR="00A10641" w:rsidRDefault="00A10641">
      <w:pPr>
        <w:tabs>
          <w:tab w:val="left" w:pos="480"/>
          <w:tab w:val="left" w:pos="1080"/>
          <w:tab w:val="left" w:pos="1680"/>
        </w:tabs>
        <w:suppressAutoHyphens/>
        <w:ind w:left="960"/>
        <w:jc w:val="both"/>
        <w:rPr>
          <w:rFonts w:ascii="Times New Roman" w:hAnsi="Times New Roman"/>
        </w:rPr>
      </w:pPr>
      <w:r>
        <w:rPr>
          <w:rFonts w:ascii="Times New Roman" w:hAnsi="Times New Roman"/>
        </w:rPr>
        <w:t>Collections of information under the interagency statement are not published.</w:t>
      </w:r>
    </w:p>
    <w:p w:rsidR="00A10641" w:rsidRDefault="00A10641">
      <w:pPr>
        <w:tabs>
          <w:tab w:val="left" w:pos="480"/>
          <w:tab w:val="left" w:pos="1080"/>
          <w:tab w:val="left" w:pos="1680"/>
        </w:tabs>
        <w:suppressAutoHyphens/>
        <w:ind w:left="1560" w:hanging="480"/>
        <w:rPr>
          <w:rFonts w:ascii="Times New Roman" w:hAnsi="Times New Roman"/>
        </w:rPr>
      </w:pPr>
    </w:p>
    <w:p w:rsidR="00A10641" w:rsidRDefault="00A10641">
      <w:pPr>
        <w:numPr>
          <w:ilvl w:val="0"/>
          <w:numId w:val="3"/>
        </w:numPr>
        <w:tabs>
          <w:tab w:val="clear" w:pos="1080"/>
          <w:tab w:val="num" w:pos="960"/>
          <w:tab w:val="left" w:pos="1680"/>
        </w:tabs>
        <w:suppressAutoHyphens/>
        <w:ind w:left="960"/>
        <w:rPr>
          <w:rFonts w:ascii="Times New Roman" w:hAnsi="Times New Roman"/>
          <w:u w:val="single"/>
        </w:rPr>
      </w:pPr>
      <w:r>
        <w:rPr>
          <w:rFonts w:ascii="Times New Roman" w:hAnsi="Times New Roman"/>
          <w:u w:val="single"/>
        </w:rPr>
        <w:t>Display of Expiration Dates</w:t>
      </w:r>
    </w:p>
    <w:p w:rsidR="00A10641" w:rsidRDefault="00A10641">
      <w:pPr>
        <w:tabs>
          <w:tab w:val="left" w:pos="480"/>
          <w:tab w:val="left" w:pos="1080"/>
          <w:tab w:val="left" w:pos="1680"/>
        </w:tabs>
        <w:suppressAutoHyphens/>
        <w:rPr>
          <w:rFonts w:ascii="Times New Roman" w:hAnsi="Times New Roman"/>
          <w:u w:val="single"/>
        </w:rPr>
      </w:pPr>
    </w:p>
    <w:p w:rsidR="00A10641" w:rsidRDefault="00A10641">
      <w:pPr>
        <w:tabs>
          <w:tab w:val="left" w:pos="480"/>
          <w:tab w:val="left" w:pos="1080"/>
          <w:tab w:val="left" w:pos="1680"/>
        </w:tabs>
        <w:suppressAutoHyphens/>
        <w:ind w:left="960"/>
        <w:rPr>
          <w:rFonts w:ascii="Times New Roman" w:hAnsi="Times New Roman"/>
        </w:rPr>
      </w:pPr>
      <w:r>
        <w:rPr>
          <w:rFonts w:ascii="Times New Roman" w:hAnsi="Times New Roman"/>
        </w:rPr>
        <w:t>This collection of information is mandated by statute and is not implemented by regulation or collected through an instrument.</w:t>
      </w:r>
    </w:p>
    <w:p w:rsidR="00A10641" w:rsidRDefault="00A10641">
      <w:pPr>
        <w:tabs>
          <w:tab w:val="left" w:pos="480"/>
          <w:tab w:val="left" w:pos="1080"/>
          <w:tab w:val="left" w:pos="1680"/>
        </w:tabs>
        <w:suppressAutoHyphens/>
        <w:rPr>
          <w:rFonts w:ascii="Times New Roman" w:hAnsi="Times New Roman"/>
        </w:rPr>
      </w:pPr>
      <w:r>
        <w:rPr>
          <w:rFonts w:ascii="Times New Roman" w:hAnsi="Times New Roman"/>
        </w:rPr>
        <w:br w:type="page"/>
      </w:r>
    </w:p>
    <w:p w:rsidR="00A10641" w:rsidRDefault="00A10641">
      <w:pPr>
        <w:numPr>
          <w:ilvl w:val="0"/>
          <w:numId w:val="3"/>
        </w:numPr>
        <w:tabs>
          <w:tab w:val="clear" w:pos="1080"/>
          <w:tab w:val="num" w:pos="960"/>
          <w:tab w:val="left" w:pos="1680"/>
        </w:tabs>
        <w:suppressAutoHyphens/>
        <w:ind w:left="960"/>
        <w:rPr>
          <w:rFonts w:ascii="Times New Roman" w:hAnsi="Times New Roman"/>
        </w:rPr>
      </w:pPr>
      <w:r>
        <w:rPr>
          <w:rFonts w:ascii="Times New Roman" w:hAnsi="Times New Roman"/>
          <w:u w:val="single"/>
        </w:rPr>
        <w:lastRenderedPageBreak/>
        <w:t>Exceptions to Certification</w:t>
      </w:r>
    </w:p>
    <w:p w:rsidR="00A10641" w:rsidRDefault="00A10641">
      <w:pPr>
        <w:tabs>
          <w:tab w:val="left" w:pos="480"/>
          <w:tab w:val="left" w:pos="1080"/>
          <w:tab w:val="left" w:pos="1680"/>
        </w:tabs>
        <w:suppressAutoHyphens/>
        <w:rPr>
          <w:rFonts w:ascii="Times New Roman" w:hAnsi="Times New Roman"/>
        </w:rPr>
      </w:pPr>
    </w:p>
    <w:p w:rsidR="00A10641" w:rsidRDefault="001F0880">
      <w:pPr>
        <w:tabs>
          <w:tab w:val="left" w:pos="480"/>
          <w:tab w:val="left" w:pos="1080"/>
          <w:tab w:val="left" w:pos="1680"/>
        </w:tabs>
        <w:suppressAutoHyphens/>
        <w:rPr>
          <w:rFonts w:ascii="Times New Roman" w:hAnsi="Times New Roman"/>
        </w:rPr>
      </w:pPr>
      <w:r>
        <w:rPr>
          <w:rFonts w:ascii="Times New Roman" w:hAnsi="Times New Roman"/>
        </w:rPr>
        <w:tab/>
      </w:r>
      <w:r>
        <w:rPr>
          <w:rFonts w:ascii="Times New Roman" w:hAnsi="Times New Roman"/>
        </w:rPr>
        <w:tab/>
      </w:r>
      <w:r w:rsidR="00A10641">
        <w:rPr>
          <w:rFonts w:ascii="Times New Roman" w:hAnsi="Times New Roman"/>
        </w:rPr>
        <w:t>None.</w:t>
      </w:r>
      <w:r w:rsidR="00A10641">
        <w:rPr>
          <w:rFonts w:ascii="Times New Roman" w:hAnsi="Times New Roman"/>
        </w:rPr>
        <w:tab/>
      </w:r>
    </w:p>
    <w:p w:rsidR="00A10641" w:rsidRDefault="00A10641">
      <w:pPr>
        <w:tabs>
          <w:tab w:val="left" w:pos="480"/>
          <w:tab w:val="left" w:pos="1080"/>
          <w:tab w:val="left" w:pos="1680"/>
        </w:tabs>
        <w:suppressAutoHyphens/>
        <w:ind w:left="1080"/>
        <w:rPr>
          <w:rFonts w:ascii="Times New Roman" w:hAnsi="Times New Roman"/>
        </w:rPr>
      </w:pPr>
    </w:p>
    <w:p w:rsidR="00A10641" w:rsidRDefault="00A10641">
      <w:pPr>
        <w:tabs>
          <w:tab w:val="left" w:pos="480"/>
          <w:tab w:val="left" w:pos="1080"/>
          <w:tab w:val="left" w:pos="1680"/>
        </w:tabs>
        <w:suppressAutoHyphens/>
        <w:rPr>
          <w:rFonts w:ascii="Times New Roman" w:hAnsi="Times New Roman"/>
        </w:rPr>
      </w:pPr>
      <w:r>
        <w:rPr>
          <w:rFonts w:ascii="Times New Roman" w:hAnsi="Times New Roman"/>
        </w:rPr>
        <w:t>B.</w:t>
      </w:r>
      <w:r>
        <w:rPr>
          <w:rFonts w:ascii="Times New Roman" w:hAnsi="Times New Roman"/>
        </w:rPr>
        <w:tab/>
      </w:r>
      <w:r>
        <w:rPr>
          <w:rFonts w:ascii="Times New Roman" w:hAnsi="Times New Roman"/>
          <w:u w:val="single"/>
        </w:rPr>
        <w:t>STATISTICAL METHODS</w:t>
      </w:r>
    </w:p>
    <w:p w:rsidR="00A10641" w:rsidRDefault="00A10641">
      <w:pPr>
        <w:tabs>
          <w:tab w:val="left" w:pos="480"/>
          <w:tab w:val="left" w:pos="1080"/>
          <w:tab w:val="left" w:pos="1680"/>
        </w:tabs>
        <w:suppressAutoHyphens/>
        <w:rPr>
          <w:rFonts w:ascii="Times New Roman" w:hAnsi="Times New Roman"/>
        </w:rPr>
      </w:pPr>
    </w:p>
    <w:p w:rsidR="00A10641" w:rsidRDefault="00A10641">
      <w:pPr>
        <w:tabs>
          <w:tab w:val="left" w:pos="480"/>
          <w:tab w:val="left" w:pos="1080"/>
          <w:tab w:val="left" w:pos="1680"/>
        </w:tabs>
        <w:suppressAutoHyphens/>
        <w:ind w:left="480" w:hanging="480"/>
        <w:rPr>
          <w:rFonts w:ascii="Times New Roman" w:hAnsi="Times New Roman"/>
        </w:rPr>
      </w:pPr>
      <w:r>
        <w:rPr>
          <w:rFonts w:ascii="Times New Roman" w:hAnsi="Times New Roman"/>
        </w:rPr>
        <w:tab/>
        <w:t>Statistical methods are not employed in this collection.</w:t>
      </w:r>
    </w:p>
    <w:p w:rsidR="00A10641" w:rsidRDefault="00A10641">
      <w:pPr>
        <w:tabs>
          <w:tab w:val="left" w:pos="480"/>
          <w:tab w:val="left" w:pos="1080"/>
          <w:tab w:val="left" w:pos="1680"/>
        </w:tabs>
        <w:suppressAutoHyphens/>
        <w:rPr>
          <w:rFonts w:ascii="Times New Roman" w:hAnsi="Times New Roman"/>
        </w:rPr>
      </w:pPr>
    </w:p>
    <w:p w:rsidR="00A10641" w:rsidRDefault="00A10641">
      <w:pPr>
        <w:tabs>
          <w:tab w:val="left" w:pos="480"/>
          <w:tab w:val="left" w:pos="1080"/>
          <w:tab w:val="left" w:pos="1680"/>
        </w:tabs>
        <w:suppressAutoHyphens/>
        <w:rPr>
          <w:rFonts w:ascii="Times New Roman" w:hAnsi="Times New Roman"/>
        </w:rPr>
      </w:pPr>
    </w:p>
    <w:p w:rsidR="00A10641" w:rsidRDefault="00A10641">
      <w:pPr>
        <w:tabs>
          <w:tab w:val="left" w:pos="480"/>
          <w:tab w:val="left" w:pos="1080"/>
          <w:tab w:val="left" w:pos="1680"/>
        </w:tabs>
        <w:suppressAutoHyphens/>
        <w:rPr>
          <w:rFonts w:ascii="Times New Roman" w:hAnsi="Times New Roman"/>
        </w:rPr>
      </w:pPr>
    </w:p>
    <w:p w:rsidR="00A10641" w:rsidRDefault="00A10641">
      <w:pPr>
        <w:tabs>
          <w:tab w:val="left" w:pos="480"/>
          <w:tab w:val="left" w:pos="1080"/>
          <w:tab w:val="left" w:pos="1680"/>
        </w:tabs>
        <w:suppressAutoHyphens/>
        <w:rPr>
          <w:rFonts w:ascii="Times New Roman" w:hAnsi="Times New Roman"/>
        </w:rPr>
      </w:pPr>
    </w:p>
    <w:p w:rsidR="00A10641" w:rsidRDefault="00A10641">
      <w:pPr>
        <w:tabs>
          <w:tab w:val="left" w:pos="480"/>
          <w:tab w:val="left" w:pos="1080"/>
          <w:tab w:val="left" w:pos="1680"/>
        </w:tabs>
        <w:suppressAutoHyphens/>
        <w:rPr>
          <w:rFonts w:ascii="Times New Roman" w:hAnsi="Times New Roman"/>
        </w:rPr>
      </w:pPr>
    </w:p>
    <w:sectPr w:rsidR="00A10641">
      <w:headerReference w:type="even" r:id="rId8"/>
      <w:headerReference w:type="default" r:id="rId9"/>
      <w:footerReference w:type="even" r:id="rId10"/>
      <w:footerReference w:type="default" r:id="rId11"/>
      <w:headerReference w:type="first" r:id="rId12"/>
      <w:footerReference w:type="first" r:id="rId13"/>
      <w:endnotePr>
        <w:numFmt w:val="decimal"/>
      </w:endnotePr>
      <w:type w:val="continuous"/>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4AFC" w:rsidRDefault="008C4AFC">
      <w:pPr>
        <w:spacing w:line="20" w:lineRule="exact"/>
      </w:pPr>
    </w:p>
  </w:endnote>
  <w:endnote w:type="continuationSeparator" w:id="0">
    <w:p w:rsidR="008C4AFC" w:rsidRDefault="008C4AFC">
      <w:r>
        <w:t xml:space="preserve"> </w:t>
      </w:r>
    </w:p>
  </w:endnote>
  <w:endnote w:type="continuationNotice" w:id="1">
    <w:p w:rsidR="008C4AFC" w:rsidRDefault="008C4AFC">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72DE" w:rsidRDefault="003772D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3772DE" w:rsidRDefault="003772D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72DE" w:rsidRDefault="003772DE">
    <w:pPr>
      <w:pStyle w:val="Footer"/>
      <w:framePr w:wrap="around" w:vAnchor="text" w:hAnchor="margin" w:xAlign="center" w:y="1"/>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sidR="00AF65B5">
      <w:rPr>
        <w:rStyle w:val="PageNumber"/>
        <w:rFonts w:ascii="Times New Roman" w:hAnsi="Times New Roman"/>
        <w:noProof/>
      </w:rPr>
      <w:t>2</w:t>
    </w:r>
    <w:r>
      <w:rPr>
        <w:rStyle w:val="PageNumber"/>
        <w:rFonts w:ascii="Times New Roman" w:hAnsi="Times New Roman"/>
      </w:rPr>
      <w:fldChar w:fldCharType="end"/>
    </w:r>
  </w:p>
  <w:p w:rsidR="003772DE" w:rsidRDefault="003772DE">
    <w:pPr>
      <w:pStyle w:val="Footer"/>
      <w:rPr>
        <w:rFonts w:ascii="Times New Roman" w:hAnsi="Times New Roman"/>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72DE" w:rsidRDefault="003772D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4AFC" w:rsidRDefault="008C4AFC">
      <w:r>
        <w:separator/>
      </w:r>
    </w:p>
  </w:footnote>
  <w:footnote w:type="continuationSeparator" w:id="0">
    <w:p w:rsidR="008C4AFC" w:rsidRDefault="008C4AF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72DE" w:rsidRDefault="003772D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72DE" w:rsidRDefault="003772DE">
    <w:pPr>
      <w:spacing w:after="380" w:line="100" w:lineRule="exact"/>
      <w:rPr>
        <w:sz w:val="1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72DE" w:rsidRDefault="003772D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EA3C54"/>
    <w:multiLevelType w:val="singleLevel"/>
    <w:tmpl w:val="4F782F56"/>
    <w:lvl w:ilvl="0">
      <w:start w:val="13"/>
      <w:numFmt w:val="decimal"/>
      <w:lvlText w:val="%1."/>
      <w:lvlJc w:val="left"/>
      <w:pPr>
        <w:tabs>
          <w:tab w:val="num" w:pos="1080"/>
        </w:tabs>
        <w:ind w:left="1080" w:hanging="600"/>
      </w:pPr>
      <w:rPr>
        <w:rFonts w:hint="default"/>
      </w:rPr>
    </w:lvl>
  </w:abstractNum>
  <w:abstractNum w:abstractNumId="1">
    <w:nsid w:val="0B0A3E59"/>
    <w:multiLevelType w:val="singleLevel"/>
    <w:tmpl w:val="2EDE856C"/>
    <w:lvl w:ilvl="0">
      <w:start w:val="9"/>
      <w:numFmt w:val="decimal"/>
      <w:lvlText w:val="%1."/>
      <w:lvlJc w:val="left"/>
      <w:pPr>
        <w:tabs>
          <w:tab w:val="num" w:pos="1440"/>
        </w:tabs>
        <w:ind w:left="1440" w:hanging="660"/>
      </w:pPr>
      <w:rPr>
        <w:rFonts w:hint="default"/>
      </w:rPr>
    </w:lvl>
  </w:abstractNum>
  <w:abstractNum w:abstractNumId="2">
    <w:nsid w:val="2BD12CC3"/>
    <w:multiLevelType w:val="singleLevel"/>
    <w:tmpl w:val="E4A63036"/>
    <w:lvl w:ilvl="0">
      <w:start w:val="17"/>
      <w:numFmt w:val="decimal"/>
      <w:lvlText w:val="%1."/>
      <w:lvlJc w:val="left"/>
      <w:pPr>
        <w:tabs>
          <w:tab w:val="num" w:pos="1080"/>
        </w:tabs>
        <w:ind w:left="1080" w:hanging="480"/>
      </w:pPr>
      <w:rPr>
        <w:rFonts w:hint="default"/>
        <w:u w:val="none"/>
      </w:rPr>
    </w:lvl>
  </w:abstractNum>
  <w:abstractNum w:abstractNumId="3">
    <w:nsid w:val="778D34FB"/>
    <w:multiLevelType w:val="singleLevel"/>
    <w:tmpl w:val="77628284"/>
    <w:lvl w:ilvl="0">
      <w:start w:val="2"/>
      <w:numFmt w:val="decimal"/>
      <w:lvlText w:val="%1."/>
      <w:lvlJc w:val="left"/>
      <w:pPr>
        <w:tabs>
          <w:tab w:val="num" w:pos="480"/>
        </w:tabs>
        <w:ind w:left="480" w:hanging="480"/>
      </w:pPr>
      <w:rPr>
        <w:rFont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writeProtection w:recommended="1"/>
  <w:zoom w:percent="100"/>
  <w:removePersonalInformation/>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97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56B0"/>
    <w:rsid w:val="00016F47"/>
    <w:rsid w:val="0010443B"/>
    <w:rsid w:val="001F0880"/>
    <w:rsid w:val="003772DE"/>
    <w:rsid w:val="00472470"/>
    <w:rsid w:val="005E1A91"/>
    <w:rsid w:val="008C4AFC"/>
    <w:rsid w:val="00A10641"/>
    <w:rsid w:val="00AF65B5"/>
    <w:rsid w:val="00CB0D1A"/>
    <w:rsid w:val="00CB70C1"/>
    <w:rsid w:val="00D73AB8"/>
    <w:rsid w:val="00DE18CF"/>
    <w:rsid w:val="00F856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rFonts w:ascii="Courier New" w:hAnsi="Courier New"/>
      <w:snapToGrid w:val="0"/>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alloonText">
    <w:name w:val="Balloon Text"/>
    <w:basedOn w:val="Normal"/>
    <w:link w:val="BalloonTextChar"/>
    <w:rsid w:val="00CB70C1"/>
    <w:rPr>
      <w:rFonts w:ascii="Tahoma" w:hAnsi="Tahoma" w:cs="Tahoma"/>
      <w:sz w:val="16"/>
      <w:szCs w:val="16"/>
    </w:rPr>
  </w:style>
  <w:style w:type="character" w:customStyle="1" w:styleId="BalloonTextChar">
    <w:name w:val="Balloon Text Char"/>
    <w:link w:val="BalloonText"/>
    <w:rsid w:val="00CB70C1"/>
    <w:rPr>
      <w:rFonts w:ascii="Tahoma" w:hAnsi="Tahoma" w:cs="Tahoma"/>
      <w:snapToGrid w:val="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rFonts w:ascii="Courier New" w:hAnsi="Courier New"/>
      <w:snapToGrid w:val="0"/>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alloonText">
    <w:name w:val="Balloon Text"/>
    <w:basedOn w:val="Normal"/>
    <w:link w:val="BalloonTextChar"/>
    <w:rsid w:val="00CB70C1"/>
    <w:rPr>
      <w:rFonts w:ascii="Tahoma" w:hAnsi="Tahoma" w:cs="Tahoma"/>
      <w:sz w:val="16"/>
      <w:szCs w:val="16"/>
    </w:rPr>
  </w:style>
  <w:style w:type="character" w:customStyle="1" w:styleId="BalloonTextChar">
    <w:name w:val="Balloon Text Char"/>
    <w:link w:val="BalloonText"/>
    <w:rsid w:val="00CB70C1"/>
    <w:rPr>
      <w:rFonts w:ascii="Tahoma" w:hAnsi="Tahoma" w:cs="Tahoma"/>
      <w:snapToGrid w:val="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682</Words>
  <Characters>4074</Characters>
  <Application>Microsoft Office Word</Application>
  <DocSecurity>2</DocSecurity>
  <Lines>33</Lines>
  <Paragraphs>9</Paragraphs>
  <ScaleCrop>false</ScaleCrop>
  <HeadingPairs>
    <vt:vector size="2" baseType="variant">
      <vt:variant>
        <vt:lpstr>Title</vt:lpstr>
      </vt:variant>
      <vt:variant>
        <vt:i4>1</vt:i4>
      </vt:variant>
    </vt:vector>
  </HeadingPairs>
  <TitlesOfParts>
    <vt:vector size="1" baseType="lpstr">
      <vt:lpstr>SUPPORTING STATEMENT</vt:lpstr>
    </vt:vector>
  </TitlesOfParts>
  <LinksUpToDate>false</LinksUpToDate>
  <CharactersWithSpaces>4747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
  <cp:lastModifiedBy/>
  <cp:revision>1</cp:revision>
  <cp:lastPrinted>2008-01-30T19:45:00Z</cp:lastPrinted>
  <dcterms:created xsi:type="dcterms:W3CDTF">2015-04-01T22:40:00Z</dcterms:created>
  <dcterms:modified xsi:type="dcterms:W3CDTF">2015-04-01T22:40:00Z</dcterms:modified>
</cp:coreProperties>
</file>