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3A" w:rsidRPr="002F068D" w:rsidRDefault="00CC593A" w:rsidP="00CC593A">
      <w:pPr>
        <w:widowControl/>
        <w:tabs>
          <w:tab w:val="center" w:pos="4680"/>
        </w:tabs>
        <w:rPr>
          <w:rFonts w:asciiTheme="minorHAnsi" w:hAnsiTheme="minorHAnsi"/>
          <w:b/>
        </w:rPr>
      </w:pPr>
      <w:r w:rsidRPr="002F068D">
        <w:rPr>
          <w:rFonts w:asciiTheme="minorHAnsi" w:hAnsiTheme="minorHAnsi"/>
          <w:b/>
        </w:rPr>
        <w:t>UNITED STATES INTERNATIONAL TRADE COMMISSION</w:t>
      </w:r>
    </w:p>
    <w:p w:rsidR="00CC593A" w:rsidRPr="00C70B6B" w:rsidRDefault="00CC593A" w:rsidP="00CC593A">
      <w:pPr>
        <w:widowControl/>
        <w:jc w:val="center"/>
        <w:rPr>
          <w:rFonts w:asciiTheme="minorHAnsi" w:hAnsiTheme="minorHAnsi"/>
          <w:b/>
        </w:rPr>
      </w:pPr>
    </w:p>
    <w:p w:rsidR="00CC593A" w:rsidRPr="002F068D" w:rsidRDefault="00CC593A" w:rsidP="00CC593A">
      <w:pPr>
        <w:widowControl/>
        <w:tabs>
          <w:tab w:val="center" w:pos="4680"/>
        </w:tabs>
        <w:rPr>
          <w:rFonts w:asciiTheme="minorHAnsi" w:hAnsiTheme="minorHAnsi"/>
          <w:b/>
        </w:rPr>
      </w:pPr>
      <w:proofErr w:type="gramStart"/>
      <w:r>
        <w:rPr>
          <w:rFonts w:asciiTheme="minorHAnsi" w:hAnsiTheme="minorHAnsi"/>
          <w:b/>
        </w:rPr>
        <w:t>[</w:t>
      </w:r>
      <w:r w:rsidRPr="002F068D">
        <w:rPr>
          <w:rFonts w:asciiTheme="minorHAnsi" w:hAnsiTheme="minorHAnsi"/>
          <w:b/>
        </w:rPr>
        <w:t>Investigation No.</w:t>
      </w:r>
      <w:proofErr w:type="gramEnd"/>
      <w:r w:rsidRPr="002F068D">
        <w:rPr>
          <w:rFonts w:asciiTheme="minorHAnsi" w:hAnsiTheme="minorHAnsi"/>
          <w:b/>
        </w:rPr>
        <w:t xml:space="preserve"> </w:t>
      </w:r>
      <w:r w:rsidRPr="002F068D">
        <w:rPr>
          <w:rFonts w:asciiTheme="minorHAnsi" w:hAnsiTheme="minorHAnsi"/>
          <w:b/>
          <w:bCs/>
          <w:highlight w:val="yellow"/>
        </w:rPr>
        <w:t>XXX</w:t>
      </w:r>
      <w:r w:rsidRPr="002F068D">
        <w:rPr>
          <w:rFonts w:asciiTheme="minorHAnsi" w:hAnsiTheme="minorHAnsi"/>
          <w:b/>
        </w:rPr>
        <w:t xml:space="preserve"> (Review)</w:t>
      </w:r>
      <w:r>
        <w:rPr>
          <w:rFonts w:asciiTheme="minorHAnsi" w:hAnsiTheme="minorHAnsi"/>
          <w:b/>
        </w:rPr>
        <w:t>]</w:t>
      </w:r>
    </w:p>
    <w:p w:rsidR="00CC593A" w:rsidRPr="002F068D" w:rsidRDefault="00CC593A" w:rsidP="00CC593A">
      <w:pPr>
        <w:widowControl/>
        <w:rPr>
          <w:rFonts w:asciiTheme="minorHAnsi" w:hAnsiTheme="minorHAnsi"/>
          <w:b/>
        </w:rPr>
      </w:pPr>
    </w:p>
    <w:p w:rsidR="00CC593A" w:rsidRPr="00C70B6B" w:rsidRDefault="00CC593A" w:rsidP="00CC593A">
      <w:pPr>
        <w:widowControl/>
        <w:tabs>
          <w:tab w:val="center" w:pos="4680"/>
        </w:tabs>
        <w:rPr>
          <w:rFonts w:asciiTheme="minorHAnsi" w:hAnsiTheme="minorHAnsi"/>
          <w:b/>
        </w:rPr>
      </w:pPr>
      <w:r w:rsidRPr="002F068D">
        <w:rPr>
          <w:rFonts w:asciiTheme="minorHAnsi" w:hAnsiTheme="minorHAnsi"/>
          <w:b/>
          <w:bCs/>
          <w:highlight w:val="yellow"/>
        </w:rPr>
        <w:t>Product</w:t>
      </w:r>
      <w:r w:rsidRPr="002F068D">
        <w:rPr>
          <w:rFonts w:asciiTheme="minorHAnsi" w:hAnsiTheme="minorHAnsi"/>
          <w:b/>
        </w:rPr>
        <w:t xml:space="preserve"> from </w:t>
      </w:r>
      <w:r w:rsidRPr="002F068D">
        <w:rPr>
          <w:rFonts w:asciiTheme="minorHAnsi" w:hAnsiTheme="minorHAnsi"/>
          <w:b/>
          <w:bCs/>
          <w:highlight w:val="yellow"/>
        </w:rPr>
        <w:t>Country</w:t>
      </w:r>
      <w:r>
        <w:rPr>
          <w:rFonts w:asciiTheme="minorHAnsi" w:hAnsiTheme="minorHAnsi"/>
          <w:b/>
          <w:bCs/>
        </w:rPr>
        <w:t xml:space="preserve">; </w:t>
      </w:r>
      <w:r w:rsidRPr="00C70B6B">
        <w:rPr>
          <w:rFonts w:asciiTheme="minorHAnsi" w:hAnsiTheme="minorHAnsi"/>
          <w:b/>
        </w:rPr>
        <w:t xml:space="preserve">Institution of a </w:t>
      </w:r>
      <w:r>
        <w:rPr>
          <w:rFonts w:asciiTheme="minorHAnsi" w:hAnsiTheme="minorHAnsi"/>
          <w:b/>
        </w:rPr>
        <w:t>F</w:t>
      </w:r>
      <w:r w:rsidRPr="00C70B6B">
        <w:rPr>
          <w:rFonts w:asciiTheme="minorHAnsi" w:hAnsiTheme="minorHAnsi"/>
          <w:b/>
        </w:rPr>
        <w:t>ive-</w:t>
      </w:r>
      <w:r>
        <w:rPr>
          <w:rFonts w:asciiTheme="minorHAnsi" w:hAnsiTheme="minorHAnsi"/>
          <w:b/>
        </w:rPr>
        <w:t>Y</w:t>
      </w:r>
      <w:r w:rsidRPr="00C70B6B">
        <w:rPr>
          <w:rFonts w:asciiTheme="minorHAnsi" w:hAnsiTheme="minorHAnsi"/>
          <w:b/>
        </w:rPr>
        <w:t xml:space="preserve">ear </w:t>
      </w:r>
      <w:r>
        <w:rPr>
          <w:rFonts w:asciiTheme="minorHAnsi" w:hAnsiTheme="minorHAnsi"/>
          <w:b/>
        </w:rPr>
        <w:t>R</w:t>
      </w:r>
      <w:r w:rsidRPr="00C70B6B">
        <w:rPr>
          <w:rFonts w:asciiTheme="minorHAnsi" w:hAnsiTheme="minorHAnsi"/>
          <w:b/>
        </w:rPr>
        <w:t>eview</w:t>
      </w:r>
    </w:p>
    <w:p w:rsidR="00CC593A" w:rsidRPr="0014524E" w:rsidRDefault="00CC593A" w:rsidP="00CC593A">
      <w:pPr>
        <w:widowControl/>
        <w:rPr>
          <w:rFonts w:asciiTheme="minorHAnsi" w:hAnsiTheme="minorHAnsi"/>
        </w:rPr>
      </w:pPr>
    </w:p>
    <w:p w:rsidR="00CC593A" w:rsidRPr="0014524E" w:rsidRDefault="00CC593A" w:rsidP="00CC593A">
      <w:pPr>
        <w:widowControl/>
        <w:rPr>
          <w:rFonts w:asciiTheme="minorHAnsi" w:hAnsiTheme="minorHAnsi"/>
        </w:rPr>
      </w:pPr>
      <w:r w:rsidRPr="002F068D">
        <w:rPr>
          <w:rFonts w:asciiTheme="minorHAnsi" w:hAnsiTheme="minorHAnsi"/>
          <w:b/>
        </w:rPr>
        <w:t>AGENCY:</w:t>
      </w:r>
      <w:r w:rsidRPr="0014524E">
        <w:rPr>
          <w:rFonts w:asciiTheme="minorHAnsi" w:hAnsiTheme="minorHAnsi"/>
        </w:rPr>
        <w:t xml:space="preserve">  United States International Trade Commission.</w:t>
      </w:r>
    </w:p>
    <w:p w:rsidR="00CC593A" w:rsidRPr="0014524E" w:rsidRDefault="00CC593A" w:rsidP="00CC593A">
      <w:pPr>
        <w:widowControl/>
        <w:rPr>
          <w:rFonts w:asciiTheme="minorHAnsi" w:hAnsiTheme="minorHAnsi"/>
        </w:rPr>
      </w:pPr>
    </w:p>
    <w:p w:rsidR="00CC593A" w:rsidRPr="0014524E" w:rsidRDefault="00CC593A" w:rsidP="00CC593A">
      <w:pPr>
        <w:widowControl/>
        <w:rPr>
          <w:rFonts w:asciiTheme="minorHAnsi" w:hAnsiTheme="minorHAnsi"/>
        </w:rPr>
      </w:pPr>
      <w:r w:rsidRPr="002F068D">
        <w:rPr>
          <w:rFonts w:asciiTheme="minorHAnsi" w:hAnsiTheme="minorHAnsi"/>
          <w:b/>
        </w:rPr>
        <w:t>ACTION:</w:t>
      </w:r>
      <w:r w:rsidRPr="0014524E">
        <w:rPr>
          <w:rFonts w:asciiTheme="minorHAnsi" w:hAnsiTheme="minorHAnsi"/>
        </w:rPr>
        <w:t xml:space="preserve">  Notice.</w:t>
      </w:r>
    </w:p>
    <w:p w:rsidR="00CC593A" w:rsidRPr="0014524E" w:rsidRDefault="00CC593A" w:rsidP="00CC593A">
      <w:pPr>
        <w:widowControl/>
        <w:rPr>
          <w:rFonts w:asciiTheme="minorHAnsi" w:hAnsiTheme="minorHAnsi"/>
        </w:rPr>
      </w:pPr>
    </w:p>
    <w:p w:rsidR="00CC593A" w:rsidRDefault="00CC593A" w:rsidP="00CC593A">
      <w:pPr>
        <w:widowControl/>
        <w:rPr>
          <w:rFonts w:asciiTheme="minorHAnsi" w:hAnsiTheme="minorHAnsi"/>
        </w:rPr>
      </w:pPr>
      <w:r w:rsidRPr="002F068D">
        <w:rPr>
          <w:rFonts w:asciiTheme="minorHAnsi" w:hAnsiTheme="minorHAnsi"/>
          <w:b/>
        </w:rPr>
        <w:t>SUMMARY:</w:t>
      </w:r>
      <w:r w:rsidRPr="0014524E">
        <w:rPr>
          <w:rFonts w:asciiTheme="minorHAnsi" w:hAnsiTheme="minorHAnsi"/>
        </w:rPr>
        <w:t xml:space="preserve">  The Commission hereby gives notice that it has instituted a review pursuant to the Tariff Act of 1930 (</w:t>
      </w:r>
      <w:r>
        <w:rPr>
          <w:rFonts w:asciiTheme="minorHAnsi" w:hAnsiTheme="minorHAnsi"/>
        </w:rPr>
        <w:t>“</w:t>
      </w:r>
      <w:r w:rsidRPr="0014524E">
        <w:rPr>
          <w:rFonts w:asciiTheme="minorHAnsi" w:hAnsiTheme="minorHAnsi"/>
        </w:rPr>
        <w:t>the Act</w:t>
      </w:r>
      <w:r>
        <w:rPr>
          <w:rFonts w:asciiTheme="minorHAnsi" w:hAnsiTheme="minorHAnsi"/>
        </w:rPr>
        <w:t>”</w:t>
      </w:r>
      <w:r w:rsidRPr="0014524E">
        <w:rPr>
          <w:rFonts w:asciiTheme="minorHAnsi" w:hAnsiTheme="minorHAnsi"/>
        </w:rPr>
        <w:t>)</w:t>
      </w:r>
      <w:r>
        <w:rPr>
          <w:rFonts w:asciiTheme="minorHAnsi" w:hAnsiTheme="minorHAnsi"/>
        </w:rPr>
        <w:t>, as amended,</w:t>
      </w:r>
      <w:r w:rsidRPr="0014524E">
        <w:rPr>
          <w:rFonts w:asciiTheme="minorHAnsi" w:hAnsiTheme="minorHAnsi"/>
        </w:rPr>
        <w:t xml:space="preserve"> to determine whether </w:t>
      </w:r>
      <w:r w:rsidRPr="0014524E">
        <w:rPr>
          <w:rFonts w:asciiTheme="minorHAnsi" w:hAnsiTheme="minorHAnsi"/>
          <w:bCs/>
          <w:highlight w:val="yellow"/>
        </w:rPr>
        <w:t>revocation of the countervailing duty order/revocation of the antidumping duty order/termination of the suspended investigation</w:t>
      </w:r>
      <w:r w:rsidRPr="0014524E">
        <w:rPr>
          <w:rFonts w:asciiTheme="minorHAnsi" w:hAnsiTheme="minorHAnsi"/>
        </w:rPr>
        <w:t xml:space="preserve"> on </w:t>
      </w:r>
      <w:r w:rsidRPr="0014524E">
        <w:rPr>
          <w:rFonts w:asciiTheme="minorHAnsi" w:hAnsiTheme="minorHAnsi"/>
          <w:bCs/>
          <w:highlight w:val="yellow"/>
        </w:rPr>
        <w:t>PRODUCT</w:t>
      </w:r>
      <w:r w:rsidRPr="0014524E">
        <w:rPr>
          <w:rFonts w:asciiTheme="minorHAnsi" w:hAnsiTheme="minorHAnsi"/>
        </w:rPr>
        <w:t xml:space="preserve"> from </w:t>
      </w:r>
      <w:r w:rsidRPr="0014524E">
        <w:rPr>
          <w:rFonts w:asciiTheme="minorHAnsi" w:hAnsiTheme="minorHAnsi"/>
          <w:bCs/>
          <w:highlight w:val="yellow"/>
        </w:rPr>
        <w:t>COUNTRY</w:t>
      </w:r>
      <w:r w:rsidRPr="0014524E">
        <w:rPr>
          <w:rFonts w:asciiTheme="minorHAnsi" w:hAnsiTheme="minorHAnsi"/>
        </w:rPr>
        <w:t xml:space="preserve"> would be likely to lead to continuation or recurrence of material injury. Pursuant to the Act, interested parties are requested to respond to this notice by submitting the information specified below to the Commission</w:t>
      </w:r>
      <w:r>
        <w:rPr>
          <w:rFonts w:asciiTheme="minorHAnsi" w:hAnsiTheme="minorHAnsi"/>
        </w:rPr>
        <w:t>.</w:t>
      </w:r>
    </w:p>
    <w:p w:rsidR="00CC593A" w:rsidRPr="0014524E" w:rsidRDefault="00CC593A" w:rsidP="00CC593A">
      <w:pPr>
        <w:widowControl/>
        <w:rPr>
          <w:rFonts w:asciiTheme="minorHAnsi" w:hAnsiTheme="minorHAnsi"/>
        </w:rPr>
      </w:pPr>
    </w:p>
    <w:p w:rsidR="00CC593A" w:rsidRPr="0014524E" w:rsidRDefault="00CC593A" w:rsidP="00CC593A">
      <w:pPr>
        <w:widowControl/>
        <w:rPr>
          <w:rFonts w:asciiTheme="minorHAnsi" w:hAnsiTheme="minorHAnsi"/>
        </w:rPr>
      </w:pPr>
      <w:r>
        <w:rPr>
          <w:rFonts w:asciiTheme="minorHAnsi" w:hAnsiTheme="minorHAnsi"/>
          <w:b/>
        </w:rPr>
        <w:t>D</w:t>
      </w:r>
      <w:r w:rsidRPr="002F068D">
        <w:rPr>
          <w:rFonts w:asciiTheme="minorHAnsi" w:hAnsiTheme="minorHAnsi"/>
          <w:b/>
        </w:rPr>
        <w:t>ATE:</w:t>
      </w:r>
      <w:r w:rsidRPr="0014524E">
        <w:rPr>
          <w:rFonts w:asciiTheme="minorHAnsi" w:hAnsiTheme="minorHAnsi"/>
        </w:rPr>
        <w:t xml:space="preserve">  </w:t>
      </w:r>
      <w:r>
        <w:rPr>
          <w:rFonts w:asciiTheme="minorHAnsi" w:hAnsiTheme="minorHAnsi"/>
        </w:rPr>
        <w:t xml:space="preserve">Effective </w:t>
      </w:r>
      <w:r w:rsidRPr="0014524E">
        <w:rPr>
          <w:rFonts w:asciiTheme="minorHAnsi" w:hAnsiTheme="minorHAnsi"/>
          <w:bCs/>
          <w:highlight w:val="yellow"/>
        </w:rPr>
        <w:t xml:space="preserve">DATE OF PUBLICATION IN </w:t>
      </w:r>
      <w:r w:rsidRPr="0014524E">
        <w:rPr>
          <w:rFonts w:asciiTheme="minorHAnsi" w:hAnsiTheme="minorHAnsi"/>
          <w:bCs/>
          <w:iCs/>
          <w:highlight w:val="yellow"/>
        </w:rPr>
        <w:t>FEDERAL REGISTER</w:t>
      </w:r>
      <w:r w:rsidRPr="0014524E">
        <w:rPr>
          <w:rFonts w:asciiTheme="minorHAnsi" w:hAnsiTheme="minorHAnsi"/>
        </w:rPr>
        <w:t>.</w:t>
      </w:r>
      <w:r>
        <w:rPr>
          <w:rFonts w:asciiTheme="minorHAnsi" w:hAnsiTheme="minorHAnsi"/>
        </w:rPr>
        <w:t xml:space="preserve"> T</w:t>
      </w:r>
      <w:r w:rsidRPr="0014524E">
        <w:rPr>
          <w:rFonts w:asciiTheme="minorHAnsi" w:hAnsiTheme="minorHAnsi"/>
        </w:rPr>
        <w:t xml:space="preserve">o be assured of consideration, the deadline for responses is </w:t>
      </w:r>
      <w:r w:rsidRPr="0014524E">
        <w:rPr>
          <w:rFonts w:asciiTheme="minorHAnsi" w:hAnsiTheme="minorHAnsi"/>
          <w:bCs/>
          <w:highlight w:val="yellow"/>
        </w:rPr>
        <w:t>DATE</w:t>
      </w:r>
      <w:r w:rsidRPr="0014524E">
        <w:rPr>
          <w:rFonts w:asciiTheme="minorHAnsi" w:hAnsiTheme="minorHAnsi"/>
        </w:rPr>
        <w:t xml:space="preserve">. Comments on the adequacy of responses may be filed with the Commission by </w:t>
      </w:r>
      <w:r w:rsidRPr="0014524E">
        <w:rPr>
          <w:rFonts w:asciiTheme="minorHAnsi" w:hAnsiTheme="minorHAnsi"/>
          <w:bCs/>
          <w:highlight w:val="yellow"/>
        </w:rPr>
        <w:t>DATE</w:t>
      </w:r>
      <w:r w:rsidRPr="0014524E">
        <w:rPr>
          <w:rFonts w:asciiTheme="minorHAnsi" w:hAnsiTheme="minorHAnsi"/>
        </w:rPr>
        <w:t>.</w:t>
      </w:r>
    </w:p>
    <w:p w:rsidR="00CC593A" w:rsidRPr="0014524E" w:rsidRDefault="00CC593A" w:rsidP="00CC593A">
      <w:pPr>
        <w:widowControl/>
        <w:rPr>
          <w:rFonts w:asciiTheme="minorHAnsi" w:hAnsiTheme="minorHAnsi"/>
        </w:rPr>
      </w:pPr>
    </w:p>
    <w:p w:rsidR="00721343" w:rsidRPr="00372A17" w:rsidRDefault="00721343">
      <w:pPr>
        <w:widowControl/>
        <w:rPr>
          <w:rFonts w:asciiTheme="minorHAnsi" w:hAnsiTheme="minorHAnsi"/>
        </w:rPr>
      </w:pPr>
      <w:r w:rsidRPr="00CC593A">
        <w:rPr>
          <w:rFonts w:asciiTheme="minorHAnsi" w:hAnsiTheme="minorHAnsi"/>
          <w:b/>
        </w:rPr>
        <w:t>FOR FURTHER INFORMATION CONTACT</w:t>
      </w:r>
      <w:r w:rsidRPr="00372A17">
        <w:rPr>
          <w:rFonts w:asciiTheme="minorHAnsi" w:hAnsiTheme="minorHAnsi"/>
        </w:rPr>
        <w:t xml:space="preserve">:  </w:t>
      </w:r>
      <w:r w:rsidRPr="006063CF">
        <w:rPr>
          <w:rFonts w:asciiTheme="minorHAnsi" w:hAnsiTheme="minorHAnsi"/>
          <w:bCs/>
          <w:highlight w:val="yellow"/>
        </w:rPr>
        <w:t>NAME</w:t>
      </w:r>
      <w:r w:rsidRPr="006063CF">
        <w:rPr>
          <w:rFonts w:asciiTheme="minorHAnsi" w:hAnsiTheme="minorHAnsi"/>
        </w:rPr>
        <w:t xml:space="preserve"> (202</w:t>
      </w:r>
      <w:r w:rsidRPr="006063CF">
        <w:rPr>
          <w:rFonts w:asciiTheme="minorHAnsi" w:hAnsiTheme="minorHAnsi"/>
        </w:rPr>
        <w:noBreakHyphen/>
        <w:t>205</w:t>
      </w:r>
      <w:r w:rsidRPr="006063CF">
        <w:rPr>
          <w:rFonts w:asciiTheme="minorHAnsi" w:hAnsiTheme="minorHAnsi"/>
        </w:rPr>
        <w:noBreakHyphen/>
      </w:r>
      <w:r w:rsidRPr="006063CF">
        <w:rPr>
          <w:rFonts w:asciiTheme="minorHAnsi" w:hAnsiTheme="minorHAnsi"/>
          <w:bCs/>
          <w:highlight w:val="yellow"/>
        </w:rPr>
        <w:t>NUMBER</w:t>
      </w:r>
      <w:r w:rsidRPr="00372A17">
        <w:rPr>
          <w:rFonts w:asciiTheme="minorHAnsi" w:hAnsiTheme="minorHAnsi"/>
        </w:rPr>
        <w:t xml:space="preserve">), Office of Investigations, U.S. International Trade Commission, 500 E Street SW, Washington, DC 20436.  </w:t>
      </w:r>
      <w:r w:rsidR="00B81DD8">
        <w:rPr>
          <w:rFonts w:asciiTheme="minorHAnsi" w:hAnsiTheme="minorHAnsi"/>
        </w:rPr>
        <w:t>H</w:t>
      </w:r>
      <w:r w:rsidRPr="00372A17">
        <w:rPr>
          <w:rFonts w:asciiTheme="minorHAnsi" w:hAnsiTheme="minorHAnsi"/>
        </w:rPr>
        <w:t>earing</w:t>
      </w:r>
      <w:r w:rsidRPr="00372A17">
        <w:rPr>
          <w:rFonts w:asciiTheme="minorHAnsi" w:hAnsiTheme="minorHAnsi"/>
        </w:rPr>
        <w:noBreakHyphen/>
        <w:t>impaired persons can obtain information on this matter by contacting the Commission</w:t>
      </w:r>
      <w:r w:rsidR="00465816">
        <w:rPr>
          <w:rFonts w:asciiTheme="minorHAnsi" w:hAnsiTheme="minorHAnsi"/>
        </w:rPr>
        <w:t>’</w:t>
      </w:r>
      <w:r w:rsidRPr="00372A17">
        <w:rPr>
          <w:rFonts w:asciiTheme="minorHAnsi" w:hAnsiTheme="minorHAnsi"/>
        </w:rPr>
        <w:t>s TDD terminal on 202</w:t>
      </w:r>
      <w:r w:rsidRPr="00372A17">
        <w:rPr>
          <w:rFonts w:asciiTheme="minorHAnsi" w:hAnsiTheme="minorHAnsi"/>
        </w:rPr>
        <w:noBreakHyphen/>
        <w:t>205</w:t>
      </w:r>
      <w:r w:rsidRPr="00372A17">
        <w:rPr>
          <w:rFonts w:asciiTheme="minorHAnsi" w:hAnsiTheme="minorHAnsi"/>
        </w:rPr>
        <w:noBreakHyphen/>
        <w:t>1810. Persons with mobility impairments who will need special assistance in gaining access to the Commission should contact the Office of the Secretary at 202</w:t>
      </w:r>
      <w:r w:rsidRPr="00372A17">
        <w:rPr>
          <w:rFonts w:asciiTheme="minorHAnsi" w:hAnsiTheme="minorHAnsi"/>
        </w:rPr>
        <w:noBreakHyphen/>
        <w:t>205</w:t>
      </w:r>
      <w:r w:rsidRPr="00372A17">
        <w:rPr>
          <w:rFonts w:asciiTheme="minorHAnsi" w:hAnsiTheme="minorHAnsi"/>
        </w:rPr>
        <w:noBreakHyphen/>
        <w:t>2000. General information concerning the Commission may also be obtained by accessing its internet server (</w:t>
      </w:r>
      <w:r w:rsidRPr="00372A17">
        <w:rPr>
          <w:rFonts w:asciiTheme="minorHAnsi" w:hAnsiTheme="minorHAnsi"/>
          <w:i/>
          <w:iCs/>
        </w:rPr>
        <w:t>http</w:t>
      </w:r>
      <w:r w:rsidR="009936F9">
        <w:rPr>
          <w:rFonts w:asciiTheme="minorHAnsi" w:hAnsiTheme="minorHAnsi"/>
          <w:i/>
          <w:iCs/>
        </w:rPr>
        <w:t>s</w:t>
      </w:r>
      <w:r w:rsidRPr="00372A17">
        <w:rPr>
          <w:rFonts w:asciiTheme="minorHAnsi" w:hAnsiTheme="minorHAnsi"/>
          <w:i/>
          <w:iCs/>
        </w:rPr>
        <w:t>://www.usitc.gov</w:t>
      </w:r>
      <w:r w:rsidRPr="00372A17">
        <w:rPr>
          <w:rFonts w:asciiTheme="minorHAnsi" w:hAnsiTheme="minorHAnsi"/>
        </w:rPr>
        <w:t xml:space="preserve">). The public record for this </w:t>
      </w:r>
      <w:r w:rsidR="00BE5F90">
        <w:rPr>
          <w:rFonts w:asciiTheme="minorHAnsi" w:hAnsiTheme="minorHAnsi"/>
        </w:rPr>
        <w:t>proceeding</w:t>
      </w:r>
      <w:r w:rsidRPr="00372A17">
        <w:rPr>
          <w:rFonts w:asciiTheme="minorHAnsi" w:hAnsiTheme="minorHAnsi"/>
        </w:rPr>
        <w:t xml:space="preserve"> may be viewed on the Commission</w:t>
      </w:r>
      <w:r w:rsidR="00465816">
        <w:rPr>
          <w:rFonts w:asciiTheme="minorHAnsi" w:hAnsiTheme="minorHAnsi"/>
        </w:rPr>
        <w:t>’</w:t>
      </w:r>
      <w:r w:rsidRPr="00372A17">
        <w:rPr>
          <w:rFonts w:asciiTheme="minorHAnsi" w:hAnsiTheme="minorHAnsi"/>
        </w:rPr>
        <w:t xml:space="preserve">s electronic docket (EDIS) at </w:t>
      </w:r>
      <w:r w:rsidRPr="00372A17">
        <w:rPr>
          <w:rFonts w:asciiTheme="minorHAnsi" w:hAnsiTheme="minorHAnsi"/>
          <w:i/>
          <w:iCs/>
        </w:rPr>
        <w:t>http</w:t>
      </w:r>
      <w:r w:rsidR="009936F9">
        <w:rPr>
          <w:rFonts w:asciiTheme="minorHAnsi" w:hAnsiTheme="minorHAnsi"/>
          <w:i/>
          <w:iCs/>
        </w:rPr>
        <w:t>s</w:t>
      </w:r>
      <w:r w:rsidRPr="00372A17">
        <w:rPr>
          <w:rFonts w:asciiTheme="minorHAnsi" w:hAnsiTheme="minorHAnsi"/>
          <w:i/>
          <w:iCs/>
        </w:rPr>
        <w:t>://edis.usitc.gov</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CC593A">
        <w:rPr>
          <w:rFonts w:asciiTheme="minorHAnsi" w:hAnsiTheme="minorHAnsi"/>
          <w:b/>
        </w:rPr>
        <w:t>SUPPLEMENTARY INFORMATION</w:t>
      </w:r>
      <w:r w:rsidRPr="00372A17">
        <w:rPr>
          <w:rFonts w:asciiTheme="minorHAnsi" w:hAnsiTheme="minorHAnsi"/>
        </w:rPr>
        <w:t>:</w:t>
      </w:r>
    </w:p>
    <w:p w:rsidR="004C5716" w:rsidRDefault="004C5716">
      <w:pPr>
        <w:widowControl/>
        <w:ind w:firstLine="720"/>
        <w:rPr>
          <w:rFonts w:asciiTheme="minorHAnsi" w:hAnsiTheme="minorHAnsi"/>
          <w:u w:val="single"/>
        </w:rPr>
      </w:pPr>
    </w:p>
    <w:p w:rsidR="00721343" w:rsidRDefault="00721343">
      <w:pPr>
        <w:widowControl/>
        <w:ind w:firstLine="720"/>
        <w:rPr>
          <w:rFonts w:asciiTheme="minorHAnsi" w:hAnsiTheme="minorHAnsi"/>
        </w:rPr>
      </w:pPr>
      <w:r w:rsidRPr="00372A17">
        <w:rPr>
          <w:rFonts w:asciiTheme="minorHAnsi" w:hAnsiTheme="minorHAnsi"/>
          <w:u w:val="single"/>
        </w:rPr>
        <w:t>Background</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On</w:t>
      </w:r>
      <w:r w:rsidRPr="006063CF">
        <w:rPr>
          <w:rFonts w:asciiTheme="minorHAnsi" w:hAnsiTheme="minorHAnsi"/>
        </w:rPr>
        <w:t xml:space="preserve"> </w:t>
      </w:r>
      <w:r w:rsidRPr="006063CF">
        <w:rPr>
          <w:rFonts w:asciiTheme="minorHAnsi" w:hAnsiTheme="minorHAnsi"/>
          <w:bCs/>
          <w:highlight w:val="yellow"/>
        </w:rPr>
        <w:t>DATE</w:t>
      </w:r>
      <w:r w:rsidRPr="006063CF">
        <w:rPr>
          <w:rFonts w:asciiTheme="minorHAnsi" w:hAnsiTheme="minorHAnsi"/>
        </w:rPr>
        <w:t xml:space="preserve">, the Department of Commerce issued </w:t>
      </w:r>
      <w:r w:rsidRPr="006063CF">
        <w:rPr>
          <w:rFonts w:asciiTheme="minorHAnsi" w:hAnsiTheme="minorHAnsi"/>
          <w:bCs/>
          <w:highlight w:val="yellow"/>
        </w:rPr>
        <w:t>a countervailing duty order/</w:t>
      </w:r>
      <w:proofErr w:type="gramStart"/>
      <w:r w:rsidRPr="006063CF">
        <w:rPr>
          <w:rFonts w:asciiTheme="minorHAnsi" w:hAnsiTheme="minorHAnsi"/>
          <w:bCs/>
          <w:highlight w:val="yellow"/>
        </w:rPr>
        <w:t>an antidumping duty</w:t>
      </w:r>
      <w:proofErr w:type="gramEnd"/>
      <w:r w:rsidRPr="006063CF">
        <w:rPr>
          <w:rFonts w:asciiTheme="minorHAnsi" w:hAnsiTheme="minorHAnsi"/>
          <w:bCs/>
          <w:highlight w:val="yellow"/>
        </w:rPr>
        <w:t xml:space="preserve"> order/suspended a countervailing duty/antidumping duty investigation</w:t>
      </w:r>
      <w:r w:rsidRPr="006063CF">
        <w:rPr>
          <w:rFonts w:asciiTheme="minorHAnsi" w:hAnsiTheme="minorHAnsi"/>
        </w:rPr>
        <w:t xml:space="preserve"> on imports of </w:t>
      </w:r>
      <w:r w:rsidRPr="006063CF">
        <w:rPr>
          <w:rFonts w:asciiTheme="minorHAnsi" w:hAnsiTheme="minorHAnsi"/>
          <w:bCs/>
          <w:highlight w:val="yellow"/>
        </w:rPr>
        <w:t>PRODUCT</w:t>
      </w:r>
      <w:r w:rsidRPr="006063CF">
        <w:rPr>
          <w:rFonts w:asciiTheme="minorHAnsi" w:hAnsiTheme="minorHAnsi"/>
        </w:rPr>
        <w:t xml:space="preserve"> from </w:t>
      </w:r>
      <w:r w:rsidRPr="006063CF">
        <w:rPr>
          <w:rFonts w:asciiTheme="minorHAnsi" w:hAnsiTheme="minorHAnsi"/>
          <w:bCs/>
          <w:highlight w:val="yellow"/>
        </w:rPr>
        <w:t>COUNTRY</w:t>
      </w:r>
      <w:r w:rsidRPr="006063CF">
        <w:rPr>
          <w:rFonts w:asciiTheme="minorHAnsi" w:hAnsiTheme="minorHAnsi"/>
        </w:rPr>
        <w:t xml:space="preserve"> (</w:t>
      </w:r>
      <w:r w:rsidR="00707D02" w:rsidRPr="006063CF">
        <w:rPr>
          <w:rFonts w:asciiTheme="minorHAnsi" w:hAnsiTheme="minorHAnsi"/>
          <w:bCs/>
          <w:highlight w:val="yellow"/>
        </w:rPr>
        <w:t>XX</w:t>
      </w:r>
      <w:r w:rsidRPr="006063CF">
        <w:rPr>
          <w:rFonts w:asciiTheme="minorHAnsi" w:hAnsiTheme="minorHAnsi"/>
        </w:rPr>
        <w:t xml:space="preserve"> FR </w:t>
      </w:r>
      <w:r w:rsidR="00707D02" w:rsidRPr="006063CF">
        <w:rPr>
          <w:rFonts w:asciiTheme="minorHAnsi" w:hAnsiTheme="minorHAnsi"/>
          <w:bCs/>
          <w:highlight w:val="yellow"/>
        </w:rPr>
        <w:t>XXXXX</w:t>
      </w:r>
      <w:r w:rsidRPr="006063CF">
        <w:rPr>
          <w:rFonts w:asciiTheme="minorHAnsi" w:hAnsiTheme="minorHAnsi"/>
        </w:rPr>
        <w:t xml:space="preserve">). The Commission is conducting a review </w:t>
      </w:r>
      <w:r w:rsidR="004C5716" w:rsidRPr="004C5716">
        <w:rPr>
          <w:rFonts w:asciiTheme="minorHAnsi" w:hAnsiTheme="minorHAnsi"/>
        </w:rPr>
        <w:t>pursuant to section 751(c) of the Act, as amended (19 USC 1675(c))</w:t>
      </w:r>
      <w:r w:rsidR="005223B6">
        <w:rPr>
          <w:rFonts w:asciiTheme="minorHAnsi" w:hAnsiTheme="minorHAnsi"/>
        </w:rPr>
        <w:t>,</w:t>
      </w:r>
      <w:r w:rsidR="004C5716" w:rsidRPr="004C5716">
        <w:rPr>
          <w:rFonts w:asciiTheme="minorHAnsi" w:hAnsiTheme="minorHAnsi"/>
        </w:rPr>
        <w:t xml:space="preserve"> </w:t>
      </w:r>
      <w:r w:rsidRPr="006063CF">
        <w:rPr>
          <w:rFonts w:asciiTheme="minorHAnsi" w:hAnsiTheme="minorHAnsi"/>
        </w:rPr>
        <w:t xml:space="preserve">to determine whether </w:t>
      </w:r>
      <w:r w:rsidRPr="006063CF">
        <w:rPr>
          <w:rFonts w:asciiTheme="minorHAnsi" w:hAnsiTheme="minorHAnsi"/>
          <w:bCs/>
          <w:highlight w:val="yellow"/>
        </w:rPr>
        <w:t>revocation of the order/termination of the suspended investigation</w:t>
      </w:r>
      <w:r w:rsidRPr="00372A17">
        <w:rPr>
          <w:rFonts w:asciiTheme="minorHAnsi" w:hAnsiTheme="minorHAnsi"/>
        </w:rPr>
        <w:t xml:space="preserve"> would be likely to lead to continuation or recurrence of material injury to the domestic industry within a reasonably foreseeable time. </w:t>
      </w:r>
      <w:r w:rsidR="004C5716" w:rsidRPr="004C5716">
        <w:rPr>
          <w:rFonts w:asciiTheme="minorHAnsi" w:hAnsiTheme="minorHAnsi"/>
        </w:rPr>
        <w:t xml:space="preserve">Provisions concerning the conduct of this proceeding may be found in the Commission’s Rules of Practice and </w:t>
      </w:r>
      <w:r w:rsidR="005E2158">
        <w:rPr>
          <w:rFonts w:asciiTheme="minorHAnsi" w:hAnsiTheme="minorHAnsi"/>
        </w:rPr>
        <w:t>Procedure at 19 CFR Parts 201, S</w:t>
      </w:r>
      <w:r w:rsidR="004C5716" w:rsidRPr="004C5716">
        <w:rPr>
          <w:rFonts w:asciiTheme="minorHAnsi" w:hAnsiTheme="minorHAnsi"/>
        </w:rPr>
        <w:t xml:space="preserve">ubparts A and B and 19 CFR </w:t>
      </w:r>
      <w:r w:rsidR="005E2158">
        <w:rPr>
          <w:rFonts w:asciiTheme="minorHAnsi" w:hAnsiTheme="minorHAnsi"/>
        </w:rPr>
        <w:t>P</w:t>
      </w:r>
      <w:r w:rsidR="004C5716" w:rsidRPr="004C5716">
        <w:rPr>
          <w:rFonts w:asciiTheme="minorHAnsi" w:hAnsiTheme="minorHAnsi"/>
        </w:rPr>
        <w:t xml:space="preserve">art 207, </w:t>
      </w:r>
      <w:r w:rsidR="005E2158">
        <w:rPr>
          <w:rFonts w:asciiTheme="minorHAnsi" w:hAnsiTheme="minorHAnsi"/>
        </w:rPr>
        <w:t>S</w:t>
      </w:r>
      <w:r w:rsidR="004C5716" w:rsidRPr="004C5716">
        <w:rPr>
          <w:rFonts w:asciiTheme="minorHAnsi" w:hAnsiTheme="minorHAnsi"/>
        </w:rPr>
        <w:t>ubparts A and F. The Commission</w:t>
      </w:r>
      <w:r w:rsidRPr="00372A17">
        <w:rPr>
          <w:rFonts w:asciiTheme="minorHAnsi" w:hAnsiTheme="minorHAnsi"/>
        </w:rPr>
        <w:t xml:space="preserve"> will assess the adequacy of interested party responses to this notice of institution to determine whether to conduct a full review or an expedited review. The Commission</w:t>
      </w:r>
      <w:r w:rsidR="00465816">
        <w:rPr>
          <w:rFonts w:asciiTheme="minorHAnsi" w:hAnsiTheme="minorHAnsi"/>
        </w:rPr>
        <w:t>’</w:t>
      </w:r>
      <w:r w:rsidRPr="00372A17">
        <w:rPr>
          <w:rFonts w:asciiTheme="minorHAnsi" w:hAnsiTheme="minorHAnsi"/>
        </w:rPr>
        <w:t xml:space="preserve">s determination in any expedited review will </w:t>
      </w:r>
      <w:r w:rsidRPr="00372A17">
        <w:rPr>
          <w:rFonts w:asciiTheme="minorHAnsi" w:hAnsiTheme="minorHAnsi"/>
        </w:rPr>
        <w:lastRenderedPageBreak/>
        <w:t>be based on the facts available, which may include information provided in response to this notice.</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Definitions</w:t>
      </w:r>
      <w:r w:rsidRPr="00372A17">
        <w:rPr>
          <w:rFonts w:asciiTheme="minorHAnsi" w:hAnsiTheme="minorHAnsi"/>
        </w:rPr>
        <w:t>.--The following definitions apply to this review:</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(1)</w:t>
      </w:r>
      <w:r w:rsidRPr="00372A17">
        <w:rPr>
          <w:rFonts w:asciiTheme="minorHAnsi" w:hAnsiTheme="minorHAnsi"/>
        </w:rPr>
        <w:tab/>
      </w:r>
      <w:r w:rsidRPr="00372A17">
        <w:rPr>
          <w:rFonts w:asciiTheme="minorHAnsi" w:hAnsiTheme="minorHAnsi"/>
          <w:b/>
          <w:bCs/>
          <w:i/>
          <w:iCs/>
        </w:rPr>
        <w:t>Subject Merchandise</w:t>
      </w:r>
      <w:r w:rsidRPr="00372A17">
        <w:rPr>
          <w:rFonts w:asciiTheme="minorHAnsi" w:hAnsiTheme="minorHAnsi"/>
        </w:rPr>
        <w:t xml:space="preserve"> is the class or kind of merchandise that is within the scope of the five-year review, as defined by the Department of Commerce.</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(2)</w:t>
      </w:r>
      <w:r w:rsidRPr="00372A17">
        <w:rPr>
          <w:rFonts w:asciiTheme="minorHAnsi" w:hAnsiTheme="minorHAnsi"/>
        </w:rPr>
        <w:tab/>
        <w:t xml:space="preserve">The </w:t>
      </w:r>
      <w:r w:rsidRPr="00372A17">
        <w:rPr>
          <w:rFonts w:asciiTheme="minorHAnsi" w:hAnsiTheme="minorHAnsi"/>
          <w:b/>
          <w:bCs/>
          <w:i/>
          <w:iCs/>
        </w:rPr>
        <w:t>Subject Country</w:t>
      </w:r>
      <w:r w:rsidRPr="00372A17">
        <w:rPr>
          <w:rFonts w:asciiTheme="minorHAnsi" w:hAnsiTheme="minorHAnsi"/>
        </w:rPr>
        <w:t xml:space="preserve"> in this review is </w:t>
      </w:r>
      <w:r w:rsidRPr="006063CF">
        <w:rPr>
          <w:rFonts w:asciiTheme="minorHAnsi" w:hAnsiTheme="minorHAnsi"/>
          <w:bCs/>
          <w:highlight w:val="yellow"/>
        </w:rPr>
        <w:t>COUNTRY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(3)</w:t>
      </w:r>
      <w:r w:rsidRPr="00372A17">
        <w:rPr>
          <w:rFonts w:asciiTheme="minorHAnsi" w:hAnsiTheme="minorHAnsi"/>
        </w:rPr>
        <w:tab/>
        <w:t xml:space="preserve">The </w:t>
      </w:r>
      <w:r w:rsidRPr="00372A17">
        <w:rPr>
          <w:rFonts w:asciiTheme="minorHAnsi" w:hAnsiTheme="minorHAnsi"/>
          <w:b/>
          <w:bCs/>
          <w:i/>
          <w:iCs/>
        </w:rPr>
        <w:t xml:space="preserve">Domestic </w:t>
      </w:r>
      <w:proofErr w:type="gramStart"/>
      <w:r w:rsidRPr="00372A17">
        <w:rPr>
          <w:rFonts w:asciiTheme="minorHAnsi" w:hAnsiTheme="minorHAnsi"/>
          <w:b/>
          <w:bCs/>
          <w:i/>
          <w:iCs/>
        </w:rPr>
        <w:t>Like</w:t>
      </w:r>
      <w:proofErr w:type="gramEnd"/>
      <w:r w:rsidRPr="00372A17">
        <w:rPr>
          <w:rFonts w:asciiTheme="minorHAnsi" w:hAnsiTheme="minorHAnsi"/>
          <w:b/>
          <w:bCs/>
          <w:i/>
          <w:iCs/>
        </w:rPr>
        <w:t xml:space="preserve"> Product</w:t>
      </w:r>
      <w:r w:rsidRPr="00372A17">
        <w:rPr>
          <w:rFonts w:asciiTheme="minorHAnsi" w:hAnsiTheme="minorHAnsi"/>
        </w:rPr>
        <w:t xml:space="preserve"> is the domestically produced product or products which are like, or in the absence of like</w:t>
      </w:r>
      <w:r w:rsidRPr="006063CF">
        <w:rPr>
          <w:rFonts w:asciiTheme="minorHAnsi" w:hAnsiTheme="minorHAnsi"/>
        </w:rPr>
        <w:t xml:space="preserve">, most similar in characteristics and uses with, the </w:t>
      </w:r>
      <w:r w:rsidRPr="006063CF">
        <w:rPr>
          <w:rFonts w:asciiTheme="minorHAnsi" w:hAnsiTheme="minorHAnsi"/>
          <w:i/>
          <w:iCs/>
        </w:rPr>
        <w:t>Subject Merchandise</w:t>
      </w:r>
      <w:r w:rsidRPr="006063CF">
        <w:rPr>
          <w:rFonts w:asciiTheme="minorHAnsi" w:hAnsiTheme="minorHAnsi"/>
        </w:rPr>
        <w:t xml:space="preserve">. In its original determination, the Commission defined the </w:t>
      </w:r>
      <w:r w:rsidRPr="006063CF">
        <w:rPr>
          <w:rFonts w:asciiTheme="minorHAnsi" w:hAnsiTheme="minorHAnsi"/>
          <w:i/>
          <w:iCs/>
        </w:rPr>
        <w:t xml:space="preserve">Domestic </w:t>
      </w:r>
      <w:proofErr w:type="gramStart"/>
      <w:r w:rsidRPr="006063CF">
        <w:rPr>
          <w:rFonts w:asciiTheme="minorHAnsi" w:hAnsiTheme="minorHAnsi"/>
          <w:i/>
          <w:iCs/>
        </w:rPr>
        <w:t>Like</w:t>
      </w:r>
      <w:proofErr w:type="gramEnd"/>
      <w:r w:rsidRPr="006063CF">
        <w:rPr>
          <w:rFonts w:asciiTheme="minorHAnsi" w:hAnsiTheme="minorHAnsi"/>
          <w:i/>
          <w:iCs/>
        </w:rPr>
        <w:t xml:space="preserve"> Product</w:t>
      </w:r>
      <w:r w:rsidRPr="006063CF">
        <w:rPr>
          <w:rFonts w:asciiTheme="minorHAnsi" w:hAnsiTheme="minorHAnsi"/>
        </w:rPr>
        <w:t xml:space="preserve"> </w:t>
      </w:r>
      <w:r w:rsidRPr="006063CF">
        <w:rPr>
          <w:rFonts w:asciiTheme="minorHAnsi" w:hAnsiTheme="minorHAnsi"/>
          <w:highlight w:val="yellow"/>
        </w:rPr>
        <w:t xml:space="preserve">as </w:t>
      </w:r>
      <w:r w:rsidRPr="006063CF">
        <w:rPr>
          <w:rFonts w:asciiTheme="minorHAnsi" w:hAnsiTheme="minorHAnsi"/>
          <w:bCs/>
          <w:highlight w:val="yellow"/>
        </w:rPr>
        <w:t>INSERT DEFINITION</w:t>
      </w:r>
      <w:r w:rsidRPr="006063CF">
        <w:rPr>
          <w:rFonts w:asciiTheme="minorHAnsi" w:hAnsiTheme="minorHAnsi"/>
        </w:rPr>
        <w:t>.</w:t>
      </w:r>
      <w:r w:rsidRPr="00372A17">
        <w:rPr>
          <w:rFonts w:asciiTheme="minorHAnsi" w:hAnsiTheme="minorHAnsi"/>
        </w:rPr>
        <w:t xml:space="preserve">  </w:t>
      </w:r>
      <w:r w:rsidR="006063CF" w:rsidRPr="006063CF">
        <w:rPr>
          <w:rFonts w:asciiTheme="minorHAnsi" w:hAnsiTheme="minorHAnsi"/>
          <w:b/>
          <w:bCs/>
          <w:i/>
          <w:highlight w:val="yellow"/>
        </w:rPr>
        <w:t>(ADD THE FOLLOWING IF APPLICABLE</w:t>
      </w:r>
      <w:r w:rsidRPr="006063CF">
        <w:rPr>
          <w:rFonts w:asciiTheme="minorHAnsi" w:hAnsiTheme="minorHAnsi"/>
          <w:b/>
          <w:bCs/>
          <w:i/>
          <w:highlight w:val="yellow"/>
        </w:rPr>
        <w:t>)</w:t>
      </w:r>
      <w:r w:rsidRPr="00372A17">
        <w:rPr>
          <w:rFonts w:asciiTheme="minorHAnsi" w:hAnsiTheme="minorHAnsi"/>
        </w:rPr>
        <w:t xml:space="preserve">  </w:t>
      </w:r>
      <w:r w:rsidRPr="006063CF">
        <w:rPr>
          <w:rFonts w:asciiTheme="minorHAnsi" w:hAnsiTheme="minorHAnsi"/>
          <w:bCs/>
          <w:highlight w:val="yellow"/>
        </w:rPr>
        <w:t>One Commissioner/Certain Commissioners</w:t>
      </w:r>
      <w:r w:rsidRPr="00372A17">
        <w:rPr>
          <w:rFonts w:asciiTheme="minorHAnsi" w:hAnsiTheme="minorHAnsi"/>
        </w:rPr>
        <w:t xml:space="preserve"> defined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differently.</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(4)</w:t>
      </w:r>
      <w:r w:rsidRPr="00372A17">
        <w:rPr>
          <w:rFonts w:asciiTheme="minorHAnsi" w:hAnsiTheme="minorHAnsi"/>
        </w:rPr>
        <w:tab/>
        <w:t xml:space="preserve">The </w:t>
      </w:r>
      <w:r w:rsidRPr="00372A17">
        <w:rPr>
          <w:rFonts w:asciiTheme="minorHAnsi" w:hAnsiTheme="minorHAnsi"/>
          <w:b/>
          <w:bCs/>
          <w:i/>
          <w:iCs/>
        </w:rPr>
        <w:t>Domestic Industry</w:t>
      </w:r>
      <w:r w:rsidRPr="00372A17">
        <w:rPr>
          <w:rFonts w:asciiTheme="minorHAnsi" w:hAnsiTheme="minorHAnsi"/>
        </w:rPr>
        <w:t xml:space="preserve"> is the U.S. producers as a whole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or those producers whose collective output of the </w:t>
      </w:r>
      <w:r w:rsidRPr="00372A17">
        <w:rPr>
          <w:rFonts w:asciiTheme="minorHAnsi" w:hAnsiTheme="minorHAnsi"/>
          <w:i/>
          <w:iCs/>
        </w:rPr>
        <w:t>Domestic Like Product</w:t>
      </w:r>
      <w:r w:rsidRPr="00372A17">
        <w:rPr>
          <w:rFonts w:asciiTheme="minorHAnsi" w:hAnsiTheme="minorHAnsi"/>
        </w:rPr>
        <w:t xml:space="preserve"> constitutes a major proportion of the total domestic production of the product. In its original determination, the Commission defined the </w:t>
      </w:r>
      <w:r w:rsidRPr="00372A17">
        <w:rPr>
          <w:rFonts w:asciiTheme="minorHAnsi" w:hAnsiTheme="minorHAnsi"/>
          <w:i/>
          <w:iCs/>
        </w:rPr>
        <w:t>Domestic Industry</w:t>
      </w:r>
      <w:r w:rsidRPr="00372A17">
        <w:rPr>
          <w:rFonts w:asciiTheme="minorHAnsi" w:hAnsiTheme="minorHAnsi"/>
        </w:rPr>
        <w:t xml:space="preserve"> as producers of </w:t>
      </w:r>
      <w:r w:rsidRPr="006063CF">
        <w:rPr>
          <w:rFonts w:asciiTheme="minorHAnsi" w:hAnsiTheme="minorHAnsi"/>
          <w:bCs/>
          <w:highlight w:val="yellow"/>
        </w:rPr>
        <w:t>INSERT DEFINITION</w:t>
      </w:r>
      <w:r w:rsidRPr="006063CF">
        <w:rPr>
          <w:rFonts w:asciiTheme="minorHAnsi" w:hAnsiTheme="minorHAnsi"/>
        </w:rPr>
        <w:t>.</w:t>
      </w:r>
      <w:r w:rsidRPr="00372A17">
        <w:rPr>
          <w:rFonts w:asciiTheme="minorHAnsi" w:hAnsiTheme="minorHAnsi"/>
        </w:rPr>
        <w:t xml:space="preserve">  </w:t>
      </w:r>
      <w:r w:rsidRPr="006063CF">
        <w:rPr>
          <w:rFonts w:asciiTheme="minorHAnsi" w:hAnsiTheme="minorHAnsi"/>
          <w:b/>
          <w:bCs/>
          <w:highlight w:val="yellow"/>
        </w:rPr>
        <w:t>(</w:t>
      </w:r>
      <w:r w:rsidR="006063CF" w:rsidRPr="006063CF">
        <w:rPr>
          <w:rFonts w:asciiTheme="minorHAnsi" w:hAnsiTheme="minorHAnsi"/>
          <w:b/>
          <w:bCs/>
          <w:i/>
          <w:highlight w:val="yellow"/>
        </w:rPr>
        <w:t>ADD THE FOLLOWING IF APPLICABLE</w:t>
      </w:r>
      <w:r w:rsidRPr="006063CF">
        <w:rPr>
          <w:rFonts w:asciiTheme="minorHAnsi" w:hAnsiTheme="minorHAnsi"/>
          <w:b/>
          <w:bCs/>
          <w:highlight w:val="yellow"/>
        </w:rPr>
        <w:t>)</w:t>
      </w:r>
      <w:r w:rsidRPr="00372A17">
        <w:rPr>
          <w:rFonts w:asciiTheme="minorHAnsi" w:hAnsiTheme="minorHAnsi"/>
        </w:rPr>
        <w:t xml:space="preserve">  </w:t>
      </w:r>
      <w:r w:rsidRPr="006063CF">
        <w:rPr>
          <w:rFonts w:asciiTheme="minorHAnsi" w:hAnsiTheme="minorHAnsi"/>
          <w:bCs/>
          <w:highlight w:val="yellow"/>
        </w:rPr>
        <w:t>One Commissioner/Certain Commissioners</w:t>
      </w:r>
      <w:r w:rsidRPr="00372A17">
        <w:rPr>
          <w:rFonts w:asciiTheme="minorHAnsi" w:hAnsiTheme="minorHAnsi"/>
        </w:rPr>
        <w:t xml:space="preserve"> defined the </w:t>
      </w:r>
      <w:r w:rsidRPr="00372A17">
        <w:rPr>
          <w:rFonts w:asciiTheme="minorHAnsi" w:hAnsiTheme="minorHAnsi"/>
          <w:i/>
          <w:iCs/>
        </w:rPr>
        <w:t>Domestic Industry</w:t>
      </w:r>
      <w:r w:rsidRPr="00372A17">
        <w:rPr>
          <w:rFonts w:asciiTheme="minorHAnsi" w:hAnsiTheme="minorHAnsi"/>
        </w:rPr>
        <w:t xml:space="preserve"> differently.</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(5)</w:t>
      </w:r>
      <w:r w:rsidRPr="00372A17">
        <w:rPr>
          <w:rFonts w:asciiTheme="minorHAnsi" w:hAnsiTheme="minorHAnsi"/>
        </w:rPr>
        <w:tab/>
        <w:t xml:space="preserve">The </w:t>
      </w:r>
      <w:r w:rsidRPr="00372A17">
        <w:rPr>
          <w:rFonts w:asciiTheme="minorHAnsi" w:hAnsiTheme="minorHAnsi"/>
          <w:b/>
          <w:bCs/>
          <w:i/>
          <w:iCs/>
        </w:rPr>
        <w:t>Order Date</w:t>
      </w:r>
      <w:r w:rsidRPr="00372A17">
        <w:rPr>
          <w:rFonts w:asciiTheme="minorHAnsi" w:hAnsiTheme="minorHAnsi"/>
        </w:rPr>
        <w:t xml:space="preserve"> is the date that </w:t>
      </w:r>
      <w:r w:rsidRPr="006063CF">
        <w:rPr>
          <w:rFonts w:asciiTheme="minorHAnsi" w:hAnsiTheme="minorHAnsi"/>
        </w:rPr>
        <w:t xml:space="preserve">the </w:t>
      </w:r>
      <w:r w:rsidRPr="006063CF">
        <w:rPr>
          <w:rFonts w:asciiTheme="minorHAnsi" w:hAnsiTheme="minorHAnsi"/>
          <w:bCs/>
          <w:highlight w:val="yellow"/>
        </w:rPr>
        <w:t>countervailing duty order under review became effective/antidumping duty order under review became effective/investigation was suspended</w:t>
      </w:r>
      <w:r w:rsidRPr="006063CF">
        <w:rPr>
          <w:rFonts w:asciiTheme="minorHAnsi" w:hAnsiTheme="minorHAnsi"/>
        </w:rPr>
        <w:t xml:space="preserve">. In this review, the </w:t>
      </w:r>
      <w:r w:rsidRPr="006063CF">
        <w:rPr>
          <w:rFonts w:asciiTheme="minorHAnsi" w:hAnsiTheme="minorHAnsi"/>
          <w:i/>
          <w:iCs/>
        </w:rPr>
        <w:t>Order Date</w:t>
      </w:r>
      <w:r w:rsidRPr="006063CF">
        <w:rPr>
          <w:rFonts w:asciiTheme="minorHAnsi" w:hAnsiTheme="minorHAnsi"/>
        </w:rPr>
        <w:t xml:space="preserve"> is </w:t>
      </w:r>
      <w:r w:rsidRPr="006063CF">
        <w:rPr>
          <w:rFonts w:asciiTheme="minorHAnsi" w:hAnsiTheme="minorHAnsi"/>
          <w:bCs/>
          <w:highlight w:val="yellow"/>
        </w:rPr>
        <w:t>DATE</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(6)</w:t>
      </w:r>
      <w:r w:rsidRPr="00372A17">
        <w:rPr>
          <w:rFonts w:asciiTheme="minorHAnsi" w:hAnsiTheme="minorHAnsi"/>
        </w:rPr>
        <w:tab/>
        <w:t xml:space="preserve">An </w:t>
      </w:r>
      <w:r w:rsidRPr="00372A17">
        <w:rPr>
          <w:rFonts w:asciiTheme="minorHAnsi" w:hAnsiTheme="minorHAnsi"/>
          <w:b/>
          <w:bCs/>
          <w:i/>
          <w:iCs/>
        </w:rPr>
        <w:t>Importer</w:t>
      </w:r>
      <w:r w:rsidRPr="00372A17">
        <w:rPr>
          <w:rFonts w:asciiTheme="minorHAnsi" w:hAnsiTheme="minorHAnsi"/>
        </w:rPr>
        <w:t xml:space="preserve"> is any person or firm engaged, either directly or through a parent company or subsidiary, in importing the </w:t>
      </w:r>
      <w:r w:rsidRPr="00372A17">
        <w:rPr>
          <w:rFonts w:asciiTheme="minorHAnsi" w:hAnsiTheme="minorHAnsi"/>
          <w:i/>
          <w:iCs/>
        </w:rPr>
        <w:t xml:space="preserve">Subject Merchandise </w:t>
      </w:r>
      <w:r w:rsidRPr="00372A17">
        <w:rPr>
          <w:rFonts w:asciiTheme="minorHAnsi" w:hAnsiTheme="minorHAnsi"/>
        </w:rPr>
        <w:t>into the United States from a foreign manufacturer or through its selling agent.</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 xml:space="preserve">Participation in the </w:t>
      </w:r>
      <w:r w:rsidR="00BE5F90">
        <w:rPr>
          <w:rFonts w:asciiTheme="minorHAnsi" w:hAnsiTheme="minorHAnsi"/>
          <w:u w:val="single"/>
        </w:rPr>
        <w:t>proceeding</w:t>
      </w:r>
      <w:r w:rsidRPr="00372A17">
        <w:rPr>
          <w:rFonts w:asciiTheme="minorHAnsi" w:hAnsiTheme="minorHAnsi"/>
          <w:u w:val="single"/>
        </w:rPr>
        <w:t xml:space="preserve"> and public service list</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 xml:space="preserve">Persons, including industrial users of the </w:t>
      </w:r>
      <w:r w:rsidRPr="00372A17">
        <w:rPr>
          <w:rFonts w:asciiTheme="minorHAnsi" w:hAnsiTheme="minorHAnsi"/>
          <w:i/>
          <w:iCs/>
        </w:rPr>
        <w:t>Subject Merchandise</w:t>
      </w:r>
      <w:r w:rsidRPr="00372A17">
        <w:rPr>
          <w:rFonts w:asciiTheme="minorHAnsi" w:hAnsiTheme="minorHAnsi"/>
        </w:rPr>
        <w:t xml:space="preserve"> and, if the merchandise is sold at the retail level, representative consumer organizations, wishing to participate in the </w:t>
      </w:r>
      <w:r w:rsidR="00BE5F90">
        <w:rPr>
          <w:rFonts w:asciiTheme="minorHAnsi" w:hAnsiTheme="minorHAnsi"/>
        </w:rPr>
        <w:t>proceeding</w:t>
      </w:r>
      <w:r w:rsidRPr="00372A17">
        <w:rPr>
          <w:rFonts w:asciiTheme="minorHAnsi" w:hAnsiTheme="minorHAnsi"/>
        </w:rPr>
        <w:t xml:space="preserve"> as parties must file an entry of appearance with the Secretary to the Commission, as provided in section 201.11(b</w:t>
      </w:r>
      <w:proofErr w:type="gramStart"/>
      <w:r w:rsidRPr="00372A17">
        <w:rPr>
          <w:rFonts w:asciiTheme="minorHAnsi" w:hAnsiTheme="minorHAnsi"/>
        </w:rPr>
        <w:t>)(</w:t>
      </w:r>
      <w:proofErr w:type="gramEnd"/>
      <w:r w:rsidRPr="00372A17">
        <w:rPr>
          <w:rFonts w:asciiTheme="minorHAnsi" w:hAnsiTheme="minorHAnsi"/>
        </w:rPr>
        <w:t>4) of the Commission</w:t>
      </w:r>
      <w:r w:rsidR="00465816">
        <w:rPr>
          <w:rFonts w:asciiTheme="minorHAnsi" w:hAnsiTheme="minorHAnsi"/>
        </w:rPr>
        <w:t>’</w:t>
      </w:r>
      <w:r w:rsidRPr="00372A17">
        <w:rPr>
          <w:rFonts w:asciiTheme="minorHAnsi" w:hAnsiTheme="minorHAnsi"/>
        </w:rPr>
        <w:t xml:space="preserve">s rules, no later than 21 days after publication of this notice in the </w:t>
      </w:r>
      <w:r w:rsidRPr="00372A17">
        <w:rPr>
          <w:rFonts w:asciiTheme="minorHAnsi" w:hAnsiTheme="minorHAnsi"/>
          <w:i/>
          <w:iCs/>
        </w:rPr>
        <w:t>Federal Register</w:t>
      </w:r>
      <w:r w:rsidRPr="00372A17">
        <w:rPr>
          <w:rFonts w:asciiTheme="minorHAnsi" w:hAnsiTheme="minorHAnsi"/>
        </w:rPr>
        <w:t xml:space="preserve">. The Secretary will maintain a public service list containing the names and addresses of all persons, or their representatives, who are parties to the </w:t>
      </w:r>
      <w:r w:rsidR="00BE5F90">
        <w:rPr>
          <w:rFonts w:asciiTheme="minorHAnsi" w:hAnsiTheme="minorHAnsi"/>
        </w:rPr>
        <w:t>proceeding</w:t>
      </w:r>
      <w:r w:rsidRPr="00372A17">
        <w:rPr>
          <w:rFonts w:asciiTheme="minorHAnsi" w:hAnsiTheme="minorHAnsi"/>
        </w:rPr>
        <w:t>.</w:t>
      </w:r>
    </w:p>
    <w:p w:rsidR="00721343" w:rsidRPr="00372A17" w:rsidRDefault="00721343">
      <w:pPr>
        <w:widowControl/>
        <w:rPr>
          <w:rFonts w:asciiTheme="minorHAnsi" w:hAnsiTheme="minorHAnsi"/>
        </w:rPr>
      </w:pPr>
    </w:p>
    <w:p w:rsidR="00C3765F" w:rsidRDefault="00C3765F" w:rsidP="00C3765F">
      <w:pPr>
        <w:widowControl/>
        <w:ind w:firstLine="720"/>
        <w:rPr>
          <w:rFonts w:asciiTheme="minorHAnsi" w:hAnsiTheme="minorHAnsi"/>
        </w:rPr>
      </w:pPr>
      <w:r>
        <w:rPr>
          <w:rFonts w:asciiTheme="minorHAnsi" w:hAnsiTheme="minorHAnsi"/>
        </w:rPr>
        <w:t xml:space="preserve">Former Commission employees who are seeking to appear in Commission five-year reviews are advised that they may appear in a review even if they participated personally and substantially in the corresponding underlying original investigation or an earlier review of the </w:t>
      </w:r>
      <w:r>
        <w:rPr>
          <w:rFonts w:asciiTheme="minorHAnsi" w:hAnsiTheme="minorHAnsi"/>
        </w:rPr>
        <w:lastRenderedPageBreak/>
        <w:t xml:space="preserve">same underlying investigation. The Commission’s designated agency ethics official has advised that a five-year review is not the same particular matter as the underlying original investigation, and a five-year review is not the same particular matter as an earlier review of the same underlying investigation for purposes of 18 U.S.C. 207, the post employment statute for Federal employees, and Commission rule 201.15(b) (19 CFR 201.15(b)), 79 FR 3246 (Jan. 17, 2014), 73 FR 24609 (May 5, 2008). Consequently, former employees are not required to seek Commission approval to appear in a review under Commission rule 19 CFR </w:t>
      </w:r>
      <w:proofErr w:type="gramStart"/>
      <w:r>
        <w:rPr>
          <w:rFonts w:asciiTheme="minorHAnsi" w:hAnsiTheme="minorHAnsi"/>
        </w:rPr>
        <w:t>201.15,</w:t>
      </w:r>
      <w:proofErr w:type="gramEnd"/>
      <w:r>
        <w:rPr>
          <w:rFonts w:asciiTheme="minorHAnsi" w:hAnsiTheme="minorHAnsi"/>
        </w:rPr>
        <w:t xml:space="preserve"> even if the corresponding underlying original investigation or an earlier review of the same underlying investigation was pending when they were Commission employees. For further ethics advice on this matter, contact Carol McCue Verratti, Deputy Agency Ethics Official, at 202</w:t>
      </w:r>
      <w:r>
        <w:rPr>
          <w:rFonts w:asciiTheme="minorHAnsi" w:hAnsiTheme="minorHAnsi"/>
        </w:rPr>
        <w:noBreakHyphen/>
        <w:t>205</w:t>
      </w:r>
      <w:r>
        <w:rPr>
          <w:rFonts w:asciiTheme="minorHAnsi" w:hAnsiTheme="minorHAnsi"/>
        </w:rPr>
        <w:noBreakHyphen/>
        <w:t>3088.</w:t>
      </w:r>
    </w:p>
    <w:p w:rsidR="00721343" w:rsidRPr="00372A17" w:rsidRDefault="00721343">
      <w:pPr>
        <w:widowControl/>
        <w:ind w:firstLine="720"/>
        <w:rPr>
          <w:rFonts w:asciiTheme="minorHAnsi" w:hAnsiTheme="minorHAnsi"/>
        </w:rPr>
      </w:pPr>
    </w:p>
    <w:p w:rsidR="001E7637" w:rsidRPr="00372A17" w:rsidRDefault="001E7637">
      <w:pPr>
        <w:widowControl/>
        <w:ind w:firstLine="720"/>
        <w:rPr>
          <w:rFonts w:asciiTheme="minorHAnsi" w:hAnsiTheme="minorHAnsi"/>
        </w:rPr>
        <w:sectPr w:rsidR="001E7637" w:rsidRPr="00372A17">
          <w:footerReference w:type="default" r:id="rId7"/>
          <w:type w:val="continuous"/>
          <w:pgSz w:w="12240" w:h="15840"/>
          <w:pgMar w:top="1152" w:right="1440" w:bottom="1152" w:left="1440" w:header="1152" w:footer="1152" w:gutter="0"/>
          <w:cols w:space="720"/>
          <w:noEndnote/>
        </w:sectPr>
      </w:pPr>
    </w:p>
    <w:p w:rsidR="00721343" w:rsidRPr="00372A17" w:rsidRDefault="00721343">
      <w:pPr>
        <w:widowControl/>
        <w:ind w:firstLine="720"/>
        <w:rPr>
          <w:rFonts w:asciiTheme="minorHAnsi" w:hAnsiTheme="minorHAnsi"/>
        </w:rPr>
      </w:pPr>
      <w:r w:rsidRPr="00372A17">
        <w:rPr>
          <w:rFonts w:asciiTheme="minorHAnsi" w:hAnsiTheme="minorHAnsi"/>
          <w:u w:val="single"/>
        </w:rPr>
        <w:lastRenderedPageBreak/>
        <w:t>Limited disclosure of business proprietary information (BPI) under an administrative protective order (APO) and APO service list</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Pursuant to section 207.7(a) of the Commission</w:t>
      </w:r>
      <w:r w:rsidR="00465816">
        <w:rPr>
          <w:rFonts w:asciiTheme="minorHAnsi" w:hAnsiTheme="minorHAnsi"/>
        </w:rPr>
        <w:t>’</w:t>
      </w:r>
      <w:r w:rsidRPr="00372A17">
        <w:rPr>
          <w:rFonts w:asciiTheme="minorHAnsi" w:hAnsiTheme="minorHAnsi"/>
        </w:rPr>
        <w:t xml:space="preserve">s rules, the Secretary will make BPI submitted in this </w:t>
      </w:r>
      <w:r w:rsidR="00BE5F90">
        <w:rPr>
          <w:rFonts w:asciiTheme="minorHAnsi" w:hAnsiTheme="minorHAnsi"/>
        </w:rPr>
        <w:t>proceeding</w:t>
      </w:r>
      <w:r w:rsidRPr="00372A17">
        <w:rPr>
          <w:rFonts w:asciiTheme="minorHAnsi" w:hAnsiTheme="minorHAnsi"/>
        </w:rPr>
        <w:t xml:space="preserve"> available to authorized applicants under the APO issued in the </w:t>
      </w:r>
      <w:r w:rsidR="00BE5F90">
        <w:rPr>
          <w:rFonts w:asciiTheme="minorHAnsi" w:hAnsiTheme="minorHAnsi"/>
        </w:rPr>
        <w:t>proceeding</w:t>
      </w:r>
      <w:r w:rsidRPr="00372A17">
        <w:rPr>
          <w:rFonts w:asciiTheme="minorHAnsi" w:hAnsiTheme="minorHAnsi"/>
        </w:rPr>
        <w:t xml:space="preserve">, provided that the application is made no later than 21 days after publication of this notice in the </w:t>
      </w:r>
      <w:r w:rsidRPr="00372A17">
        <w:rPr>
          <w:rFonts w:asciiTheme="minorHAnsi" w:hAnsiTheme="minorHAnsi"/>
          <w:i/>
          <w:iCs/>
        </w:rPr>
        <w:t>Federal Register</w:t>
      </w:r>
      <w:r w:rsidRPr="00372A17">
        <w:rPr>
          <w:rFonts w:asciiTheme="minorHAnsi" w:hAnsiTheme="minorHAnsi"/>
        </w:rPr>
        <w:t xml:space="preserve">. Authorized applicants must represent interested parties, as defined in 19 U.S.C. 1677(9), who are parties to the </w:t>
      </w:r>
      <w:r w:rsidR="00BE5F90">
        <w:rPr>
          <w:rFonts w:asciiTheme="minorHAnsi" w:hAnsiTheme="minorHAnsi"/>
        </w:rPr>
        <w:t>proceeding</w:t>
      </w:r>
      <w:r w:rsidRPr="00372A17">
        <w:rPr>
          <w:rFonts w:asciiTheme="minorHAnsi" w:hAnsiTheme="minorHAnsi"/>
        </w:rPr>
        <w:t>. A separate service list will be maintained by the Secretary for those parties authorized to receive BPI under the APO.</w:t>
      </w:r>
    </w:p>
    <w:p w:rsidR="00721343" w:rsidRPr="00372A17" w:rsidRDefault="00721343">
      <w:pPr>
        <w:widowControl/>
        <w:rPr>
          <w:rFonts w:asciiTheme="minorHAnsi" w:hAnsiTheme="minorHAnsi"/>
        </w:rPr>
      </w:pPr>
    </w:p>
    <w:p w:rsidR="00951524" w:rsidRDefault="00951524" w:rsidP="00951524">
      <w:pPr>
        <w:widowControl/>
        <w:ind w:firstLine="720"/>
        <w:rPr>
          <w:rFonts w:asciiTheme="minorHAnsi" w:hAnsiTheme="minorHAnsi"/>
        </w:rPr>
      </w:pPr>
      <w:r>
        <w:rPr>
          <w:rFonts w:asciiTheme="minorHAnsi" w:hAnsiTheme="minorHAnsi"/>
          <w:u w:val="single"/>
        </w:rPr>
        <w:t>Certification</w:t>
      </w:r>
      <w:r>
        <w:rPr>
          <w:rFonts w:asciiTheme="minorHAnsi" w:hAnsiTheme="minorHAnsi"/>
        </w:rPr>
        <w:t>.--Pursuant to section 207.3 of the Commission’s rules, any person submitting information to the Commission in connection with this proceeding must certify that the information is accurate and complete to the best of the submitter’s knowledge. In making the certification, the submitter will acknowledge that information submitted in response to this request for information and throughout this proceeding or other proceeding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All contract personnel will sign appropriate nondisclosure agreements.</w:t>
      </w:r>
    </w:p>
    <w:p w:rsidR="00721343" w:rsidRPr="00372A17" w:rsidRDefault="00721343">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Written submissions</w:t>
      </w:r>
      <w:r w:rsidRPr="00372A17">
        <w:rPr>
          <w:rFonts w:asciiTheme="minorHAnsi" w:hAnsiTheme="minorHAnsi"/>
        </w:rPr>
        <w:t>.</w:t>
      </w:r>
      <w:r w:rsidRPr="00372A17">
        <w:rPr>
          <w:rFonts w:asciiTheme="minorHAnsi" w:hAnsiTheme="minorHAnsi"/>
        </w:rPr>
        <w:noBreakHyphen/>
      </w:r>
      <w:r w:rsidRPr="00372A17">
        <w:rPr>
          <w:rFonts w:asciiTheme="minorHAnsi" w:hAnsiTheme="minorHAnsi"/>
        </w:rPr>
        <w:noBreakHyphen/>
        <w:t>Pursuant to section 207.61 of the Commission</w:t>
      </w:r>
      <w:r w:rsidR="00465816">
        <w:rPr>
          <w:rFonts w:asciiTheme="minorHAnsi" w:hAnsiTheme="minorHAnsi"/>
        </w:rPr>
        <w:t>’</w:t>
      </w:r>
      <w:r w:rsidRPr="00372A17">
        <w:rPr>
          <w:rFonts w:asciiTheme="minorHAnsi" w:hAnsiTheme="minorHAnsi"/>
        </w:rPr>
        <w:t xml:space="preserve">s rules, each interested party response to this notice must provide the information specified below. The deadline for filing such responses </w:t>
      </w:r>
      <w:r w:rsidRPr="006063CF">
        <w:rPr>
          <w:rFonts w:asciiTheme="minorHAnsi" w:hAnsiTheme="minorHAnsi"/>
        </w:rPr>
        <w:t xml:space="preserve">is </w:t>
      </w:r>
      <w:r w:rsidRPr="006063CF">
        <w:rPr>
          <w:rFonts w:asciiTheme="minorHAnsi" w:hAnsiTheme="minorHAnsi"/>
          <w:bCs/>
          <w:highlight w:val="yellow"/>
        </w:rPr>
        <w:t>DATE</w:t>
      </w:r>
      <w:r w:rsidRPr="006063CF">
        <w:rPr>
          <w:rFonts w:asciiTheme="minorHAnsi" w:hAnsiTheme="minorHAnsi"/>
        </w:rPr>
        <w:t>. Pursuant to section 207.62(b) of the Commission</w:t>
      </w:r>
      <w:r w:rsidR="00465816">
        <w:rPr>
          <w:rFonts w:asciiTheme="minorHAnsi" w:hAnsiTheme="minorHAnsi"/>
        </w:rPr>
        <w:t>’</w:t>
      </w:r>
      <w:r w:rsidRPr="006063CF">
        <w:rPr>
          <w:rFonts w:asciiTheme="minorHAnsi" w:hAnsiTheme="minorHAnsi"/>
        </w:rPr>
        <w:t>s rules, eligible parties (as specified in Commission rule 207.62(b</w:t>
      </w:r>
      <w:proofErr w:type="gramStart"/>
      <w:r w:rsidRPr="006063CF">
        <w:rPr>
          <w:rFonts w:asciiTheme="minorHAnsi" w:hAnsiTheme="minorHAnsi"/>
        </w:rPr>
        <w:t>)(</w:t>
      </w:r>
      <w:proofErr w:type="gramEnd"/>
      <w:r w:rsidRPr="006063CF">
        <w:rPr>
          <w:rFonts w:asciiTheme="minorHAnsi" w:hAnsiTheme="minorHAnsi"/>
        </w:rPr>
        <w:t xml:space="preserve">1)) may also file comments concerning the adequacy of responses to the notice of institution and whether the Commission should conduct an expedited or full review. The deadline for filing such comments is </w:t>
      </w:r>
      <w:r w:rsidRPr="006063CF">
        <w:rPr>
          <w:rFonts w:asciiTheme="minorHAnsi" w:hAnsiTheme="minorHAnsi"/>
          <w:bCs/>
          <w:highlight w:val="yellow"/>
        </w:rPr>
        <w:t>DATE</w:t>
      </w:r>
      <w:r w:rsidRPr="006063CF">
        <w:rPr>
          <w:rFonts w:asciiTheme="minorHAnsi" w:hAnsiTheme="minorHAnsi"/>
        </w:rPr>
        <w:t xml:space="preserve">. </w:t>
      </w:r>
      <w:r w:rsidR="000A26F4" w:rsidRPr="000A26F4">
        <w:rPr>
          <w:rFonts w:asciiTheme="minorHAnsi" w:hAnsiTheme="minorHAnsi"/>
        </w:rPr>
        <w:t xml:space="preserve">All written submissions must conform </w:t>
      </w:r>
      <w:proofErr w:type="gramStart"/>
      <w:r w:rsidR="000A26F4" w:rsidRPr="000A26F4">
        <w:rPr>
          <w:rFonts w:asciiTheme="minorHAnsi" w:hAnsiTheme="minorHAnsi"/>
        </w:rPr>
        <w:t>with</w:t>
      </w:r>
      <w:proofErr w:type="gramEnd"/>
      <w:r w:rsidR="000A26F4" w:rsidRPr="000A26F4">
        <w:rPr>
          <w:rFonts w:asciiTheme="minorHAnsi" w:hAnsiTheme="minorHAnsi"/>
        </w:rPr>
        <w:t xml:space="preserve"> the provisions of section 201.8 of the Commission’s rules; any submissions that contain BPI must also conform with the requirements of sections 201.6, 207.3, and 207.7 of the Commission’s rules. The Commission’s Handbook on E-Filing, av</w:t>
      </w:r>
      <w:r w:rsidR="0012710A">
        <w:rPr>
          <w:rFonts w:asciiTheme="minorHAnsi" w:hAnsiTheme="minorHAnsi"/>
        </w:rPr>
        <w:t>ailable on the Commission’s web</w:t>
      </w:r>
      <w:r w:rsidR="000A26F4" w:rsidRPr="000A26F4">
        <w:rPr>
          <w:rFonts w:asciiTheme="minorHAnsi" w:hAnsiTheme="minorHAnsi"/>
        </w:rPr>
        <w:t xml:space="preserve">site at </w:t>
      </w:r>
      <w:r w:rsidR="000A26F4" w:rsidRPr="009936F9">
        <w:rPr>
          <w:rFonts w:asciiTheme="minorHAnsi" w:hAnsiTheme="minorHAnsi"/>
          <w:i/>
        </w:rPr>
        <w:t>http</w:t>
      </w:r>
      <w:r w:rsidR="009936F9" w:rsidRPr="009936F9">
        <w:rPr>
          <w:rFonts w:asciiTheme="minorHAnsi" w:hAnsiTheme="minorHAnsi"/>
          <w:i/>
        </w:rPr>
        <w:t>s</w:t>
      </w:r>
      <w:r w:rsidR="000A26F4" w:rsidRPr="009936F9">
        <w:rPr>
          <w:rFonts w:asciiTheme="minorHAnsi" w:hAnsiTheme="minorHAnsi"/>
          <w:i/>
        </w:rPr>
        <w:t>://edis.usitc.gov</w:t>
      </w:r>
      <w:r w:rsidR="000A26F4" w:rsidRPr="000A26F4">
        <w:rPr>
          <w:rFonts w:asciiTheme="minorHAnsi" w:hAnsiTheme="minorHAnsi"/>
        </w:rPr>
        <w:t>, elaborates upon the Commission’s rules with respect to electronic filing.</w:t>
      </w:r>
      <w:r w:rsidR="000A26F4">
        <w:rPr>
          <w:rFonts w:asciiTheme="minorHAnsi" w:hAnsiTheme="minorHAnsi"/>
        </w:rPr>
        <w:t xml:space="preserve"> </w:t>
      </w:r>
      <w:r w:rsidRPr="00372A17">
        <w:rPr>
          <w:rFonts w:asciiTheme="minorHAnsi" w:hAnsiTheme="minorHAnsi"/>
        </w:rPr>
        <w:t>Also, in accordance with sections 201.16(c) and 207.3 of the Commission</w:t>
      </w:r>
      <w:r w:rsidR="00465816">
        <w:rPr>
          <w:rFonts w:asciiTheme="minorHAnsi" w:hAnsiTheme="minorHAnsi"/>
        </w:rPr>
        <w:t>’</w:t>
      </w:r>
      <w:r w:rsidRPr="00372A17">
        <w:rPr>
          <w:rFonts w:asciiTheme="minorHAnsi" w:hAnsiTheme="minorHAnsi"/>
        </w:rPr>
        <w:t xml:space="preserve">s rules, each document filed by a party to the </w:t>
      </w:r>
      <w:r w:rsidR="00BE5F90">
        <w:rPr>
          <w:rFonts w:asciiTheme="minorHAnsi" w:hAnsiTheme="minorHAnsi"/>
        </w:rPr>
        <w:t>proceeding</w:t>
      </w:r>
      <w:r w:rsidRPr="00372A17">
        <w:rPr>
          <w:rFonts w:asciiTheme="minorHAnsi" w:hAnsiTheme="minorHAnsi"/>
        </w:rPr>
        <w:t xml:space="preserve"> must be </w:t>
      </w:r>
      <w:r w:rsidRPr="00372A17">
        <w:rPr>
          <w:rFonts w:asciiTheme="minorHAnsi" w:hAnsiTheme="minorHAnsi"/>
        </w:rPr>
        <w:lastRenderedPageBreak/>
        <w:t xml:space="preserve">served on all other parties to the </w:t>
      </w:r>
      <w:r w:rsidR="00BE5F90">
        <w:rPr>
          <w:rFonts w:asciiTheme="minorHAnsi" w:hAnsiTheme="minorHAnsi"/>
        </w:rPr>
        <w:t>proceeding</w:t>
      </w:r>
      <w:r w:rsidRPr="00372A17">
        <w:rPr>
          <w:rFonts w:asciiTheme="minorHAnsi" w:hAnsiTheme="minorHAnsi"/>
        </w:rPr>
        <w:t xml:space="preserve"> (as identified by either the public or APO service list as appropriate), and a certificate of service must accompany the document (if you are not a party to the </w:t>
      </w:r>
      <w:r w:rsidR="00BE5F90">
        <w:rPr>
          <w:rFonts w:asciiTheme="minorHAnsi" w:hAnsiTheme="minorHAnsi"/>
        </w:rPr>
        <w:t>proceeding</w:t>
      </w:r>
      <w:r w:rsidRPr="00372A17">
        <w:rPr>
          <w:rFonts w:asciiTheme="minorHAnsi" w:hAnsiTheme="minorHAnsi"/>
        </w:rPr>
        <w:t xml:space="preserve"> you do not need to serve your response).</w:t>
      </w:r>
    </w:p>
    <w:p w:rsidR="00CC593A" w:rsidRPr="0014524E" w:rsidRDefault="00CC593A" w:rsidP="00CC593A">
      <w:pPr>
        <w:widowControl/>
        <w:ind w:firstLine="720"/>
        <w:rPr>
          <w:rFonts w:asciiTheme="minorHAnsi" w:hAnsiTheme="minorHAnsi"/>
        </w:rPr>
      </w:pPr>
      <w:r w:rsidRPr="002F068D">
        <w:rPr>
          <w:rFonts w:asciiTheme="minorHAnsi" w:hAnsiTheme="minorHAnsi"/>
        </w:rPr>
        <w:t xml:space="preserve">No response to this request for information is required if a currently valid Office of Management and Budget (OMB) number is not displayed; the OMB number is 3117 0016/USITC No. </w:t>
      </w:r>
      <w:r w:rsidRPr="002F068D">
        <w:rPr>
          <w:rFonts w:asciiTheme="minorHAnsi" w:hAnsiTheme="minorHAnsi"/>
          <w:highlight w:val="yellow"/>
        </w:rPr>
        <w:t>xx-5-xxx</w:t>
      </w:r>
      <w:r w:rsidRPr="002F068D">
        <w:rPr>
          <w:rFonts w:asciiTheme="minorHAnsi" w:hAnsiTheme="minorHAnsi"/>
        </w:rPr>
        <w:t>, expiration date June 30, 2017. Public reporting burden for the request is estimated to average 15 hours per response. Please send comments regarding the accuracy of this burden estimate to the Office of Investigations, U.S. International Trade Commission, 500 E Street SW, Washington, DC 20436.</w:t>
      </w:r>
    </w:p>
    <w:p w:rsidR="00CC593A" w:rsidRPr="0014524E" w:rsidRDefault="00CC593A" w:rsidP="00CC593A">
      <w:pPr>
        <w:widowControl/>
        <w:rPr>
          <w:rFonts w:asciiTheme="minorHAnsi" w:hAnsiTheme="minorHAnsi"/>
        </w:rPr>
      </w:pPr>
    </w:p>
    <w:p w:rsidR="00721343" w:rsidRPr="00372A17" w:rsidRDefault="00721343">
      <w:pPr>
        <w:widowControl/>
        <w:ind w:firstLine="720"/>
        <w:rPr>
          <w:rFonts w:asciiTheme="minorHAnsi" w:hAnsiTheme="minorHAnsi"/>
        </w:rPr>
      </w:pPr>
      <w:r w:rsidRPr="00372A17">
        <w:rPr>
          <w:rFonts w:asciiTheme="minorHAnsi" w:hAnsiTheme="minorHAnsi"/>
          <w:u w:val="single"/>
        </w:rPr>
        <w:t>Inability to provide requested information</w:t>
      </w:r>
      <w:r w:rsidRPr="00372A17">
        <w:rPr>
          <w:rFonts w:asciiTheme="minorHAnsi" w:hAnsiTheme="minorHAnsi"/>
        </w:rPr>
        <w:t>.--Pursuant to section 207.61(c) of the Commission</w:t>
      </w:r>
      <w:r w:rsidR="00465816">
        <w:rPr>
          <w:rFonts w:asciiTheme="minorHAnsi" w:hAnsiTheme="minorHAnsi"/>
        </w:rPr>
        <w:t>’</w:t>
      </w:r>
      <w:r w:rsidRPr="00372A17">
        <w:rPr>
          <w:rFonts w:asciiTheme="minorHAnsi" w:hAnsiTheme="minorHAnsi"/>
        </w:rPr>
        <w:t xml:space="preserve">s rules, any interested party that cannot furnish the information requested by this notice in the requested form and manner shall notify the Commission at the earliest possible time, provide a full explanation of why it cannot provide the requested information, and indicate alternative forms in which it can provide equivalent information. If an interested party does not provide this notification (or the Commission finds the explanation provided in the notification inadequate) and fails to provide a complete response to this notice, the Commission may take an adverse inference against the party pursuant to section 776(b) of the Act </w:t>
      </w:r>
      <w:r w:rsidR="00320DA0" w:rsidRPr="00372A17">
        <w:rPr>
          <w:rFonts w:asciiTheme="minorHAnsi" w:hAnsiTheme="minorHAnsi"/>
        </w:rPr>
        <w:t xml:space="preserve">(19 U.S.C. 1677e(b)) </w:t>
      </w:r>
      <w:r w:rsidRPr="00372A17">
        <w:rPr>
          <w:rFonts w:asciiTheme="minorHAnsi" w:hAnsiTheme="minorHAnsi"/>
        </w:rPr>
        <w:t>in making its determination in the review.</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rPr>
          <w:rFonts w:asciiTheme="minorHAnsi" w:hAnsiTheme="minorHAnsi"/>
        </w:rPr>
      </w:pPr>
      <w:r w:rsidRPr="00CC593A">
        <w:rPr>
          <w:rFonts w:asciiTheme="minorHAnsi" w:hAnsiTheme="minorHAnsi"/>
          <w:b/>
        </w:rPr>
        <w:lastRenderedPageBreak/>
        <w:t>INFORMATION TO BE PROVIDED IN RESPONSE TO THIS NOTICE OF INSTITUTION</w:t>
      </w:r>
      <w:r w:rsidRPr="00372A17">
        <w:rPr>
          <w:rFonts w:asciiTheme="minorHAnsi" w:hAnsiTheme="minorHAnsi"/>
        </w:rPr>
        <w:t xml:space="preserve">:  </w:t>
      </w:r>
      <w:r w:rsidR="006063CF" w:rsidRPr="006063CF">
        <w:rPr>
          <w:rFonts w:asciiTheme="minorHAnsi" w:hAnsiTheme="minorHAnsi"/>
          <w:b/>
          <w:bCs/>
          <w:i/>
          <w:highlight w:val="yellow"/>
        </w:rPr>
        <w:t xml:space="preserve">(ADD THE FOLLOWING </w:t>
      </w:r>
      <w:r w:rsidR="00BE5F90">
        <w:rPr>
          <w:rFonts w:asciiTheme="minorHAnsi" w:hAnsiTheme="minorHAnsi"/>
          <w:b/>
          <w:bCs/>
          <w:i/>
          <w:highlight w:val="yellow"/>
        </w:rPr>
        <w:t>HIGHLIGHTED</w:t>
      </w:r>
      <w:r w:rsidR="006063CF" w:rsidRPr="006063CF">
        <w:rPr>
          <w:rFonts w:asciiTheme="minorHAnsi" w:hAnsiTheme="minorHAnsi"/>
          <w:b/>
          <w:bCs/>
          <w:i/>
          <w:highlight w:val="yellow"/>
        </w:rPr>
        <w:t xml:space="preserve"> MATERIAL IF MORE THAN ONE LIKE PRODUCT IS INVOLVED</w:t>
      </w:r>
      <w:proofErr w:type="gramStart"/>
      <w:r w:rsidR="006063CF" w:rsidRPr="006063CF">
        <w:rPr>
          <w:rFonts w:asciiTheme="minorHAnsi" w:hAnsiTheme="minorHAnsi"/>
          <w:b/>
          <w:bCs/>
          <w:i/>
          <w:highlight w:val="yellow"/>
        </w:rPr>
        <w:t>)</w:t>
      </w:r>
      <w:r w:rsidRPr="00372A17">
        <w:rPr>
          <w:rFonts w:asciiTheme="minorHAnsi" w:hAnsiTheme="minorHAnsi"/>
          <w:b/>
          <w:bCs/>
        </w:rPr>
        <w:t xml:space="preserve">  </w:t>
      </w:r>
      <w:r w:rsidRPr="006063CF">
        <w:rPr>
          <w:rFonts w:asciiTheme="minorHAnsi" w:hAnsiTheme="minorHAnsi"/>
          <w:bCs/>
          <w:highlight w:val="yellow"/>
        </w:rPr>
        <w:t>Please</w:t>
      </w:r>
      <w:proofErr w:type="gramEnd"/>
      <w:r w:rsidRPr="006063CF">
        <w:rPr>
          <w:rFonts w:asciiTheme="minorHAnsi" w:hAnsiTheme="minorHAnsi"/>
          <w:bCs/>
          <w:highlight w:val="yellow"/>
        </w:rPr>
        <w:t xml:space="preserve"> provide the requested information separately for each </w:t>
      </w:r>
      <w:r w:rsidRPr="006063CF">
        <w:rPr>
          <w:rFonts w:asciiTheme="minorHAnsi" w:hAnsiTheme="minorHAnsi"/>
          <w:bCs/>
          <w:i/>
          <w:iCs/>
          <w:highlight w:val="yellow"/>
        </w:rPr>
        <w:t>Domestic Like Product</w:t>
      </w:r>
      <w:r w:rsidRPr="006063CF">
        <w:rPr>
          <w:rFonts w:asciiTheme="minorHAnsi" w:hAnsiTheme="minorHAnsi"/>
          <w:bCs/>
          <w:highlight w:val="yellow"/>
        </w:rPr>
        <w:t xml:space="preserve">, as defined by the Commission in its original determinations, and for each of the products identified by Commerce as </w:t>
      </w:r>
      <w:r w:rsidRPr="006063CF">
        <w:rPr>
          <w:rFonts w:asciiTheme="minorHAnsi" w:hAnsiTheme="minorHAnsi"/>
          <w:bCs/>
          <w:i/>
          <w:iCs/>
          <w:highlight w:val="yellow"/>
        </w:rPr>
        <w:t>Subject Merchandise</w:t>
      </w:r>
      <w:r w:rsidRPr="006063CF">
        <w:rPr>
          <w:rFonts w:asciiTheme="minorHAnsi" w:hAnsiTheme="minorHAnsi"/>
          <w:bCs/>
          <w:highlight w:val="yellow"/>
        </w:rPr>
        <w:t>.</w:t>
      </w:r>
      <w:r w:rsidRPr="006063CF">
        <w:rPr>
          <w:rFonts w:asciiTheme="minorHAnsi" w:hAnsiTheme="minorHAnsi"/>
          <w:highlight w:val="yellow"/>
        </w:rPr>
        <w:t xml:space="preserve"> </w:t>
      </w:r>
      <w:r w:rsidRPr="00BE5F90">
        <w:rPr>
          <w:rFonts w:asciiTheme="minorHAnsi" w:hAnsiTheme="minorHAnsi"/>
          <w:b/>
          <w:bCs/>
          <w:i/>
          <w:highlight w:val="yellow"/>
        </w:rPr>
        <w:t xml:space="preserve">(Add the following </w:t>
      </w:r>
      <w:r w:rsidR="00BE5F90" w:rsidRPr="00BE5F90">
        <w:rPr>
          <w:rFonts w:asciiTheme="minorHAnsi" w:hAnsiTheme="minorHAnsi"/>
          <w:b/>
          <w:bCs/>
          <w:i/>
          <w:highlight w:val="yellow"/>
        </w:rPr>
        <w:t xml:space="preserve">HIGHLIGHTED </w:t>
      </w:r>
      <w:r w:rsidRPr="00BE5F90">
        <w:rPr>
          <w:rFonts w:asciiTheme="minorHAnsi" w:hAnsiTheme="minorHAnsi"/>
          <w:b/>
          <w:bCs/>
          <w:i/>
          <w:highlight w:val="yellow"/>
        </w:rPr>
        <w:t>material if more than one country is involved)</w:t>
      </w:r>
      <w:r w:rsidRPr="006063CF">
        <w:rPr>
          <w:rFonts w:asciiTheme="minorHAnsi" w:hAnsiTheme="minorHAnsi"/>
          <w:highlight w:val="yellow"/>
        </w:rPr>
        <w:t xml:space="preserve"> </w:t>
      </w:r>
      <w:r w:rsidRPr="006063CF">
        <w:rPr>
          <w:rFonts w:asciiTheme="minorHAnsi" w:hAnsiTheme="minorHAnsi"/>
          <w:bCs/>
          <w:highlight w:val="yellow"/>
        </w:rPr>
        <w:t xml:space="preserve">If you are a domestic producer, union/worker group, or trade/business association; import/export </w:t>
      </w:r>
      <w:r w:rsidRPr="006063CF">
        <w:rPr>
          <w:rFonts w:asciiTheme="minorHAnsi" w:hAnsiTheme="minorHAnsi"/>
          <w:bCs/>
          <w:i/>
          <w:iCs/>
          <w:highlight w:val="yellow"/>
        </w:rPr>
        <w:t>Subject Merchandise</w:t>
      </w:r>
      <w:r w:rsidRPr="006063CF">
        <w:rPr>
          <w:rFonts w:asciiTheme="minorHAnsi" w:hAnsiTheme="minorHAnsi"/>
          <w:bCs/>
          <w:highlight w:val="yellow"/>
        </w:rPr>
        <w:t xml:space="preserve"> from more than one </w:t>
      </w:r>
      <w:r w:rsidRPr="006063CF">
        <w:rPr>
          <w:rFonts w:asciiTheme="minorHAnsi" w:hAnsiTheme="minorHAnsi"/>
          <w:bCs/>
          <w:i/>
          <w:iCs/>
          <w:highlight w:val="yellow"/>
        </w:rPr>
        <w:t>Subject Country</w:t>
      </w:r>
      <w:r w:rsidRPr="006063CF">
        <w:rPr>
          <w:rFonts w:asciiTheme="minorHAnsi" w:hAnsiTheme="minorHAnsi"/>
          <w:bCs/>
          <w:highlight w:val="yellow"/>
        </w:rPr>
        <w:t xml:space="preserve">; or produce </w:t>
      </w:r>
      <w:r w:rsidRPr="006063CF">
        <w:rPr>
          <w:rFonts w:asciiTheme="minorHAnsi" w:hAnsiTheme="minorHAnsi"/>
          <w:bCs/>
          <w:i/>
          <w:iCs/>
          <w:highlight w:val="yellow"/>
        </w:rPr>
        <w:t>Subject Merchandise</w:t>
      </w:r>
      <w:r w:rsidRPr="006063CF">
        <w:rPr>
          <w:rFonts w:asciiTheme="minorHAnsi" w:hAnsiTheme="minorHAnsi"/>
          <w:bCs/>
          <w:highlight w:val="yellow"/>
        </w:rPr>
        <w:t xml:space="preserve"> in more than one </w:t>
      </w:r>
      <w:r w:rsidRPr="006063CF">
        <w:rPr>
          <w:rFonts w:asciiTheme="minorHAnsi" w:hAnsiTheme="minorHAnsi"/>
          <w:bCs/>
          <w:i/>
          <w:iCs/>
          <w:highlight w:val="yellow"/>
        </w:rPr>
        <w:t>Subject Country</w:t>
      </w:r>
      <w:r w:rsidRPr="006063CF">
        <w:rPr>
          <w:rFonts w:asciiTheme="minorHAnsi" w:hAnsiTheme="minorHAnsi"/>
          <w:bCs/>
          <w:highlight w:val="yellow"/>
        </w:rPr>
        <w:t xml:space="preserve">, you may file a single response.  If you do so, please ensure that your response to each question includes the information requested for each pertinent </w:t>
      </w:r>
      <w:r w:rsidRPr="006063CF">
        <w:rPr>
          <w:rFonts w:asciiTheme="minorHAnsi" w:hAnsiTheme="minorHAnsi"/>
          <w:bCs/>
          <w:i/>
          <w:iCs/>
          <w:highlight w:val="yellow"/>
        </w:rPr>
        <w:t>Subject Country</w:t>
      </w:r>
      <w:r w:rsidRPr="006063CF">
        <w:rPr>
          <w:rFonts w:asciiTheme="minorHAnsi" w:hAnsiTheme="minorHAnsi"/>
          <w:bCs/>
          <w:i/>
          <w:iCs/>
        </w:rPr>
        <w:t>.</w:t>
      </w:r>
      <w:r w:rsidRPr="006063CF">
        <w:rPr>
          <w:rFonts w:asciiTheme="minorHAnsi" w:hAnsiTheme="minorHAnsi"/>
        </w:rPr>
        <w:t xml:space="preserve"> </w:t>
      </w:r>
      <w:r w:rsidRPr="00372A17">
        <w:rPr>
          <w:rFonts w:asciiTheme="minorHAnsi" w:hAnsiTheme="minorHAnsi"/>
        </w:rPr>
        <w:t xml:space="preserve">As used below, the term </w:t>
      </w:r>
      <w:r w:rsidR="00465816">
        <w:rPr>
          <w:rFonts w:asciiTheme="minorHAnsi" w:hAnsiTheme="minorHAnsi"/>
        </w:rPr>
        <w:t>“</w:t>
      </w:r>
      <w:r w:rsidRPr="00372A17">
        <w:rPr>
          <w:rFonts w:asciiTheme="minorHAnsi" w:hAnsiTheme="minorHAnsi"/>
        </w:rPr>
        <w:t>firm</w:t>
      </w:r>
      <w:r w:rsidR="00465816">
        <w:rPr>
          <w:rFonts w:asciiTheme="minorHAnsi" w:hAnsiTheme="minorHAnsi"/>
        </w:rPr>
        <w:t>”</w:t>
      </w:r>
      <w:r w:rsidRPr="00372A17">
        <w:rPr>
          <w:rFonts w:asciiTheme="minorHAnsi" w:hAnsiTheme="minorHAnsi"/>
        </w:rPr>
        <w:t xml:space="preserve"> includes any related firms.  </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(1) </w:t>
      </w:r>
      <w:r w:rsidRPr="00372A17">
        <w:rPr>
          <w:rFonts w:asciiTheme="minorHAnsi" w:hAnsiTheme="minorHAnsi"/>
        </w:rPr>
        <w:tab/>
        <w:t>The name and address of your firm or entity (including World Wide Web address) and name, telephone number, fax number, and E-mail address of the certifying official.</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(2)</w:t>
      </w:r>
      <w:r w:rsidRPr="00372A17">
        <w:rPr>
          <w:rFonts w:asciiTheme="minorHAnsi" w:hAnsiTheme="minorHAnsi"/>
        </w:rPr>
        <w:tab/>
      </w:r>
      <w:r w:rsidR="00C316B9" w:rsidRPr="00C316B9">
        <w:rPr>
          <w:rFonts w:asciiTheme="minorHAnsi" w:hAnsiTheme="minorHAnsi"/>
        </w:rPr>
        <w:t xml:space="preserve">A statement indicating whether your firm/entity is an interested party under 19 U.S.C. 1677(9) and if so, how, including whether your firm/entity is a U.S. producer of the </w:t>
      </w:r>
      <w:r w:rsidR="00C316B9" w:rsidRPr="00C316B9">
        <w:rPr>
          <w:rFonts w:asciiTheme="minorHAnsi" w:hAnsiTheme="minorHAnsi"/>
          <w:i/>
        </w:rPr>
        <w:t>Domestic Like Product</w:t>
      </w:r>
      <w:r w:rsidR="00C316B9" w:rsidRPr="00C316B9">
        <w:rPr>
          <w:rFonts w:asciiTheme="minorHAnsi" w:hAnsiTheme="minorHAnsi"/>
        </w:rPr>
        <w:t xml:space="preserve">, a U.S. union or worker group, a U.S. importer of the </w:t>
      </w:r>
      <w:r w:rsidR="00C316B9" w:rsidRPr="00C316B9">
        <w:rPr>
          <w:rFonts w:asciiTheme="minorHAnsi" w:hAnsiTheme="minorHAnsi"/>
          <w:i/>
        </w:rPr>
        <w:t>Subject Merchandi</w:t>
      </w:r>
      <w:r w:rsidR="00C316B9" w:rsidRPr="00C316B9">
        <w:rPr>
          <w:rFonts w:asciiTheme="minorHAnsi" w:hAnsiTheme="minorHAnsi"/>
        </w:rPr>
        <w:t xml:space="preserve">se, a foreign producer or exporter of the </w:t>
      </w:r>
      <w:r w:rsidR="00C316B9" w:rsidRPr="00C316B9">
        <w:rPr>
          <w:rFonts w:asciiTheme="minorHAnsi" w:hAnsiTheme="minorHAnsi"/>
          <w:i/>
        </w:rPr>
        <w:t>Subject Merchandise</w:t>
      </w:r>
      <w:r w:rsidR="00C316B9" w:rsidRPr="00C316B9">
        <w:rPr>
          <w:rFonts w:asciiTheme="minorHAnsi" w:hAnsiTheme="minorHAnsi"/>
        </w:rPr>
        <w:t>, a U.S. or foreign trade or business association (a majority of whose members are interested parties under the statute), or another interested party (including an explanation). If you are a union/worker group or trade/business association, identify the firms in which your workers are employed or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lastRenderedPageBreak/>
        <w:t>(3)</w:t>
      </w:r>
      <w:r w:rsidRPr="00372A17">
        <w:rPr>
          <w:rFonts w:asciiTheme="minorHAnsi" w:hAnsiTheme="minorHAnsi"/>
        </w:rPr>
        <w:tab/>
        <w:t xml:space="preserve">A statement indicating whether your firm/entity is willing to participate in this </w:t>
      </w:r>
      <w:r w:rsidR="00053090">
        <w:rPr>
          <w:rFonts w:asciiTheme="minorHAnsi" w:hAnsiTheme="minorHAnsi"/>
        </w:rPr>
        <w:t>proceeding</w:t>
      </w:r>
      <w:r w:rsidRPr="00372A17">
        <w:rPr>
          <w:rFonts w:asciiTheme="minorHAnsi" w:hAnsiTheme="minorHAnsi"/>
        </w:rPr>
        <w:t xml:space="preserve"> by providing information requested by the Commission.</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(4) </w:t>
      </w:r>
      <w:r w:rsidRPr="00372A17">
        <w:rPr>
          <w:rFonts w:asciiTheme="minorHAnsi" w:hAnsiTheme="minorHAnsi"/>
        </w:rPr>
        <w:tab/>
        <w:t xml:space="preserve">A statement of the likely effects of the </w:t>
      </w:r>
      <w:r w:rsidRPr="006063CF">
        <w:rPr>
          <w:rFonts w:asciiTheme="minorHAnsi" w:hAnsiTheme="minorHAnsi"/>
          <w:bCs/>
          <w:highlight w:val="yellow"/>
        </w:rPr>
        <w:t>revocation of the countervailing duty order/revocation of the antidumping duty order/termination of the suspended investigation</w:t>
      </w:r>
      <w:r w:rsidRPr="006063CF">
        <w:rPr>
          <w:rFonts w:asciiTheme="minorHAnsi" w:hAnsiTheme="minorHAnsi"/>
          <w:highlight w:val="yellow"/>
        </w:rPr>
        <w:t xml:space="preserve"> </w:t>
      </w:r>
      <w:r w:rsidRPr="006063CF">
        <w:rPr>
          <w:rFonts w:asciiTheme="minorHAnsi" w:hAnsiTheme="minorHAnsi"/>
        </w:rPr>
        <w:t>on</w:t>
      </w:r>
      <w:r w:rsidRPr="00372A17">
        <w:rPr>
          <w:rFonts w:asciiTheme="minorHAnsi" w:hAnsiTheme="minorHAnsi"/>
        </w:rPr>
        <w:t xml:space="preserve"> the </w:t>
      </w:r>
      <w:r w:rsidRPr="00372A17">
        <w:rPr>
          <w:rFonts w:asciiTheme="minorHAnsi" w:hAnsiTheme="minorHAnsi"/>
          <w:i/>
          <w:iCs/>
        </w:rPr>
        <w:t>Domestic Industry</w:t>
      </w:r>
      <w:r w:rsidRPr="00372A17">
        <w:rPr>
          <w:rFonts w:asciiTheme="minorHAnsi" w:hAnsiTheme="minorHAnsi"/>
        </w:rPr>
        <w:t xml:space="preserve"> in general and/or your firm/entity specifically.  In your response, please discuss the various factors specified in section 752(a) of the Act (19 U.S.C. 1675a(a)) including the likely volume of subject imports, likely price effects of subject imports, and likely impact of imports of </w:t>
      </w:r>
      <w:r w:rsidRPr="00372A17">
        <w:rPr>
          <w:rFonts w:asciiTheme="minorHAnsi" w:hAnsiTheme="minorHAnsi"/>
          <w:i/>
          <w:iCs/>
        </w:rPr>
        <w:t>Subject Merchandise</w:t>
      </w:r>
      <w:r w:rsidRPr="00372A17">
        <w:rPr>
          <w:rFonts w:asciiTheme="minorHAnsi" w:hAnsiTheme="minorHAnsi"/>
        </w:rPr>
        <w:t xml:space="preserve"> on the </w:t>
      </w:r>
      <w:r w:rsidRPr="00372A17">
        <w:rPr>
          <w:rFonts w:asciiTheme="minorHAnsi" w:hAnsiTheme="minorHAnsi"/>
          <w:i/>
          <w:iCs/>
        </w:rPr>
        <w:t>Domestic Industry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(5)</w:t>
      </w:r>
      <w:r w:rsidRPr="00372A17">
        <w:rPr>
          <w:rFonts w:asciiTheme="minorHAnsi" w:hAnsiTheme="minorHAnsi"/>
        </w:rPr>
        <w:tab/>
        <w:t xml:space="preserve">A list of all known and currently operating U.S. producers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Identify any known related parties and the nature of the relationship as defined in section 771(4</w:t>
      </w:r>
      <w:proofErr w:type="gramStart"/>
      <w:r w:rsidRPr="00372A17">
        <w:rPr>
          <w:rFonts w:asciiTheme="minorHAnsi" w:hAnsiTheme="minorHAnsi"/>
        </w:rPr>
        <w:t>)(</w:t>
      </w:r>
      <w:proofErr w:type="gramEnd"/>
      <w:r w:rsidRPr="00372A17">
        <w:rPr>
          <w:rFonts w:asciiTheme="minorHAnsi" w:hAnsiTheme="minorHAnsi"/>
        </w:rPr>
        <w:t>B) of the Act (19 U.S.C. 1677(4)(B)).</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(6)</w:t>
      </w:r>
      <w:r w:rsidRPr="00372A17">
        <w:rPr>
          <w:rFonts w:asciiTheme="minorHAnsi" w:hAnsiTheme="minorHAnsi"/>
        </w:rPr>
        <w:tab/>
        <w:t xml:space="preserve">A list of all known and currently operating U.S. importers of the </w:t>
      </w:r>
      <w:r w:rsidRPr="00372A17">
        <w:rPr>
          <w:rFonts w:asciiTheme="minorHAnsi" w:hAnsiTheme="minorHAnsi"/>
          <w:i/>
          <w:iCs/>
        </w:rPr>
        <w:t>Subject Merchandise</w:t>
      </w:r>
      <w:r w:rsidRPr="00372A17">
        <w:rPr>
          <w:rFonts w:asciiTheme="minorHAnsi" w:hAnsiTheme="minorHAnsi"/>
        </w:rPr>
        <w:t xml:space="preserve"> and producers of the </w:t>
      </w:r>
      <w:r w:rsidRPr="00372A17">
        <w:rPr>
          <w:rFonts w:asciiTheme="minorHAnsi" w:hAnsiTheme="minorHAnsi"/>
          <w:i/>
          <w:iCs/>
        </w:rPr>
        <w:t>Subject Merchandise</w:t>
      </w:r>
      <w:r w:rsidRPr="00372A17">
        <w:rPr>
          <w:rFonts w:asciiTheme="minorHAnsi" w:hAnsiTheme="minorHAnsi"/>
        </w:rPr>
        <w:t xml:space="preserve"> in </w:t>
      </w:r>
      <w:r w:rsidRPr="00053090">
        <w:rPr>
          <w:rFonts w:asciiTheme="minorHAnsi" w:hAnsiTheme="minorHAnsi"/>
          <w:highlight w:val="yellow"/>
        </w:rPr>
        <w:t>the</w:t>
      </w:r>
      <w:r w:rsidR="00053090" w:rsidRPr="00053090">
        <w:rPr>
          <w:rFonts w:asciiTheme="minorHAnsi" w:hAnsiTheme="minorHAnsi"/>
          <w:highlight w:val="yellow"/>
        </w:rPr>
        <w:t>/each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that currently export or have exported </w:t>
      </w:r>
      <w:r w:rsidRPr="00372A17">
        <w:rPr>
          <w:rFonts w:asciiTheme="minorHAnsi" w:hAnsiTheme="minorHAnsi"/>
          <w:i/>
          <w:iCs/>
        </w:rPr>
        <w:t>Subject Merchandise</w:t>
      </w:r>
      <w:r w:rsidRPr="00372A17">
        <w:rPr>
          <w:rFonts w:asciiTheme="minorHAnsi" w:hAnsiTheme="minorHAnsi"/>
        </w:rPr>
        <w:t xml:space="preserve"> to the United States or other countries since the </w:t>
      </w:r>
      <w:r w:rsidRPr="00372A17">
        <w:rPr>
          <w:rFonts w:asciiTheme="minorHAnsi" w:hAnsiTheme="minorHAnsi"/>
          <w:i/>
          <w:iCs/>
        </w:rPr>
        <w:t>Order Date</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(7)</w:t>
      </w:r>
      <w:r w:rsidRPr="00372A17">
        <w:rPr>
          <w:rFonts w:asciiTheme="minorHAnsi" w:hAnsiTheme="minorHAnsi"/>
        </w:rPr>
        <w:tab/>
        <w:t xml:space="preserve">A list of 3-5 leading purchasers in the U.S. market for the </w:t>
      </w:r>
      <w:r w:rsidRPr="00372A17">
        <w:rPr>
          <w:rFonts w:asciiTheme="minorHAnsi" w:hAnsiTheme="minorHAnsi"/>
          <w:i/>
          <w:iCs/>
        </w:rPr>
        <w:t>Domestic Like Product</w:t>
      </w:r>
      <w:r w:rsidRPr="00372A17">
        <w:rPr>
          <w:rFonts w:asciiTheme="minorHAnsi" w:hAnsiTheme="minorHAnsi"/>
        </w:rPr>
        <w:t xml:space="preserve"> and the </w:t>
      </w:r>
      <w:r w:rsidRPr="00372A17">
        <w:rPr>
          <w:rFonts w:asciiTheme="minorHAnsi" w:hAnsiTheme="minorHAnsi"/>
          <w:i/>
          <w:iCs/>
        </w:rPr>
        <w:t>Subject Merchandise</w:t>
      </w:r>
      <w:r w:rsidRPr="00372A17">
        <w:rPr>
          <w:rFonts w:asciiTheme="minorHAnsi" w:hAnsiTheme="minorHAnsi"/>
        </w:rPr>
        <w:t xml:space="preserve"> (including street address, World Wide Web address, and the name, telephone number, fax number, and E-mail address of a responsible official at each firm).</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(8)</w:t>
      </w:r>
      <w:r w:rsidRPr="00372A17">
        <w:rPr>
          <w:rFonts w:asciiTheme="minorHAnsi" w:hAnsiTheme="minorHAnsi"/>
        </w:rPr>
        <w:tab/>
        <w:t xml:space="preserve">A list of known sources of information on national or regional prices for the </w:t>
      </w:r>
      <w:r w:rsidRPr="00372A17">
        <w:rPr>
          <w:rFonts w:asciiTheme="minorHAnsi" w:hAnsiTheme="minorHAnsi"/>
          <w:i/>
          <w:iCs/>
        </w:rPr>
        <w:t>Domestic Like Product</w:t>
      </w:r>
      <w:r w:rsidRPr="00372A17">
        <w:rPr>
          <w:rFonts w:asciiTheme="minorHAnsi" w:hAnsiTheme="minorHAnsi"/>
        </w:rPr>
        <w:t xml:space="preserve"> or the </w:t>
      </w:r>
      <w:r w:rsidRPr="00372A17">
        <w:rPr>
          <w:rFonts w:asciiTheme="minorHAnsi" w:hAnsiTheme="minorHAnsi"/>
          <w:i/>
          <w:iCs/>
        </w:rPr>
        <w:t>Subject Merchandise</w:t>
      </w:r>
      <w:r w:rsidRPr="00372A17">
        <w:rPr>
          <w:rFonts w:asciiTheme="minorHAnsi" w:hAnsiTheme="minorHAnsi"/>
        </w:rPr>
        <w:t xml:space="preserve"> in the U.S. or other markets.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(9)</w:t>
      </w:r>
      <w:r w:rsidRPr="00372A17">
        <w:rPr>
          <w:rFonts w:asciiTheme="minorHAnsi" w:hAnsiTheme="minorHAnsi"/>
        </w:rPr>
        <w:tab/>
        <w:t xml:space="preserve">If you are a U.S. producer of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provide the following information on your firm</w:t>
      </w:r>
      <w:r w:rsidR="00465816">
        <w:rPr>
          <w:rFonts w:asciiTheme="minorHAnsi" w:hAnsiTheme="minorHAnsi"/>
        </w:rPr>
        <w:t>’</w:t>
      </w:r>
      <w:r w:rsidRPr="00372A17">
        <w:rPr>
          <w:rFonts w:asciiTheme="minorHAnsi" w:hAnsiTheme="minorHAnsi"/>
        </w:rPr>
        <w:t xml:space="preserve">s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except as noted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in U.S. dollars, f.o.b. plant). If you are a union/worker group or trade/business association, provide the information, on an aggregate basis, for the firms in which your workers are employed/which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(a)</w:t>
      </w:r>
      <w:r w:rsidRPr="00372A17">
        <w:rPr>
          <w:rFonts w:asciiTheme="minorHAnsi" w:hAnsiTheme="minorHAnsi"/>
        </w:rPr>
        <w:tab/>
        <w:t xml:space="preserve">Production (quantity) and, if known, an estimate of the percentage of total U.S. production of the </w:t>
      </w:r>
      <w:r w:rsidRPr="00372A17">
        <w:rPr>
          <w:rFonts w:asciiTheme="minorHAnsi" w:hAnsiTheme="minorHAnsi"/>
          <w:i/>
          <w:iCs/>
        </w:rPr>
        <w:t>Domestic Like Product</w:t>
      </w:r>
      <w:r w:rsidRPr="00372A17">
        <w:rPr>
          <w:rFonts w:asciiTheme="minorHAnsi" w:hAnsiTheme="minorHAnsi"/>
        </w:rPr>
        <w:t xml:space="preserve"> accounted for by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production;</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lastRenderedPageBreak/>
        <w:t>(b)</w:t>
      </w:r>
      <w:r w:rsidRPr="00372A17">
        <w:rPr>
          <w:rFonts w:asciiTheme="minorHAnsi" w:hAnsiTheme="minorHAnsi"/>
        </w:rPr>
        <w:tab/>
        <w:t xml:space="preserve">Capacity (quantity) of your firm to produce the </w:t>
      </w:r>
      <w:r w:rsidRPr="00372A17">
        <w:rPr>
          <w:rFonts w:asciiTheme="minorHAnsi" w:hAnsiTheme="minorHAnsi"/>
          <w:i/>
          <w:iCs/>
        </w:rPr>
        <w:t>Domestic Like Product</w:t>
      </w:r>
      <w:r w:rsidRPr="00372A17">
        <w:rPr>
          <w:rFonts w:asciiTheme="minorHAnsi" w:hAnsiTheme="minorHAnsi"/>
        </w:rPr>
        <w:t xml:space="preserve"> (</w:t>
      </w:r>
      <w:r w:rsidR="009728D8">
        <w:rPr>
          <w:rFonts w:asciiTheme="minorHAnsi" w:hAnsiTheme="minorHAnsi"/>
        </w:rPr>
        <w:t>that is</w:t>
      </w:r>
      <w:r w:rsidRPr="00372A17">
        <w:rPr>
          <w:rFonts w:asciiTheme="minorHAnsi" w:hAnsiTheme="minorHAnsi"/>
        </w:rPr>
        <w:t xml:space="preserve">, the level of production that your establishment(s) could reasonably have expected to attain during the year, assuming normal operating conditions (using equipment and machinery in place and ready to operate), normal operating </w:t>
      </w:r>
      <w:r w:rsidRPr="00372A17">
        <w:rPr>
          <w:rFonts w:asciiTheme="minorHAnsi" w:hAnsiTheme="minorHAnsi"/>
        </w:rPr>
        <w:lastRenderedPageBreak/>
        <w:t>levels (hours per week/weeks per year), time for downtime, maintenance, repair, and cleanup, and a typical or representative product mix);</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of U.S. commercial shipments of the </w:t>
      </w:r>
      <w:r w:rsidRPr="00372A17">
        <w:rPr>
          <w:rFonts w:asciiTheme="minorHAnsi" w:hAnsiTheme="minorHAnsi"/>
          <w:i/>
          <w:iCs/>
        </w:rPr>
        <w:t>Domestic Like Product</w:t>
      </w:r>
      <w:r w:rsidRPr="00372A17">
        <w:rPr>
          <w:rFonts w:asciiTheme="minorHAnsi" w:hAnsiTheme="minorHAnsi"/>
        </w:rPr>
        <w:t xml:space="preserve"> produced in your U.S. plant(s);</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(d)</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of U.S. internal consumption/company transfers of the </w:t>
      </w:r>
      <w:r w:rsidRPr="00372A17">
        <w:rPr>
          <w:rFonts w:asciiTheme="minorHAnsi" w:hAnsiTheme="minorHAnsi"/>
          <w:i/>
          <w:iCs/>
        </w:rPr>
        <w:t>Domestic Like Product</w:t>
      </w:r>
      <w:r w:rsidRPr="00372A17">
        <w:rPr>
          <w:rFonts w:asciiTheme="minorHAnsi" w:hAnsiTheme="minorHAnsi"/>
        </w:rPr>
        <w:t xml:space="preserve"> produced in your U.S. plant(s);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(e)</w:t>
      </w:r>
      <w:r w:rsidRPr="00372A17">
        <w:rPr>
          <w:rFonts w:asciiTheme="minorHAnsi" w:hAnsiTheme="minorHAnsi"/>
        </w:rPr>
        <w:tab/>
        <w:t xml:space="preserve">the value of (i) net sales, (ii) cost of goods sold (COGS), (iii) gross profit, (iv) selling, general and administrative (SG&amp;A) expenses, and (v) operating income of the </w:t>
      </w:r>
      <w:r w:rsidRPr="00372A17">
        <w:rPr>
          <w:rFonts w:asciiTheme="minorHAnsi" w:hAnsiTheme="minorHAnsi"/>
          <w:i/>
          <w:iCs/>
        </w:rPr>
        <w:t>Domestic Like Product</w:t>
      </w:r>
      <w:r w:rsidRPr="00372A17">
        <w:rPr>
          <w:rFonts w:asciiTheme="minorHAnsi" w:hAnsiTheme="minorHAnsi"/>
        </w:rPr>
        <w:t xml:space="preserve"> produced in your U.S. plant(s) (include both U.S. and export commercial sales, internal consumption, and company transfers) for your most recently completed fiscal year (identify the date on which your fiscal year ends).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(10)</w:t>
      </w:r>
      <w:r w:rsidRPr="00372A17">
        <w:rPr>
          <w:rFonts w:asciiTheme="minorHAnsi" w:hAnsiTheme="minorHAnsi"/>
        </w:rPr>
        <w:tab/>
        <w:t xml:space="preserve">If you are a U.S. importer or a trade/business association of U.S. importers of the </w:t>
      </w:r>
      <w:r w:rsidRPr="00372A17">
        <w:rPr>
          <w:rFonts w:asciiTheme="minorHAnsi" w:hAnsiTheme="minorHAnsi"/>
          <w:i/>
          <w:iCs/>
        </w:rPr>
        <w:t>Subject Merchandise</w:t>
      </w:r>
      <w:r w:rsidRPr="00372A17">
        <w:rPr>
          <w:rFonts w:asciiTheme="minorHAnsi" w:hAnsiTheme="minorHAnsi"/>
        </w:rPr>
        <w:t xml:space="preserve"> from </w:t>
      </w:r>
      <w:r w:rsidRPr="00053090">
        <w:rPr>
          <w:rFonts w:asciiTheme="minorHAnsi" w:hAnsiTheme="minorHAnsi"/>
          <w:highlight w:val="yellow"/>
        </w:rPr>
        <w:t>the</w:t>
      </w:r>
      <w:r w:rsidR="00053090" w:rsidRPr="00053090">
        <w:rPr>
          <w:rFonts w:asciiTheme="minorHAnsi" w:hAnsiTheme="minorHAnsi"/>
          <w:highlight w:val="yellow"/>
        </w:rPr>
        <w:t>/any</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provide the following information on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xml:space="preserve">)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in U.S. dollars). If you are a trade/business association, provide the information, on an aggregate basis, for the firms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 xml:space="preserve">(a) </w:t>
      </w:r>
      <w:r w:rsidRPr="00372A17">
        <w:rPr>
          <w:rFonts w:asciiTheme="minorHAnsi" w:hAnsiTheme="minorHAnsi"/>
        </w:rPr>
        <w:tab/>
        <w:t xml:space="preserve">The quantity and value (landed, duty-paid but not including antidumping or countervailing duties) of U.S. imports and, if known, an estimate of the percentage of total U.S. imports of </w:t>
      </w:r>
      <w:r w:rsidRPr="00372A17">
        <w:rPr>
          <w:rFonts w:asciiTheme="minorHAnsi" w:hAnsiTheme="minorHAnsi"/>
          <w:i/>
          <w:iCs/>
        </w:rPr>
        <w:t>Subject Merchandise</w:t>
      </w:r>
      <w:r w:rsidRPr="00372A17">
        <w:rPr>
          <w:rFonts w:asciiTheme="minorHAnsi" w:hAnsiTheme="minorHAnsi"/>
        </w:rPr>
        <w:t xml:space="preserve"> from </w:t>
      </w:r>
      <w:r w:rsidRPr="00053090">
        <w:rPr>
          <w:rFonts w:asciiTheme="minorHAnsi" w:hAnsiTheme="minorHAnsi"/>
          <w:highlight w:val="yellow"/>
        </w:rPr>
        <w:t>the</w:t>
      </w:r>
      <w:r w:rsidR="00053090" w:rsidRPr="00053090">
        <w:rPr>
          <w:rFonts w:asciiTheme="minorHAnsi" w:hAnsiTheme="minorHAnsi"/>
          <w:highlight w:val="yellow"/>
        </w:rPr>
        <w:t>/each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accounted for by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imports;</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(b)</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(f.o.b. U.S. port, including antidumping and/or countervailing duties) of U.S. commercial shipments of </w:t>
      </w:r>
      <w:r w:rsidRPr="00372A17">
        <w:rPr>
          <w:rFonts w:asciiTheme="minorHAnsi" w:hAnsiTheme="minorHAnsi"/>
          <w:i/>
          <w:iCs/>
        </w:rPr>
        <w:t>Subject Merchandise</w:t>
      </w:r>
      <w:r w:rsidRPr="00372A17">
        <w:rPr>
          <w:rFonts w:asciiTheme="minorHAnsi" w:hAnsiTheme="minorHAnsi"/>
        </w:rPr>
        <w:t xml:space="preserve"> imported from </w:t>
      </w:r>
      <w:r w:rsidR="00053090"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r>
      <w:proofErr w:type="gramStart"/>
      <w:r w:rsidRPr="00372A17">
        <w:rPr>
          <w:rFonts w:asciiTheme="minorHAnsi" w:hAnsiTheme="minorHAnsi"/>
        </w:rPr>
        <w:t>the</w:t>
      </w:r>
      <w:proofErr w:type="gramEnd"/>
      <w:r w:rsidRPr="00372A17">
        <w:rPr>
          <w:rFonts w:asciiTheme="minorHAnsi" w:hAnsiTheme="minorHAnsi"/>
        </w:rPr>
        <w:t xml:space="preserve"> quantity and value (f.o.b. U.S. port, including antidumping and/or countervailing duties) of U.S. internal consumption/company transfers of </w:t>
      </w:r>
      <w:r w:rsidRPr="00372A17">
        <w:rPr>
          <w:rFonts w:asciiTheme="minorHAnsi" w:hAnsiTheme="minorHAnsi"/>
          <w:i/>
          <w:iCs/>
        </w:rPr>
        <w:t>Subject Merchandise</w:t>
      </w:r>
      <w:r w:rsidRPr="00372A17">
        <w:rPr>
          <w:rFonts w:asciiTheme="minorHAnsi" w:hAnsiTheme="minorHAnsi"/>
        </w:rPr>
        <w:t xml:space="preserve"> imported from </w:t>
      </w:r>
      <w:r w:rsidR="00053090"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(11)</w:t>
      </w:r>
      <w:r w:rsidRPr="00372A17">
        <w:rPr>
          <w:rFonts w:asciiTheme="minorHAnsi" w:hAnsiTheme="minorHAnsi"/>
        </w:rPr>
        <w:tab/>
        <w:t xml:space="preserve">If you are a producer, an exporter, or a trade/business association of producers or exporters of the </w:t>
      </w:r>
      <w:r w:rsidRPr="00372A17">
        <w:rPr>
          <w:rFonts w:asciiTheme="minorHAnsi" w:hAnsiTheme="minorHAnsi"/>
          <w:i/>
          <w:iCs/>
        </w:rPr>
        <w:t>Subject Merchandise</w:t>
      </w:r>
      <w:r w:rsidRPr="00372A17">
        <w:rPr>
          <w:rFonts w:asciiTheme="minorHAnsi" w:hAnsiTheme="minorHAnsi"/>
        </w:rPr>
        <w:t xml:space="preserve"> in </w:t>
      </w:r>
      <w:r w:rsidRPr="00053090">
        <w:rPr>
          <w:rFonts w:asciiTheme="minorHAnsi" w:hAnsiTheme="minorHAnsi"/>
          <w:highlight w:val="yellow"/>
        </w:rPr>
        <w:t>the</w:t>
      </w:r>
      <w:r w:rsidR="00053090" w:rsidRPr="00053090">
        <w:rPr>
          <w:rFonts w:asciiTheme="minorHAnsi" w:hAnsiTheme="minorHAnsi"/>
          <w:highlight w:val="yellow"/>
        </w:rPr>
        <w:t>/any</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provide the following information on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xml:space="preserve">) operations on that product during calendar year </w:t>
      </w:r>
      <w:r w:rsidRPr="006063CF">
        <w:rPr>
          <w:rFonts w:asciiTheme="minorHAnsi" w:hAnsiTheme="minorHAnsi"/>
          <w:bCs/>
          <w:highlight w:val="yellow"/>
        </w:rPr>
        <w:t>PRECEDING YEAR</w:t>
      </w:r>
      <w:r w:rsidRPr="00372A17">
        <w:rPr>
          <w:rFonts w:asciiTheme="minorHAnsi" w:hAnsiTheme="minorHAnsi"/>
        </w:rPr>
        <w:t xml:space="preserve"> (report quantity data in </w:t>
      </w:r>
      <w:r w:rsidRPr="006063CF">
        <w:rPr>
          <w:rFonts w:asciiTheme="minorHAnsi" w:hAnsiTheme="minorHAnsi"/>
          <w:bCs/>
          <w:highlight w:val="yellow"/>
        </w:rPr>
        <w:t>MEASUREMENT UNIT</w:t>
      </w:r>
      <w:r w:rsidRPr="00372A17">
        <w:rPr>
          <w:rFonts w:asciiTheme="minorHAnsi" w:hAnsiTheme="minorHAnsi"/>
        </w:rPr>
        <w:t xml:space="preserve"> and value data in U.S. dollars, landed and duty-paid at the U.S. port but not including antidumping or countervailing duties). If you are a trade/business association, provide the information, on an aggregate basis, for the firms which are members of your association.</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lastRenderedPageBreak/>
        <w:t>(a)</w:t>
      </w:r>
      <w:r w:rsidRPr="00372A17">
        <w:rPr>
          <w:rFonts w:asciiTheme="minorHAnsi" w:hAnsiTheme="minorHAnsi"/>
        </w:rPr>
        <w:tab/>
        <w:t xml:space="preserve">Production (quantity) and, if known, an estimate of the percentage of total production of </w:t>
      </w:r>
      <w:r w:rsidRPr="00372A17">
        <w:rPr>
          <w:rFonts w:asciiTheme="minorHAnsi" w:hAnsiTheme="minorHAnsi"/>
          <w:i/>
          <w:iCs/>
        </w:rPr>
        <w:t>Subject Merchandise</w:t>
      </w:r>
      <w:r w:rsidRPr="00372A17">
        <w:rPr>
          <w:rFonts w:asciiTheme="minorHAnsi" w:hAnsiTheme="minorHAnsi"/>
        </w:rPr>
        <w:t xml:space="preserve"> in </w:t>
      </w:r>
      <w:r w:rsidR="00053090"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accounted for by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xml:space="preserve">) production; </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sectPr w:rsidR="00721343" w:rsidRPr="00372A17">
          <w:type w:val="continuous"/>
          <w:pgSz w:w="12240" w:h="15840"/>
          <w:pgMar w:top="1152" w:right="1440" w:bottom="1152" w:left="1440" w:header="1152" w:footer="1152" w:gutter="0"/>
          <w:cols w:space="720"/>
          <w:noEndnote/>
        </w:sect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lastRenderedPageBreak/>
        <w:t>(b)</w:t>
      </w:r>
      <w:r w:rsidRPr="00372A17">
        <w:rPr>
          <w:rFonts w:asciiTheme="minorHAnsi" w:hAnsiTheme="minorHAnsi"/>
        </w:rPr>
        <w:tab/>
        <w:t>Capacity (quantity) of your firm</w:t>
      </w:r>
      <w:r w:rsidR="00FA785D" w:rsidRPr="00372A17">
        <w:rPr>
          <w:rFonts w:asciiTheme="minorHAnsi" w:hAnsiTheme="minorHAnsi"/>
        </w:rPr>
        <w:t>(s)</w:t>
      </w:r>
      <w:r w:rsidRPr="00372A17">
        <w:rPr>
          <w:rFonts w:asciiTheme="minorHAnsi" w:hAnsiTheme="minorHAnsi"/>
        </w:rPr>
        <w:t xml:space="preserve"> to produce the </w:t>
      </w:r>
      <w:r w:rsidRPr="00372A17">
        <w:rPr>
          <w:rFonts w:asciiTheme="minorHAnsi" w:hAnsiTheme="minorHAnsi"/>
          <w:i/>
          <w:iCs/>
        </w:rPr>
        <w:t>Subject Merchandise</w:t>
      </w:r>
      <w:r w:rsidRPr="00372A17">
        <w:rPr>
          <w:rFonts w:asciiTheme="minorHAnsi" w:hAnsiTheme="minorHAnsi"/>
        </w:rPr>
        <w:t xml:space="preserve"> in </w:t>
      </w:r>
      <w:r w:rsidR="00053090"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w:t>
      </w:r>
      <w:r w:rsidR="009728D8">
        <w:rPr>
          <w:rFonts w:asciiTheme="minorHAnsi" w:hAnsiTheme="minorHAnsi"/>
        </w:rPr>
        <w:t>that is</w:t>
      </w:r>
      <w:r w:rsidRPr="00372A17">
        <w:rPr>
          <w:rFonts w:asciiTheme="minorHAnsi" w:hAnsiTheme="minorHAnsi"/>
        </w:rPr>
        <w:t>, the level of production that your establishmen</w:t>
      </w:r>
      <w:bookmarkStart w:id="0" w:name="_GoBack"/>
      <w:bookmarkEnd w:id="0"/>
      <w:r w:rsidRPr="00372A17">
        <w:rPr>
          <w:rFonts w:asciiTheme="minorHAnsi" w:hAnsiTheme="minorHAnsi"/>
        </w:rPr>
        <w:t>t(s) could reasonably have expected to attain during the year, assuming normal operating conditions (using equipment and machinery in place and ready to operate), normal operating levels (hours per week/weeks per year), time for downtime, maintenance, repair, and cleanup, and a typical or representative product mix); and</w:t>
      </w:r>
    </w:p>
    <w:p w:rsidR="00721343" w:rsidRPr="00372A17" w:rsidRDefault="00721343">
      <w:pPr>
        <w:widowControl/>
        <w:rPr>
          <w:rFonts w:asciiTheme="minorHAnsi" w:hAnsiTheme="minorHAnsi"/>
        </w:rPr>
      </w:pPr>
    </w:p>
    <w:p w:rsidR="00721343" w:rsidRPr="00372A17" w:rsidRDefault="00721343">
      <w:pPr>
        <w:widowControl/>
        <w:tabs>
          <w:tab w:val="left" w:pos="-1440"/>
        </w:tabs>
        <w:ind w:left="1440" w:hanging="720"/>
        <w:rPr>
          <w:rFonts w:asciiTheme="minorHAnsi" w:hAnsiTheme="minorHAnsi"/>
        </w:rPr>
      </w:pPr>
      <w:r w:rsidRPr="00372A17">
        <w:rPr>
          <w:rFonts w:asciiTheme="minorHAnsi" w:hAnsiTheme="minorHAnsi"/>
        </w:rPr>
        <w:t>(c)</w:t>
      </w:r>
      <w:r w:rsidRPr="00372A17">
        <w:rPr>
          <w:rFonts w:asciiTheme="minorHAnsi" w:hAnsiTheme="minorHAnsi"/>
        </w:rPr>
        <w:tab/>
        <w:t>the quantity and value of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xml:space="preserve">) exports to the United States of </w:t>
      </w:r>
      <w:r w:rsidRPr="00372A17">
        <w:rPr>
          <w:rFonts w:asciiTheme="minorHAnsi" w:hAnsiTheme="minorHAnsi"/>
          <w:i/>
          <w:iCs/>
        </w:rPr>
        <w:t>Subject Merchandise</w:t>
      </w:r>
      <w:r w:rsidRPr="00372A17">
        <w:rPr>
          <w:rFonts w:asciiTheme="minorHAnsi" w:hAnsiTheme="minorHAnsi"/>
        </w:rPr>
        <w:t xml:space="preserve"> and, if known, an estimate of the percentage of total exports to the United States of </w:t>
      </w:r>
      <w:r w:rsidRPr="00372A17">
        <w:rPr>
          <w:rFonts w:asciiTheme="minorHAnsi" w:hAnsiTheme="minorHAnsi"/>
          <w:i/>
          <w:iCs/>
        </w:rPr>
        <w:t>Subject Merchandise</w:t>
      </w:r>
      <w:r w:rsidRPr="00372A17">
        <w:rPr>
          <w:rFonts w:asciiTheme="minorHAnsi" w:hAnsiTheme="minorHAnsi"/>
        </w:rPr>
        <w:t xml:space="preserve"> from </w:t>
      </w:r>
      <w:r w:rsidR="00053090"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accounted for by your firm</w:t>
      </w:r>
      <w:r w:rsidR="00465816">
        <w:rPr>
          <w:rFonts w:asciiTheme="minorHAnsi" w:hAnsiTheme="minorHAnsi"/>
        </w:rPr>
        <w:t>’</w:t>
      </w:r>
      <w:r w:rsidRPr="00372A17">
        <w:rPr>
          <w:rFonts w:asciiTheme="minorHAnsi" w:hAnsiTheme="minorHAnsi"/>
        </w:rPr>
        <w:t>s(s</w:t>
      </w:r>
      <w:r w:rsidR="00465816">
        <w:rPr>
          <w:rFonts w:asciiTheme="minorHAnsi" w:hAnsiTheme="minorHAnsi"/>
        </w:rPr>
        <w:t>’</w:t>
      </w:r>
      <w:r w:rsidRPr="00372A17">
        <w:rPr>
          <w:rFonts w:asciiTheme="minorHAnsi" w:hAnsiTheme="minorHAnsi"/>
        </w:rPr>
        <w:t>) exports.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 xml:space="preserve">(12) </w:t>
      </w:r>
      <w:r w:rsidRPr="00372A17">
        <w:rPr>
          <w:rFonts w:asciiTheme="minorHAnsi" w:hAnsiTheme="minorHAnsi"/>
        </w:rPr>
        <w:tab/>
        <w:t xml:space="preserve">Identify significant changes, if any, in the supply and demand conditions or business cycle for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that have occurred in the United States or in the market for the </w:t>
      </w:r>
      <w:r w:rsidRPr="00372A17">
        <w:rPr>
          <w:rFonts w:asciiTheme="minorHAnsi" w:hAnsiTheme="minorHAnsi"/>
          <w:i/>
          <w:iCs/>
        </w:rPr>
        <w:t>Subject Merchandise</w:t>
      </w:r>
      <w:r w:rsidRPr="00372A17">
        <w:rPr>
          <w:rFonts w:asciiTheme="minorHAnsi" w:hAnsiTheme="minorHAnsi"/>
        </w:rPr>
        <w:t xml:space="preserve"> in </w:t>
      </w:r>
      <w:r w:rsidR="00512544"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xml:space="preserve"> since the </w:t>
      </w:r>
      <w:r w:rsidRPr="00372A17">
        <w:rPr>
          <w:rFonts w:asciiTheme="minorHAnsi" w:hAnsiTheme="minorHAnsi"/>
          <w:i/>
          <w:iCs/>
        </w:rPr>
        <w:t>Order Date</w:t>
      </w:r>
      <w:r w:rsidRPr="00372A17">
        <w:rPr>
          <w:rFonts w:asciiTheme="minorHAnsi" w:hAnsiTheme="minorHAnsi"/>
        </w:rPr>
        <w:t xml:space="preserve">, and significant changes, if any, that are likely to occur within a reasonably foreseeable time. </w:t>
      </w:r>
      <w:r w:rsidR="00B81DD8">
        <w:rPr>
          <w:rFonts w:asciiTheme="minorHAnsi" w:hAnsiTheme="minorHAnsi"/>
        </w:rPr>
        <w:t>S</w:t>
      </w:r>
      <w:r w:rsidRPr="00372A17">
        <w:rPr>
          <w:rFonts w:asciiTheme="minorHAnsi" w:hAnsiTheme="minorHAnsi"/>
        </w:rPr>
        <w:t xml:space="preserve">upply conditions to consider include technology; production methods; development efforts; ability to increase production (including the shift of production facilities used for other products and the use, cost, or availability of major inputs into production); and factors related to the ability to shift supply among different national markets (including barriers to importation in foreign markets or changes in market demand abroad). Demand conditions to consider include end uses and applications; the existence and availability of substitute products; and the level of competition among the </w:t>
      </w:r>
      <w:r w:rsidRPr="00372A17">
        <w:rPr>
          <w:rFonts w:asciiTheme="minorHAnsi" w:hAnsiTheme="minorHAnsi"/>
          <w:i/>
          <w:iCs/>
        </w:rPr>
        <w:t xml:space="preserve">Domestic </w:t>
      </w:r>
      <w:proofErr w:type="gramStart"/>
      <w:r w:rsidRPr="00372A17">
        <w:rPr>
          <w:rFonts w:asciiTheme="minorHAnsi" w:hAnsiTheme="minorHAnsi"/>
          <w:i/>
          <w:iCs/>
        </w:rPr>
        <w:t>Like</w:t>
      </w:r>
      <w:proofErr w:type="gramEnd"/>
      <w:r w:rsidRPr="00372A17">
        <w:rPr>
          <w:rFonts w:asciiTheme="minorHAnsi" w:hAnsiTheme="minorHAnsi"/>
          <w:i/>
          <w:iCs/>
        </w:rPr>
        <w:t xml:space="preserve"> Product</w:t>
      </w:r>
      <w:r w:rsidRPr="00372A17">
        <w:rPr>
          <w:rFonts w:asciiTheme="minorHAnsi" w:hAnsiTheme="minorHAnsi"/>
        </w:rPr>
        <w:t xml:space="preserve"> produced in the United States, </w:t>
      </w:r>
      <w:r w:rsidRPr="00372A17">
        <w:rPr>
          <w:rFonts w:asciiTheme="minorHAnsi" w:hAnsiTheme="minorHAnsi"/>
          <w:i/>
          <w:iCs/>
        </w:rPr>
        <w:t>Subject Merchandise</w:t>
      </w:r>
      <w:r w:rsidRPr="00372A17">
        <w:rPr>
          <w:rFonts w:asciiTheme="minorHAnsi" w:hAnsiTheme="minorHAnsi"/>
        </w:rPr>
        <w:t xml:space="preserve"> produced in </w:t>
      </w:r>
      <w:r w:rsidR="00512544" w:rsidRPr="00053090">
        <w:rPr>
          <w:rFonts w:asciiTheme="minorHAnsi" w:hAnsiTheme="minorHAnsi"/>
          <w:highlight w:val="yellow"/>
        </w:rPr>
        <w:t>the/each</w:t>
      </w:r>
      <w:r w:rsidRPr="00372A17">
        <w:rPr>
          <w:rFonts w:asciiTheme="minorHAnsi" w:hAnsiTheme="minorHAnsi"/>
        </w:rPr>
        <w:t xml:space="preserve"> </w:t>
      </w:r>
      <w:r w:rsidRPr="00372A17">
        <w:rPr>
          <w:rFonts w:asciiTheme="minorHAnsi" w:hAnsiTheme="minorHAnsi"/>
          <w:i/>
          <w:iCs/>
        </w:rPr>
        <w:t>Subject Country</w:t>
      </w:r>
      <w:r w:rsidRPr="00372A17">
        <w:rPr>
          <w:rFonts w:asciiTheme="minorHAnsi" w:hAnsiTheme="minorHAnsi"/>
        </w:rPr>
        <w:t>, and such merchandise from other countries.</w:t>
      </w:r>
    </w:p>
    <w:p w:rsidR="00721343" w:rsidRPr="00372A17" w:rsidRDefault="00721343">
      <w:pPr>
        <w:widowControl/>
        <w:rPr>
          <w:rFonts w:asciiTheme="minorHAnsi" w:hAnsiTheme="minorHAnsi"/>
        </w:rPr>
      </w:pPr>
    </w:p>
    <w:p w:rsidR="00721343" w:rsidRPr="00372A17" w:rsidRDefault="00721343">
      <w:pPr>
        <w:widowControl/>
        <w:tabs>
          <w:tab w:val="left" w:pos="-1440"/>
        </w:tabs>
        <w:ind w:left="720" w:hanging="720"/>
        <w:rPr>
          <w:rFonts w:asciiTheme="minorHAnsi" w:hAnsiTheme="minorHAnsi"/>
        </w:rPr>
      </w:pPr>
      <w:r w:rsidRPr="00372A17">
        <w:rPr>
          <w:rFonts w:asciiTheme="minorHAnsi" w:hAnsiTheme="minorHAnsi"/>
        </w:rPr>
        <w:t>(13)</w:t>
      </w:r>
      <w:r w:rsidRPr="00372A17">
        <w:rPr>
          <w:rFonts w:asciiTheme="minorHAnsi" w:hAnsiTheme="minorHAnsi"/>
        </w:rPr>
        <w:tab/>
        <w:t xml:space="preserve">(OPTIONAL) A statement of whether you agree with the above definitions of the </w:t>
      </w:r>
      <w:r w:rsidRPr="00372A17">
        <w:rPr>
          <w:rFonts w:asciiTheme="minorHAnsi" w:hAnsiTheme="minorHAnsi"/>
          <w:i/>
          <w:iCs/>
        </w:rPr>
        <w:t>Domestic Like Product</w:t>
      </w:r>
      <w:r w:rsidRPr="00372A17">
        <w:rPr>
          <w:rFonts w:asciiTheme="minorHAnsi" w:hAnsiTheme="minorHAnsi"/>
        </w:rPr>
        <w:t xml:space="preserve"> and </w:t>
      </w:r>
      <w:r w:rsidRPr="00372A17">
        <w:rPr>
          <w:rFonts w:asciiTheme="minorHAnsi" w:hAnsiTheme="minorHAnsi"/>
          <w:i/>
          <w:iCs/>
        </w:rPr>
        <w:t>Domestic Industry</w:t>
      </w:r>
      <w:r w:rsidRPr="00372A17">
        <w:rPr>
          <w:rFonts w:asciiTheme="minorHAnsi" w:hAnsiTheme="minorHAnsi"/>
        </w:rPr>
        <w:t>; if you disagree with either or both of these definitions, please explain why and provide alternative definitions.</w:t>
      </w:r>
    </w:p>
    <w:p w:rsidR="00721343" w:rsidRPr="00372A17" w:rsidRDefault="00721343">
      <w:pPr>
        <w:widowControl/>
        <w:rPr>
          <w:rFonts w:asciiTheme="minorHAnsi" w:hAnsiTheme="minorHAnsi"/>
        </w:rPr>
      </w:pPr>
    </w:p>
    <w:p w:rsidR="00721343" w:rsidRPr="00372A17" w:rsidRDefault="00721343">
      <w:pPr>
        <w:widowControl/>
        <w:rPr>
          <w:rFonts w:asciiTheme="minorHAnsi" w:hAnsiTheme="minorHAnsi"/>
        </w:rPr>
      </w:pPr>
      <w:r w:rsidRPr="00CC593A">
        <w:rPr>
          <w:rFonts w:asciiTheme="minorHAnsi" w:hAnsiTheme="minorHAnsi"/>
          <w:b/>
        </w:rPr>
        <w:t>AUTHORITY</w:t>
      </w:r>
      <w:r w:rsidRPr="00372A17">
        <w:rPr>
          <w:rFonts w:asciiTheme="minorHAnsi" w:hAnsiTheme="minorHAnsi"/>
        </w:rPr>
        <w:t xml:space="preserve">:  This </w:t>
      </w:r>
      <w:r w:rsidR="00512544">
        <w:rPr>
          <w:rFonts w:asciiTheme="minorHAnsi" w:hAnsiTheme="minorHAnsi"/>
        </w:rPr>
        <w:t>proceeding</w:t>
      </w:r>
      <w:r w:rsidRPr="00372A17">
        <w:rPr>
          <w:rFonts w:asciiTheme="minorHAnsi" w:hAnsiTheme="minorHAnsi"/>
        </w:rPr>
        <w:t xml:space="preserve"> is being conducted under authority of </w:t>
      </w:r>
      <w:r w:rsidR="001171DB" w:rsidRPr="00372A17">
        <w:rPr>
          <w:rFonts w:asciiTheme="minorHAnsi" w:hAnsiTheme="minorHAnsi"/>
        </w:rPr>
        <w:t>T</w:t>
      </w:r>
      <w:r w:rsidRPr="00372A17">
        <w:rPr>
          <w:rFonts w:asciiTheme="minorHAnsi" w:hAnsiTheme="minorHAnsi"/>
        </w:rPr>
        <w:t>itle VII of the Tariff Act of 1930; this notice is published pursuant to section 207.61 of the Commission</w:t>
      </w:r>
      <w:r w:rsidR="00465816">
        <w:rPr>
          <w:rFonts w:asciiTheme="minorHAnsi" w:hAnsiTheme="minorHAnsi"/>
        </w:rPr>
        <w:t>’</w:t>
      </w:r>
      <w:r w:rsidRPr="00372A17">
        <w:rPr>
          <w:rFonts w:asciiTheme="minorHAnsi" w:hAnsiTheme="minorHAnsi"/>
        </w:rPr>
        <w:t>s rules.</w:t>
      </w:r>
    </w:p>
    <w:p w:rsidR="00721343" w:rsidRPr="00372A17" w:rsidRDefault="00721343">
      <w:pPr>
        <w:widowControl/>
        <w:rPr>
          <w:rFonts w:asciiTheme="minorHAnsi" w:hAnsiTheme="minorHAnsi"/>
        </w:rPr>
      </w:pPr>
    </w:p>
    <w:p w:rsidR="00721343" w:rsidRPr="00372A17" w:rsidRDefault="00721343">
      <w:pPr>
        <w:widowControl/>
        <w:tabs>
          <w:tab w:val="left" w:pos="720"/>
          <w:tab w:val="left" w:pos="4680"/>
        </w:tabs>
        <w:ind w:firstLine="720"/>
        <w:rPr>
          <w:rFonts w:asciiTheme="minorHAnsi" w:hAnsiTheme="minorHAnsi"/>
        </w:rPr>
      </w:pPr>
      <w:proofErr w:type="gramStart"/>
      <w:r w:rsidRPr="00372A17">
        <w:rPr>
          <w:rFonts w:asciiTheme="minorHAnsi" w:hAnsiTheme="minorHAnsi"/>
        </w:rPr>
        <w:t>By order of the Commission.</w:t>
      </w:r>
      <w:proofErr w:type="gramEnd"/>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p>
    <w:p w:rsidR="00A8122D" w:rsidRPr="00372A17" w:rsidRDefault="00A8122D" w:rsidP="00A8122D">
      <w:pPr>
        <w:tabs>
          <w:tab w:val="left" w:pos="720"/>
          <w:tab w:val="left" w:pos="4680"/>
        </w:tabs>
        <w:ind w:firstLine="4680"/>
        <w:rPr>
          <w:rFonts w:asciiTheme="minorHAnsi" w:hAnsiTheme="minorHAnsi"/>
        </w:rPr>
      </w:pPr>
      <w:r w:rsidRPr="00372A17">
        <w:rPr>
          <w:rFonts w:asciiTheme="minorHAnsi" w:hAnsiTheme="minorHAnsi"/>
        </w:rPr>
        <w:t>Lisa R. Barton</w:t>
      </w:r>
    </w:p>
    <w:p w:rsidR="00A8122D" w:rsidRPr="00372A17" w:rsidRDefault="00A8122D" w:rsidP="00A8122D">
      <w:pPr>
        <w:tabs>
          <w:tab w:val="left" w:pos="720"/>
          <w:tab w:val="left" w:pos="4680"/>
        </w:tabs>
        <w:ind w:firstLine="4680"/>
        <w:rPr>
          <w:rFonts w:asciiTheme="minorHAnsi" w:hAnsiTheme="minorHAnsi"/>
        </w:rPr>
      </w:pPr>
      <w:r w:rsidRPr="00372A17">
        <w:rPr>
          <w:rFonts w:asciiTheme="minorHAnsi" w:hAnsiTheme="minorHAnsi"/>
        </w:rPr>
        <w:t>Secretary to the Commission</w:t>
      </w:r>
    </w:p>
    <w:p w:rsidR="00721343" w:rsidRPr="00372A17" w:rsidRDefault="00721343">
      <w:pPr>
        <w:widowControl/>
        <w:tabs>
          <w:tab w:val="left" w:pos="720"/>
          <w:tab w:val="left" w:pos="4680"/>
        </w:tabs>
        <w:rPr>
          <w:rFonts w:asciiTheme="minorHAnsi" w:hAnsiTheme="minorHAnsi"/>
        </w:rPr>
      </w:pPr>
    </w:p>
    <w:p w:rsidR="00721343" w:rsidRPr="00372A17" w:rsidRDefault="00721343">
      <w:pPr>
        <w:widowControl/>
        <w:tabs>
          <w:tab w:val="left" w:pos="720"/>
          <w:tab w:val="left" w:pos="4680"/>
        </w:tabs>
        <w:rPr>
          <w:rFonts w:asciiTheme="minorHAnsi" w:hAnsiTheme="minorHAnsi"/>
        </w:rPr>
      </w:pPr>
      <w:r w:rsidRPr="00372A17">
        <w:rPr>
          <w:rFonts w:asciiTheme="minorHAnsi" w:hAnsiTheme="minorHAnsi"/>
        </w:rPr>
        <w:t>Issued:</w:t>
      </w:r>
    </w:p>
    <w:p w:rsidR="00721343" w:rsidRPr="00372A17" w:rsidRDefault="00721343">
      <w:pPr>
        <w:widowControl/>
        <w:tabs>
          <w:tab w:val="left" w:pos="720"/>
          <w:tab w:val="left" w:pos="4680"/>
        </w:tabs>
        <w:rPr>
          <w:rFonts w:asciiTheme="minorHAnsi" w:hAnsiTheme="minorHAnsi"/>
        </w:rPr>
      </w:pPr>
    </w:p>
    <w:sectPr w:rsidR="00721343" w:rsidRPr="00372A17" w:rsidSect="00721343">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43" w:rsidRDefault="00CF7743" w:rsidP="00721343">
      <w:r>
        <w:separator/>
      </w:r>
    </w:p>
  </w:endnote>
  <w:endnote w:type="continuationSeparator" w:id="0">
    <w:p w:rsidR="00CF7743" w:rsidRDefault="00CF7743" w:rsidP="0072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43" w:rsidRDefault="00721343">
    <w:pPr>
      <w:spacing w:line="240" w:lineRule="exact"/>
    </w:pPr>
  </w:p>
  <w:p w:rsidR="00721343" w:rsidRDefault="00721343">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43" w:rsidRDefault="00CF7743" w:rsidP="00721343">
      <w:r>
        <w:separator/>
      </w:r>
    </w:p>
  </w:footnote>
  <w:footnote w:type="continuationSeparator" w:id="0">
    <w:p w:rsidR="00CF7743" w:rsidRDefault="00CF7743" w:rsidP="00721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43"/>
    <w:rsid w:val="00053090"/>
    <w:rsid w:val="00096096"/>
    <w:rsid w:val="000A26F4"/>
    <w:rsid w:val="001171DB"/>
    <w:rsid w:val="0012710A"/>
    <w:rsid w:val="001C2B2B"/>
    <w:rsid w:val="001E7637"/>
    <w:rsid w:val="002910A9"/>
    <w:rsid w:val="002E5C4C"/>
    <w:rsid w:val="00320DA0"/>
    <w:rsid w:val="00372A17"/>
    <w:rsid w:val="0038005E"/>
    <w:rsid w:val="00465816"/>
    <w:rsid w:val="004C5716"/>
    <w:rsid w:val="00505C6A"/>
    <w:rsid w:val="00512544"/>
    <w:rsid w:val="005223B6"/>
    <w:rsid w:val="005E2158"/>
    <w:rsid w:val="006063CF"/>
    <w:rsid w:val="00707D02"/>
    <w:rsid w:val="00721343"/>
    <w:rsid w:val="007343AE"/>
    <w:rsid w:val="00846EB5"/>
    <w:rsid w:val="00871A33"/>
    <w:rsid w:val="008F7652"/>
    <w:rsid w:val="00921B24"/>
    <w:rsid w:val="00950327"/>
    <w:rsid w:val="00951524"/>
    <w:rsid w:val="009629FB"/>
    <w:rsid w:val="009728D8"/>
    <w:rsid w:val="009936F9"/>
    <w:rsid w:val="00A8122D"/>
    <w:rsid w:val="00AF606A"/>
    <w:rsid w:val="00B64C35"/>
    <w:rsid w:val="00B81DD8"/>
    <w:rsid w:val="00BE5F90"/>
    <w:rsid w:val="00C316B9"/>
    <w:rsid w:val="00C3765F"/>
    <w:rsid w:val="00CA07F0"/>
    <w:rsid w:val="00CB5B9A"/>
    <w:rsid w:val="00CC593A"/>
    <w:rsid w:val="00CF7743"/>
    <w:rsid w:val="00E70561"/>
    <w:rsid w:val="00EB1988"/>
    <w:rsid w:val="00F609D3"/>
    <w:rsid w:val="00F635CC"/>
    <w:rsid w:val="00F7703F"/>
    <w:rsid w:val="00FA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10A9"/>
    <w:rPr>
      <w:color w:val="0000FF" w:themeColor="hyperlink"/>
      <w:u w:val="single"/>
    </w:rPr>
  </w:style>
  <w:style w:type="character" w:styleId="FollowedHyperlink">
    <w:name w:val="FollowedHyperlink"/>
    <w:basedOn w:val="DefaultParagraphFont"/>
    <w:uiPriority w:val="99"/>
    <w:semiHidden/>
    <w:unhideWhenUsed/>
    <w:rsid w:val="002910A9"/>
    <w:rPr>
      <w:color w:val="800080" w:themeColor="followedHyperlink"/>
      <w:u w:val="single"/>
    </w:rPr>
  </w:style>
  <w:style w:type="paragraph" w:styleId="Header">
    <w:name w:val="header"/>
    <w:basedOn w:val="Normal"/>
    <w:link w:val="HeaderChar"/>
    <w:uiPriority w:val="99"/>
    <w:unhideWhenUsed/>
    <w:rsid w:val="00C3765F"/>
    <w:pPr>
      <w:tabs>
        <w:tab w:val="center" w:pos="4680"/>
        <w:tab w:val="right" w:pos="9360"/>
      </w:tabs>
    </w:pPr>
  </w:style>
  <w:style w:type="character" w:customStyle="1" w:styleId="HeaderChar">
    <w:name w:val="Header Char"/>
    <w:basedOn w:val="DefaultParagraphFont"/>
    <w:link w:val="Header"/>
    <w:uiPriority w:val="99"/>
    <w:rsid w:val="00C3765F"/>
    <w:rPr>
      <w:rFonts w:ascii="Times New Roman" w:hAnsi="Times New Roman" w:cs="Times New Roman"/>
      <w:sz w:val="24"/>
      <w:szCs w:val="24"/>
    </w:rPr>
  </w:style>
  <w:style w:type="paragraph" w:styleId="Footer">
    <w:name w:val="footer"/>
    <w:basedOn w:val="Normal"/>
    <w:link w:val="FooterChar"/>
    <w:uiPriority w:val="99"/>
    <w:unhideWhenUsed/>
    <w:rsid w:val="00C3765F"/>
    <w:pPr>
      <w:tabs>
        <w:tab w:val="center" w:pos="4680"/>
        <w:tab w:val="right" w:pos="9360"/>
      </w:tabs>
    </w:pPr>
  </w:style>
  <w:style w:type="character" w:customStyle="1" w:styleId="FooterChar">
    <w:name w:val="Footer Char"/>
    <w:basedOn w:val="DefaultParagraphFont"/>
    <w:link w:val="Footer"/>
    <w:uiPriority w:val="99"/>
    <w:rsid w:val="00C3765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2910A9"/>
    <w:rPr>
      <w:color w:val="0000FF" w:themeColor="hyperlink"/>
      <w:u w:val="single"/>
    </w:rPr>
  </w:style>
  <w:style w:type="character" w:styleId="FollowedHyperlink">
    <w:name w:val="FollowedHyperlink"/>
    <w:basedOn w:val="DefaultParagraphFont"/>
    <w:uiPriority w:val="99"/>
    <w:semiHidden/>
    <w:unhideWhenUsed/>
    <w:rsid w:val="002910A9"/>
    <w:rPr>
      <w:color w:val="800080" w:themeColor="followedHyperlink"/>
      <w:u w:val="single"/>
    </w:rPr>
  </w:style>
  <w:style w:type="paragraph" w:styleId="Header">
    <w:name w:val="header"/>
    <w:basedOn w:val="Normal"/>
    <w:link w:val="HeaderChar"/>
    <w:uiPriority w:val="99"/>
    <w:unhideWhenUsed/>
    <w:rsid w:val="00C3765F"/>
    <w:pPr>
      <w:tabs>
        <w:tab w:val="center" w:pos="4680"/>
        <w:tab w:val="right" w:pos="9360"/>
      </w:tabs>
    </w:pPr>
  </w:style>
  <w:style w:type="character" w:customStyle="1" w:styleId="HeaderChar">
    <w:name w:val="Header Char"/>
    <w:basedOn w:val="DefaultParagraphFont"/>
    <w:link w:val="Header"/>
    <w:uiPriority w:val="99"/>
    <w:rsid w:val="00C3765F"/>
    <w:rPr>
      <w:rFonts w:ascii="Times New Roman" w:hAnsi="Times New Roman" w:cs="Times New Roman"/>
      <w:sz w:val="24"/>
      <w:szCs w:val="24"/>
    </w:rPr>
  </w:style>
  <w:style w:type="paragraph" w:styleId="Footer">
    <w:name w:val="footer"/>
    <w:basedOn w:val="Normal"/>
    <w:link w:val="FooterChar"/>
    <w:uiPriority w:val="99"/>
    <w:unhideWhenUsed/>
    <w:rsid w:val="00C3765F"/>
    <w:pPr>
      <w:tabs>
        <w:tab w:val="center" w:pos="4680"/>
        <w:tab w:val="right" w:pos="9360"/>
      </w:tabs>
    </w:pPr>
  </w:style>
  <w:style w:type="character" w:customStyle="1" w:styleId="FooterChar">
    <w:name w:val="Footer Char"/>
    <w:basedOn w:val="DefaultParagraphFont"/>
    <w:link w:val="Footer"/>
    <w:uiPriority w:val="99"/>
    <w:rsid w:val="00C376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514">
      <w:bodyDiv w:val="1"/>
      <w:marLeft w:val="0"/>
      <w:marRight w:val="0"/>
      <w:marTop w:val="0"/>
      <w:marBottom w:val="0"/>
      <w:divBdr>
        <w:top w:val="none" w:sz="0" w:space="0" w:color="auto"/>
        <w:left w:val="none" w:sz="0" w:space="0" w:color="auto"/>
        <w:bottom w:val="none" w:sz="0" w:space="0" w:color="auto"/>
        <w:right w:val="none" w:sz="0" w:space="0" w:color="auto"/>
      </w:divBdr>
    </w:div>
    <w:div w:id="1088044926">
      <w:bodyDiv w:val="1"/>
      <w:marLeft w:val="0"/>
      <w:marRight w:val="0"/>
      <w:marTop w:val="0"/>
      <w:marBottom w:val="0"/>
      <w:divBdr>
        <w:top w:val="none" w:sz="0" w:space="0" w:color="auto"/>
        <w:left w:val="none" w:sz="0" w:space="0" w:color="auto"/>
        <w:bottom w:val="none" w:sz="0" w:space="0" w:color="auto"/>
        <w:right w:val="none" w:sz="0" w:space="0" w:color="auto"/>
      </w:divBdr>
    </w:div>
    <w:div w:id="20501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Institution Notice (First Review)</Template>
  <TotalTime>10</TotalTime>
  <Pages>8</Pages>
  <Words>2982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Messer, Mary</dc:creator>
  <cp:lastModifiedBy>Messer, Mary</cp:lastModifiedBy>
  <cp:revision>7</cp:revision>
  <dcterms:created xsi:type="dcterms:W3CDTF">2016-05-16T20:22:00Z</dcterms:created>
  <dcterms:modified xsi:type="dcterms:W3CDTF">2016-11-14T15:52:00Z</dcterms:modified>
</cp:coreProperties>
</file>