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70" w:rsidRPr="00BB7070" w:rsidRDefault="00EC165F" w:rsidP="00BB7070">
      <w:pPr>
        <w:jc w:val="center"/>
        <w:rPr>
          <w:b/>
        </w:rPr>
      </w:pPr>
      <w:r>
        <w:rPr>
          <w:b/>
        </w:rPr>
        <w:t xml:space="preserve">Generic Letter </w:t>
      </w:r>
      <w:r w:rsidR="00BB7070" w:rsidRPr="00BB7070">
        <w:rPr>
          <w:b/>
        </w:rPr>
        <w:t>Related to the Accident a</w:t>
      </w:r>
      <w:r w:rsidR="00AA5124">
        <w:rPr>
          <w:b/>
        </w:rPr>
        <w:t>t</w:t>
      </w:r>
      <w:r w:rsidR="00BB7070" w:rsidRPr="00BB7070">
        <w:rPr>
          <w:b/>
        </w:rPr>
        <w:t xml:space="preserve"> Fukushima Dai-ichi</w:t>
      </w:r>
    </w:p>
    <w:p w:rsidR="00BB7070" w:rsidRDefault="00BB7070">
      <w:pPr>
        <w:rPr>
          <w:u w:val="single"/>
        </w:rPr>
      </w:pPr>
    </w:p>
    <w:p w:rsidR="00DE58DE" w:rsidRPr="00DE58DE" w:rsidRDefault="00DE58DE">
      <w:pPr>
        <w:rPr>
          <w:u w:val="single"/>
        </w:rPr>
      </w:pPr>
      <w:r w:rsidRPr="00DE58DE">
        <w:rPr>
          <w:u w:val="single"/>
        </w:rPr>
        <w:t>Summary</w:t>
      </w:r>
    </w:p>
    <w:p w:rsidR="00E5129D" w:rsidRDefault="000866FE" w:rsidP="00E5129D">
      <w:pPr>
        <w:tabs>
          <w:tab w:val="left" w:pos="1965"/>
        </w:tabs>
      </w:pPr>
      <w:r>
        <w:t xml:space="preserve">Following the unanticipated events </w:t>
      </w:r>
      <w:r w:rsidR="00EC165F">
        <w:t xml:space="preserve">(earthquake and tsunami) </w:t>
      </w:r>
      <w:r>
        <w:t>at the Fuk</w:t>
      </w:r>
      <w:r w:rsidR="00822D7D">
        <w:t>u</w:t>
      </w:r>
      <w:r>
        <w:t xml:space="preserve">shima Dai-ichi nuclear plant in Japan, </w:t>
      </w:r>
      <w:r w:rsidR="00EC165F">
        <w:t xml:space="preserve">the U. S. Nuclear Regulatory Commission’s (NRC) Chairman directed the staff to </w:t>
      </w:r>
      <w:r w:rsidR="004F10F2">
        <w:t>undertake near-term and longer-term actions (Tasking Memorandum – COM</w:t>
      </w:r>
      <w:r w:rsidR="005421F8">
        <w:t>G</w:t>
      </w:r>
      <w:r w:rsidR="004F10F2">
        <w:t xml:space="preserve">BJ-11-0002 – NRC Actions Following the Events </w:t>
      </w:r>
      <w:r w:rsidR="00DA0C67">
        <w:t>in Japan,” dated March 23, 2011 (Agencywide Document Access and Management System (ADAMS) Accession No. ML110820875</w:t>
      </w:r>
      <w:r w:rsidR="005421F8">
        <w:t>)</w:t>
      </w:r>
      <w:r w:rsidR="004F10F2">
        <w:t>.</w:t>
      </w:r>
      <w:r w:rsidR="00400155">
        <w:t xml:space="preserve">  One of the near-term</w:t>
      </w:r>
      <w:r w:rsidR="005421F8">
        <w:t xml:space="preserve"> actions was the creation of a Near-Term Task Force to review the events and the possible implications for the safety of U.S. nuclear power plants.  </w:t>
      </w:r>
      <w:r w:rsidR="00400155">
        <w:t xml:space="preserve">One of the </w:t>
      </w:r>
      <w:r w:rsidR="005421F8">
        <w:t xml:space="preserve">longer-term </w:t>
      </w:r>
      <w:r w:rsidR="00400155">
        <w:t>actions was for the s</w:t>
      </w:r>
      <w:r w:rsidR="005421F8">
        <w:t xml:space="preserve">taff to </w:t>
      </w:r>
      <w:r w:rsidR="00400155">
        <w:t xml:space="preserve">assess the applicability </w:t>
      </w:r>
      <w:r w:rsidR="005421F8">
        <w:t>of the lessons learned from the accident to the non-reactor facilities, such as fuel cycle facilities</w:t>
      </w:r>
      <w:r w:rsidR="00FD1BD8">
        <w:t>, in the event of a natural disaster</w:t>
      </w:r>
      <w:r w:rsidR="005421F8">
        <w:t xml:space="preserve">. </w:t>
      </w:r>
      <w:r w:rsidR="004F10F2">
        <w:t xml:space="preserve"> </w:t>
      </w:r>
    </w:p>
    <w:p w:rsidR="00E5129D" w:rsidRDefault="00E5129D" w:rsidP="00E5129D">
      <w:pPr>
        <w:tabs>
          <w:tab w:val="left" w:pos="1965"/>
        </w:tabs>
      </w:pPr>
    </w:p>
    <w:p w:rsidR="00E5129D" w:rsidRPr="00FD1BD8" w:rsidRDefault="00400155" w:rsidP="00E5129D">
      <w:pPr>
        <w:tabs>
          <w:tab w:val="left" w:pos="1965"/>
        </w:tabs>
      </w:pPr>
      <w:r w:rsidRPr="00FD1BD8">
        <w:t xml:space="preserve">The NRC staff performed a systematic evaluation and inspection of selected fuel cycle facilities to confirm that licensees </w:t>
      </w:r>
      <w:r w:rsidR="00DD26C1" w:rsidRPr="00FD1BD8">
        <w:t>are</w:t>
      </w:r>
      <w:r w:rsidRPr="00FD1BD8">
        <w:t xml:space="preserve"> in compliance with applicable regulatory requirements and license conditions; and to evaluate their readiness to address natural phenomena </w:t>
      </w:r>
      <w:r w:rsidR="00E5129D" w:rsidRPr="00FD1BD8">
        <w:t xml:space="preserve">events. </w:t>
      </w:r>
      <w:r w:rsidR="00DD26C1" w:rsidRPr="00FD1BD8">
        <w:t xml:space="preserve">Based on the results of the inspection, the NRC staff identified that licensees have not clearly documented the assumptions they used to develop their safety assessments.  Therefore, the NRC inspectors were unable to verify that these facilities were in compliance with their licensing basis and </w:t>
      </w:r>
      <w:r w:rsidR="00E5129D" w:rsidRPr="00FD1BD8">
        <w:t xml:space="preserve">the </w:t>
      </w:r>
      <w:r w:rsidR="00DD26C1" w:rsidRPr="00FD1BD8">
        <w:t xml:space="preserve">regulatory requirements.  </w:t>
      </w:r>
      <w:r w:rsidR="00E5129D" w:rsidRPr="00FD1BD8">
        <w:t>This Generic Letter will request information from licensees to verify that they are in compliance with the regulatory requirements and demonstrate that they provide adequate protection of public health and safety.  The outcome of the GL ensures that the NRC fulfil</w:t>
      </w:r>
      <w:r w:rsidR="00FD1BD8" w:rsidRPr="00FD1BD8">
        <w:t>l</w:t>
      </w:r>
      <w:r w:rsidR="00E5129D" w:rsidRPr="00FD1BD8">
        <w:t xml:space="preserve">s its mission of protecting the public. </w:t>
      </w:r>
    </w:p>
    <w:p w:rsidR="00E5129D" w:rsidRPr="00FD1BD8" w:rsidRDefault="00E5129D" w:rsidP="00E5129D">
      <w:pPr>
        <w:rPr>
          <w:rFonts w:eastAsia="Times New Roman"/>
        </w:rPr>
      </w:pPr>
    </w:p>
    <w:p w:rsidR="00010626" w:rsidRPr="00FD1BD8" w:rsidRDefault="00010626" w:rsidP="00DD26C1">
      <w:pPr>
        <w:pStyle w:val="ListParagraph"/>
        <w:rPr>
          <w:rFonts w:ascii="Arial" w:hAnsi="Arial" w:cs="Arial"/>
          <w:color w:val="000000"/>
          <w:sz w:val="22"/>
          <w:szCs w:val="22"/>
        </w:rPr>
      </w:pPr>
      <w:r w:rsidRPr="00FD1BD8">
        <w:rPr>
          <w:rFonts w:ascii="Arial" w:hAnsi="Arial" w:cs="Arial"/>
          <w:color w:val="000000"/>
          <w:sz w:val="22"/>
          <w:szCs w:val="22"/>
        </w:rPr>
        <w:t>On December 23, 2011, the Consolidated Appropriations Act, Public Law 112-074, was signed into law. Section 402 of the law requires a reevaluation of nuclear power reactor licensees’ design basis for external hazards, and expands the scope to</w:t>
      </w:r>
      <w:r w:rsidR="00DD26C1" w:rsidRPr="00FD1BD8">
        <w:rPr>
          <w:rFonts w:ascii="Arial" w:hAnsi="Arial" w:cs="Arial"/>
          <w:color w:val="000000"/>
          <w:sz w:val="22"/>
          <w:szCs w:val="22"/>
        </w:rPr>
        <w:t xml:space="preserve"> include other external events.  </w:t>
      </w:r>
      <w:r w:rsidR="00FD1BD8">
        <w:rPr>
          <w:rFonts w:ascii="Arial" w:hAnsi="Arial" w:cs="Arial"/>
          <w:color w:val="000000"/>
          <w:sz w:val="22"/>
          <w:szCs w:val="22"/>
        </w:rPr>
        <w:t xml:space="preserve">While the text of the statute did not specify a </w:t>
      </w:r>
      <w:r w:rsidRPr="00FD1BD8">
        <w:rPr>
          <w:rFonts w:ascii="Arial" w:hAnsi="Arial" w:cs="Arial"/>
          <w:color w:val="000000"/>
          <w:sz w:val="22"/>
          <w:szCs w:val="22"/>
        </w:rPr>
        <w:t xml:space="preserve">deadline, </w:t>
      </w:r>
      <w:r w:rsidR="00FD1BD8">
        <w:rPr>
          <w:rFonts w:ascii="Arial" w:hAnsi="Arial" w:cs="Arial"/>
          <w:color w:val="000000"/>
          <w:sz w:val="22"/>
          <w:szCs w:val="22"/>
        </w:rPr>
        <w:t>t</w:t>
      </w:r>
      <w:r w:rsidRPr="00FD1BD8">
        <w:rPr>
          <w:rFonts w:ascii="Arial" w:hAnsi="Arial" w:cs="Arial"/>
          <w:color w:val="000000"/>
          <w:sz w:val="22"/>
          <w:szCs w:val="22"/>
        </w:rPr>
        <w:t>he Conference Report for PL 112-74 state</w:t>
      </w:r>
      <w:r w:rsidR="00FD1BD8">
        <w:rPr>
          <w:rFonts w:ascii="Arial" w:hAnsi="Arial" w:cs="Arial"/>
          <w:color w:val="000000"/>
          <w:sz w:val="22"/>
          <w:szCs w:val="22"/>
        </w:rPr>
        <w:t>d</w:t>
      </w:r>
      <w:r w:rsidRPr="00FD1BD8">
        <w:rPr>
          <w:rFonts w:ascii="Arial" w:hAnsi="Arial" w:cs="Arial"/>
          <w:color w:val="000000"/>
          <w:sz w:val="22"/>
          <w:szCs w:val="22"/>
        </w:rPr>
        <w:t>:</w:t>
      </w:r>
    </w:p>
    <w:p w:rsidR="00010626" w:rsidRPr="00FD1BD8" w:rsidRDefault="00010626" w:rsidP="00010626">
      <w:pPr>
        <w:spacing w:before="100" w:beforeAutospacing="1" w:after="100" w:afterAutospacing="1"/>
        <w:rPr>
          <w:color w:val="000000"/>
        </w:rPr>
      </w:pPr>
      <w:r w:rsidRPr="00FD1BD8">
        <w:rPr>
          <w:color w:val="000000"/>
        </w:rPr>
        <w:tab/>
        <w:t xml:space="preserve">The conferees recognize the progress that the Nuclear Regulatory Commission has </w:t>
      </w:r>
      <w:r w:rsidRPr="00FD1BD8">
        <w:rPr>
          <w:color w:val="000000"/>
        </w:rPr>
        <w:tab/>
        <w:t xml:space="preserve">made on the recommendations of the Near Term Task Force. Commission staff has </w:t>
      </w:r>
      <w:r w:rsidRPr="00FD1BD8">
        <w:rPr>
          <w:color w:val="000000"/>
        </w:rPr>
        <w:tab/>
        <w:t xml:space="preserve">proposed a prioritized list of the Task Force recommendations that reflects the order </w:t>
      </w:r>
      <w:r w:rsidRPr="00FD1BD8">
        <w:rPr>
          <w:color w:val="000000"/>
        </w:rPr>
        <w:tab/>
        <w:t xml:space="preserve">regulatory actions are to be taken. The conferees direct the Commission to implement </w:t>
      </w:r>
      <w:r w:rsidRPr="00FD1BD8">
        <w:rPr>
          <w:color w:val="000000"/>
        </w:rPr>
        <w:tab/>
        <w:t xml:space="preserve">these recommendations consistent with, or more expeditiously than, the “schedules and </w:t>
      </w:r>
      <w:r w:rsidRPr="00FD1BD8">
        <w:rPr>
          <w:color w:val="000000"/>
        </w:rPr>
        <w:tab/>
        <w:t xml:space="preserve">milestones” proposed by NRC staff on October 3, 2011. The conferees direct the </w:t>
      </w:r>
      <w:r w:rsidRPr="00FD1BD8">
        <w:rPr>
          <w:color w:val="000000"/>
        </w:rPr>
        <w:tab/>
        <w:t xml:space="preserve">Commission to maintain an implementation schedule such that the remaining </w:t>
      </w:r>
      <w:r w:rsidRPr="00FD1BD8">
        <w:rPr>
          <w:color w:val="000000"/>
        </w:rPr>
        <w:tab/>
        <w:t xml:space="preserve">recommendations (not identified as Tier 1 priorities) will be evaluated and acted upon as </w:t>
      </w:r>
      <w:r w:rsidRPr="00FD1BD8">
        <w:rPr>
          <w:color w:val="000000"/>
        </w:rPr>
        <w:tab/>
        <w:t>expeditiously as practicable.</w:t>
      </w:r>
      <w:r w:rsidRPr="00FD1BD8">
        <w:rPr>
          <w:color w:val="000000"/>
          <w:u w:val="single"/>
        </w:rPr>
        <w:t xml:space="preserve"> </w:t>
      </w:r>
      <w:r w:rsidRPr="00FD1BD8">
        <w:rPr>
          <w:color w:val="000000"/>
        </w:rPr>
        <w:t xml:space="preserve">The conferees request that the Commission provide a </w:t>
      </w:r>
      <w:r w:rsidRPr="00FD1BD8">
        <w:rPr>
          <w:color w:val="000000"/>
        </w:rPr>
        <w:tab/>
        <w:t xml:space="preserve">written status report to the House and Senate Committees on Appropriations on its </w:t>
      </w:r>
      <w:r w:rsidRPr="00FD1BD8">
        <w:rPr>
          <w:color w:val="000000"/>
        </w:rPr>
        <w:tab/>
        <w:t xml:space="preserve">implementation of the Task Force recommendations on the one year anniversary of the </w:t>
      </w:r>
      <w:r w:rsidRPr="00FD1BD8">
        <w:rPr>
          <w:color w:val="000000"/>
        </w:rPr>
        <w:tab/>
        <w:t>Fukushima disaster.</w:t>
      </w:r>
    </w:p>
    <w:p w:rsidR="0053074B" w:rsidRDefault="0053074B" w:rsidP="000866FE">
      <w:pPr>
        <w:rPr>
          <w:rFonts w:eastAsia="Times New Roman"/>
          <w:szCs w:val="24"/>
          <w:u w:val="single"/>
        </w:rPr>
      </w:pPr>
    </w:p>
    <w:p w:rsidR="0053074B" w:rsidRDefault="0053074B" w:rsidP="000866FE">
      <w:pPr>
        <w:rPr>
          <w:rFonts w:eastAsia="Times New Roman"/>
          <w:szCs w:val="24"/>
          <w:u w:val="single"/>
        </w:rPr>
      </w:pPr>
    </w:p>
    <w:p w:rsidR="0053074B" w:rsidRDefault="0053074B" w:rsidP="000866FE">
      <w:pPr>
        <w:rPr>
          <w:rFonts w:eastAsia="Times New Roman"/>
          <w:szCs w:val="24"/>
          <w:u w:val="single"/>
        </w:rPr>
      </w:pPr>
    </w:p>
    <w:p w:rsidR="0053074B" w:rsidRDefault="0053074B" w:rsidP="000866FE">
      <w:pPr>
        <w:rPr>
          <w:rFonts w:eastAsia="Times New Roman"/>
          <w:szCs w:val="24"/>
          <w:u w:val="single"/>
        </w:rPr>
      </w:pPr>
    </w:p>
    <w:p w:rsidR="00DE58DE" w:rsidRDefault="00DE58DE" w:rsidP="000866FE">
      <w:pPr>
        <w:rPr>
          <w:rFonts w:eastAsia="Times New Roman"/>
          <w:szCs w:val="24"/>
          <w:u w:val="single"/>
        </w:rPr>
      </w:pPr>
      <w:r w:rsidRPr="00DE58DE">
        <w:rPr>
          <w:rFonts w:eastAsia="Times New Roman"/>
          <w:szCs w:val="24"/>
          <w:u w:val="single"/>
        </w:rPr>
        <w:t>Authority</w:t>
      </w:r>
    </w:p>
    <w:p w:rsidR="0053074B" w:rsidRDefault="0053074B" w:rsidP="00840784">
      <w:pPr>
        <w:tabs>
          <w:tab w:val="left" w:pos="1965"/>
        </w:tabs>
      </w:pPr>
    </w:p>
    <w:p w:rsidR="00EC165F" w:rsidRPr="00840784" w:rsidRDefault="00E5129D" w:rsidP="00840784">
      <w:pPr>
        <w:tabs>
          <w:tab w:val="left" w:pos="1965"/>
        </w:tabs>
      </w:pPr>
      <w:r>
        <w:t xml:space="preserve">The NRC is </w:t>
      </w:r>
      <w:r w:rsidR="001C08EF">
        <w:t>required</w:t>
      </w:r>
      <w:r>
        <w:t xml:space="preserve"> by the Atomic Energy Act to verify that licensees are in compliance with the regulations and license conditions.  Compliance with the </w:t>
      </w:r>
      <w:r w:rsidR="00840784">
        <w:t xml:space="preserve">regulations provides reasonable assurance of public health and </w:t>
      </w:r>
      <w:r>
        <w:t>safety.</w:t>
      </w:r>
      <w:r w:rsidR="00840784">
        <w:t xml:space="preserve">  </w:t>
      </w:r>
    </w:p>
    <w:p w:rsidR="00840784" w:rsidRDefault="00840784" w:rsidP="00DE58DE">
      <w:pPr>
        <w:rPr>
          <w:rFonts w:eastAsia="Times New Roman"/>
          <w:szCs w:val="24"/>
        </w:rPr>
      </w:pPr>
    </w:p>
    <w:p w:rsidR="00DE58DE" w:rsidRDefault="00840784" w:rsidP="00DE58DE">
      <w:pPr>
        <w:rPr>
          <w:rFonts w:eastAsia="Times New Roman"/>
          <w:szCs w:val="24"/>
        </w:rPr>
      </w:pPr>
      <w:r>
        <w:rPr>
          <w:rFonts w:eastAsia="Times New Roman"/>
          <w:szCs w:val="24"/>
        </w:rPr>
        <w:t>T</w:t>
      </w:r>
      <w:r w:rsidR="00DE58DE">
        <w:rPr>
          <w:rFonts w:eastAsia="Times New Roman"/>
          <w:szCs w:val="24"/>
        </w:rPr>
        <w:t>he NRC already has the authority to collect this type of information under 10 CFR</w:t>
      </w:r>
      <w:r>
        <w:rPr>
          <w:rFonts w:eastAsia="Times New Roman"/>
          <w:szCs w:val="24"/>
        </w:rPr>
        <w:t xml:space="preserve"> 70.22(d) and 10 CFR 40.31(b)</w:t>
      </w:r>
      <w:r w:rsidR="00822D7D">
        <w:rPr>
          <w:rFonts w:eastAsia="Times New Roman"/>
          <w:szCs w:val="24"/>
        </w:rPr>
        <w:t>; therefore,</w:t>
      </w:r>
      <w:r w:rsidR="004B2DEA">
        <w:rPr>
          <w:rFonts w:eastAsia="Times New Roman"/>
          <w:szCs w:val="24"/>
        </w:rPr>
        <w:t xml:space="preserve"> a rulemaking is not necessary.  10 CFR </w:t>
      </w:r>
      <w:r>
        <w:rPr>
          <w:rFonts w:eastAsia="Times New Roman"/>
          <w:szCs w:val="24"/>
        </w:rPr>
        <w:t>70.22</w:t>
      </w:r>
      <w:r w:rsidR="004B2DEA">
        <w:rPr>
          <w:rFonts w:eastAsia="Times New Roman"/>
          <w:szCs w:val="24"/>
        </w:rPr>
        <w:t>(</w:t>
      </w:r>
      <w:r>
        <w:rPr>
          <w:rFonts w:eastAsia="Times New Roman"/>
          <w:szCs w:val="24"/>
        </w:rPr>
        <w:t>d</w:t>
      </w:r>
      <w:r w:rsidR="004B2DEA">
        <w:rPr>
          <w:rFonts w:eastAsia="Times New Roman"/>
          <w:szCs w:val="24"/>
        </w:rPr>
        <w:t>) reads:</w:t>
      </w:r>
    </w:p>
    <w:p w:rsidR="00DE58DE" w:rsidRPr="00DE58DE" w:rsidRDefault="00DE58DE" w:rsidP="000866FE">
      <w:pPr>
        <w:rPr>
          <w:rFonts w:eastAsia="Times New Roman"/>
          <w:szCs w:val="24"/>
          <w:u w:val="single"/>
        </w:rPr>
      </w:pPr>
    </w:p>
    <w:p w:rsidR="00840784" w:rsidRDefault="000866FE" w:rsidP="000866FE">
      <w:pPr>
        <w:ind w:left="720"/>
      </w:pPr>
      <w:r>
        <w:t>“</w:t>
      </w:r>
      <w:r w:rsidR="00840784">
        <w:t>The Commission may at any time after the filing of the original application, and before the expiration of the license, require further statements in order to enable the Commission to determine whether the application should be granted or denied or whether a license should be modified or revoked.  All applications and statements shall be signed by the applicant or licensee or a corporate officer thereof.”</w:t>
      </w:r>
    </w:p>
    <w:p w:rsidR="00840784" w:rsidRDefault="00840784" w:rsidP="000866FE">
      <w:pPr>
        <w:ind w:left="720"/>
      </w:pPr>
    </w:p>
    <w:p w:rsidR="00840784" w:rsidRDefault="00840784" w:rsidP="00840784">
      <w:r>
        <w:t>10 CFR 40.31(b) reads:</w:t>
      </w:r>
    </w:p>
    <w:p w:rsidR="00840784" w:rsidRDefault="00840784" w:rsidP="00840784"/>
    <w:p w:rsidR="00840784" w:rsidRDefault="00840784" w:rsidP="00840784">
      <w:pPr>
        <w:ind w:left="720"/>
      </w:pPr>
      <w:r>
        <w:t>“The Commission may at any time after the filing of the original application, and before the expiration of the license, require further statements in order to enable the Commission to determine whether the application should be granted or denied or whether a license should be modified or revoked.  All applications and statements shall be signed by the applicant or licensee or a perso</w:t>
      </w:r>
      <w:r w:rsidR="0053074B">
        <w:t xml:space="preserve">n duly authorized to act for </w:t>
      </w:r>
      <w:r>
        <w:t>and on his b</w:t>
      </w:r>
      <w:r w:rsidR="0053074B">
        <w:t>e</w:t>
      </w:r>
      <w:r>
        <w:t>half.”</w:t>
      </w:r>
    </w:p>
    <w:p w:rsidR="00DE58DE" w:rsidRDefault="00DE58DE" w:rsidP="000866FE">
      <w:pPr>
        <w:spacing w:line="240" w:lineRule="auto"/>
      </w:pPr>
    </w:p>
    <w:p w:rsidR="00DE58DE" w:rsidRPr="00DE58DE" w:rsidRDefault="00DE58DE" w:rsidP="000866FE">
      <w:pPr>
        <w:spacing w:line="240" w:lineRule="auto"/>
        <w:rPr>
          <w:u w:val="single"/>
        </w:rPr>
      </w:pPr>
      <w:r w:rsidRPr="00DE58DE">
        <w:rPr>
          <w:u w:val="single"/>
        </w:rPr>
        <w:t>Burden Estimates</w:t>
      </w:r>
    </w:p>
    <w:p w:rsidR="0053074B" w:rsidRDefault="0053074B" w:rsidP="000866FE">
      <w:pPr>
        <w:spacing w:line="240" w:lineRule="auto"/>
      </w:pPr>
    </w:p>
    <w:p w:rsidR="004C0BE5" w:rsidRDefault="004C0BE5" w:rsidP="004C0BE5">
      <w:pPr>
        <w:spacing w:line="240" w:lineRule="auto"/>
      </w:pPr>
      <w:r>
        <w:t>The estimated burden to respond to these letters requesting information on seismic and flooding hazards is estimated to average 56 hours each for 13 facilities, totally 728 hours for all.</w:t>
      </w:r>
    </w:p>
    <w:p w:rsidR="000866FE" w:rsidRDefault="000866FE" w:rsidP="000866FE">
      <w:pPr>
        <w:spacing w:line="240" w:lineRule="auto"/>
      </w:pPr>
    </w:p>
    <w:p w:rsidR="004C0BE5" w:rsidRDefault="004C0BE5" w:rsidP="000866FE">
      <w:pPr>
        <w:spacing w:line="240" w:lineRule="auto"/>
      </w:pPr>
      <w:r>
        <w:t>This collection is intended to be a one-time collection to meet the legislative requirements and will allow the NRC to verify the adequacy of each facility’s design basis and determine if additional regulatory actions are appropriate, given the lessons learned from the Fukushima Dai-ichi disaster</w:t>
      </w:r>
    </w:p>
    <w:p w:rsidR="004C0BE5" w:rsidRDefault="004C0BE5" w:rsidP="000866FE">
      <w:pPr>
        <w:spacing w:line="240" w:lineRule="auto"/>
      </w:pPr>
    </w:p>
    <w:p w:rsidR="00DE58DE" w:rsidRPr="00414962" w:rsidRDefault="001F79F5">
      <w:pPr>
        <w:rPr>
          <w:u w:val="single"/>
        </w:rPr>
      </w:pPr>
      <w:r>
        <w:rPr>
          <w:u w:val="single"/>
        </w:rPr>
        <w:t>Request for Emergency Clearance Approval</w:t>
      </w:r>
    </w:p>
    <w:p w:rsidR="00414962" w:rsidRDefault="00414962"/>
    <w:p w:rsidR="00414962" w:rsidRDefault="000A2CF5">
      <w:r>
        <w:t xml:space="preserve">The NRC requests </w:t>
      </w:r>
      <w:r w:rsidR="001F79F5">
        <w:t xml:space="preserve">approval for the </w:t>
      </w:r>
      <w:r>
        <w:t xml:space="preserve">issuance of the Generic Letter within 2 weeks so that the NRC can meet its mission of protecting public health and safety.  Currently, the NRC cannot verify that </w:t>
      </w:r>
      <w:r w:rsidR="00FD1BD8">
        <w:t xml:space="preserve">in the event of foreseeable natural phenomena, </w:t>
      </w:r>
      <w:r>
        <w:t>fuel cycle facilities are in compliance with the regulatory requirements and the conditions of their licenses.  Compliance is the basis for the NRC’s determination of reasonable assurance of public health and safety.</w:t>
      </w:r>
      <w:r w:rsidR="00FD1BD8">
        <w:t xml:space="preserve">  The</w:t>
      </w:r>
      <w:r w:rsidR="00414962">
        <w:t xml:space="preserve"> </w:t>
      </w:r>
      <w:r w:rsidR="00FD1BD8">
        <w:t>post-Fukushima review of current licensees</w:t>
      </w:r>
      <w:r w:rsidR="00414962">
        <w:t xml:space="preserve"> meets the second criteria for emergency clearances, “</w:t>
      </w:r>
      <w:r w:rsidR="00414962">
        <w:rPr>
          <w:sz w:val="23"/>
          <w:szCs w:val="23"/>
        </w:rPr>
        <w:t>an unanticipated</w:t>
      </w:r>
      <w:r w:rsidR="00BB781F">
        <w:rPr>
          <w:sz w:val="23"/>
          <w:szCs w:val="23"/>
        </w:rPr>
        <w:t xml:space="preserve"> </w:t>
      </w:r>
      <w:r w:rsidR="00414962">
        <w:rPr>
          <w:sz w:val="23"/>
          <w:szCs w:val="23"/>
        </w:rPr>
        <w:t>event has occurred”</w:t>
      </w:r>
      <w:r w:rsidR="00414962">
        <w:t xml:space="preserve"> </w:t>
      </w:r>
      <w:r w:rsidR="00822D7D">
        <w:t>(</w:t>
      </w:r>
      <w:r w:rsidR="00FD1BD8">
        <w:t xml:space="preserve">in this case, </w:t>
      </w:r>
      <w:r w:rsidR="00822D7D">
        <w:t>a natural disaster</w:t>
      </w:r>
      <w:r w:rsidR="00FD1BD8">
        <w:t xml:space="preserve"> that could occur in the United States</w:t>
      </w:r>
      <w:r w:rsidR="00822D7D">
        <w:t>).  In addition, this</w:t>
      </w:r>
      <w:r w:rsidR="00414962">
        <w:t xml:space="preserve"> collection </w:t>
      </w:r>
      <w:r w:rsidR="00822D7D">
        <w:t xml:space="preserve">is directly tied to the agency’s mission </w:t>
      </w:r>
      <w:r w:rsidR="00414962">
        <w:t xml:space="preserve">to ensure the </w:t>
      </w:r>
      <w:r w:rsidR="00414962">
        <w:lastRenderedPageBreak/>
        <w:t>adequate protection of public health and safety</w:t>
      </w:r>
      <w:r w:rsidR="00BB781F">
        <w:t>, and in compliance with the Congressional mandate to implement the lessons learned “as expeditiously as possible.”</w:t>
      </w:r>
    </w:p>
    <w:p w:rsidR="00BB781F" w:rsidRDefault="00BB781F"/>
    <w:p w:rsidR="004C0BE5" w:rsidRDefault="004C0BE5">
      <w:r>
        <w:t xml:space="preserve">The NRC is requesting OMB to authorize emergency processing of this collection of information </w:t>
      </w:r>
      <w:r w:rsidR="00D26415">
        <w:t xml:space="preserve">as stated </w:t>
      </w:r>
      <w:r>
        <w:t xml:space="preserve">under </w:t>
      </w:r>
      <w:r w:rsidR="00D26415">
        <w:t>5 CFR 1320.13(a)(2)</w:t>
      </w:r>
      <w:r>
        <w:t xml:space="preserve">:  </w:t>
      </w:r>
    </w:p>
    <w:p w:rsidR="00A714DE" w:rsidRPr="00C1527E" w:rsidRDefault="00A714DE" w:rsidP="00C1527E">
      <w:pPr>
        <w:pStyle w:val="ListParagraph"/>
        <w:numPr>
          <w:ilvl w:val="0"/>
          <w:numId w:val="4"/>
        </w:numPr>
      </w:pPr>
      <w:r w:rsidRPr="00C1527E">
        <w:t>An unanticipated event has occurred; or</w:t>
      </w:r>
    </w:p>
    <w:p w:rsidR="00A714DE" w:rsidRPr="00C1527E" w:rsidRDefault="00A714DE" w:rsidP="00C1527E">
      <w:pPr>
        <w:pStyle w:val="ListParagraph"/>
        <w:numPr>
          <w:ilvl w:val="0"/>
          <w:numId w:val="4"/>
        </w:numPr>
      </w:pPr>
      <w:bookmarkStart w:id="0" w:name="_GoBack"/>
      <w:bookmarkEnd w:id="0"/>
      <w:r w:rsidRPr="00C1527E">
        <w:t>The use of normal clearance procedures is reasonably likely to prevent or disrupt the collection of information or is reasonably likely to cause a statutory or court ordered deadline be missed.</w:t>
      </w:r>
    </w:p>
    <w:sectPr w:rsidR="00A714DE" w:rsidRPr="00C1527E" w:rsidSect="004A3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728AA"/>
    <w:multiLevelType w:val="hybridMultilevel"/>
    <w:tmpl w:val="AF9C735C"/>
    <w:lvl w:ilvl="0" w:tplc="2DDC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F22EB"/>
    <w:multiLevelType w:val="hybridMultilevel"/>
    <w:tmpl w:val="A4BE7FF2"/>
    <w:lvl w:ilvl="0" w:tplc="539873E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07AEE"/>
    <w:multiLevelType w:val="hybridMultilevel"/>
    <w:tmpl w:val="36863108"/>
    <w:lvl w:ilvl="0" w:tplc="A8AC5BC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632B5"/>
    <w:multiLevelType w:val="hybridMultilevel"/>
    <w:tmpl w:val="62FE0360"/>
    <w:lvl w:ilvl="0" w:tplc="E22EB07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31"/>
    <w:rsid w:val="00000639"/>
    <w:rsid w:val="00002240"/>
    <w:rsid w:val="00003286"/>
    <w:rsid w:val="00004164"/>
    <w:rsid w:val="00004B59"/>
    <w:rsid w:val="00006AD3"/>
    <w:rsid w:val="00006BD8"/>
    <w:rsid w:val="00010626"/>
    <w:rsid w:val="00010B28"/>
    <w:rsid w:val="0001302B"/>
    <w:rsid w:val="000133DF"/>
    <w:rsid w:val="00014166"/>
    <w:rsid w:val="000145F7"/>
    <w:rsid w:val="000255CC"/>
    <w:rsid w:val="00025A48"/>
    <w:rsid w:val="00030D9B"/>
    <w:rsid w:val="0003372B"/>
    <w:rsid w:val="00033A7D"/>
    <w:rsid w:val="00035213"/>
    <w:rsid w:val="000355DD"/>
    <w:rsid w:val="00036049"/>
    <w:rsid w:val="00036968"/>
    <w:rsid w:val="00043048"/>
    <w:rsid w:val="00043BE7"/>
    <w:rsid w:val="000450C5"/>
    <w:rsid w:val="000453FA"/>
    <w:rsid w:val="00047EFD"/>
    <w:rsid w:val="00047FCA"/>
    <w:rsid w:val="0005097C"/>
    <w:rsid w:val="000519DA"/>
    <w:rsid w:val="00051DFF"/>
    <w:rsid w:val="000529FE"/>
    <w:rsid w:val="0005494A"/>
    <w:rsid w:val="00060034"/>
    <w:rsid w:val="00060B30"/>
    <w:rsid w:val="00061E69"/>
    <w:rsid w:val="000628BB"/>
    <w:rsid w:val="00063464"/>
    <w:rsid w:val="00065BF1"/>
    <w:rsid w:val="00066E74"/>
    <w:rsid w:val="000672B8"/>
    <w:rsid w:val="00067516"/>
    <w:rsid w:val="000705AC"/>
    <w:rsid w:val="000761E2"/>
    <w:rsid w:val="00077453"/>
    <w:rsid w:val="000810AF"/>
    <w:rsid w:val="00082FCA"/>
    <w:rsid w:val="00083638"/>
    <w:rsid w:val="000866FE"/>
    <w:rsid w:val="00087E5D"/>
    <w:rsid w:val="00090B4F"/>
    <w:rsid w:val="0009106E"/>
    <w:rsid w:val="00091184"/>
    <w:rsid w:val="000920AD"/>
    <w:rsid w:val="00092CE4"/>
    <w:rsid w:val="00093E50"/>
    <w:rsid w:val="0009624D"/>
    <w:rsid w:val="00096C3F"/>
    <w:rsid w:val="000A0219"/>
    <w:rsid w:val="000A2CF5"/>
    <w:rsid w:val="000A3724"/>
    <w:rsid w:val="000A5005"/>
    <w:rsid w:val="000A54DC"/>
    <w:rsid w:val="000A5AB3"/>
    <w:rsid w:val="000A5DA8"/>
    <w:rsid w:val="000B2280"/>
    <w:rsid w:val="000B327C"/>
    <w:rsid w:val="000B56DA"/>
    <w:rsid w:val="000B584A"/>
    <w:rsid w:val="000B6E0C"/>
    <w:rsid w:val="000C0BEA"/>
    <w:rsid w:val="000C1E5F"/>
    <w:rsid w:val="000C229B"/>
    <w:rsid w:val="000C2E2D"/>
    <w:rsid w:val="000C5039"/>
    <w:rsid w:val="000C6F8E"/>
    <w:rsid w:val="000D1FD2"/>
    <w:rsid w:val="000D31A4"/>
    <w:rsid w:val="000D3337"/>
    <w:rsid w:val="000D36F8"/>
    <w:rsid w:val="000D65FC"/>
    <w:rsid w:val="000D7DBD"/>
    <w:rsid w:val="000E1B12"/>
    <w:rsid w:val="000E2094"/>
    <w:rsid w:val="000E3C2F"/>
    <w:rsid w:val="000E4F0F"/>
    <w:rsid w:val="000E55B8"/>
    <w:rsid w:val="000F142B"/>
    <w:rsid w:val="000F4AD9"/>
    <w:rsid w:val="000F5037"/>
    <w:rsid w:val="000F62D6"/>
    <w:rsid w:val="000F62E7"/>
    <w:rsid w:val="000F6B04"/>
    <w:rsid w:val="000F6B64"/>
    <w:rsid w:val="00102131"/>
    <w:rsid w:val="001056C5"/>
    <w:rsid w:val="00107EF5"/>
    <w:rsid w:val="00111B11"/>
    <w:rsid w:val="00112180"/>
    <w:rsid w:val="001127AD"/>
    <w:rsid w:val="0011361B"/>
    <w:rsid w:val="00113716"/>
    <w:rsid w:val="00114130"/>
    <w:rsid w:val="001205BA"/>
    <w:rsid w:val="001205BC"/>
    <w:rsid w:val="00120CEE"/>
    <w:rsid w:val="0012190A"/>
    <w:rsid w:val="00124740"/>
    <w:rsid w:val="001248B8"/>
    <w:rsid w:val="001279AC"/>
    <w:rsid w:val="00134239"/>
    <w:rsid w:val="001374A2"/>
    <w:rsid w:val="00137E2B"/>
    <w:rsid w:val="00140E7B"/>
    <w:rsid w:val="00140F3D"/>
    <w:rsid w:val="00141664"/>
    <w:rsid w:val="00141DCF"/>
    <w:rsid w:val="00141FB1"/>
    <w:rsid w:val="00145753"/>
    <w:rsid w:val="00146339"/>
    <w:rsid w:val="0014638C"/>
    <w:rsid w:val="00153BFE"/>
    <w:rsid w:val="00155893"/>
    <w:rsid w:val="00156DE0"/>
    <w:rsid w:val="00157EE9"/>
    <w:rsid w:val="00160CF1"/>
    <w:rsid w:val="0016371D"/>
    <w:rsid w:val="00164016"/>
    <w:rsid w:val="00165B3C"/>
    <w:rsid w:val="001662E4"/>
    <w:rsid w:val="00170099"/>
    <w:rsid w:val="00170F08"/>
    <w:rsid w:val="001737A8"/>
    <w:rsid w:val="00174F12"/>
    <w:rsid w:val="00176195"/>
    <w:rsid w:val="00182E85"/>
    <w:rsid w:val="00185EFA"/>
    <w:rsid w:val="001866FA"/>
    <w:rsid w:val="001904D3"/>
    <w:rsid w:val="0019171D"/>
    <w:rsid w:val="001934BF"/>
    <w:rsid w:val="0019356A"/>
    <w:rsid w:val="00196D0A"/>
    <w:rsid w:val="001A2DB5"/>
    <w:rsid w:val="001A3E9F"/>
    <w:rsid w:val="001A7E4E"/>
    <w:rsid w:val="001A7EC8"/>
    <w:rsid w:val="001B1D7E"/>
    <w:rsid w:val="001B2458"/>
    <w:rsid w:val="001B3E04"/>
    <w:rsid w:val="001B59B6"/>
    <w:rsid w:val="001C0309"/>
    <w:rsid w:val="001C068E"/>
    <w:rsid w:val="001C08EF"/>
    <w:rsid w:val="001C0E69"/>
    <w:rsid w:val="001C265A"/>
    <w:rsid w:val="001C5CA1"/>
    <w:rsid w:val="001C649E"/>
    <w:rsid w:val="001C66EB"/>
    <w:rsid w:val="001C772B"/>
    <w:rsid w:val="001C7D8A"/>
    <w:rsid w:val="001D0FDE"/>
    <w:rsid w:val="001D3492"/>
    <w:rsid w:val="001D35BA"/>
    <w:rsid w:val="001D3EB5"/>
    <w:rsid w:val="001D3F3E"/>
    <w:rsid w:val="001D683F"/>
    <w:rsid w:val="001E0F80"/>
    <w:rsid w:val="001E1372"/>
    <w:rsid w:val="001E1A8B"/>
    <w:rsid w:val="001E235E"/>
    <w:rsid w:val="001E24AF"/>
    <w:rsid w:val="001E39C2"/>
    <w:rsid w:val="001E429C"/>
    <w:rsid w:val="001E4700"/>
    <w:rsid w:val="001E4FB8"/>
    <w:rsid w:val="001E53C6"/>
    <w:rsid w:val="001F02B9"/>
    <w:rsid w:val="001F03A8"/>
    <w:rsid w:val="001F1102"/>
    <w:rsid w:val="001F2E4B"/>
    <w:rsid w:val="001F3129"/>
    <w:rsid w:val="001F3EEE"/>
    <w:rsid w:val="001F78AF"/>
    <w:rsid w:val="001F79F5"/>
    <w:rsid w:val="00200E89"/>
    <w:rsid w:val="00201419"/>
    <w:rsid w:val="002016DA"/>
    <w:rsid w:val="002020A8"/>
    <w:rsid w:val="00206E63"/>
    <w:rsid w:val="002070D3"/>
    <w:rsid w:val="00210649"/>
    <w:rsid w:val="002108B3"/>
    <w:rsid w:val="00213488"/>
    <w:rsid w:val="00215ADD"/>
    <w:rsid w:val="00215D66"/>
    <w:rsid w:val="00216488"/>
    <w:rsid w:val="00217D11"/>
    <w:rsid w:val="002202B3"/>
    <w:rsid w:val="002213F7"/>
    <w:rsid w:val="0022194E"/>
    <w:rsid w:val="00221A5C"/>
    <w:rsid w:val="00222192"/>
    <w:rsid w:val="002251A0"/>
    <w:rsid w:val="00227789"/>
    <w:rsid w:val="0023521A"/>
    <w:rsid w:val="0023548C"/>
    <w:rsid w:val="00237751"/>
    <w:rsid w:val="00240E53"/>
    <w:rsid w:val="00250DC0"/>
    <w:rsid w:val="00252711"/>
    <w:rsid w:val="00254412"/>
    <w:rsid w:val="00254FC7"/>
    <w:rsid w:val="0025521E"/>
    <w:rsid w:val="00255CF4"/>
    <w:rsid w:val="00260620"/>
    <w:rsid w:val="00262D78"/>
    <w:rsid w:val="0026593C"/>
    <w:rsid w:val="002660D9"/>
    <w:rsid w:val="00267517"/>
    <w:rsid w:val="002679F0"/>
    <w:rsid w:val="002733C6"/>
    <w:rsid w:val="00274496"/>
    <w:rsid w:val="00274C27"/>
    <w:rsid w:val="002758A3"/>
    <w:rsid w:val="00276FD9"/>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7FC0"/>
    <w:rsid w:val="002B2658"/>
    <w:rsid w:val="002B2786"/>
    <w:rsid w:val="002B45CC"/>
    <w:rsid w:val="002B52F3"/>
    <w:rsid w:val="002B55F1"/>
    <w:rsid w:val="002B7122"/>
    <w:rsid w:val="002B71E6"/>
    <w:rsid w:val="002B7226"/>
    <w:rsid w:val="002C0939"/>
    <w:rsid w:val="002C0D86"/>
    <w:rsid w:val="002C0F02"/>
    <w:rsid w:val="002C4AC2"/>
    <w:rsid w:val="002C5257"/>
    <w:rsid w:val="002C579E"/>
    <w:rsid w:val="002C6882"/>
    <w:rsid w:val="002C6DE1"/>
    <w:rsid w:val="002D20B1"/>
    <w:rsid w:val="002D6EE1"/>
    <w:rsid w:val="002E0BE3"/>
    <w:rsid w:val="002E1229"/>
    <w:rsid w:val="002E1BF7"/>
    <w:rsid w:val="002E2371"/>
    <w:rsid w:val="002E3837"/>
    <w:rsid w:val="002E3B20"/>
    <w:rsid w:val="002E3F22"/>
    <w:rsid w:val="002E5ED2"/>
    <w:rsid w:val="002E7923"/>
    <w:rsid w:val="002E7CC8"/>
    <w:rsid w:val="002E7F12"/>
    <w:rsid w:val="002F0E76"/>
    <w:rsid w:val="002F33B5"/>
    <w:rsid w:val="002F3D9C"/>
    <w:rsid w:val="00300427"/>
    <w:rsid w:val="0030162A"/>
    <w:rsid w:val="00304204"/>
    <w:rsid w:val="0030450F"/>
    <w:rsid w:val="00304C84"/>
    <w:rsid w:val="003055F1"/>
    <w:rsid w:val="00307519"/>
    <w:rsid w:val="00307DB5"/>
    <w:rsid w:val="0031033A"/>
    <w:rsid w:val="00312A3A"/>
    <w:rsid w:val="00313447"/>
    <w:rsid w:val="00314063"/>
    <w:rsid w:val="00317E85"/>
    <w:rsid w:val="00320220"/>
    <w:rsid w:val="0032035C"/>
    <w:rsid w:val="003231BA"/>
    <w:rsid w:val="003241A4"/>
    <w:rsid w:val="00324567"/>
    <w:rsid w:val="003252A6"/>
    <w:rsid w:val="00330008"/>
    <w:rsid w:val="003300D6"/>
    <w:rsid w:val="003301C0"/>
    <w:rsid w:val="00330B60"/>
    <w:rsid w:val="00331E13"/>
    <w:rsid w:val="00335B42"/>
    <w:rsid w:val="00336519"/>
    <w:rsid w:val="0033755B"/>
    <w:rsid w:val="00341B17"/>
    <w:rsid w:val="00345C66"/>
    <w:rsid w:val="00347239"/>
    <w:rsid w:val="00347FE4"/>
    <w:rsid w:val="00353C30"/>
    <w:rsid w:val="003540C7"/>
    <w:rsid w:val="00354289"/>
    <w:rsid w:val="003545E7"/>
    <w:rsid w:val="00356C09"/>
    <w:rsid w:val="0036033A"/>
    <w:rsid w:val="003605BA"/>
    <w:rsid w:val="00361072"/>
    <w:rsid w:val="003613B7"/>
    <w:rsid w:val="00362788"/>
    <w:rsid w:val="00362E66"/>
    <w:rsid w:val="003634AF"/>
    <w:rsid w:val="00363544"/>
    <w:rsid w:val="0036471C"/>
    <w:rsid w:val="0036725C"/>
    <w:rsid w:val="00370449"/>
    <w:rsid w:val="00370483"/>
    <w:rsid w:val="00372E4C"/>
    <w:rsid w:val="003738B0"/>
    <w:rsid w:val="003756EC"/>
    <w:rsid w:val="00380B40"/>
    <w:rsid w:val="0038157C"/>
    <w:rsid w:val="00381792"/>
    <w:rsid w:val="00383849"/>
    <w:rsid w:val="00383DA3"/>
    <w:rsid w:val="00384D9D"/>
    <w:rsid w:val="00390AC2"/>
    <w:rsid w:val="00392BBB"/>
    <w:rsid w:val="00395EF2"/>
    <w:rsid w:val="003970C1"/>
    <w:rsid w:val="003A0803"/>
    <w:rsid w:val="003A308F"/>
    <w:rsid w:val="003A3F02"/>
    <w:rsid w:val="003A65B1"/>
    <w:rsid w:val="003A6E11"/>
    <w:rsid w:val="003B1EE8"/>
    <w:rsid w:val="003B45F6"/>
    <w:rsid w:val="003B5C06"/>
    <w:rsid w:val="003B5DB0"/>
    <w:rsid w:val="003B6D00"/>
    <w:rsid w:val="003B755F"/>
    <w:rsid w:val="003B757B"/>
    <w:rsid w:val="003C0858"/>
    <w:rsid w:val="003C49D2"/>
    <w:rsid w:val="003C6779"/>
    <w:rsid w:val="003C78A6"/>
    <w:rsid w:val="003D54DF"/>
    <w:rsid w:val="003D6C97"/>
    <w:rsid w:val="003D6DE9"/>
    <w:rsid w:val="003E13D5"/>
    <w:rsid w:val="003E2019"/>
    <w:rsid w:val="003E46D5"/>
    <w:rsid w:val="003F0341"/>
    <w:rsid w:val="003F1E4C"/>
    <w:rsid w:val="003F318F"/>
    <w:rsid w:val="003F3462"/>
    <w:rsid w:val="003F3717"/>
    <w:rsid w:val="003F38D0"/>
    <w:rsid w:val="003F3B18"/>
    <w:rsid w:val="003F4305"/>
    <w:rsid w:val="003F59D8"/>
    <w:rsid w:val="003F5EE3"/>
    <w:rsid w:val="003F6369"/>
    <w:rsid w:val="003F6990"/>
    <w:rsid w:val="003F6B5F"/>
    <w:rsid w:val="003F7E8B"/>
    <w:rsid w:val="00400155"/>
    <w:rsid w:val="0040232A"/>
    <w:rsid w:val="004036CD"/>
    <w:rsid w:val="00404382"/>
    <w:rsid w:val="00405A29"/>
    <w:rsid w:val="00406AFD"/>
    <w:rsid w:val="00407F62"/>
    <w:rsid w:val="00410338"/>
    <w:rsid w:val="004107BD"/>
    <w:rsid w:val="00414962"/>
    <w:rsid w:val="004157B8"/>
    <w:rsid w:val="0041586E"/>
    <w:rsid w:val="00415A8C"/>
    <w:rsid w:val="00415C11"/>
    <w:rsid w:val="00415C3E"/>
    <w:rsid w:val="00417235"/>
    <w:rsid w:val="00417907"/>
    <w:rsid w:val="00417E04"/>
    <w:rsid w:val="004246E4"/>
    <w:rsid w:val="00424E2D"/>
    <w:rsid w:val="004252EF"/>
    <w:rsid w:val="00425AD5"/>
    <w:rsid w:val="00425E3F"/>
    <w:rsid w:val="00425F76"/>
    <w:rsid w:val="004264D3"/>
    <w:rsid w:val="00426674"/>
    <w:rsid w:val="00426792"/>
    <w:rsid w:val="004315FD"/>
    <w:rsid w:val="00432F3C"/>
    <w:rsid w:val="00433DE0"/>
    <w:rsid w:val="004346D9"/>
    <w:rsid w:val="00435953"/>
    <w:rsid w:val="00437223"/>
    <w:rsid w:val="00437CE2"/>
    <w:rsid w:val="00440F99"/>
    <w:rsid w:val="00442CBF"/>
    <w:rsid w:val="00442E7D"/>
    <w:rsid w:val="00446544"/>
    <w:rsid w:val="004501FB"/>
    <w:rsid w:val="00450775"/>
    <w:rsid w:val="004521BB"/>
    <w:rsid w:val="00452764"/>
    <w:rsid w:val="0045458D"/>
    <w:rsid w:val="00454B14"/>
    <w:rsid w:val="00454C0E"/>
    <w:rsid w:val="004569AE"/>
    <w:rsid w:val="00456A21"/>
    <w:rsid w:val="00456A85"/>
    <w:rsid w:val="004577C6"/>
    <w:rsid w:val="00460188"/>
    <w:rsid w:val="00460391"/>
    <w:rsid w:val="0046365F"/>
    <w:rsid w:val="00463F23"/>
    <w:rsid w:val="004673FC"/>
    <w:rsid w:val="00467785"/>
    <w:rsid w:val="004700D9"/>
    <w:rsid w:val="004707F4"/>
    <w:rsid w:val="004723D0"/>
    <w:rsid w:val="00473B58"/>
    <w:rsid w:val="004746F5"/>
    <w:rsid w:val="00474FD1"/>
    <w:rsid w:val="00475A9E"/>
    <w:rsid w:val="0048092A"/>
    <w:rsid w:val="004818EF"/>
    <w:rsid w:val="00483753"/>
    <w:rsid w:val="00483F2E"/>
    <w:rsid w:val="00485F2C"/>
    <w:rsid w:val="00487758"/>
    <w:rsid w:val="004910BB"/>
    <w:rsid w:val="0049186D"/>
    <w:rsid w:val="00491CD7"/>
    <w:rsid w:val="004923D2"/>
    <w:rsid w:val="00492EDD"/>
    <w:rsid w:val="00495290"/>
    <w:rsid w:val="004967B6"/>
    <w:rsid w:val="0049743B"/>
    <w:rsid w:val="004A0C73"/>
    <w:rsid w:val="004A1075"/>
    <w:rsid w:val="004A1623"/>
    <w:rsid w:val="004A3300"/>
    <w:rsid w:val="004A3F84"/>
    <w:rsid w:val="004A460D"/>
    <w:rsid w:val="004A5E45"/>
    <w:rsid w:val="004A7371"/>
    <w:rsid w:val="004B1541"/>
    <w:rsid w:val="004B2DEA"/>
    <w:rsid w:val="004B482D"/>
    <w:rsid w:val="004B635F"/>
    <w:rsid w:val="004B6721"/>
    <w:rsid w:val="004C03B1"/>
    <w:rsid w:val="004C06C5"/>
    <w:rsid w:val="004C0BE5"/>
    <w:rsid w:val="004C458E"/>
    <w:rsid w:val="004C4D2E"/>
    <w:rsid w:val="004C4DD4"/>
    <w:rsid w:val="004C5187"/>
    <w:rsid w:val="004C593D"/>
    <w:rsid w:val="004C73CA"/>
    <w:rsid w:val="004D0974"/>
    <w:rsid w:val="004D1BA6"/>
    <w:rsid w:val="004D2828"/>
    <w:rsid w:val="004D2873"/>
    <w:rsid w:val="004D3034"/>
    <w:rsid w:val="004D439A"/>
    <w:rsid w:val="004D5A1D"/>
    <w:rsid w:val="004D746D"/>
    <w:rsid w:val="004D79C0"/>
    <w:rsid w:val="004E0E1E"/>
    <w:rsid w:val="004E12D5"/>
    <w:rsid w:val="004E25B5"/>
    <w:rsid w:val="004E279B"/>
    <w:rsid w:val="004E2ADF"/>
    <w:rsid w:val="004E6915"/>
    <w:rsid w:val="004E7620"/>
    <w:rsid w:val="004E7823"/>
    <w:rsid w:val="004F0777"/>
    <w:rsid w:val="004F0D1C"/>
    <w:rsid w:val="004F10F2"/>
    <w:rsid w:val="004F23DC"/>
    <w:rsid w:val="004F4B43"/>
    <w:rsid w:val="004F5785"/>
    <w:rsid w:val="004F6B33"/>
    <w:rsid w:val="004F706D"/>
    <w:rsid w:val="004F755F"/>
    <w:rsid w:val="00501DBB"/>
    <w:rsid w:val="00505DAD"/>
    <w:rsid w:val="00506687"/>
    <w:rsid w:val="00507DC7"/>
    <w:rsid w:val="005131E3"/>
    <w:rsid w:val="005158D8"/>
    <w:rsid w:val="0051590A"/>
    <w:rsid w:val="00517BD0"/>
    <w:rsid w:val="005218AF"/>
    <w:rsid w:val="005233F0"/>
    <w:rsid w:val="00523DDE"/>
    <w:rsid w:val="0053074B"/>
    <w:rsid w:val="00530927"/>
    <w:rsid w:val="00530BE9"/>
    <w:rsid w:val="00530DEF"/>
    <w:rsid w:val="0053524D"/>
    <w:rsid w:val="005412F2"/>
    <w:rsid w:val="005418F9"/>
    <w:rsid w:val="00541A80"/>
    <w:rsid w:val="005421F8"/>
    <w:rsid w:val="00543E37"/>
    <w:rsid w:val="005520D8"/>
    <w:rsid w:val="005529D9"/>
    <w:rsid w:val="0055365C"/>
    <w:rsid w:val="00555CAF"/>
    <w:rsid w:val="00555CB4"/>
    <w:rsid w:val="00555F83"/>
    <w:rsid w:val="00556865"/>
    <w:rsid w:val="005576C9"/>
    <w:rsid w:val="00561A82"/>
    <w:rsid w:val="00565DC4"/>
    <w:rsid w:val="00566A90"/>
    <w:rsid w:val="00566DE1"/>
    <w:rsid w:val="00567514"/>
    <w:rsid w:val="00567C90"/>
    <w:rsid w:val="00570B95"/>
    <w:rsid w:val="005711C0"/>
    <w:rsid w:val="00572282"/>
    <w:rsid w:val="0057355B"/>
    <w:rsid w:val="005752F8"/>
    <w:rsid w:val="0057573A"/>
    <w:rsid w:val="0057585A"/>
    <w:rsid w:val="00581D7F"/>
    <w:rsid w:val="0058225A"/>
    <w:rsid w:val="00582623"/>
    <w:rsid w:val="00582EEF"/>
    <w:rsid w:val="005929EC"/>
    <w:rsid w:val="00596C33"/>
    <w:rsid w:val="00596C43"/>
    <w:rsid w:val="005A3449"/>
    <w:rsid w:val="005A3687"/>
    <w:rsid w:val="005A3781"/>
    <w:rsid w:val="005A40AC"/>
    <w:rsid w:val="005A788D"/>
    <w:rsid w:val="005A7EFF"/>
    <w:rsid w:val="005B0617"/>
    <w:rsid w:val="005B0CFE"/>
    <w:rsid w:val="005B1532"/>
    <w:rsid w:val="005B200A"/>
    <w:rsid w:val="005B4627"/>
    <w:rsid w:val="005B69C7"/>
    <w:rsid w:val="005C087D"/>
    <w:rsid w:val="005C2069"/>
    <w:rsid w:val="005C7FC8"/>
    <w:rsid w:val="005D004F"/>
    <w:rsid w:val="005D1F01"/>
    <w:rsid w:val="005D3FEA"/>
    <w:rsid w:val="005D464E"/>
    <w:rsid w:val="005D6639"/>
    <w:rsid w:val="005D6FCD"/>
    <w:rsid w:val="005D739B"/>
    <w:rsid w:val="005D7996"/>
    <w:rsid w:val="005E05A2"/>
    <w:rsid w:val="005E202E"/>
    <w:rsid w:val="005E35F9"/>
    <w:rsid w:val="005E66C1"/>
    <w:rsid w:val="005E6E40"/>
    <w:rsid w:val="005F4724"/>
    <w:rsid w:val="005F69EC"/>
    <w:rsid w:val="00601725"/>
    <w:rsid w:val="0060292C"/>
    <w:rsid w:val="00602D59"/>
    <w:rsid w:val="00604388"/>
    <w:rsid w:val="0060456E"/>
    <w:rsid w:val="006055B1"/>
    <w:rsid w:val="00605DEB"/>
    <w:rsid w:val="00607179"/>
    <w:rsid w:val="006074CF"/>
    <w:rsid w:val="00615409"/>
    <w:rsid w:val="006175D8"/>
    <w:rsid w:val="00620F63"/>
    <w:rsid w:val="00622446"/>
    <w:rsid w:val="006250E3"/>
    <w:rsid w:val="00627FC2"/>
    <w:rsid w:val="00630ABC"/>
    <w:rsid w:val="00630B17"/>
    <w:rsid w:val="0063221C"/>
    <w:rsid w:val="00633D3D"/>
    <w:rsid w:val="006358BA"/>
    <w:rsid w:val="00641F4A"/>
    <w:rsid w:val="006429C5"/>
    <w:rsid w:val="00644629"/>
    <w:rsid w:val="00644A97"/>
    <w:rsid w:val="00650AFA"/>
    <w:rsid w:val="00654451"/>
    <w:rsid w:val="006551B0"/>
    <w:rsid w:val="00655377"/>
    <w:rsid w:val="00657397"/>
    <w:rsid w:val="006577A1"/>
    <w:rsid w:val="0066013F"/>
    <w:rsid w:val="006606A1"/>
    <w:rsid w:val="006656E6"/>
    <w:rsid w:val="006659C0"/>
    <w:rsid w:val="00665DAF"/>
    <w:rsid w:val="00666E8C"/>
    <w:rsid w:val="00670A87"/>
    <w:rsid w:val="00671C1A"/>
    <w:rsid w:val="0067400B"/>
    <w:rsid w:val="00674654"/>
    <w:rsid w:val="006746D1"/>
    <w:rsid w:val="006827A9"/>
    <w:rsid w:val="00683BC1"/>
    <w:rsid w:val="00683FF3"/>
    <w:rsid w:val="00686259"/>
    <w:rsid w:val="0068784F"/>
    <w:rsid w:val="00687AD7"/>
    <w:rsid w:val="0069020F"/>
    <w:rsid w:val="00690243"/>
    <w:rsid w:val="00691E42"/>
    <w:rsid w:val="00691F3B"/>
    <w:rsid w:val="006926EC"/>
    <w:rsid w:val="006953BC"/>
    <w:rsid w:val="0069578F"/>
    <w:rsid w:val="00695D20"/>
    <w:rsid w:val="00696A15"/>
    <w:rsid w:val="00696A59"/>
    <w:rsid w:val="0069738D"/>
    <w:rsid w:val="00697CB7"/>
    <w:rsid w:val="006A1695"/>
    <w:rsid w:val="006A203C"/>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7568"/>
    <w:rsid w:val="006C7C0E"/>
    <w:rsid w:val="006C7D6C"/>
    <w:rsid w:val="006D1B6C"/>
    <w:rsid w:val="006D2A74"/>
    <w:rsid w:val="006D3999"/>
    <w:rsid w:val="006D4781"/>
    <w:rsid w:val="006D4D9A"/>
    <w:rsid w:val="006D4E33"/>
    <w:rsid w:val="006D6DE4"/>
    <w:rsid w:val="006E0B03"/>
    <w:rsid w:val="006E1043"/>
    <w:rsid w:val="006E26A8"/>
    <w:rsid w:val="006F16DC"/>
    <w:rsid w:val="006F35E8"/>
    <w:rsid w:val="006F4131"/>
    <w:rsid w:val="006F47DE"/>
    <w:rsid w:val="006F6585"/>
    <w:rsid w:val="006F68EA"/>
    <w:rsid w:val="006F6B26"/>
    <w:rsid w:val="006F6FFD"/>
    <w:rsid w:val="006F7185"/>
    <w:rsid w:val="006F7A0B"/>
    <w:rsid w:val="007003A7"/>
    <w:rsid w:val="00701489"/>
    <w:rsid w:val="007038E3"/>
    <w:rsid w:val="00704C7D"/>
    <w:rsid w:val="007064D6"/>
    <w:rsid w:val="00707D16"/>
    <w:rsid w:val="0071065F"/>
    <w:rsid w:val="00714D32"/>
    <w:rsid w:val="00722AE0"/>
    <w:rsid w:val="00722F24"/>
    <w:rsid w:val="0072384B"/>
    <w:rsid w:val="00723B4F"/>
    <w:rsid w:val="007244FE"/>
    <w:rsid w:val="00724AB0"/>
    <w:rsid w:val="00726B9D"/>
    <w:rsid w:val="0072777D"/>
    <w:rsid w:val="00731DA7"/>
    <w:rsid w:val="007323C0"/>
    <w:rsid w:val="007326A6"/>
    <w:rsid w:val="00733378"/>
    <w:rsid w:val="00734965"/>
    <w:rsid w:val="00734B3C"/>
    <w:rsid w:val="007366A2"/>
    <w:rsid w:val="0074158E"/>
    <w:rsid w:val="00741B6A"/>
    <w:rsid w:val="00743703"/>
    <w:rsid w:val="00743776"/>
    <w:rsid w:val="00743A28"/>
    <w:rsid w:val="00743E9B"/>
    <w:rsid w:val="00745175"/>
    <w:rsid w:val="007464EB"/>
    <w:rsid w:val="0075033C"/>
    <w:rsid w:val="007507D1"/>
    <w:rsid w:val="00750BFD"/>
    <w:rsid w:val="00751AE6"/>
    <w:rsid w:val="007557A3"/>
    <w:rsid w:val="007610C7"/>
    <w:rsid w:val="0076146F"/>
    <w:rsid w:val="00763199"/>
    <w:rsid w:val="00763BD2"/>
    <w:rsid w:val="007657D3"/>
    <w:rsid w:val="007663D7"/>
    <w:rsid w:val="007668CD"/>
    <w:rsid w:val="00767342"/>
    <w:rsid w:val="00770F17"/>
    <w:rsid w:val="00775418"/>
    <w:rsid w:val="00775D01"/>
    <w:rsid w:val="0077689F"/>
    <w:rsid w:val="007768A0"/>
    <w:rsid w:val="007775B0"/>
    <w:rsid w:val="007779E2"/>
    <w:rsid w:val="00780188"/>
    <w:rsid w:val="00784168"/>
    <w:rsid w:val="0078484B"/>
    <w:rsid w:val="00785FED"/>
    <w:rsid w:val="00787D2C"/>
    <w:rsid w:val="0079015B"/>
    <w:rsid w:val="0079103F"/>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4E1"/>
    <w:rsid w:val="007C5255"/>
    <w:rsid w:val="007C7256"/>
    <w:rsid w:val="007D0099"/>
    <w:rsid w:val="007D066F"/>
    <w:rsid w:val="007D0DB7"/>
    <w:rsid w:val="007D3184"/>
    <w:rsid w:val="007D509E"/>
    <w:rsid w:val="007D60B8"/>
    <w:rsid w:val="007E0077"/>
    <w:rsid w:val="007E0098"/>
    <w:rsid w:val="007E1A80"/>
    <w:rsid w:val="007E1CA1"/>
    <w:rsid w:val="007E1E98"/>
    <w:rsid w:val="007E2371"/>
    <w:rsid w:val="007E28A0"/>
    <w:rsid w:val="007E2BEF"/>
    <w:rsid w:val="007E3E19"/>
    <w:rsid w:val="007E5AB9"/>
    <w:rsid w:val="007E63A1"/>
    <w:rsid w:val="007E6496"/>
    <w:rsid w:val="007E751C"/>
    <w:rsid w:val="007F0D25"/>
    <w:rsid w:val="007F23F5"/>
    <w:rsid w:val="007F3034"/>
    <w:rsid w:val="007F3343"/>
    <w:rsid w:val="007F43E4"/>
    <w:rsid w:val="007F5D6F"/>
    <w:rsid w:val="007F656C"/>
    <w:rsid w:val="00800903"/>
    <w:rsid w:val="00801F14"/>
    <w:rsid w:val="00802416"/>
    <w:rsid w:val="008025F9"/>
    <w:rsid w:val="00802D14"/>
    <w:rsid w:val="0080383F"/>
    <w:rsid w:val="008040EA"/>
    <w:rsid w:val="008041BD"/>
    <w:rsid w:val="00804598"/>
    <w:rsid w:val="00805E48"/>
    <w:rsid w:val="008078AA"/>
    <w:rsid w:val="00814498"/>
    <w:rsid w:val="0081587C"/>
    <w:rsid w:val="00816071"/>
    <w:rsid w:val="00817D81"/>
    <w:rsid w:val="008210E0"/>
    <w:rsid w:val="008220FD"/>
    <w:rsid w:val="00822233"/>
    <w:rsid w:val="00822D7D"/>
    <w:rsid w:val="008247D7"/>
    <w:rsid w:val="008249E3"/>
    <w:rsid w:val="00832690"/>
    <w:rsid w:val="00836BB1"/>
    <w:rsid w:val="00836BDB"/>
    <w:rsid w:val="0083758A"/>
    <w:rsid w:val="00840784"/>
    <w:rsid w:val="00851595"/>
    <w:rsid w:val="008537CD"/>
    <w:rsid w:val="00854B0A"/>
    <w:rsid w:val="00856004"/>
    <w:rsid w:val="0085639D"/>
    <w:rsid w:val="00861611"/>
    <w:rsid w:val="0086165F"/>
    <w:rsid w:val="0086169B"/>
    <w:rsid w:val="008617C3"/>
    <w:rsid w:val="008621D9"/>
    <w:rsid w:val="00864C12"/>
    <w:rsid w:val="00866D3A"/>
    <w:rsid w:val="008707D1"/>
    <w:rsid w:val="00870BE7"/>
    <w:rsid w:val="008715A1"/>
    <w:rsid w:val="00871AFC"/>
    <w:rsid w:val="00873275"/>
    <w:rsid w:val="00875456"/>
    <w:rsid w:val="008864EE"/>
    <w:rsid w:val="0088680E"/>
    <w:rsid w:val="00893B74"/>
    <w:rsid w:val="008963AC"/>
    <w:rsid w:val="00896B79"/>
    <w:rsid w:val="00896CDF"/>
    <w:rsid w:val="008A51D3"/>
    <w:rsid w:val="008A55E8"/>
    <w:rsid w:val="008A5680"/>
    <w:rsid w:val="008A5EB9"/>
    <w:rsid w:val="008A7A6C"/>
    <w:rsid w:val="008B142A"/>
    <w:rsid w:val="008B15D9"/>
    <w:rsid w:val="008B2D0F"/>
    <w:rsid w:val="008B33FF"/>
    <w:rsid w:val="008B3EA6"/>
    <w:rsid w:val="008B5191"/>
    <w:rsid w:val="008B6AC8"/>
    <w:rsid w:val="008B6D6D"/>
    <w:rsid w:val="008C0A86"/>
    <w:rsid w:val="008C21BA"/>
    <w:rsid w:val="008C3DD2"/>
    <w:rsid w:val="008C54C3"/>
    <w:rsid w:val="008C69FB"/>
    <w:rsid w:val="008C738B"/>
    <w:rsid w:val="008D09DD"/>
    <w:rsid w:val="008D0A6D"/>
    <w:rsid w:val="008D0B32"/>
    <w:rsid w:val="008D211A"/>
    <w:rsid w:val="008D499E"/>
    <w:rsid w:val="008D7DD4"/>
    <w:rsid w:val="008E1CD1"/>
    <w:rsid w:val="008E3167"/>
    <w:rsid w:val="008E34CC"/>
    <w:rsid w:val="008E5286"/>
    <w:rsid w:val="008E5392"/>
    <w:rsid w:val="008E53C1"/>
    <w:rsid w:val="008E7842"/>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235E1"/>
    <w:rsid w:val="0092390B"/>
    <w:rsid w:val="009272F1"/>
    <w:rsid w:val="009277E1"/>
    <w:rsid w:val="0092795D"/>
    <w:rsid w:val="00931FB0"/>
    <w:rsid w:val="00934910"/>
    <w:rsid w:val="00935262"/>
    <w:rsid w:val="009358FA"/>
    <w:rsid w:val="00937BBE"/>
    <w:rsid w:val="00941867"/>
    <w:rsid w:val="00942DE8"/>
    <w:rsid w:val="00946E42"/>
    <w:rsid w:val="009473FC"/>
    <w:rsid w:val="00947D0C"/>
    <w:rsid w:val="009529FA"/>
    <w:rsid w:val="00952C94"/>
    <w:rsid w:val="00952D6C"/>
    <w:rsid w:val="0095326F"/>
    <w:rsid w:val="00954DE1"/>
    <w:rsid w:val="00954F0A"/>
    <w:rsid w:val="0095533D"/>
    <w:rsid w:val="00956FD2"/>
    <w:rsid w:val="009606EF"/>
    <w:rsid w:val="00963BF4"/>
    <w:rsid w:val="0096444A"/>
    <w:rsid w:val="009645A9"/>
    <w:rsid w:val="009660DF"/>
    <w:rsid w:val="009667FF"/>
    <w:rsid w:val="00970B60"/>
    <w:rsid w:val="00973923"/>
    <w:rsid w:val="009753D7"/>
    <w:rsid w:val="009763EB"/>
    <w:rsid w:val="00977659"/>
    <w:rsid w:val="00977CFE"/>
    <w:rsid w:val="009804EA"/>
    <w:rsid w:val="009809E9"/>
    <w:rsid w:val="00981D3C"/>
    <w:rsid w:val="009838D4"/>
    <w:rsid w:val="0098514C"/>
    <w:rsid w:val="009855AD"/>
    <w:rsid w:val="00985AE6"/>
    <w:rsid w:val="009866A2"/>
    <w:rsid w:val="009869D2"/>
    <w:rsid w:val="009922D1"/>
    <w:rsid w:val="00992F88"/>
    <w:rsid w:val="00994E26"/>
    <w:rsid w:val="009970F2"/>
    <w:rsid w:val="009971FD"/>
    <w:rsid w:val="009A02A3"/>
    <w:rsid w:val="009A0DE2"/>
    <w:rsid w:val="009A1940"/>
    <w:rsid w:val="009A5423"/>
    <w:rsid w:val="009A5879"/>
    <w:rsid w:val="009A6703"/>
    <w:rsid w:val="009A6C83"/>
    <w:rsid w:val="009B169D"/>
    <w:rsid w:val="009B1CFC"/>
    <w:rsid w:val="009B335A"/>
    <w:rsid w:val="009B414B"/>
    <w:rsid w:val="009B42A6"/>
    <w:rsid w:val="009B610B"/>
    <w:rsid w:val="009B61BB"/>
    <w:rsid w:val="009B7656"/>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C25"/>
    <w:rsid w:val="009F4A6D"/>
    <w:rsid w:val="009F4E86"/>
    <w:rsid w:val="009F4F16"/>
    <w:rsid w:val="009F68F6"/>
    <w:rsid w:val="009F6FE8"/>
    <w:rsid w:val="009F75C7"/>
    <w:rsid w:val="009F7E15"/>
    <w:rsid w:val="00A016C7"/>
    <w:rsid w:val="00A019DB"/>
    <w:rsid w:val="00A03D09"/>
    <w:rsid w:val="00A115E8"/>
    <w:rsid w:val="00A143FF"/>
    <w:rsid w:val="00A14658"/>
    <w:rsid w:val="00A1474A"/>
    <w:rsid w:val="00A14848"/>
    <w:rsid w:val="00A1519C"/>
    <w:rsid w:val="00A155DB"/>
    <w:rsid w:val="00A17279"/>
    <w:rsid w:val="00A20DC5"/>
    <w:rsid w:val="00A20F4A"/>
    <w:rsid w:val="00A22B98"/>
    <w:rsid w:val="00A256EF"/>
    <w:rsid w:val="00A26166"/>
    <w:rsid w:val="00A27145"/>
    <w:rsid w:val="00A31C25"/>
    <w:rsid w:val="00A32099"/>
    <w:rsid w:val="00A33CA7"/>
    <w:rsid w:val="00A3418E"/>
    <w:rsid w:val="00A352AE"/>
    <w:rsid w:val="00A35E74"/>
    <w:rsid w:val="00A3742A"/>
    <w:rsid w:val="00A415BE"/>
    <w:rsid w:val="00A43037"/>
    <w:rsid w:val="00A43E44"/>
    <w:rsid w:val="00A44BC5"/>
    <w:rsid w:val="00A45EAF"/>
    <w:rsid w:val="00A50270"/>
    <w:rsid w:val="00A51DC0"/>
    <w:rsid w:val="00A523FA"/>
    <w:rsid w:val="00A528AD"/>
    <w:rsid w:val="00A5400E"/>
    <w:rsid w:val="00A54E22"/>
    <w:rsid w:val="00A54FD7"/>
    <w:rsid w:val="00A55003"/>
    <w:rsid w:val="00A55BD4"/>
    <w:rsid w:val="00A563E5"/>
    <w:rsid w:val="00A57CDB"/>
    <w:rsid w:val="00A625A8"/>
    <w:rsid w:val="00A626D4"/>
    <w:rsid w:val="00A65477"/>
    <w:rsid w:val="00A65726"/>
    <w:rsid w:val="00A66B33"/>
    <w:rsid w:val="00A6793B"/>
    <w:rsid w:val="00A67EA3"/>
    <w:rsid w:val="00A70C6B"/>
    <w:rsid w:val="00A714DE"/>
    <w:rsid w:val="00A7248D"/>
    <w:rsid w:val="00A729D5"/>
    <w:rsid w:val="00A72E79"/>
    <w:rsid w:val="00A73490"/>
    <w:rsid w:val="00A7484C"/>
    <w:rsid w:val="00A7535E"/>
    <w:rsid w:val="00A76CC3"/>
    <w:rsid w:val="00A77286"/>
    <w:rsid w:val="00A77C1A"/>
    <w:rsid w:val="00A77F44"/>
    <w:rsid w:val="00A805D8"/>
    <w:rsid w:val="00A82A93"/>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A95"/>
    <w:rsid w:val="00AA4ED1"/>
    <w:rsid w:val="00AA5124"/>
    <w:rsid w:val="00AA76C7"/>
    <w:rsid w:val="00AB0C28"/>
    <w:rsid w:val="00AB6583"/>
    <w:rsid w:val="00AB719F"/>
    <w:rsid w:val="00AB74C7"/>
    <w:rsid w:val="00AB7615"/>
    <w:rsid w:val="00AC306B"/>
    <w:rsid w:val="00AC47FD"/>
    <w:rsid w:val="00AC62C6"/>
    <w:rsid w:val="00AD46BA"/>
    <w:rsid w:val="00AD591A"/>
    <w:rsid w:val="00AD5A29"/>
    <w:rsid w:val="00AD6A21"/>
    <w:rsid w:val="00AE07FD"/>
    <w:rsid w:val="00AE4816"/>
    <w:rsid w:val="00AE5FB3"/>
    <w:rsid w:val="00AE7F5D"/>
    <w:rsid w:val="00AF0AE7"/>
    <w:rsid w:val="00AF0C20"/>
    <w:rsid w:val="00AF17FA"/>
    <w:rsid w:val="00AF37D1"/>
    <w:rsid w:val="00AF7ACE"/>
    <w:rsid w:val="00B008A4"/>
    <w:rsid w:val="00B00FDE"/>
    <w:rsid w:val="00B01247"/>
    <w:rsid w:val="00B028B3"/>
    <w:rsid w:val="00B03284"/>
    <w:rsid w:val="00B0487B"/>
    <w:rsid w:val="00B04E8E"/>
    <w:rsid w:val="00B04F74"/>
    <w:rsid w:val="00B050AC"/>
    <w:rsid w:val="00B05324"/>
    <w:rsid w:val="00B0539B"/>
    <w:rsid w:val="00B07047"/>
    <w:rsid w:val="00B12665"/>
    <w:rsid w:val="00B12716"/>
    <w:rsid w:val="00B12FA2"/>
    <w:rsid w:val="00B13997"/>
    <w:rsid w:val="00B13EB0"/>
    <w:rsid w:val="00B14160"/>
    <w:rsid w:val="00B15487"/>
    <w:rsid w:val="00B16552"/>
    <w:rsid w:val="00B16C2D"/>
    <w:rsid w:val="00B16EB8"/>
    <w:rsid w:val="00B1732C"/>
    <w:rsid w:val="00B20B0E"/>
    <w:rsid w:val="00B220F8"/>
    <w:rsid w:val="00B22B58"/>
    <w:rsid w:val="00B24CF7"/>
    <w:rsid w:val="00B24EF5"/>
    <w:rsid w:val="00B2752C"/>
    <w:rsid w:val="00B30A01"/>
    <w:rsid w:val="00B329B8"/>
    <w:rsid w:val="00B3382B"/>
    <w:rsid w:val="00B3711D"/>
    <w:rsid w:val="00B40372"/>
    <w:rsid w:val="00B4048B"/>
    <w:rsid w:val="00B41C86"/>
    <w:rsid w:val="00B41FA8"/>
    <w:rsid w:val="00B42804"/>
    <w:rsid w:val="00B433F1"/>
    <w:rsid w:val="00B43A79"/>
    <w:rsid w:val="00B45330"/>
    <w:rsid w:val="00B46882"/>
    <w:rsid w:val="00B473A4"/>
    <w:rsid w:val="00B515CE"/>
    <w:rsid w:val="00B519B6"/>
    <w:rsid w:val="00B529F5"/>
    <w:rsid w:val="00B531BA"/>
    <w:rsid w:val="00B5656C"/>
    <w:rsid w:val="00B624AD"/>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58E9"/>
    <w:rsid w:val="00B96B1A"/>
    <w:rsid w:val="00B97457"/>
    <w:rsid w:val="00BA000B"/>
    <w:rsid w:val="00BA0583"/>
    <w:rsid w:val="00BA071F"/>
    <w:rsid w:val="00BA0B09"/>
    <w:rsid w:val="00BA3D77"/>
    <w:rsid w:val="00BB1494"/>
    <w:rsid w:val="00BB14E9"/>
    <w:rsid w:val="00BB67FA"/>
    <w:rsid w:val="00BB7070"/>
    <w:rsid w:val="00BB74C1"/>
    <w:rsid w:val="00BB781F"/>
    <w:rsid w:val="00BC0C20"/>
    <w:rsid w:val="00BC155B"/>
    <w:rsid w:val="00BC3678"/>
    <w:rsid w:val="00BC47FD"/>
    <w:rsid w:val="00BC6486"/>
    <w:rsid w:val="00BD03B9"/>
    <w:rsid w:val="00BD2B3B"/>
    <w:rsid w:val="00BD2C24"/>
    <w:rsid w:val="00BD5DCD"/>
    <w:rsid w:val="00BD71E2"/>
    <w:rsid w:val="00BD7A5F"/>
    <w:rsid w:val="00BE29AA"/>
    <w:rsid w:val="00BE5739"/>
    <w:rsid w:val="00BE63DA"/>
    <w:rsid w:val="00BF125E"/>
    <w:rsid w:val="00BF1B42"/>
    <w:rsid w:val="00BF3B2E"/>
    <w:rsid w:val="00BF5144"/>
    <w:rsid w:val="00BF5478"/>
    <w:rsid w:val="00BF7324"/>
    <w:rsid w:val="00BF7BBE"/>
    <w:rsid w:val="00C0123F"/>
    <w:rsid w:val="00C0296A"/>
    <w:rsid w:val="00C02FA3"/>
    <w:rsid w:val="00C03FBF"/>
    <w:rsid w:val="00C04A85"/>
    <w:rsid w:val="00C06842"/>
    <w:rsid w:val="00C12308"/>
    <w:rsid w:val="00C12942"/>
    <w:rsid w:val="00C13CC5"/>
    <w:rsid w:val="00C13D15"/>
    <w:rsid w:val="00C14EBA"/>
    <w:rsid w:val="00C1527E"/>
    <w:rsid w:val="00C155F0"/>
    <w:rsid w:val="00C160D2"/>
    <w:rsid w:val="00C16934"/>
    <w:rsid w:val="00C2202F"/>
    <w:rsid w:val="00C2229B"/>
    <w:rsid w:val="00C24B2A"/>
    <w:rsid w:val="00C24D9B"/>
    <w:rsid w:val="00C26B4D"/>
    <w:rsid w:val="00C30C3F"/>
    <w:rsid w:val="00C3119B"/>
    <w:rsid w:val="00C32CB1"/>
    <w:rsid w:val="00C32DAB"/>
    <w:rsid w:val="00C33444"/>
    <w:rsid w:val="00C3382A"/>
    <w:rsid w:val="00C379E9"/>
    <w:rsid w:val="00C4007B"/>
    <w:rsid w:val="00C42F15"/>
    <w:rsid w:val="00C433B6"/>
    <w:rsid w:val="00C43E58"/>
    <w:rsid w:val="00C46B82"/>
    <w:rsid w:val="00C52035"/>
    <w:rsid w:val="00C540A4"/>
    <w:rsid w:val="00C54110"/>
    <w:rsid w:val="00C54910"/>
    <w:rsid w:val="00C566F4"/>
    <w:rsid w:val="00C57A0F"/>
    <w:rsid w:val="00C6180F"/>
    <w:rsid w:val="00C639E7"/>
    <w:rsid w:val="00C65640"/>
    <w:rsid w:val="00C65B6E"/>
    <w:rsid w:val="00C66D2B"/>
    <w:rsid w:val="00C70668"/>
    <w:rsid w:val="00C716E4"/>
    <w:rsid w:val="00C717E2"/>
    <w:rsid w:val="00C72235"/>
    <w:rsid w:val="00C734EC"/>
    <w:rsid w:val="00C73BFC"/>
    <w:rsid w:val="00C74691"/>
    <w:rsid w:val="00C751EC"/>
    <w:rsid w:val="00C75AA5"/>
    <w:rsid w:val="00C774F8"/>
    <w:rsid w:val="00C77AE8"/>
    <w:rsid w:val="00C8109E"/>
    <w:rsid w:val="00C82D6F"/>
    <w:rsid w:val="00C857B3"/>
    <w:rsid w:val="00C865A3"/>
    <w:rsid w:val="00C90527"/>
    <w:rsid w:val="00C90E86"/>
    <w:rsid w:val="00C91CD5"/>
    <w:rsid w:val="00C9322F"/>
    <w:rsid w:val="00C949ED"/>
    <w:rsid w:val="00C95523"/>
    <w:rsid w:val="00C95BC7"/>
    <w:rsid w:val="00C96B2D"/>
    <w:rsid w:val="00C97E7A"/>
    <w:rsid w:val="00CA02BB"/>
    <w:rsid w:val="00CA09E3"/>
    <w:rsid w:val="00CA1009"/>
    <w:rsid w:val="00CA3B6E"/>
    <w:rsid w:val="00CA3FC0"/>
    <w:rsid w:val="00CA4735"/>
    <w:rsid w:val="00CA4F2B"/>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2180"/>
    <w:rsid w:val="00CC48DE"/>
    <w:rsid w:val="00CC606D"/>
    <w:rsid w:val="00CC7BC5"/>
    <w:rsid w:val="00CD2102"/>
    <w:rsid w:val="00CD2BB9"/>
    <w:rsid w:val="00CD6380"/>
    <w:rsid w:val="00CD77A3"/>
    <w:rsid w:val="00CE0063"/>
    <w:rsid w:val="00CE0C2A"/>
    <w:rsid w:val="00CE50F6"/>
    <w:rsid w:val="00CE5453"/>
    <w:rsid w:val="00CE7DFE"/>
    <w:rsid w:val="00CF2681"/>
    <w:rsid w:val="00CF382E"/>
    <w:rsid w:val="00CF6D29"/>
    <w:rsid w:val="00D049FD"/>
    <w:rsid w:val="00D068F3"/>
    <w:rsid w:val="00D1340C"/>
    <w:rsid w:val="00D14C2B"/>
    <w:rsid w:val="00D1667A"/>
    <w:rsid w:val="00D215EE"/>
    <w:rsid w:val="00D2283B"/>
    <w:rsid w:val="00D22E47"/>
    <w:rsid w:val="00D26415"/>
    <w:rsid w:val="00D30388"/>
    <w:rsid w:val="00D3425E"/>
    <w:rsid w:val="00D36041"/>
    <w:rsid w:val="00D40203"/>
    <w:rsid w:val="00D427BD"/>
    <w:rsid w:val="00D42C6B"/>
    <w:rsid w:val="00D43C0D"/>
    <w:rsid w:val="00D44DA6"/>
    <w:rsid w:val="00D45190"/>
    <w:rsid w:val="00D478FD"/>
    <w:rsid w:val="00D47CB1"/>
    <w:rsid w:val="00D51877"/>
    <w:rsid w:val="00D51E45"/>
    <w:rsid w:val="00D526AC"/>
    <w:rsid w:val="00D52B0E"/>
    <w:rsid w:val="00D54117"/>
    <w:rsid w:val="00D60DB3"/>
    <w:rsid w:val="00D631A4"/>
    <w:rsid w:val="00D637DD"/>
    <w:rsid w:val="00D649D9"/>
    <w:rsid w:val="00D6518A"/>
    <w:rsid w:val="00D65ED0"/>
    <w:rsid w:val="00D67534"/>
    <w:rsid w:val="00D67633"/>
    <w:rsid w:val="00D67B4E"/>
    <w:rsid w:val="00D67F69"/>
    <w:rsid w:val="00D7154F"/>
    <w:rsid w:val="00D716C8"/>
    <w:rsid w:val="00D721A2"/>
    <w:rsid w:val="00D73240"/>
    <w:rsid w:val="00D73B92"/>
    <w:rsid w:val="00D74409"/>
    <w:rsid w:val="00D74A6F"/>
    <w:rsid w:val="00D74A98"/>
    <w:rsid w:val="00D74FBF"/>
    <w:rsid w:val="00D77B33"/>
    <w:rsid w:val="00D80B31"/>
    <w:rsid w:val="00D82BD0"/>
    <w:rsid w:val="00D83707"/>
    <w:rsid w:val="00D85466"/>
    <w:rsid w:val="00D86693"/>
    <w:rsid w:val="00D86D71"/>
    <w:rsid w:val="00D91014"/>
    <w:rsid w:val="00D931C1"/>
    <w:rsid w:val="00D9494E"/>
    <w:rsid w:val="00D97256"/>
    <w:rsid w:val="00DA05EB"/>
    <w:rsid w:val="00DA0C67"/>
    <w:rsid w:val="00DA32A6"/>
    <w:rsid w:val="00DA3A38"/>
    <w:rsid w:val="00DA4B12"/>
    <w:rsid w:val="00DB1198"/>
    <w:rsid w:val="00DB3A78"/>
    <w:rsid w:val="00DB40EB"/>
    <w:rsid w:val="00DB440A"/>
    <w:rsid w:val="00DB44BA"/>
    <w:rsid w:val="00DB498F"/>
    <w:rsid w:val="00DC2C21"/>
    <w:rsid w:val="00DC5789"/>
    <w:rsid w:val="00DC6765"/>
    <w:rsid w:val="00DC6D8A"/>
    <w:rsid w:val="00DD11D0"/>
    <w:rsid w:val="00DD1A37"/>
    <w:rsid w:val="00DD26C1"/>
    <w:rsid w:val="00DD47EE"/>
    <w:rsid w:val="00DD4DF8"/>
    <w:rsid w:val="00DD50D4"/>
    <w:rsid w:val="00DD61A9"/>
    <w:rsid w:val="00DD64FB"/>
    <w:rsid w:val="00DE1618"/>
    <w:rsid w:val="00DE24A6"/>
    <w:rsid w:val="00DE28A5"/>
    <w:rsid w:val="00DE2D06"/>
    <w:rsid w:val="00DE33DD"/>
    <w:rsid w:val="00DE3A10"/>
    <w:rsid w:val="00DE4AB7"/>
    <w:rsid w:val="00DE52BD"/>
    <w:rsid w:val="00DE58DE"/>
    <w:rsid w:val="00DE5A59"/>
    <w:rsid w:val="00DE6568"/>
    <w:rsid w:val="00DF0DB4"/>
    <w:rsid w:val="00DF4E6B"/>
    <w:rsid w:val="00DF4F2F"/>
    <w:rsid w:val="00DF5261"/>
    <w:rsid w:val="00DF5828"/>
    <w:rsid w:val="00DF618A"/>
    <w:rsid w:val="00DF686A"/>
    <w:rsid w:val="00E013BA"/>
    <w:rsid w:val="00E01BE9"/>
    <w:rsid w:val="00E020F7"/>
    <w:rsid w:val="00E02A04"/>
    <w:rsid w:val="00E038E6"/>
    <w:rsid w:val="00E0565D"/>
    <w:rsid w:val="00E10795"/>
    <w:rsid w:val="00E10CBE"/>
    <w:rsid w:val="00E128F6"/>
    <w:rsid w:val="00E12C3D"/>
    <w:rsid w:val="00E130E0"/>
    <w:rsid w:val="00E139DC"/>
    <w:rsid w:val="00E15A7B"/>
    <w:rsid w:val="00E16EC5"/>
    <w:rsid w:val="00E2018B"/>
    <w:rsid w:val="00E209FB"/>
    <w:rsid w:val="00E22586"/>
    <w:rsid w:val="00E23C66"/>
    <w:rsid w:val="00E2510D"/>
    <w:rsid w:val="00E30916"/>
    <w:rsid w:val="00E30BE7"/>
    <w:rsid w:val="00E33DE2"/>
    <w:rsid w:val="00E33F58"/>
    <w:rsid w:val="00E41098"/>
    <w:rsid w:val="00E44B9D"/>
    <w:rsid w:val="00E45E68"/>
    <w:rsid w:val="00E50CB2"/>
    <w:rsid w:val="00E511FD"/>
    <w:rsid w:val="00E5129D"/>
    <w:rsid w:val="00E535E9"/>
    <w:rsid w:val="00E5406B"/>
    <w:rsid w:val="00E55B8E"/>
    <w:rsid w:val="00E55BBF"/>
    <w:rsid w:val="00E573F2"/>
    <w:rsid w:val="00E619F0"/>
    <w:rsid w:val="00E61AA4"/>
    <w:rsid w:val="00E66661"/>
    <w:rsid w:val="00E66A58"/>
    <w:rsid w:val="00E677ED"/>
    <w:rsid w:val="00E7046B"/>
    <w:rsid w:val="00E730CB"/>
    <w:rsid w:val="00E732A5"/>
    <w:rsid w:val="00E7359A"/>
    <w:rsid w:val="00E73736"/>
    <w:rsid w:val="00E752C0"/>
    <w:rsid w:val="00E76483"/>
    <w:rsid w:val="00E80386"/>
    <w:rsid w:val="00E83801"/>
    <w:rsid w:val="00E84645"/>
    <w:rsid w:val="00E85550"/>
    <w:rsid w:val="00E85FB0"/>
    <w:rsid w:val="00E86132"/>
    <w:rsid w:val="00E91A3D"/>
    <w:rsid w:val="00E922F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DEF"/>
    <w:rsid w:val="00EC0517"/>
    <w:rsid w:val="00EC165F"/>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157D"/>
    <w:rsid w:val="00EE43D7"/>
    <w:rsid w:val="00EE4658"/>
    <w:rsid w:val="00EE4E41"/>
    <w:rsid w:val="00EE7C28"/>
    <w:rsid w:val="00EE7E77"/>
    <w:rsid w:val="00EF1DF9"/>
    <w:rsid w:val="00EF264F"/>
    <w:rsid w:val="00EF3273"/>
    <w:rsid w:val="00EF41A1"/>
    <w:rsid w:val="00EF5178"/>
    <w:rsid w:val="00EF5353"/>
    <w:rsid w:val="00EF5899"/>
    <w:rsid w:val="00EF5C77"/>
    <w:rsid w:val="00EF736C"/>
    <w:rsid w:val="00EF774D"/>
    <w:rsid w:val="00F00AC2"/>
    <w:rsid w:val="00F02105"/>
    <w:rsid w:val="00F03200"/>
    <w:rsid w:val="00F03EEA"/>
    <w:rsid w:val="00F03F90"/>
    <w:rsid w:val="00F06B13"/>
    <w:rsid w:val="00F077BD"/>
    <w:rsid w:val="00F07EF3"/>
    <w:rsid w:val="00F160E2"/>
    <w:rsid w:val="00F210BC"/>
    <w:rsid w:val="00F2170B"/>
    <w:rsid w:val="00F2224B"/>
    <w:rsid w:val="00F23A11"/>
    <w:rsid w:val="00F25CF0"/>
    <w:rsid w:val="00F25F2B"/>
    <w:rsid w:val="00F264C0"/>
    <w:rsid w:val="00F27E6F"/>
    <w:rsid w:val="00F314F3"/>
    <w:rsid w:val="00F317B8"/>
    <w:rsid w:val="00F31FA8"/>
    <w:rsid w:val="00F36FC3"/>
    <w:rsid w:val="00F37D09"/>
    <w:rsid w:val="00F40AFD"/>
    <w:rsid w:val="00F423B3"/>
    <w:rsid w:val="00F42A59"/>
    <w:rsid w:val="00F455C8"/>
    <w:rsid w:val="00F4593B"/>
    <w:rsid w:val="00F45C30"/>
    <w:rsid w:val="00F45D4D"/>
    <w:rsid w:val="00F45F58"/>
    <w:rsid w:val="00F4625D"/>
    <w:rsid w:val="00F46CBF"/>
    <w:rsid w:val="00F53460"/>
    <w:rsid w:val="00F55B41"/>
    <w:rsid w:val="00F56290"/>
    <w:rsid w:val="00F574DA"/>
    <w:rsid w:val="00F57679"/>
    <w:rsid w:val="00F579F5"/>
    <w:rsid w:val="00F60E31"/>
    <w:rsid w:val="00F61B9C"/>
    <w:rsid w:val="00F64DBB"/>
    <w:rsid w:val="00F66017"/>
    <w:rsid w:val="00F66934"/>
    <w:rsid w:val="00F7006E"/>
    <w:rsid w:val="00F72919"/>
    <w:rsid w:val="00F72A15"/>
    <w:rsid w:val="00F73056"/>
    <w:rsid w:val="00F74BF7"/>
    <w:rsid w:val="00F771E7"/>
    <w:rsid w:val="00F803D3"/>
    <w:rsid w:val="00F80750"/>
    <w:rsid w:val="00F80CCE"/>
    <w:rsid w:val="00F8103D"/>
    <w:rsid w:val="00F83865"/>
    <w:rsid w:val="00F84885"/>
    <w:rsid w:val="00F8619E"/>
    <w:rsid w:val="00F861AB"/>
    <w:rsid w:val="00F871DF"/>
    <w:rsid w:val="00F876C5"/>
    <w:rsid w:val="00F87754"/>
    <w:rsid w:val="00F87A38"/>
    <w:rsid w:val="00F9532B"/>
    <w:rsid w:val="00F96862"/>
    <w:rsid w:val="00F978C5"/>
    <w:rsid w:val="00FA1B0E"/>
    <w:rsid w:val="00FA2F37"/>
    <w:rsid w:val="00FA6739"/>
    <w:rsid w:val="00FA674D"/>
    <w:rsid w:val="00FB0901"/>
    <w:rsid w:val="00FB0A2F"/>
    <w:rsid w:val="00FB1727"/>
    <w:rsid w:val="00FB2454"/>
    <w:rsid w:val="00FB2B86"/>
    <w:rsid w:val="00FB3386"/>
    <w:rsid w:val="00FB4022"/>
    <w:rsid w:val="00FB55B4"/>
    <w:rsid w:val="00FB5FE6"/>
    <w:rsid w:val="00FB68CA"/>
    <w:rsid w:val="00FB718B"/>
    <w:rsid w:val="00FB75C3"/>
    <w:rsid w:val="00FC04A4"/>
    <w:rsid w:val="00FC289A"/>
    <w:rsid w:val="00FC2A32"/>
    <w:rsid w:val="00FC4193"/>
    <w:rsid w:val="00FC6CBC"/>
    <w:rsid w:val="00FC7278"/>
    <w:rsid w:val="00FD10F9"/>
    <w:rsid w:val="00FD1BD8"/>
    <w:rsid w:val="00FD5945"/>
    <w:rsid w:val="00FD6208"/>
    <w:rsid w:val="00FD76AC"/>
    <w:rsid w:val="00FE225C"/>
    <w:rsid w:val="00FE3336"/>
    <w:rsid w:val="00FE594A"/>
    <w:rsid w:val="00FE77C5"/>
    <w:rsid w:val="00FE7BE6"/>
    <w:rsid w:val="00FE7F4D"/>
    <w:rsid w:val="00FF2A8F"/>
    <w:rsid w:val="00FF314D"/>
    <w:rsid w:val="00FF3339"/>
    <w:rsid w:val="00FF3A27"/>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6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0626"/>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D1BD8"/>
    <w:rPr>
      <w:sz w:val="16"/>
      <w:szCs w:val="16"/>
    </w:rPr>
  </w:style>
  <w:style w:type="paragraph" w:styleId="CommentText">
    <w:name w:val="annotation text"/>
    <w:basedOn w:val="Normal"/>
    <w:link w:val="CommentTextChar"/>
    <w:uiPriority w:val="99"/>
    <w:semiHidden/>
    <w:unhideWhenUsed/>
    <w:rsid w:val="00FD1BD8"/>
    <w:pPr>
      <w:spacing w:line="240" w:lineRule="auto"/>
    </w:pPr>
    <w:rPr>
      <w:sz w:val="20"/>
      <w:szCs w:val="20"/>
    </w:rPr>
  </w:style>
  <w:style w:type="character" w:customStyle="1" w:styleId="CommentTextChar">
    <w:name w:val="Comment Text Char"/>
    <w:basedOn w:val="DefaultParagraphFont"/>
    <w:link w:val="CommentText"/>
    <w:uiPriority w:val="99"/>
    <w:semiHidden/>
    <w:rsid w:val="00FD1BD8"/>
    <w:rPr>
      <w:sz w:val="20"/>
      <w:szCs w:val="20"/>
    </w:rPr>
  </w:style>
  <w:style w:type="paragraph" w:styleId="CommentSubject">
    <w:name w:val="annotation subject"/>
    <w:basedOn w:val="CommentText"/>
    <w:next w:val="CommentText"/>
    <w:link w:val="CommentSubjectChar"/>
    <w:uiPriority w:val="99"/>
    <w:semiHidden/>
    <w:unhideWhenUsed/>
    <w:rsid w:val="00FD1BD8"/>
    <w:rPr>
      <w:b/>
      <w:bCs/>
    </w:rPr>
  </w:style>
  <w:style w:type="character" w:customStyle="1" w:styleId="CommentSubjectChar">
    <w:name w:val="Comment Subject Char"/>
    <w:basedOn w:val="CommentTextChar"/>
    <w:link w:val="CommentSubject"/>
    <w:uiPriority w:val="99"/>
    <w:semiHidden/>
    <w:rsid w:val="00FD1BD8"/>
    <w:rPr>
      <w:b/>
      <w:bCs/>
      <w:sz w:val="20"/>
      <w:szCs w:val="20"/>
    </w:rPr>
  </w:style>
  <w:style w:type="paragraph" w:styleId="BalloonText">
    <w:name w:val="Balloon Text"/>
    <w:basedOn w:val="Normal"/>
    <w:link w:val="BalloonTextChar"/>
    <w:uiPriority w:val="99"/>
    <w:semiHidden/>
    <w:unhideWhenUsed/>
    <w:rsid w:val="00FD1B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6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0626"/>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D1BD8"/>
    <w:rPr>
      <w:sz w:val="16"/>
      <w:szCs w:val="16"/>
    </w:rPr>
  </w:style>
  <w:style w:type="paragraph" w:styleId="CommentText">
    <w:name w:val="annotation text"/>
    <w:basedOn w:val="Normal"/>
    <w:link w:val="CommentTextChar"/>
    <w:uiPriority w:val="99"/>
    <w:semiHidden/>
    <w:unhideWhenUsed/>
    <w:rsid w:val="00FD1BD8"/>
    <w:pPr>
      <w:spacing w:line="240" w:lineRule="auto"/>
    </w:pPr>
    <w:rPr>
      <w:sz w:val="20"/>
      <w:szCs w:val="20"/>
    </w:rPr>
  </w:style>
  <w:style w:type="character" w:customStyle="1" w:styleId="CommentTextChar">
    <w:name w:val="Comment Text Char"/>
    <w:basedOn w:val="DefaultParagraphFont"/>
    <w:link w:val="CommentText"/>
    <w:uiPriority w:val="99"/>
    <w:semiHidden/>
    <w:rsid w:val="00FD1BD8"/>
    <w:rPr>
      <w:sz w:val="20"/>
      <w:szCs w:val="20"/>
    </w:rPr>
  </w:style>
  <w:style w:type="paragraph" w:styleId="CommentSubject">
    <w:name w:val="annotation subject"/>
    <w:basedOn w:val="CommentText"/>
    <w:next w:val="CommentText"/>
    <w:link w:val="CommentSubjectChar"/>
    <w:uiPriority w:val="99"/>
    <w:semiHidden/>
    <w:unhideWhenUsed/>
    <w:rsid w:val="00FD1BD8"/>
    <w:rPr>
      <w:b/>
      <w:bCs/>
    </w:rPr>
  </w:style>
  <w:style w:type="character" w:customStyle="1" w:styleId="CommentSubjectChar">
    <w:name w:val="Comment Subject Char"/>
    <w:basedOn w:val="CommentTextChar"/>
    <w:link w:val="CommentSubject"/>
    <w:uiPriority w:val="99"/>
    <w:semiHidden/>
    <w:rsid w:val="00FD1BD8"/>
    <w:rPr>
      <w:b/>
      <w:bCs/>
      <w:sz w:val="20"/>
      <w:szCs w:val="20"/>
    </w:rPr>
  </w:style>
  <w:style w:type="paragraph" w:styleId="BalloonText">
    <w:name w:val="Balloon Text"/>
    <w:basedOn w:val="Normal"/>
    <w:link w:val="BalloonTextChar"/>
    <w:uiPriority w:val="99"/>
    <w:semiHidden/>
    <w:unhideWhenUsed/>
    <w:rsid w:val="00FD1B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02658">
      <w:bodyDiv w:val="1"/>
      <w:marLeft w:val="0"/>
      <w:marRight w:val="0"/>
      <w:marTop w:val="0"/>
      <w:marBottom w:val="0"/>
      <w:divBdr>
        <w:top w:val="none" w:sz="0" w:space="0" w:color="auto"/>
        <w:left w:val="none" w:sz="0" w:space="0" w:color="auto"/>
        <w:bottom w:val="none" w:sz="0" w:space="0" w:color="auto"/>
        <w:right w:val="none" w:sz="0" w:space="0" w:color="auto"/>
      </w:divBdr>
    </w:div>
    <w:div w:id="1320770552">
      <w:bodyDiv w:val="1"/>
      <w:marLeft w:val="0"/>
      <w:marRight w:val="0"/>
      <w:marTop w:val="0"/>
      <w:marBottom w:val="0"/>
      <w:divBdr>
        <w:top w:val="none" w:sz="0" w:space="0" w:color="auto"/>
        <w:left w:val="none" w:sz="0" w:space="0" w:color="auto"/>
        <w:bottom w:val="none" w:sz="0" w:space="0" w:color="auto"/>
        <w:right w:val="none" w:sz="0" w:space="0" w:color="auto"/>
      </w:divBdr>
      <w:divsChild>
        <w:div w:id="2088526934">
          <w:marLeft w:val="0"/>
          <w:marRight w:val="0"/>
          <w:marTop w:val="0"/>
          <w:marBottom w:val="0"/>
          <w:divBdr>
            <w:top w:val="none" w:sz="0" w:space="0" w:color="auto"/>
            <w:left w:val="none" w:sz="0" w:space="0" w:color="auto"/>
            <w:bottom w:val="none" w:sz="0" w:space="0" w:color="auto"/>
            <w:right w:val="none" w:sz="0" w:space="0" w:color="auto"/>
          </w:divBdr>
          <w:divsChild>
            <w:div w:id="1648240346">
              <w:marLeft w:val="0"/>
              <w:marRight w:val="0"/>
              <w:marTop w:val="0"/>
              <w:marBottom w:val="0"/>
              <w:divBdr>
                <w:top w:val="none" w:sz="0" w:space="0" w:color="auto"/>
                <w:left w:val="none" w:sz="0" w:space="0" w:color="auto"/>
                <w:bottom w:val="none" w:sz="0" w:space="0" w:color="auto"/>
                <w:right w:val="none" w:sz="0" w:space="0" w:color="auto"/>
              </w:divBdr>
              <w:divsChild>
                <w:div w:id="1788427331">
                  <w:marLeft w:val="0"/>
                  <w:marRight w:val="0"/>
                  <w:marTop w:val="0"/>
                  <w:marBottom w:val="0"/>
                  <w:divBdr>
                    <w:top w:val="none" w:sz="0" w:space="0" w:color="auto"/>
                    <w:left w:val="none" w:sz="0" w:space="0" w:color="auto"/>
                    <w:bottom w:val="none" w:sz="0" w:space="0" w:color="auto"/>
                    <w:right w:val="none" w:sz="0" w:space="0" w:color="auto"/>
                  </w:divBdr>
                  <w:divsChild>
                    <w:div w:id="1183743641">
                      <w:marLeft w:val="0"/>
                      <w:marRight w:val="0"/>
                      <w:marTop w:val="0"/>
                      <w:marBottom w:val="0"/>
                      <w:divBdr>
                        <w:top w:val="none" w:sz="0" w:space="0" w:color="auto"/>
                        <w:left w:val="none" w:sz="0" w:space="0" w:color="auto"/>
                        <w:bottom w:val="none" w:sz="0" w:space="0" w:color="auto"/>
                        <w:right w:val="none" w:sz="0" w:space="0" w:color="auto"/>
                      </w:divBdr>
                      <w:divsChild>
                        <w:div w:id="4023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5</cp:revision>
  <cp:lastPrinted>2015-03-24T17:12:00Z</cp:lastPrinted>
  <dcterms:created xsi:type="dcterms:W3CDTF">2015-03-31T12:28:00Z</dcterms:created>
  <dcterms:modified xsi:type="dcterms:W3CDTF">2015-04-01T20:37:00Z</dcterms:modified>
</cp:coreProperties>
</file>