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05" w:rsidRPr="001E2205" w:rsidRDefault="001E2205" w:rsidP="00CD0F83">
      <w:pPr>
        <w:tabs>
          <w:tab w:val="center" w:pos="4680"/>
        </w:tabs>
        <w:suppressAutoHyphens/>
        <w:spacing w:line="240" w:lineRule="atLeast"/>
        <w:jc w:val="center"/>
        <w:rPr>
          <w:b/>
          <w:bCs/>
          <w:sz w:val="24"/>
          <w:szCs w:val="24"/>
        </w:rPr>
      </w:pPr>
      <w:r w:rsidRPr="001E2205">
        <w:rPr>
          <w:b/>
          <w:bCs/>
          <w:sz w:val="24"/>
          <w:szCs w:val="24"/>
        </w:rPr>
        <w:t>SUPPORTING STATEMENT</w:t>
      </w:r>
    </w:p>
    <w:p w:rsidR="00CD0F83" w:rsidRDefault="001E2205" w:rsidP="00CD0F83">
      <w:pPr>
        <w:pStyle w:val="Default"/>
        <w:jc w:val="center"/>
        <w:rPr>
          <w:b/>
          <w:bCs/>
        </w:rPr>
      </w:pPr>
      <w:r w:rsidRPr="001E2205">
        <w:rPr>
          <w:b/>
          <w:bCs/>
        </w:rPr>
        <w:t xml:space="preserve">for the Paperwork Reduction Act Information Collection Submission </w:t>
      </w:r>
    </w:p>
    <w:p w:rsidR="001E2205" w:rsidRPr="001E2205" w:rsidRDefault="001E2205" w:rsidP="00CD0F83">
      <w:pPr>
        <w:pStyle w:val="Default"/>
        <w:jc w:val="center"/>
        <w:rPr>
          <w:b/>
          <w:bCs/>
        </w:rPr>
      </w:pPr>
      <w:r w:rsidRPr="001E2205">
        <w:rPr>
          <w:b/>
          <w:bCs/>
        </w:rPr>
        <w:t>for</w:t>
      </w:r>
      <w:r w:rsidR="00CD0F83">
        <w:rPr>
          <w:b/>
          <w:bCs/>
        </w:rPr>
        <w:t xml:space="preserve"> </w:t>
      </w:r>
      <w:r w:rsidR="00CD0F83">
        <w:rPr>
          <w:b/>
          <w:bCs/>
          <w:sz w:val="23"/>
          <w:szCs w:val="23"/>
        </w:rPr>
        <w:t>Security-Based Swap Data Repository Registration, Duties, and Core Principles</w:t>
      </w:r>
    </w:p>
    <w:p w:rsidR="001E2205" w:rsidRPr="001E2205" w:rsidRDefault="001E2205" w:rsidP="00CD0F83">
      <w:pPr>
        <w:jc w:val="center"/>
        <w:rPr>
          <w:b/>
          <w:sz w:val="24"/>
          <w:szCs w:val="24"/>
        </w:rPr>
      </w:pPr>
      <w:r>
        <w:rPr>
          <w:b/>
          <w:sz w:val="24"/>
          <w:szCs w:val="24"/>
        </w:rPr>
        <w:t>Rules 13n-1 to 13n-12 and Form SDR</w:t>
      </w:r>
    </w:p>
    <w:p w:rsidR="001E2205" w:rsidRDefault="001E2205">
      <w:pPr>
        <w:pStyle w:val="Title"/>
        <w:rPr>
          <w:szCs w:val="24"/>
        </w:rPr>
      </w:pPr>
    </w:p>
    <w:p w:rsidR="00D114D6" w:rsidRPr="00796A1E" w:rsidRDefault="00D114D6">
      <w:pPr>
        <w:rPr>
          <w:sz w:val="24"/>
          <w:szCs w:val="24"/>
        </w:rPr>
      </w:pPr>
      <w:r w:rsidRPr="001E2205">
        <w:rPr>
          <w:sz w:val="24"/>
          <w:szCs w:val="24"/>
        </w:rPr>
        <w:t>A.</w:t>
      </w:r>
      <w:r w:rsidRPr="00796A1E">
        <w:rPr>
          <w:sz w:val="24"/>
          <w:szCs w:val="24"/>
        </w:rPr>
        <w:tab/>
      </w:r>
      <w:r w:rsidRPr="00796A1E">
        <w:rPr>
          <w:sz w:val="24"/>
          <w:szCs w:val="24"/>
          <w:u w:val="single"/>
        </w:rPr>
        <w:t>Justification</w:t>
      </w:r>
    </w:p>
    <w:p w:rsidR="00D114D6" w:rsidRPr="00796A1E" w:rsidRDefault="00D114D6">
      <w:pPr>
        <w:rPr>
          <w:sz w:val="24"/>
          <w:szCs w:val="24"/>
        </w:rPr>
      </w:pPr>
    </w:p>
    <w:p w:rsidR="00D114D6" w:rsidRPr="00796A1E" w:rsidRDefault="00D114D6">
      <w:pPr>
        <w:rPr>
          <w:sz w:val="24"/>
          <w:szCs w:val="24"/>
        </w:rPr>
      </w:pPr>
      <w:r w:rsidRPr="00796A1E">
        <w:rPr>
          <w:sz w:val="24"/>
          <w:szCs w:val="24"/>
        </w:rPr>
        <w:tab/>
        <w:t>1.</w:t>
      </w:r>
      <w:r w:rsidRPr="00796A1E">
        <w:rPr>
          <w:sz w:val="24"/>
          <w:szCs w:val="24"/>
        </w:rPr>
        <w:tab/>
      </w:r>
      <w:r w:rsidRPr="00796A1E">
        <w:rPr>
          <w:sz w:val="24"/>
          <w:szCs w:val="24"/>
          <w:u w:val="single"/>
        </w:rPr>
        <w:t>Necessity of Information Collection</w:t>
      </w:r>
    </w:p>
    <w:p w:rsidR="00D114D6" w:rsidRPr="00796A1E" w:rsidRDefault="00D114D6">
      <w:pPr>
        <w:rPr>
          <w:sz w:val="24"/>
          <w:szCs w:val="24"/>
        </w:rPr>
      </w:pPr>
    </w:p>
    <w:p w:rsidR="00CA2B4B" w:rsidRDefault="00D114D6" w:rsidP="00705B63">
      <w:pPr>
        <w:rPr>
          <w:spacing w:val="-3"/>
          <w:sz w:val="24"/>
          <w:szCs w:val="24"/>
        </w:rPr>
      </w:pPr>
      <w:r w:rsidRPr="00796A1E">
        <w:rPr>
          <w:sz w:val="24"/>
          <w:szCs w:val="24"/>
        </w:rPr>
        <w:tab/>
      </w:r>
      <w:r w:rsidR="005A39E6" w:rsidRPr="005A39E6">
        <w:rPr>
          <w:sz w:val="24"/>
          <w:szCs w:val="24"/>
        </w:rPr>
        <w:t xml:space="preserve">Title VII of the Dodd-Frank Act provides for a comprehensive new regulatory framework for security-based swaps (“SBSs”), including the regulation of </w:t>
      </w:r>
      <w:r w:rsidR="00471958">
        <w:rPr>
          <w:sz w:val="24"/>
          <w:szCs w:val="24"/>
        </w:rPr>
        <w:t>security-based swap data repositories (“</w:t>
      </w:r>
      <w:r w:rsidR="005A39E6" w:rsidRPr="005A39E6">
        <w:rPr>
          <w:sz w:val="24"/>
          <w:szCs w:val="24"/>
        </w:rPr>
        <w:t>SDRs</w:t>
      </w:r>
      <w:r w:rsidR="00471958">
        <w:rPr>
          <w:sz w:val="24"/>
          <w:szCs w:val="24"/>
        </w:rPr>
        <w:t>”)</w:t>
      </w:r>
      <w:r w:rsidR="005A39E6" w:rsidRPr="005A39E6">
        <w:rPr>
          <w:sz w:val="24"/>
          <w:szCs w:val="24"/>
        </w:rPr>
        <w:t>.</w:t>
      </w:r>
      <w:r w:rsidR="005A39E6">
        <w:rPr>
          <w:rStyle w:val="FootnoteReference"/>
          <w:sz w:val="24"/>
          <w:szCs w:val="24"/>
        </w:rPr>
        <w:footnoteReference w:id="1"/>
      </w:r>
      <w:r w:rsidR="005A39E6" w:rsidRPr="005A39E6">
        <w:rPr>
          <w:sz w:val="24"/>
          <w:szCs w:val="24"/>
        </w:rPr>
        <w:t xml:space="preserve">  SDRs are required to collect and maintain accurate SBS transaction data so that relevant authorities can access and analyze the data from secure, central locations, thereby putting them in a better position to monitor for potential market abuse and risks to financial stability. </w:t>
      </w:r>
      <w:r w:rsidR="00CA2B4B">
        <w:rPr>
          <w:sz w:val="24"/>
          <w:szCs w:val="24"/>
        </w:rPr>
        <w:t xml:space="preserve"> </w:t>
      </w:r>
      <w:r w:rsidR="00311A8D" w:rsidRPr="00796A1E">
        <w:rPr>
          <w:spacing w:val="-3"/>
          <w:sz w:val="24"/>
          <w:szCs w:val="24"/>
        </w:rPr>
        <w:t>T</w:t>
      </w:r>
      <w:r w:rsidRPr="00796A1E">
        <w:rPr>
          <w:spacing w:val="-3"/>
          <w:sz w:val="24"/>
          <w:szCs w:val="24"/>
        </w:rPr>
        <w:t xml:space="preserve">he Commission </w:t>
      </w:r>
      <w:r w:rsidR="00536C94" w:rsidRPr="00796A1E">
        <w:rPr>
          <w:spacing w:val="-3"/>
          <w:sz w:val="24"/>
          <w:szCs w:val="24"/>
        </w:rPr>
        <w:t>is</w:t>
      </w:r>
      <w:r w:rsidR="00311A8D" w:rsidRPr="00796A1E">
        <w:rPr>
          <w:spacing w:val="-3"/>
          <w:sz w:val="24"/>
          <w:szCs w:val="24"/>
        </w:rPr>
        <w:t xml:space="preserve"> </w:t>
      </w:r>
      <w:r w:rsidR="00487E5A" w:rsidRPr="00796A1E">
        <w:rPr>
          <w:spacing w:val="-3"/>
          <w:sz w:val="24"/>
          <w:szCs w:val="24"/>
        </w:rPr>
        <w:t>adopting</w:t>
      </w:r>
      <w:r w:rsidR="00311A8D" w:rsidRPr="00796A1E">
        <w:rPr>
          <w:spacing w:val="-3"/>
          <w:sz w:val="24"/>
          <w:szCs w:val="24"/>
        </w:rPr>
        <w:t xml:space="preserve"> Rules 13n-1 to 13n-1</w:t>
      </w:r>
      <w:r w:rsidR="00B25D8C" w:rsidRPr="00796A1E">
        <w:rPr>
          <w:spacing w:val="-3"/>
          <w:sz w:val="24"/>
          <w:szCs w:val="24"/>
        </w:rPr>
        <w:t>2</w:t>
      </w:r>
      <w:r w:rsidR="00311A8D" w:rsidRPr="00796A1E">
        <w:rPr>
          <w:spacing w:val="-3"/>
          <w:sz w:val="24"/>
          <w:szCs w:val="24"/>
        </w:rPr>
        <w:t xml:space="preserve"> </w:t>
      </w:r>
      <w:r w:rsidR="00471958">
        <w:rPr>
          <w:spacing w:val="-3"/>
          <w:sz w:val="24"/>
          <w:szCs w:val="24"/>
        </w:rPr>
        <w:t xml:space="preserve">and </w:t>
      </w:r>
      <w:r w:rsidR="00311A8D" w:rsidRPr="00796A1E">
        <w:rPr>
          <w:spacing w:val="-3"/>
          <w:sz w:val="24"/>
          <w:szCs w:val="24"/>
        </w:rPr>
        <w:t>Form SDR</w:t>
      </w:r>
      <w:r w:rsidR="00471958">
        <w:rPr>
          <w:spacing w:val="-3"/>
          <w:sz w:val="24"/>
          <w:szCs w:val="24"/>
        </w:rPr>
        <w:t xml:space="preserve"> (“Rules”) </w:t>
      </w:r>
      <w:r w:rsidR="00311A8D" w:rsidRPr="00796A1E">
        <w:rPr>
          <w:spacing w:val="-3"/>
          <w:sz w:val="24"/>
          <w:szCs w:val="24"/>
        </w:rPr>
        <w:t xml:space="preserve">to create a structure to register SDRs in accordance with this statutory mandate.  </w:t>
      </w:r>
    </w:p>
    <w:p w:rsidR="00CA2B4B" w:rsidRDefault="00CA2B4B" w:rsidP="00705B63">
      <w:pPr>
        <w:rPr>
          <w:spacing w:val="-3"/>
          <w:sz w:val="24"/>
          <w:szCs w:val="24"/>
        </w:rPr>
      </w:pPr>
    </w:p>
    <w:p w:rsidR="00705B63" w:rsidRPr="00796A1E" w:rsidRDefault="00D114D6" w:rsidP="00CA2B4B">
      <w:pPr>
        <w:ind w:firstLine="720"/>
        <w:rPr>
          <w:sz w:val="24"/>
          <w:szCs w:val="24"/>
        </w:rPr>
      </w:pPr>
      <w:r w:rsidRPr="00796A1E">
        <w:rPr>
          <w:sz w:val="24"/>
          <w:szCs w:val="24"/>
        </w:rPr>
        <w:t xml:space="preserve">Under the </w:t>
      </w:r>
      <w:r w:rsidR="009E4A27" w:rsidRPr="00796A1E">
        <w:rPr>
          <w:sz w:val="24"/>
          <w:szCs w:val="24"/>
        </w:rPr>
        <w:t>R</w:t>
      </w:r>
      <w:r w:rsidRPr="00796A1E">
        <w:rPr>
          <w:sz w:val="24"/>
          <w:szCs w:val="24"/>
        </w:rPr>
        <w:t>ule</w:t>
      </w:r>
      <w:r w:rsidR="00311A8D" w:rsidRPr="00796A1E">
        <w:rPr>
          <w:sz w:val="24"/>
          <w:szCs w:val="24"/>
        </w:rPr>
        <w:t>s</w:t>
      </w:r>
      <w:r w:rsidRPr="00796A1E">
        <w:rPr>
          <w:sz w:val="24"/>
          <w:szCs w:val="24"/>
        </w:rPr>
        <w:t xml:space="preserve">, </w:t>
      </w:r>
      <w:r w:rsidR="00311A8D" w:rsidRPr="00796A1E">
        <w:rPr>
          <w:sz w:val="24"/>
          <w:szCs w:val="24"/>
        </w:rPr>
        <w:t>SDR</w:t>
      </w:r>
      <w:r w:rsidR="00E16FF4">
        <w:rPr>
          <w:sz w:val="24"/>
          <w:szCs w:val="24"/>
        </w:rPr>
        <w:t>s</w:t>
      </w:r>
      <w:r w:rsidR="00311A8D" w:rsidRPr="00796A1E">
        <w:rPr>
          <w:sz w:val="24"/>
          <w:szCs w:val="24"/>
        </w:rPr>
        <w:t xml:space="preserve"> </w:t>
      </w:r>
      <w:r w:rsidR="00E16FF4">
        <w:rPr>
          <w:sz w:val="24"/>
          <w:szCs w:val="24"/>
        </w:rPr>
        <w:t>ar</w:t>
      </w:r>
      <w:r w:rsidR="00277FA1" w:rsidRPr="00796A1E">
        <w:rPr>
          <w:sz w:val="24"/>
          <w:szCs w:val="24"/>
        </w:rPr>
        <w:t xml:space="preserve">e required to </w:t>
      </w:r>
      <w:r w:rsidR="00311A8D" w:rsidRPr="00796A1E">
        <w:rPr>
          <w:sz w:val="24"/>
          <w:szCs w:val="24"/>
        </w:rPr>
        <w:t>register</w:t>
      </w:r>
      <w:r w:rsidR="00E16FF4">
        <w:rPr>
          <w:sz w:val="24"/>
          <w:szCs w:val="24"/>
        </w:rPr>
        <w:t xml:space="preserve"> with the Commission</w:t>
      </w:r>
      <w:r w:rsidR="00311A8D" w:rsidRPr="00796A1E">
        <w:rPr>
          <w:sz w:val="24"/>
          <w:szCs w:val="24"/>
        </w:rPr>
        <w:t xml:space="preserve"> by filing a </w:t>
      </w:r>
      <w:r w:rsidR="00E16FF4">
        <w:rPr>
          <w:sz w:val="24"/>
          <w:szCs w:val="24"/>
        </w:rPr>
        <w:t xml:space="preserve">completed </w:t>
      </w:r>
      <w:r w:rsidR="00311A8D" w:rsidRPr="00796A1E">
        <w:rPr>
          <w:sz w:val="24"/>
          <w:szCs w:val="24"/>
        </w:rPr>
        <w:t xml:space="preserve">Form SDR.  SDRs </w:t>
      </w:r>
      <w:r w:rsidR="00CA2B4B">
        <w:rPr>
          <w:sz w:val="24"/>
          <w:szCs w:val="24"/>
        </w:rPr>
        <w:t>are</w:t>
      </w:r>
      <w:r w:rsidR="00311A8D" w:rsidRPr="00796A1E">
        <w:rPr>
          <w:sz w:val="24"/>
          <w:szCs w:val="24"/>
        </w:rPr>
        <w:t xml:space="preserve"> also</w:t>
      </w:r>
      <w:r w:rsidR="009E4A27" w:rsidRPr="00796A1E">
        <w:rPr>
          <w:sz w:val="24"/>
          <w:szCs w:val="24"/>
        </w:rPr>
        <w:t xml:space="preserve"> </w:t>
      </w:r>
      <w:r w:rsidR="00311A8D" w:rsidRPr="00796A1E">
        <w:rPr>
          <w:sz w:val="24"/>
          <w:szCs w:val="24"/>
        </w:rPr>
        <w:t xml:space="preserve">required to abide by certain minimum standards set out in the </w:t>
      </w:r>
      <w:r w:rsidR="00277FA1" w:rsidRPr="00796A1E">
        <w:rPr>
          <w:sz w:val="24"/>
          <w:szCs w:val="24"/>
        </w:rPr>
        <w:t>R</w:t>
      </w:r>
      <w:r w:rsidR="00311A8D" w:rsidRPr="00796A1E">
        <w:rPr>
          <w:sz w:val="24"/>
          <w:szCs w:val="24"/>
        </w:rPr>
        <w:t>ules</w:t>
      </w:r>
      <w:r w:rsidR="00277FA1" w:rsidRPr="00796A1E">
        <w:rPr>
          <w:sz w:val="24"/>
          <w:szCs w:val="24"/>
        </w:rPr>
        <w:t>,</w:t>
      </w:r>
      <w:r w:rsidR="00311A8D" w:rsidRPr="00796A1E">
        <w:rPr>
          <w:sz w:val="24"/>
          <w:szCs w:val="24"/>
        </w:rPr>
        <w:t xml:space="preserve"> </w:t>
      </w:r>
      <w:r w:rsidR="00705B63" w:rsidRPr="00796A1E">
        <w:rPr>
          <w:sz w:val="24"/>
          <w:szCs w:val="24"/>
        </w:rPr>
        <w:t xml:space="preserve">including a requirement to update Form SDR, abide by certain duties and core principles, maintain data in accordance with the Rules, keep systems in accordance with the Rules, keep records, provide reports to the Commission, maintain </w:t>
      </w:r>
      <w:r w:rsidR="00E16FF4">
        <w:rPr>
          <w:sz w:val="24"/>
          <w:szCs w:val="24"/>
        </w:rPr>
        <w:t xml:space="preserve">the </w:t>
      </w:r>
      <w:r w:rsidR="00705B63" w:rsidRPr="00796A1E">
        <w:rPr>
          <w:sz w:val="24"/>
          <w:szCs w:val="24"/>
        </w:rPr>
        <w:t>privacy</w:t>
      </w:r>
      <w:r w:rsidR="00E16FF4">
        <w:rPr>
          <w:sz w:val="24"/>
          <w:szCs w:val="24"/>
        </w:rPr>
        <w:t xml:space="preserve"> of SBS data</w:t>
      </w:r>
      <w:r w:rsidR="00705B63" w:rsidRPr="00796A1E">
        <w:rPr>
          <w:sz w:val="24"/>
          <w:szCs w:val="24"/>
        </w:rPr>
        <w:t xml:space="preserve">, make </w:t>
      </w:r>
      <w:r w:rsidR="00277FA1" w:rsidRPr="00796A1E">
        <w:rPr>
          <w:sz w:val="24"/>
          <w:szCs w:val="24"/>
        </w:rPr>
        <w:t xml:space="preserve">certain </w:t>
      </w:r>
      <w:r w:rsidR="00705B63" w:rsidRPr="00796A1E">
        <w:rPr>
          <w:sz w:val="24"/>
          <w:szCs w:val="24"/>
        </w:rPr>
        <w:t>disclosures, and designate a Chief Compliance Officer</w:t>
      </w:r>
      <w:r w:rsidR="009E4A27" w:rsidRPr="00796A1E">
        <w:rPr>
          <w:sz w:val="24"/>
          <w:szCs w:val="24"/>
        </w:rPr>
        <w:t xml:space="preserve"> (“CCO”)</w:t>
      </w:r>
      <w:r w:rsidR="00705B63" w:rsidRPr="00796A1E">
        <w:rPr>
          <w:sz w:val="24"/>
          <w:szCs w:val="24"/>
        </w:rPr>
        <w:t xml:space="preserve">.  </w:t>
      </w:r>
      <w:r w:rsidR="00277FA1" w:rsidRPr="00796A1E">
        <w:rPr>
          <w:sz w:val="24"/>
          <w:szCs w:val="24"/>
        </w:rPr>
        <w:t>T</w:t>
      </w:r>
      <w:r w:rsidR="00705B63" w:rsidRPr="00796A1E">
        <w:rPr>
          <w:sz w:val="24"/>
          <w:szCs w:val="24"/>
        </w:rPr>
        <w:t xml:space="preserve">here are a number of collections of information contained in </w:t>
      </w:r>
      <w:r w:rsidR="00556E0A">
        <w:rPr>
          <w:sz w:val="24"/>
          <w:szCs w:val="24"/>
        </w:rPr>
        <w:t>the</w:t>
      </w:r>
      <w:r w:rsidR="00705B63" w:rsidRPr="00796A1E">
        <w:rPr>
          <w:sz w:val="24"/>
          <w:szCs w:val="24"/>
        </w:rPr>
        <w:t xml:space="preserve"> Rules.  The informatio</w:t>
      </w:r>
      <w:r w:rsidR="00B25D8C" w:rsidRPr="00796A1E">
        <w:rPr>
          <w:sz w:val="24"/>
          <w:szCs w:val="24"/>
        </w:rPr>
        <w:t xml:space="preserve">n collected </w:t>
      </w:r>
      <w:r w:rsidR="00471958">
        <w:rPr>
          <w:sz w:val="24"/>
          <w:szCs w:val="24"/>
        </w:rPr>
        <w:t>pursuant to</w:t>
      </w:r>
      <w:r w:rsidR="00B25D8C" w:rsidRPr="00796A1E">
        <w:rPr>
          <w:sz w:val="24"/>
          <w:szCs w:val="24"/>
        </w:rPr>
        <w:t xml:space="preserve"> </w:t>
      </w:r>
      <w:r w:rsidR="00556E0A">
        <w:rPr>
          <w:sz w:val="24"/>
          <w:szCs w:val="24"/>
        </w:rPr>
        <w:t>the Rules</w:t>
      </w:r>
      <w:r w:rsidR="00B25D8C" w:rsidRPr="00796A1E">
        <w:rPr>
          <w:sz w:val="24"/>
          <w:szCs w:val="24"/>
        </w:rPr>
        <w:t xml:space="preserve"> </w:t>
      </w:r>
      <w:r w:rsidR="006204D6">
        <w:rPr>
          <w:sz w:val="24"/>
          <w:szCs w:val="24"/>
        </w:rPr>
        <w:t>is</w:t>
      </w:r>
      <w:r w:rsidR="00705B63" w:rsidRPr="00796A1E">
        <w:rPr>
          <w:sz w:val="24"/>
          <w:szCs w:val="24"/>
        </w:rPr>
        <w:t xml:space="preserve"> </w:t>
      </w:r>
      <w:r w:rsidR="00277FA1" w:rsidRPr="00796A1E">
        <w:rPr>
          <w:sz w:val="24"/>
          <w:szCs w:val="24"/>
        </w:rPr>
        <w:t>necessary</w:t>
      </w:r>
      <w:r w:rsidR="00705B63" w:rsidRPr="00796A1E">
        <w:rPr>
          <w:sz w:val="24"/>
          <w:szCs w:val="24"/>
        </w:rPr>
        <w:t xml:space="preserve"> to carry out the mandates of the </w:t>
      </w:r>
      <w:r w:rsidR="00CA2B4B">
        <w:rPr>
          <w:sz w:val="24"/>
          <w:szCs w:val="24"/>
        </w:rPr>
        <w:t>Dodd-Frank Act</w:t>
      </w:r>
      <w:r w:rsidR="00705B63" w:rsidRPr="00796A1E">
        <w:rPr>
          <w:sz w:val="24"/>
          <w:szCs w:val="24"/>
        </w:rPr>
        <w:t xml:space="preserve"> and </w:t>
      </w:r>
      <w:r w:rsidR="00E16FF4">
        <w:rPr>
          <w:sz w:val="24"/>
          <w:szCs w:val="24"/>
        </w:rPr>
        <w:t xml:space="preserve">help </w:t>
      </w:r>
      <w:r w:rsidR="00705B63" w:rsidRPr="00796A1E">
        <w:rPr>
          <w:sz w:val="24"/>
          <w:szCs w:val="24"/>
        </w:rPr>
        <w:t>ensure an orderly and transparent market for SBSs</w:t>
      </w:r>
      <w:r w:rsidR="009E4A27" w:rsidRPr="00796A1E">
        <w:rPr>
          <w:sz w:val="24"/>
          <w:szCs w:val="24"/>
        </w:rPr>
        <w:t>.</w:t>
      </w:r>
      <w:r w:rsidR="00705B63" w:rsidRPr="00796A1E">
        <w:rPr>
          <w:sz w:val="24"/>
          <w:szCs w:val="24"/>
        </w:rPr>
        <w:t xml:space="preserve"> </w:t>
      </w:r>
    </w:p>
    <w:p w:rsidR="00D114D6" w:rsidRPr="00796A1E" w:rsidRDefault="00D114D6">
      <w:pPr>
        <w:rPr>
          <w:sz w:val="24"/>
          <w:szCs w:val="24"/>
        </w:rPr>
      </w:pPr>
    </w:p>
    <w:p w:rsidR="00D114D6" w:rsidRPr="00796A1E" w:rsidRDefault="00D114D6">
      <w:pPr>
        <w:rPr>
          <w:sz w:val="24"/>
          <w:szCs w:val="24"/>
        </w:rPr>
      </w:pPr>
      <w:r w:rsidRPr="00796A1E">
        <w:rPr>
          <w:sz w:val="24"/>
          <w:szCs w:val="24"/>
        </w:rPr>
        <w:tab/>
      </w:r>
      <w:r w:rsidR="00193506">
        <w:rPr>
          <w:sz w:val="24"/>
          <w:szCs w:val="24"/>
        </w:rPr>
        <w:t xml:space="preserve">On February 11, 2015, the Commission adopted the Rules </w:t>
      </w:r>
      <w:r w:rsidRPr="00796A1E">
        <w:rPr>
          <w:sz w:val="24"/>
          <w:szCs w:val="24"/>
        </w:rPr>
        <w:t>pursuant to Sections 1</w:t>
      </w:r>
      <w:r w:rsidR="009E4A27" w:rsidRPr="00796A1E">
        <w:rPr>
          <w:sz w:val="24"/>
          <w:szCs w:val="24"/>
        </w:rPr>
        <w:t>3</w:t>
      </w:r>
      <w:r w:rsidRPr="00796A1E">
        <w:rPr>
          <w:sz w:val="24"/>
          <w:szCs w:val="24"/>
        </w:rPr>
        <w:t>(</w:t>
      </w:r>
      <w:r w:rsidR="009E4A27" w:rsidRPr="00796A1E">
        <w:rPr>
          <w:sz w:val="24"/>
          <w:szCs w:val="24"/>
        </w:rPr>
        <w:t>n</w:t>
      </w:r>
      <w:r w:rsidRPr="00796A1E">
        <w:rPr>
          <w:sz w:val="24"/>
          <w:szCs w:val="24"/>
        </w:rPr>
        <w:t xml:space="preserve">) and 23(a) of the </w:t>
      </w:r>
      <w:r w:rsidR="00597135" w:rsidRPr="00796A1E">
        <w:rPr>
          <w:sz w:val="24"/>
          <w:szCs w:val="24"/>
        </w:rPr>
        <w:t xml:space="preserve">Securities </w:t>
      </w:r>
      <w:r w:rsidRPr="00796A1E">
        <w:rPr>
          <w:sz w:val="24"/>
          <w:szCs w:val="24"/>
        </w:rPr>
        <w:t>Exchange Act</w:t>
      </w:r>
      <w:r w:rsidR="00597135" w:rsidRPr="00796A1E">
        <w:rPr>
          <w:sz w:val="24"/>
          <w:szCs w:val="24"/>
        </w:rPr>
        <w:t xml:space="preserve"> of 1934 (“Exchange Act”)</w:t>
      </w:r>
      <w:r w:rsidRPr="00796A1E">
        <w:rPr>
          <w:sz w:val="24"/>
          <w:szCs w:val="24"/>
        </w:rPr>
        <w:t>, 15 USC 78</w:t>
      </w:r>
      <w:r w:rsidR="009E4A27" w:rsidRPr="00796A1E">
        <w:rPr>
          <w:sz w:val="24"/>
          <w:szCs w:val="24"/>
        </w:rPr>
        <w:t>m</w:t>
      </w:r>
      <w:r w:rsidRPr="00796A1E">
        <w:rPr>
          <w:sz w:val="24"/>
          <w:szCs w:val="24"/>
        </w:rPr>
        <w:t>(</w:t>
      </w:r>
      <w:r w:rsidR="009E4A27" w:rsidRPr="00796A1E">
        <w:rPr>
          <w:sz w:val="24"/>
          <w:szCs w:val="24"/>
        </w:rPr>
        <w:t>n</w:t>
      </w:r>
      <w:r w:rsidRPr="00796A1E">
        <w:rPr>
          <w:sz w:val="24"/>
          <w:szCs w:val="24"/>
        </w:rPr>
        <w:t>) and 78w(a).</w:t>
      </w:r>
      <w:r w:rsidR="00193506">
        <w:rPr>
          <w:rStyle w:val="FootnoteReference"/>
          <w:sz w:val="24"/>
          <w:szCs w:val="24"/>
        </w:rPr>
        <w:footnoteReference w:id="2"/>
      </w:r>
    </w:p>
    <w:p w:rsidR="00D114D6" w:rsidRPr="00796A1E" w:rsidRDefault="00D114D6">
      <w:pPr>
        <w:rPr>
          <w:sz w:val="24"/>
          <w:szCs w:val="24"/>
        </w:rPr>
      </w:pPr>
    </w:p>
    <w:p w:rsidR="00D114D6" w:rsidRPr="00796A1E" w:rsidRDefault="00D114D6">
      <w:pPr>
        <w:tabs>
          <w:tab w:val="left" w:pos="720"/>
        </w:tabs>
        <w:ind w:left="1440" w:hanging="1440"/>
        <w:rPr>
          <w:sz w:val="24"/>
          <w:szCs w:val="24"/>
        </w:rPr>
      </w:pPr>
      <w:r w:rsidRPr="00796A1E">
        <w:rPr>
          <w:sz w:val="24"/>
          <w:szCs w:val="24"/>
        </w:rPr>
        <w:tab/>
        <w:t>2.</w:t>
      </w:r>
      <w:r w:rsidRPr="00796A1E">
        <w:rPr>
          <w:sz w:val="24"/>
          <w:szCs w:val="24"/>
        </w:rPr>
        <w:tab/>
      </w:r>
      <w:r w:rsidRPr="00796A1E">
        <w:rPr>
          <w:sz w:val="24"/>
          <w:szCs w:val="24"/>
          <w:u w:val="single"/>
        </w:rPr>
        <w:t>Purpose of, and Consequences of Not Requiring, the Information Collection</w:t>
      </w:r>
    </w:p>
    <w:p w:rsidR="00D114D6" w:rsidRPr="00796A1E" w:rsidRDefault="00D114D6">
      <w:pPr>
        <w:rPr>
          <w:sz w:val="24"/>
          <w:szCs w:val="24"/>
        </w:rPr>
      </w:pPr>
    </w:p>
    <w:p w:rsidR="00D114D6" w:rsidRPr="00796A1E" w:rsidRDefault="00D114D6">
      <w:pPr>
        <w:rPr>
          <w:sz w:val="24"/>
          <w:szCs w:val="24"/>
        </w:rPr>
      </w:pPr>
      <w:r w:rsidRPr="00796A1E">
        <w:rPr>
          <w:sz w:val="24"/>
          <w:szCs w:val="24"/>
        </w:rPr>
        <w:tab/>
        <w:t xml:space="preserve">The </w:t>
      </w:r>
      <w:r w:rsidR="009E4A27" w:rsidRPr="00796A1E">
        <w:rPr>
          <w:sz w:val="24"/>
          <w:szCs w:val="24"/>
        </w:rPr>
        <w:t>R</w:t>
      </w:r>
      <w:r w:rsidRPr="00796A1E">
        <w:rPr>
          <w:sz w:val="24"/>
          <w:szCs w:val="24"/>
        </w:rPr>
        <w:t>ule</w:t>
      </w:r>
      <w:r w:rsidR="009E4A27" w:rsidRPr="00796A1E">
        <w:rPr>
          <w:sz w:val="24"/>
          <w:szCs w:val="24"/>
        </w:rPr>
        <w:t>s</w:t>
      </w:r>
      <w:r w:rsidRPr="00796A1E">
        <w:rPr>
          <w:sz w:val="24"/>
          <w:szCs w:val="24"/>
        </w:rPr>
        <w:t xml:space="preserve"> </w:t>
      </w:r>
      <w:r w:rsidR="009E4A27" w:rsidRPr="00796A1E">
        <w:rPr>
          <w:sz w:val="24"/>
          <w:szCs w:val="24"/>
        </w:rPr>
        <w:t>are</w:t>
      </w:r>
      <w:r w:rsidRPr="00796A1E">
        <w:rPr>
          <w:sz w:val="24"/>
          <w:szCs w:val="24"/>
        </w:rPr>
        <w:t xml:space="preserve"> part of the Commission’s overall program of administering the </w:t>
      </w:r>
      <w:r w:rsidR="009E4A27" w:rsidRPr="00796A1E">
        <w:rPr>
          <w:sz w:val="24"/>
          <w:szCs w:val="24"/>
        </w:rPr>
        <w:t>SDR</w:t>
      </w:r>
      <w:r w:rsidRPr="00796A1E">
        <w:rPr>
          <w:sz w:val="24"/>
          <w:szCs w:val="24"/>
        </w:rPr>
        <w:t xml:space="preserve"> requirements of the Exchange Act.  The Commission </w:t>
      </w:r>
      <w:r w:rsidR="00001DFA" w:rsidRPr="00796A1E">
        <w:rPr>
          <w:sz w:val="24"/>
          <w:szCs w:val="24"/>
        </w:rPr>
        <w:t>will</w:t>
      </w:r>
      <w:r w:rsidR="009E4A27" w:rsidRPr="00796A1E">
        <w:rPr>
          <w:sz w:val="24"/>
          <w:szCs w:val="24"/>
        </w:rPr>
        <w:t xml:space="preserve"> </w:t>
      </w:r>
      <w:r w:rsidRPr="00796A1E">
        <w:rPr>
          <w:sz w:val="24"/>
          <w:szCs w:val="24"/>
        </w:rPr>
        <w:t>use the information</w:t>
      </w:r>
      <w:r w:rsidR="00471958">
        <w:rPr>
          <w:sz w:val="24"/>
          <w:szCs w:val="24"/>
        </w:rPr>
        <w:t xml:space="preserve"> collected</w:t>
      </w:r>
      <w:r w:rsidRPr="00796A1E">
        <w:rPr>
          <w:sz w:val="24"/>
          <w:szCs w:val="24"/>
        </w:rPr>
        <w:t xml:space="preserve"> </w:t>
      </w:r>
      <w:r w:rsidR="009E4A27" w:rsidRPr="00796A1E">
        <w:rPr>
          <w:sz w:val="24"/>
          <w:szCs w:val="24"/>
        </w:rPr>
        <w:t xml:space="preserve">to (1) help identify SDRs, as well as understand their operations and organizational structure; (2) create tools to help oversee </w:t>
      </w:r>
      <w:r w:rsidR="00277FA1" w:rsidRPr="00796A1E">
        <w:rPr>
          <w:sz w:val="24"/>
          <w:szCs w:val="24"/>
        </w:rPr>
        <w:t>the SBS</w:t>
      </w:r>
      <w:r w:rsidR="009E4A27" w:rsidRPr="00796A1E">
        <w:rPr>
          <w:sz w:val="24"/>
          <w:szCs w:val="24"/>
        </w:rPr>
        <w:t xml:space="preserve"> market; (3) conduct its inspection and examination </w:t>
      </w:r>
      <w:r w:rsidR="00277FA1" w:rsidRPr="00796A1E">
        <w:rPr>
          <w:sz w:val="24"/>
          <w:szCs w:val="24"/>
        </w:rPr>
        <w:t>of</w:t>
      </w:r>
      <w:r w:rsidR="009E4A27" w:rsidRPr="00796A1E">
        <w:rPr>
          <w:sz w:val="24"/>
          <w:szCs w:val="24"/>
        </w:rPr>
        <w:t xml:space="preserve"> SDRs; </w:t>
      </w:r>
      <w:r w:rsidR="00E16FF4">
        <w:rPr>
          <w:sz w:val="24"/>
          <w:szCs w:val="24"/>
        </w:rPr>
        <w:t xml:space="preserve">and </w:t>
      </w:r>
      <w:r w:rsidR="009E4A27" w:rsidRPr="00796A1E">
        <w:rPr>
          <w:sz w:val="24"/>
          <w:szCs w:val="24"/>
        </w:rPr>
        <w:t xml:space="preserve">(4) </w:t>
      </w:r>
      <w:r w:rsidR="00E16FF4">
        <w:rPr>
          <w:sz w:val="24"/>
          <w:szCs w:val="24"/>
        </w:rPr>
        <w:t>help</w:t>
      </w:r>
      <w:r w:rsidR="009E4A27" w:rsidRPr="00796A1E">
        <w:rPr>
          <w:sz w:val="24"/>
          <w:szCs w:val="24"/>
        </w:rPr>
        <w:t xml:space="preserve"> ensure compliance by SDRs </w:t>
      </w:r>
      <w:r w:rsidR="00B25D8C" w:rsidRPr="00796A1E">
        <w:rPr>
          <w:sz w:val="24"/>
          <w:szCs w:val="24"/>
        </w:rPr>
        <w:t>with</w:t>
      </w:r>
      <w:r w:rsidR="009E4A27" w:rsidRPr="00796A1E">
        <w:rPr>
          <w:sz w:val="24"/>
          <w:szCs w:val="24"/>
        </w:rPr>
        <w:t xml:space="preserve"> the provisions of the Exchange Act and the rules and regulations thereunder as well as assist the Commission in ensuring such compliance.</w:t>
      </w:r>
      <w:r w:rsidRPr="00796A1E">
        <w:rPr>
          <w:sz w:val="24"/>
          <w:szCs w:val="24"/>
        </w:rPr>
        <w:t xml:space="preserve">  </w:t>
      </w:r>
      <w:r w:rsidR="00277FA1" w:rsidRPr="00796A1E">
        <w:rPr>
          <w:sz w:val="24"/>
          <w:szCs w:val="24"/>
        </w:rPr>
        <w:t>The Commission</w:t>
      </w:r>
      <w:r w:rsidRPr="00796A1E">
        <w:rPr>
          <w:sz w:val="24"/>
          <w:szCs w:val="24"/>
        </w:rPr>
        <w:t xml:space="preserve"> </w:t>
      </w:r>
      <w:r w:rsidR="00001DFA" w:rsidRPr="00796A1E">
        <w:rPr>
          <w:sz w:val="24"/>
          <w:szCs w:val="24"/>
        </w:rPr>
        <w:t>will</w:t>
      </w:r>
      <w:r w:rsidRPr="00796A1E">
        <w:rPr>
          <w:sz w:val="24"/>
          <w:szCs w:val="24"/>
        </w:rPr>
        <w:t xml:space="preserve"> be una</w:t>
      </w:r>
      <w:r w:rsidR="00277FA1" w:rsidRPr="00796A1E">
        <w:rPr>
          <w:sz w:val="24"/>
          <w:szCs w:val="24"/>
        </w:rPr>
        <w:t>ble to accomplish these goals</w:t>
      </w:r>
      <w:r w:rsidRPr="00796A1E">
        <w:rPr>
          <w:sz w:val="24"/>
          <w:szCs w:val="24"/>
        </w:rPr>
        <w:t xml:space="preserve"> without</w:t>
      </w:r>
      <w:r w:rsidR="00277FA1" w:rsidRPr="00796A1E">
        <w:rPr>
          <w:sz w:val="24"/>
          <w:szCs w:val="24"/>
        </w:rPr>
        <w:t xml:space="preserve"> the</w:t>
      </w:r>
      <w:r w:rsidRPr="00796A1E">
        <w:rPr>
          <w:sz w:val="24"/>
          <w:szCs w:val="24"/>
        </w:rPr>
        <w:t xml:space="preserve"> Rule</w:t>
      </w:r>
      <w:r w:rsidR="009E4A27" w:rsidRPr="00796A1E">
        <w:rPr>
          <w:sz w:val="24"/>
          <w:szCs w:val="24"/>
        </w:rPr>
        <w:t>s</w:t>
      </w:r>
      <w:r w:rsidRPr="00796A1E">
        <w:rPr>
          <w:sz w:val="24"/>
          <w:szCs w:val="24"/>
        </w:rPr>
        <w:t>.</w:t>
      </w:r>
    </w:p>
    <w:p w:rsidR="00D114D6" w:rsidRPr="00796A1E" w:rsidRDefault="00D114D6">
      <w:pPr>
        <w:rPr>
          <w:sz w:val="24"/>
          <w:szCs w:val="24"/>
        </w:rPr>
      </w:pPr>
    </w:p>
    <w:p w:rsidR="00D114D6" w:rsidRPr="00796A1E" w:rsidRDefault="00D114D6" w:rsidP="00CD0F83">
      <w:pPr>
        <w:tabs>
          <w:tab w:val="left" w:pos="720"/>
        </w:tabs>
        <w:ind w:left="1440" w:hanging="1440"/>
        <w:rPr>
          <w:sz w:val="24"/>
          <w:szCs w:val="24"/>
        </w:rPr>
      </w:pPr>
      <w:r w:rsidRPr="00796A1E">
        <w:rPr>
          <w:sz w:val="24"/>
          <w:szCs w:val="24"/>
        </w:rPr>
        <w:lastRenderedPageBreak/>
        <w:tab/>
        <w:t>3.</w:t>
      </w:r>
      <w:r w:rsidRPr="00796A1E">
        <w:rPr>
          <w:sz w:val="24"/>
          <w:szCs w:val="24"/>
        </w:rPr>
        <w:tab/>
      </w:r>
      <w:r w:rsidRPr="00796A1E">
        <w:rPr>
          <w:sz w:val="24"/>
          <w:szCs w:val="24"/>
          <w:u w:val="single"/>
        </w:rPr>
        <w:t>Role of Improved Information Technology and Obstacles to Reducing Burden</w:t>
      </w:r>
    </w:p>
    <w:p w:rsidR="00D114D6" w:rsidRPr="00796A1E" w:rsidRDefault="00D114D6">
      <w:pPr>
        <w:rPr>
          <w:sz w:val="24"/>
          <w:szCs w:val="24"/>
        </w:rPr>
      </w:pPr>
    </w:p>
    <w:p w:rsidR="00D114D6" w:rsidRPr="00796A1E" w:rsidRDefault="00D114D6">
      <w:pPr>
        <w:rPr>
          <w:sz w:val="24"/>
          <w:szCs w:val="24"/>
        </w:rPr>
      </w:pPr>
      <w:r w:rsidRPr="00796A1E">
        <w:rPr>
          <w:sz w:val="24"/>
          <w:szCs w:val="24"/>
        </w:rPr>
        <w:tab/>
      </w:r>
      <w:r w:rsidR="009E4A27" w:rsidRPr="00796A1E">
        <w:rPr>
          <w:sz w:val="24"/>
          <w:szCs w:val="24"/>
        </w:rPr>
        <w:t xml:space="preserve">The Rules are drafted to utilize as much information technology as possible in collecting the information.  SDRs </w:t>
      </w:r>
      <w:r w:rsidR="00556E0A">
        <w:rPr>
          <w:sz w:val="24"/>
          <w:szCs w:val="24"/>
        </w:rPr>
        <w:t>would</w:t>
      </w:r>
      <w:r w:rsidR="009E4A27" w:rsidRPr="00796A1E">
        <w:rPr>
          <w:sz w:val="24"/>
          <w:szCs w:val="24"/>
        </w:rPr>
        <w:t xml:space="preserve"> be required under the Rules to file Form SDR</w:t>
      </w:r>
      <w:r w:rsidR="00471958">
        <w:rPr>
          <w:sz w:val="24"/>
          <w:szCs w:val="24"/>
        </w:rPr>
        <w:t>, compliance reports, and financial reports</w:t>
      </w:r>
      <w:r w:rsidR="009E4A27" w:rsidRPr="00796A1E">
        <w:rPr>
          <w:sz w:val="24"/>
          <w:szCs w:val="24"/>
        </w:rPr>
        <w:t xml:space="preserve"> electronically with the Commission.  </w:t>
      </w:r>
      <w:r w:rsidR="000349F2">
        <w:rPr>
          <w:sz w:val="24"/>
          <w:szCs w:val="24"/>
        </w:rPr>
        <w:t xml:space="preserve">SDRs </w:t>
      </w:r>
      <w:r w:rsidR="00556E0A">
        <w:rPr>
          <w:sz w:val="24"/>
          <w:szCs w:val="24"/>
        </w:rPr>
        <w:t>would</w:t>
      </w:r>
      <w:r w:rsidR="000349F2">
        <w:rPr>
          <w:sz w:val="24"/>
          <w:szCs w:val="24"/>
        </w:rPr>
        <w:t xml:space="preserve"> be required to d</w:t>
      </w:r>
      <w:r w:rsidR="009E4A27" w:rsidRPr="00796A1E">
        <w:rPr>
          <w:sz w:val="24"/>
          <w:szCs w:val="24"/>
        </w:rPr>
        <w:t xml:space="preserve">ata tag </w:t>
      </w:r>
      <w:r w:rsidR="00277FA1" w:rsidRPr="00796A1E">
        <w:rPr>
          <w:sz w:val="24"/>
          <w:szCs w:val="24"/>
        </w:rPr>
        <w:t>information in</w:t>
      </w:r>
      <w:r w:rsidR="009E4A27" w:rsidRPr="00796A1E">
        <w:rPr>
          <w:sz w:val="24"/>
          <w:szCs w:val="24"/>
        </w:rPr>
        <w:t xml:space="preserve"> Form SDR</w:t>
      </w:r>
      <w:r w:rsidR="00277FA1" w:rsidRPr="00796A1E">
        <w:rPr>
          <w:sz w:val="24"/>
          <w:szCs w:val="24"/>
        </w:rPr>
        <w:t xml:space="preserve"> </w:t>
      </w:r>
      <w:r w:rsidR="000349F2">
        <w:rPr>
          <w:sz w:val="24"/>
          <w:szCs w:val="24"/>
        </w:rPr>
        <w:t xml:space="preserve">as well as in </w:t>
      </w:r>
      <w:r w:rsidR="009E4A27" w:rsidRPr="00796A1E">
        <w:rPr>
          <w:sz w:val="24"/>
          <w:szCs w:val="24"/>
        </w:rPr>
        <w:t xml:space="preserve">the compliance and financial reports </w:t>
      </w:r>
      <w:r w:rsidR="00E16FF4">
        <w:rPr>
          <w:sz w:val="24"/>
          <w:szCs w:val="24"/>
        </w:rPr>
        <w:t>filed with</w:t>
      </w:r>
      <w:r w:rsidR="009E4A27" w:rsidRPr="00796A1E">
        <w:rPr>
          <w:sz w:val="24"/>
          <w:szCs w:val="24"/>
        </w:rPr>
        <w:t xml:space="preserve"> the Commission to help ensure that </w:t>
      </w:r>
      <w:r w:rsidR="005A39E6">
        <w:rPr>
          <w:sz w:val="24"/>
          <w:szCs w:val="24"/>
        </w:rPr>
        <w:t>the Commission, and to the extent the information is made public, the public,</w:t>
      </w:r>
      <w:r w:rsidR="005A39E6" w:rsidRPr="00796A1E">
        <w:rPr>
          <w:sz w:val="24"/>
          <w:szCs w:val="24"/>
        </w:rPr>
        <w:t xml:space="preserve"> </w:t>
      </w:r>
      <w:r w:rsidR="009E4A27" w:rsidRPr="00796A1E">
        <w:rPr>
          <w:sz w:val="24"/>
          <w:szCs w:val="24"/>
        </w:rPr>
        <w:t xml:space="preserve">can </w:t>
      </w:r>
      <w:r w:rsidR="003C793F" w:rsidRPr="003C793F">
        <w:rPr>
          <w:sz w:val="24"/>
          <w:szCs w:val="24"/>
        </w:rPr>
        <w:t xml:space="preserve">effectively capture, review, and analyze </w:t>
      </w:r>
      <w:r w:rsidR="003C793F">
        <w:rPr>
          <w:sz w:val="24"/>
          <w:szCs w:val="24"/>
        </w:rPr>
        <w:t>data from these collections of information</w:t>
      </w:r>
      <w:r w:rsidR="009E4A27" w:rsidRPr="00796A1E">
        <w:rPr>
          <w:sz w:val="24"/>
          <w:szCs w:val="24"/>
        </w:rPr>
        <w:t xml:space="preserve">.  </w:t>
      </w:r>
      <w:r w:rsidR="004632B8" w:rsidRPr="00796A1E">
        <w:rPr>
          <w:sz w:val="24"/>
          <w:szCs w:val="24"/>
        </w:rPr>
        <w:t xml:space="preserve">SDRs </w:t>
      </w:r>
      <w:r w:rsidR="00556E0A">
        <w:rPr>
          <w:sz w:val="24"/>
          <w:szCs w:val="24"/>
        </w:rPr>
        <w:t>would</w:t>
      </w:r>
      <w:r w:rsidR="004632B8" w:rsidRPr="00796A1E">
        <w:rPr>
          <w:sz w:val="24"/>
          <w:szCs w:val="24"/>
        </w:rPr>
        <w:t xml:space="preserve"> also be required to provide direct electronic access to the Commission</w:t>
      </w:r>
      <w:r w:rsidR="00556E0A">
        <w:rPr>
          <w:sz w:val="24"/>
          <w:szCs w:val="24"/>
        </w:rPr>
        <w:t>, a requirement that should minimize the need for the Commission to make</w:t>
      </w:r>
      <w:r w:rsidR="004632B8" w:rsidRPr="00796A1E">
        <w:rPr>
          <w:sz w:val="24"/>
          <w:szCs w:val="24"/>
        </w:rPr>
        <w:t xml:space="preserve"> ad hoc requests.  </w:t>
      </w:r>
      <w:r w:rsidR="00E16FF4">
        <w:rPr>
          <w:sz w:val="24"/>
          <w:szCs w:val="24"/>
        </w:rPr>
        <w:t>T</w:t>
      </w:r>
      <w:r w:rsidR="004632B8" w:rsidRPr="00796A1E">
        <w:rPr>
          <w:sz w:val="24"/>
          <w:szCs w:val="24"/>
        </w:rPr>
        <w:t>he Commission expects that the burden</w:t>
      </w:r>
      <w:r w:rsidR="00E16FF4">
        <w:rPr>
          <w:sz w:val="24"/>
          <w:szCs w:val="24"/>
        </w:rPr>
        <w:t xml:space="preserve"> of the rules, over time,</w:t>
      </w:r>
      <w:r w:rsidR="004632B8" w:rsidRPr="00796A1E">
        <w:rPr>
          <w:sz w:val="24"/>
          <w:szCs w:val="24"/>
        </w:rPr>
        <w:t xml:space="preserve"> will be reduced due to future technology enhancements.  The Commission is not aware of any technical or legal obstacles to reducing the burden through the use of improved information technology.</w:t>
      </w:r>
    </w:p>
    <w:p w:rsidR="00D114D6" w:rsidRPr="00796A1E" w:rsidRDefault="00D114D6">
      <w:pPr>
        <w:rPr>
          <w:sz w:val="24"/>
          <w:szCs w:val="24"/>
        </w:rPr>
      </w:pPr>
    </w:p>
    <w:p w:rsidR="00D114D6" w:rsidRPr="00796A1E" w:rsidRDefault="00D114D6">
      <w:pPr>
        <w:rPr>
          <w:sz w:val="24"/>
          <w:szCs w:val="24"/>
        </w:rPr>
      </w:pPr>
      <w:r w:rsidRPr="00796A1E">
        <w:rPr>
          <w:sz w:val="24"/>
          <w:szCs w:val="24"/>
        </w:rPr>
        <w:tab/>
        <w:t>4.</w:t>
      </w:r>
      <w:r w:rsidRPr="00796A1E">
        <w:rPr>
          <w:sz w:val="24"/>
          <w:szCs w:val="24"/>
        </w:rPr>
        <w:tab/>
      </w:r>
      <w:r w:rsidRPr="00796A1E">
        <w:rPr>
          <w:sz w:val="24"/>
          <w:szCs w:val="24"/>
          <w:u w:val="single"/>
        </w:rPr>
        <w:t>Efforts to Identify Duplication</w:t>
      </w:r>
    </w:p>
    <w:p w:rsidR="00D114D6" w:rsidRPr="00796A1E" w:rsidRDefault="00D114D6">
      <w:pPr>
        <w:rPr>
          <w:sz w:val="24"/>
          <w:szCs w:val="24"/>
        </w:rPr>
      </w:pPr>
    </w:p>
    <w:p w:rsidR="00D114D6" w:rsidRPr="00796A1E" w:rsidRDefault="00D114D6">
      <w:pPr>
        <w:rPr>
          <w:sz w:val="24"/>
          <w:szCs w:val="24"/>
        </w:rPr>
      </w:pPr>
      <w:r w:rsidRPr="00796A1E">
        <w:rPr>
          <w:sz w:val="24"/>
          <w:szCs w:val="24"/>
        </w:rPr>
        <w:tab/>
      </w:r>
      <w:r w:rsidR="004632B8" w:rsidRPr="00796A1E">
        <w:rPr>
          <w:sz w:val="24"/>
          <w:szCs w:val="24"/>
        </w:rPr>
        <w:t>Section 712(a)(2) of the Dodd-Frank Act provides that, before commencing any rulemaking regarding, among other things, SBSs or SDRs, the Commission must consult and coordinate with the Commodity Futures Trading Commission (“CFTC”) and prudential regulators for the purposes of assuring regulatory consistency and comparability, to the extent possible.  Any person that is required to be registered as an SDR under Exchange Act Section 13(n) must register with the Commission</w:t>
      </w:r>
      <w:r w:rsidR="00A51645">
        <w:rPr>
          <w:sz w:val="24"/>
          <w:szCs w:val="24"/>
        </w:rPr>
        <w:t xml:space="preserve"> (absent an exemption)</w:t>
      </w:r>
      <w:r w:rsidR="004632B8" w:rsidRPr="00796A1E">
        <w:rPr>
          <w:sz w:val="24"/>
          <w:szCs w:val="24"/>
        </w:rPr>
        <w:t xml:space="preserve">, regardless of whether that person is also registered </w:t>
      </w:r>
      <w:r w:rsidR="00471958">
        <w:rPr>
          <w:sz w:val="24"/>
          <w:szCs w:val="24"/>
        </w:rPr>
        <w:t xml:space="preserve">with the CFTC </w:t>
      </w:r>
      <w:r w:rsidR="004632B8" w:rsidRPr="00796A1E">
        <w:rPr>
          <w:sz w:val="24"/>
          <w:szCs w:val="24"/>
        </w:rPr>
        <w:t>under the C</w:t>
      </w:r>
      <w:r w:rsidR="004D279D" w:rsidRPr="00796A1E">
        <w:rPr>
          <w:sz w:val="24"/>
          <w:szCs w:val="24"/>
        </w:rPr>
        <w:t xml:space="preserve">ommodities </w:t>
      </w:r>
      <w:r w:rsidR="004632B8" w:rsidRPr="00796A1E">
        <w:rPr>
          <w:sz w:val="24"/>
          <w:szCs w:val="24"/>
        </w:rPr>
        <w:t>E</w:t>
      </w:r>
      <w:r w:rsidR="004D279D" w:rsidRPr="00796A1E">
        <w:rPr>
          <w:sz w:val="24"/>
          <w:szCs w:val="24"/>
        </w:rPr>
        <w:t xml:space="preserve">xchange </w:t>
      </w:r>
      <w:r w:rsidR="004632B8" w:rsidRPr="00796A1E">
        <w:rPr>
          <w:sz w:val="24"/>
          <w:szCs w:val="24"/>
        </w:rPr>
        <w:t>A</w:t>
      </w:r>
      <w:r w:rsidR="004D279D" w:rsidRPr="00796A1E">
        <w:rPr>
          <w:sz w:val="24"/>
          <w:szCs w:val="24"/>
        </w:rPr>
        <w:t>ct</w:t>
      </w:r>
      <w:r w:rsidR="004632B8" w:rsidRPr="00796A1E">
        <w:rPr>
          <w:sz w:val="24"/>
          <w:szCs w:val="24"/>
        </w:rPr>
        <w:t xml:space="preserve"> as a swap data repository.  The Commission believes that a </w:t>
      </w:r>
      <w:r w:rsidR="00E16FF4">
        <w:rPr>
          <w:sz w:val="24"/>
          <w:szCs w:val="24"/>
        </w:rPr>
        <w:t xml:space="preserve">person </w:t>
      </w:r>
      <w:r w:rsidR="004632B8" w:rsidRPr="00796A1E">
        <w:rPr>
          <w:sz w:val="24"/>
          <w:szCs w:val="24"/>
        </w:rPr>
        <w:t xml:space="preserve">that registers with the Commission as an SDR is likely to </w:t>
      </w:r>
      <w:r w:rsidR="009C2376">
        <w:rPr>
          <w:sz w:val="24"/>
          <w:szCs w:val="24"/>
        </w:rPr>
        <w:t xml:space="preserve">also </w:t>
      </w:r>
      <w:r w:rsidR="004632B8" w:rsidRPr="00796A1E">
        <w:rPr>
          <w:sz w:val="24"/>
          <w:szCs w:val="24"/>
        </w:rPr>
        <w:t xml:space="preserve">register with the CFTC as a swap data repository.  As </w:t>
      </w:r>
      <w:r w:rsidR="00E16FF4">
        <w:rPr>
          <w:sz w:val="24"/>
          <w:szCs w:val="24"/>
        </w:rPr>
        <w:t xml:space="preserve">mandated by Sections </w:t>
      </w:r>
      <w:r w:rsidR="00471958">
        <w:rPr>
          <w:sz w:val="24"/>
          <w:szCs w:val="24"/>
        </w:rPr>
        <w:t>712</w:t>
      </w:r>
      <w:r w:rsidR="00E16FF4">
        <w:rPr>
          <w:sz w:val="24"/>
          <w:szCs w:val="24"/>
        </w:rPr>
        <w:t xml:space="preserve"> of the Dodd-Frank Act</w:t>
      </w:r>
      <w:r w:rsidR="004632B8" w:rsidRPr="00796A1E">
        <w:rPr>
          <w:sz w:val="24"/>
          <w:szCs w:val="24"/>
        </w:rPr>
        <w:t>, the Commission staff and CFTC staff have consulted and coordinated with one another regarding their respective Commissions’ rules regarding SDRs and swap data repositories.  Commission staff has also consulted and coordinated with other prudential regulators.</w:t>
      </w:r>
    </w:p>
    <w:p w:rsidR="00D114D6" w:rsidRPr="00796A1E" w:rsidRDefault="00D114D6">
      <w:pPr>
        <w:rPr>
          <w:sz w:val="24"/>
          <w:szCs w:val="24"/>
        </w:rPr>
      </w:pPr>
    </w:p>
    <w:p w:rsidR="00D114D6" w:rsidRPr="00796A1E" w:rsidRDefault="00D114D6">
      <w:pPr>
        <w:rPr>
          <w:sz w:val="24"/>
          <w:szCs w:val="24"/>
        </w:rPr>
      </w:pPr>
      <w:r w:rsidRPr="00796A1E">
        <w:rPr>
          <w:sz w:val="24"/>
          <w:szCs w:val="24"/>
        </w:rPr>
        <w:tab/>
        <w:t>5.</w:t>
      </w:r>
      <w:r w:rsidRPr="00796A1E">
        <w:rPr>
          <w:sz w:val="24"/>
          <w:szCs w:val="24"/>
        </w:rPr>
        <w:tab/>
      </w:r>
      <w:r w:rsidRPr="00796A1E">
        <w:rPr>
          <w:sz w:val="24"/>
          <w:szCs w:val="24"/>
          <w:u w:val="single"/>
        </w:rPr>
        <w:t>Effects on Small Entities</w:t>
      </w:r>
    </w:p>
    <w:p w:rsidR="00D114D6" w:rsidRPr="00796A1E" w:rsidRDefault="00D114D6">
      <w:pPr>
        <w:rPr>
          <w:sz w:val="24"/>
          <w:szCs w:val="24"/>
        </w:rPr>
      </w:pPr>
    </w:p>
    <w:p w:rsidR="00D114D6" w:rsidRPr="00796A1E" w:rsidRDefault="00D114D6">
      <w:pPr>
        <w:rPr>
          <w:sz w:val="24"/>
          <w:szCs w:val="24"/>
        </w:rPr>
      </w:pPr>
      <w:r w:rsidRPr="00796A1E">
        <w:rPr>
          <w:sz w:val="24"/>
          <w:szCs w:val="24"/>
        </w:rPr>
        <w:tab/>
      </w:r>
      <w:r w:rsidR="004632B8" w:rsidRPr="00796A1E">
        <w:rPr>
          <w:sz w:val="24"/>
          <w:szCs w:val="24"/>
        </w:rPr>
        <w:t xml:space="preserve">The Rules </w:t>
      </w:r>
      <w:r w:rsidR="00001DFA" w:rsidRPr="00796A1E">
        <w:rPr>
          <w:sz w:val="24"/>
          <w:szCs w:val="24"/>
        </w:rPr>
        <w:t>will</w:t>
      </w:r>
      <w:r w:rsidR="004632B8" w:rsidRPr="00796A1E">
        <w:rPr>
          <w:sz w:val="24"/>
          <w:szCs w:val="24"/>
        </w:rPr>
        <w:t xml:space="preserve"> not have a significant economic impact on a substantial number of small entities.</w:t>
      </w:r>
    </w:p>
    <w:p w:rsidR="00D114D6" w:rsidRPr="00796A1E" w:rsidRDefault="00D114D6">
      <w:pPr>
        <w:rPr>
          <w:sz w:val="24"/>
          <w:szCs w:val="24"/>
        </w:rPr>
      </w:pPr>
    </w:p>
    <w:p w:rsidR="00D114D6" w:rsidRPr="00796A1E" w:rsidRDefault="00D114D6">
      <w:pPr>
        <w:rPr>
          <w:sz w:val="24"/>
          <w:szCs w:val="24"/>
        </w:rPr>
      </w:pPr>
      <w:r w:rsidRPr="00796A1E">
        <w:rPr>
          <w:sz w:val="24"/>
          <w:szCs w:val="24"/>
        </w:rPr>
        <w:tab/>
        <w:t>6.</w:t>
      </w:r>
      <w:r w:rsidRPr="00796A1E">
        <w:rPr>
          <w:sz w:val="24"/>
          <w:szCs w:val="24"/>
        </w:rPr>
        <w:tab/>
      </w:r>
      <w:r w:rsidRPr="00796A1E">
        <w:rPr>
          <w:sz w:val="24"/>
          <w:szCs w:val="24"/>
          <w:u w:val="single"/>
        </w:rPr>
        <w:t>Consequences of Less Frequent Collection</w:t>
      </w:r>
    </w:p>
    <w:p w:rsidR="00D114D6" w:rsidRPr="00796A1E" w:rsidRDefault="00D114D6">
      <w:pPr>
        <w:rPr>
          <w:sz w:val="24"/>
          <w:szCs w:val="24"/>
        </w:rPr>
      </w:pPr>
    </w:p>
    <w:p w:rsidR="00D114D6" w:rsidRPr="00796A1E" w:rsidRDefault="00D114D6">
      <w:pPr>
        <w:rPr>
          <w:sz w:val="24"/>
          <w:szCs w:val="24"/>
        </w:rPr>
      </w:pPr>
      <w:r w:rsidRPr="00796A1E">
        <w:rPr>
          <w:sz w:val="24"/>
          <w:szCs w:val="24"/>
        </w:rPr>
        <w:tab/>
      </w:r>
      <w:r w:rsidR="009009BA" w:rsidRPr="00796A1E">
        <w:rPr>
          <w:sz w:val="24"/>
          <w:szCs w:val="24"/>
        </w:rPr>
        <w:t>The collection of information is designed to esta</w:t>
      </w:r>
      <w:r w:rsidR="009009BA">
        <w:rPr>
          <w:sz w:val="24"/>
          <w:szCs w:val="24"/>
        </w:rPr>
        <w:t xml:space="preserve">blish a registration regime, </w:t>
      </w:r>
      <w:r w:rsidR="009009BA" w:rsidRPr="00796A1E">
        <w:rPr>
          <w:sz w:val="24"/>
          <w:szCs w:val="24"/>
        </w:rPr>
        <w:t>recordkeeping requirements</w:t>
      </w:r>
      <w:r w:rsidR="009009BA">
        <w:rPr>
          <w:sz w:val="24"/>
          <w:szCs w:val="24"/>
        </w:rPr>
        <w:t>,</w:t>
      </w:r>
      <w:r w:rsidR="009009BA" w:rsidRPr="00796A1E">
        <w:rPr>
          <w:sz w:val="24"/>
          <w:szCs w:val="24"/>
        </w:rPr>
        <w:t xml:space="preserve"> and duties for SDRs, as provided in Section 763(i) of the Dodd-Frank Act.</w:t>
      </w:r>
      <w:r w:rsidR="009009BA">
        <w:rPr>
          <w:sz w:val="24"/>
          <w:szCs w:val="24"/>
        </w:rPr>
        <w:t xml:space="preserve">  </w:t>
      </w:r>
      <w:r w:rsidR="009009BA" w:rsidRPr="00796A1E">
        <w:rPr>
          <w:sz w:val="24"/>
          <w:szCs w:val="24"/>
        </w:rPr>
        <w:t>Absent the collection of information, SDRs would not have a permanent mechanism through which to satisfy the requirement in Section 13(n)(</w:t>
      </w:r>
      <w:r w:rsidR="00471958">
        <w:rPr>
          <w:sz w:val="24"/>
          <w:szCs w:val="24"/>
        </w:rPr>
        <w:t>1</w:t>
      </w:r>
      <w:r w:rsidR="009009BA" w:rsidRPr="00796A1E">
        <w:rPr>
          <w:sz w:val="24"/>
          <w:szCs w:val="24"/>
        </w:rPr>
        <w:t>) of the Exchange Act that they register with the Commission.</w:t>
      </w:r>
      <w:r w:rsidR="009009BA">
        <w:rPr>
          <w:sz w:val="24"/>
          <w:szCs w:val="24"/>
        </w:rPr>
        <w:t xml:space="preserve">  </w:t>
      </w:r>
      <w:r w:rsidR="009009BA" w:rsidRPr="00796A1E">
        <w:rPr>
          <w:sz w:val="24"/>
          <w:szCs w:val="24"/>
        </w:rPr>
        <w:t xml:space="preserve">In addition, </w:t>
      </w:r>
      <w:r w:rsidR="009009BA">
        <w:rPr>
          <w:sz w:val="24"/>
          <w:szCs w:val="24"/>
        </w:rPr>
        <w:t xml:space="preserve">a </w:t>
      </w:r>
      <w:r w:rsidR="009009BA" w:rsidRPr="00796A1E">
        <w:rPr>
          <w:sz w:val="24"/>
          <w:szCs w:val="24"/>
        </w:rPr>
        <w:t xml:space="preserve">less frequent collection of information would </w:t>
      </w:r>
      <w:r w:rsidR="009009BA">
        <w:rPr>
          <w:sz w:val="24"/>
          <w:szCs w:val="24"/>
        </w:rPr>
        <w:t>inhibit access by</w:t>
      </w:r>
      <w:r w:rsidR="009009BA" w:rsidRPr="00796A1E">
        <w:rPr>
          <w:sz w:val="24"/>
          <w:szCs w:val="24"/>
        </w:rPr>
        <w:t xml:space="preserve"> the Commission, other regulators, and participants in the </w:t>
      </w:r>
      <w:r w:rsidR="00E16FF4">
        <w:rPr>
          <w:sz w:val="24"/>
          <w:szCs w:val="24"/>
        </w:rPr>
        <w:t>SBS</w:t>
      </w:r>
      <w:r w:rsidR="009009BA" w:rsidRPr="00796A1E">
        <w:rPr>
          <w:sz w:val="24"/>
          <w:szCs w:val="24"/>
        </w:rPr>
        <w:t xml:space="preserve"> market</w:t>
      </w:r>
      <w:r w:rsidR="009009BA">
        <w:rPr>
          <w:sz w:val="24"/>
          <w:szCs w:val="24"/>
        </w:rPr>
        <w:t>,</w:t>
      </w:r>
      <w:r w:rsidR="009009BA" w:rsidRPr="00796A1E">
        <w:rPr>
          <w:sz w:val="24"/>
          <w:szCs w:val="24"/>
        </w:rPr>
        <w:t xml:space="preserve"> to </w:t>
      </w:r>
      <w:r w:rsidR="00E16FF4">
        <w:rPr>
          <w:sz w:val="24"/>
          <w:szCs w:val="24"/>
        </w:rPr>
        <w:t>current</w:t>
      </w:r>
      <w:r w:rsidR="009009BA" w:rsidRPr="00796A1E">
        <w:rPr>
          <w:sz w:val="24"/>
          <w:szCs w:val="24"/>
        </w:rPr>
        <w:t xml:space="preserve"> information about SDRs.</w:t>
      </w:r>
      <w:r w:rsidR="009009BA">
        <w:rPr>
          <w:sz w:val="24"/>
          <w:szCs w:val="24"/>
        </w:rPr>
        <w:t xml:space="preserve">  Without access to </w:t>
      </w:r>
      <w:r w:rsidR="00E16FF4">
        <w:rPr>
          <w:sz w:val="24"/>
          <w:szCs w:val="24"/>
        </w:rPr>
        <w:t>current</w:t>
      </w:r>
      <w:r w:rsidR="009009BA" w:rsidRPr="00796A1E">
        <w:rPr>
          <w:sz w:val="24"/>
          <w:szCs w:val="24"/>
        </w:rPr>
        <w:t xml:space="preserve"> information about SDRs</w:t>
      </w:r>
      <w:r w:rsidR="009009BA">
        <w:rPr>
          <w:sz w:val="24"/>
          <w:szCs w:val="24"/>
        </w:rPr>
        <w:t xml:space="preserve">, </w:t>
      </w:r>
      <w:r w:rsidR="009C2376">
        <w:rPr>
          <w:sz w:val="24"/>
          <w:szCs w:val="24"/>
        </w:rPr>
        <w:t>the Commission</w:t>
      </w:r>
      <w:r w:rsidR="009009BA">
        <w:rPr>
          <w:sz w:val="24"/>
          <w:szCs w:val="24"/>
        </w:rPr>
        <w:t xml:space="preserve"> may be unable to carry out its</w:t>
      </w:r>
      <w:r w:rsidR="009C2376">
        <w:rPr>
          <w:sz w:val="24"/>
          <w:szCs w:val="24"/>
        </w:rPr>
        <w:t xml:space="preserve"> mission to oversee and regulate SDRs</w:t>
      </w:r>
      <w:r w:rsidR="001F5CFC" w:rsidRPr="00796A1E">
        <w:rPr>
          <w:sz w:val="24"/>
          <w:szCs w:val="24"/>
        </w:rPr>
        <w:t xml:space="preserve">.  </w:t>
      </w:r>
    </w:p>
    <w:p w:rsidR="00D114D6" w:rsidRPr="00796A1E" w:rsidRDefault="00D114D6">
      <w:pPr>
        <w:rPr>
          <w:sz w:val="24"/>
          <w:szCs w:val="24"/>
        </w:rPr>
      </w:pPr>
    </w:p>
    <w:p w:rsidR="00D114D6" w:rsidRPr="00796A1E" w:rsidRDefault="00D114D6">
      <w:pPr>
        <w:rPr>
          <w:sz w:val="24"/>
          <w:szCs w:val="24"/>
        </w:rPr>
      </w:pPr>
      <w:r w:rsidRPr="00796A1E">
        <w:rPr>
          <w:sz w:val="24"/>
          <w:szCs w:val="24"/>
        </w:rPr>
        <w:lastRenderedPageBreak/>
        <w:tab/>
        <w:t>7.</w:t>
      </w:r>
      <w:r w:rsidRPr="00796A1E">
        <w:rPr>
          <w:sz w:val="24"/>
          <w:szCs w:val="24"/>
        </w:rPr>
        <w:tab/>
      </w:r>
      <w:r w:rsidRPr="00796A1E">
        <w:rPr>
          <w:sz w:val="24"/>
          <w:szCs w:val="24"/>
          <w:u w:val="single"/>
        </w:rPr>
        <w:t>Inconsistencies with Guidelines in 5 CFR 1320.5(d)(2)</w:t>
      </w:r>
    </w:p>
    <w:p w:rsidR="00D114D6" w:rsidRPr="00796A1E" w:rsidRDefault="00D114D6">
      <w:pPr>
        <w:rPr>
          <w:sz w:val="24"/>
          <w:szCs w:val="24"/>
        </w:rPr>
      </w:pPr>
    </w:p>
    <w:p w:rsidR="00DE265E" w:rsidRPr="00796A1E" w:rsidRDefault="00D114D6" w:rsidP="00DE265E">
      <w:pPr>
        <w:pStyle w:val="BodyText"/>
        <w:rPr>
          <w:szCs w:val="24"/>
        </w:rPr>
      </w:pPr>
      <w:r w:rsidRPr="00796A1E">
        <w:rPr>
          <w:szCs w:val="24"/>
        </w:rPr>
        <w:tab/>
      </w:r>
      <w:r w:rsidR="00DE265E" w:rsidRPr="00796A1E">
        <w:rPr>
          <w:szCs w:val="24"/>
        </w:rPr>
        <w:t xml:space="preserve">Because Rule </w:t>
      </w:r>
      <w:r w:rsidR="002B51A4" w:rsidRPr="00796A1E">
        <w:rPr>
          <w:szCs w:val="24"/>
        </w:rPr>
        <w:t>13n-1(d)</w:t>
      </w:r>
      <w:r w:rsidR="00DE265E" w:rsidRPr="00796A1E">
        <w:rPr>
          <w:szCs w:val="24"/>
        </w:rPr>
        <w:t xml:space="preserve"> require</w:t>
      </w:r>
      <w:r w:rsidR="00E16FF4">
        <w:rPr>
          <w:szCs w:val="24"/>
        </w:rPr>
        <w:t>s</w:t>
      </w:r>
      <w:r w:rsidR="00DE265E" w:rsidRPr="00796A1E">
        <w:rPr>
          <w:szCs w:val="24"/>
        </w:rPr>
        <w:t xml:space="preserve"> registered </w:t>
      </w:r>
      <w:r w:rsidR="002B51A4" w:rsidRPr="00796A1E">
        <w:rPr>
          <w:szCs w:val="24"/>
        </w:rPr>
        <w:t>SDR</w:t>
      </w:r>
      <w:r w:rsidR="00DE265E" w:rsidRPr="00796A1E">
        <w:rPr>
          <w:szCs w:val="24"/>
        </w:rPr>
        <w:t xml:space="preserve">s to file amendments to Form </w:t>
      </w:r>
      <w:r w:rsidR="002B51A4" w:rsidRPr="00796A1E">
        <w:rPr>
          <w:szCs w:val="24"/>
        </w:rPr>
        <w:t>SDR</w:t>
      </w:r>
      <w:r w:rsidR="00DE265E" w:rsidRPr="00796A1E">
        <w:rPr>
          <w:szCs w:val="24"/>
        </w:rPr>
        <w:t xml:space="preserve"> if </w:t>
      </w:r>
      <w:r w:rsidR="002B51A4" w:rsidRPr="00796A1E">
        <w:rPr>
          <w:szCs w:val="24"/>
        </w:rPr>
        <w:t>certain</w:t>
      </w:r>
      <w:r w:rsidR="00DE265E" w:rsidRPr="00796A1E">
        <w:rPr>
          <w:szCs w:val="24"/>
        </w:rPr>
        <w:t xml:space="preserve"> information contained in </w:t>
      </w:r>
      <w:r w:rsidR="002B51A4" w:rsidRPr="00796A1E">
        <w:rPr>
          <w:szCs w:val="24"/>
        </w:rPr>
        <w:t>Form SDR or any amendment to Form SDR</w:t>
      </w:r>
      <w:r w:rsidR="00DE265E" w:rsidRPr="00796A1E">
        <w:rPr>
          <w:szCs w:val="24"/>
        </w:rPr>
        <w:t xml:space="preserve"> become</w:t>
      </w:r>
      <w:r w:rsidR="00E16FF4">
        <w:rPr>
          <w:szCs w:val="24"/>
        </w:rPr>
        <w:t>s</w:t>
      </w:r>
      <w:r w:rsidR="00DE265E" w:rsidRPr="00796A1E">
        <w:rPr>
          <w:szCs w:val="24"/>
        </w:rPr>
        <w:t xml:space="preserve"> inaccurate, it is possible</w:t>
      </w:r>
      <w:r w:rsidR="004A0725">
        <w:rPr>
          <w:szCs w:val="24"/>
        </w:rPr>
        <w:t xml:space="preserve"> that, under the collection of information, </w:t>
      </w:r>
      <w:r w:rsidR="00DE265E" w:rsidRPr="00796A1E">
        <w:rPr>
          <w:szCs w:val="24"/>
        </w:rPr>
        <w:t xml:space="preserve">a registered </w:t>
      </w:r>
      <w:r w:rsidR="002B51A4" w:rsidRPr="00796A1E">
        <w:rPr>
          <w:szCs w:val="24"/>
        </w:rPr>
        <w:t>SDR</w:t>
      </w:r>
      <w:r w:rsidR="004A0725">
        <w:rPr>
          <w:szCs w:val="24"/>
        </w:rPr>
        <w:t xml:space="preserve"> </w:t>
      </w:r>
      <w:r w:rsidR="00E16FF4">
        <w:rPr>
          <w:szCs w:val="24"/>
        </w:rPr>
        <w:t>will</w:t>
      </w:r>
      <w:r w:rsidR="00DE265E" w:rsidRPr="00796A1E">
        <w:rPr>
          <w:szCs w:val="24"/>
        </w:rPr>
        <w:t xml:space="preserve"> report information to the Commission more often than quarterly.  </w:t>
      </w:r>
      <w:r w:rsidR="004A0725">
        <w:rPr>
          <w:szCs w:val="24"/>
        </w:rPr>
        <w:t>T</w:t>
      </w:r>
      <w:r w:rsidR="00DE265E" w:rsidRPr="00796A1E">
        <w:rPr>
          <w:szCs w:val="24"/>
        </w:rPr>
        <w:t>his collection of information is necessary</w:t>
      </w:r>
      <w:r w:rsidR="004A0725">
        <w:rPr>
          <w:szCs w:val="24"/>
        </w:rPr>
        <w:t>, however,</w:t>
      </w:r>
      <w:r w:rsidR="00DE265E" w:rsidRPr="00796A1E">
        <w:rPr>
          <w:szCs w:val="24"/>
        </w:rPr>
        <w:t xml:space="preserve"> to ensure that the Commission, </w:t>
      </w:r>
      <w:r w:rsidR="002B51A4" w:rsidRPr="00796A1E">
        <w:rPr>
          <w:szCs w:val="24"/>
        </w:rPr>
        <w:t>SDRs</w:t>
      </w:r>
      <w:r w:rsidR="00DE265E" w:rsidRPr="00796A1E">
        <w:rPr>
          <w:szCs w:val="24"/>
        </w:rPr>
        <w:t>,</w:t>
      </w:r>
      <w:r w:rsidR="002B51A4" w:rsidRPr="00796A1E">
        <w:rPr>
          <w:szCs w:val="24"/>
        </w:rPr>
        <w:t xml:space="preserve"> other regulators,</w:t>
      </w:r>
      <w:r w:rsidR="00DE265E" w:rsidRPr="00796A1E">
        <w:rPr>
          <w:szCs w:val="24"/>
        </w:rPr>
        <w:t xml:space="preserve"> </w:t>
      </w:r>
      <w:r w:rsidR="004A0725">
        <w:rPr>
          <w:szCs w:val="24"/>
        </w:rPr>
        <w:t>and</w:t>
      </w:r>
      <w:r w:rsidR="00DE265E" w:rsidRPr="00796A1E">
        <w:rPr>
          <w:szCs w:val="24"/>
        </w:rPr>
        <w:t xml:space="preserve"> the public have access to current information regarding </w:t>
      </w:r>
      <w:r w:rsidR="002B51A4" w:rsidRPr="00796A1E">
        <w:rPr>
          <w:szCs w:val="24"/>
        </w:rPr>
        <w:t>SDRs</w:t>
      </w:r>
      <w:r w:rsidR="00DE265E" w:rsidRPr="00796A1E">
        <w:rPr>
          <w:szCs w:val="24"/>
        </w:rPr>
        <w:t xml:space="preserve"> registered with the Commission.</w:t>
      </w:r>
    </w:p>
    <w:p w:rsidR="00DE265E" w:rsidRDefault="00DE265E">
      <w:pPr>
        <w:rPr>
          <w:sz w:val="24"/>
          <w:szCs w:val="24"/>
        </w:rPr>
      </w:pPr>
    </w:p>
    <w:p w:rsidR="008A1EB3" w:rsidRDefault="008A1EB3" w:rsidP="008A1EB3">
      <w:pPr>
        <w:ind w:firstLine="720"/>
        <w:rPr>
          <w:sz w:val="24"/>
          <w:szCs w:val="24"/>
        </w:rPr>
      </w:pPr>
      <w:r w:rsidRPr="008A1EB3">
        <w:rPr>
          <w:sz w:val="24"/>
          <w:szCs w:val="24"/>
        </w:rPr>
        <w:t xml:space="preserve">Rule 13n-5(b)(4) requires </w:t>
      </w:r>
      <w:r>
        <w:rPr>
          <w:sz w:val="24"/>
          <w:szCs w:val="24"/>
        </w:rPr>
        <w:t>each</w:t>
      </w:r>
      <w:r w:rsidRPr="008A1EB3">
        <w:rPr>
          <w:sz w:val="24"/>
          <w:szCs w:val="24"/>
        </w:rPr>
        <w:t xml:space="preserve"> SDR to maintain transaction data</w:t>
      </w:r>
      <w:r w:rsidR="00E16FF4">
        <w:rPr>
          <w:sz w:val="24"/>
          <w:szCs w:val="24"/>
        </w:rPr>
        <w:t xml:space="preserve"> and related</w:t>
      </w:r>
      <w:r w:rsidR="004D036F">
        <w:rPr>
          <w:sz w:val="24"/>
          <w:szCs w:val="24"/>
        </w:rPr>
        <w:t xml:space="preserve"> identifying information</w:t>
      </w:r>
      <w:r w:rsidRPr="008A1EB3">
        <w:rPr>
          <w:sz w:val="24"/>
          <w:szCs w:val="24"/>
        </w:rPr>
        <w:t xml:space="preserve"> for not less than five years after the applicable SBS expires and historical positions for not less than five years.</w:t>
      </w:r>
      <w:r>
        <w:rPr>
          <w:sz w:val="24"/>
          <w:szCs w:val="24"/>
        </w:rPr>
        <w:t xml:space="preserve">  </w:t>
      </w:r>
      <w:r w:rsidRPr="00796A1E">
        <w:rPr>
          <w:sz w:val="24"/>
          <w:szCs w:val="24"/>
        </w:rPr>
        <w:t xml:space="preserve">This collection of information </w:t>
      </w:r>
      <w:r w:rsidR="004D036F">
        <w:rPr>
          <w:sz w:val="24"/>
          <w:szCs w:val="24"/>
        </w:rPr>
        <w:t>will</w:t>
      </w:r>
      <w:r w:rsidRPr="00796A1E">
        <w:rPr>
          <w:sz w:val="24"/>
          <w:szCs w:val="24"/>
        </w:rPr>
        <w:t xml:space="preserve"> help to ensure that the </w:t>
      </w:r>
      <w:r w:rsidR="004A0725">
        <w:rPr>
          <w:sz w:val="24"/>
          <w:szCs w:val="24"/>
        </w:rPr>
        <w:t>records</w:t>
      </w:r>
      <w:r w:rsidR="00427DCB">
        <w:rPr>
          <w:sz w:val="24"/>
          <w:szCs w:val="24"/>
        </w:rPr>
        <w:t xml:space="preserve"> exist</w:t>
      </w:r>
      <w:r w:rsidR="004A0725">
        <w:rPr>
          <w:sz w:val="24"/>
          <w:szCs w:val="24"/>
        </w:rPr>
        <w:t xml:space="preserve"> of the transactions reported to </w:t>
      </w:r>
      <w:r w:rsidR="00427DCB">
        <w:rPr>
          <w:sz w:val="24"/>
          <w:szCs w:val="24"/>
        </w:rPr>
        <w:t xml:space="preserve">the </w:t>
      </w:r>
      <w:r w:rsidR="004A0725">
        <w:rPr>
          <w:sz w:val="24"/>
          <w:szCs w:val="24"/>
        </w:rPr>
        <w:t>SDR</w:t>
      </w:r>
      <w:r w:rsidRPr="00796A1E">
        <w:rPr>
          <w:sz w:val="24"/>
          <w:szCs w:val="24"/>
        </w:rPr>
        <w:t xml:space="preserve">, and that the </w:t>
      </w:r>
      <w:r>
        <w:rPr>
          <w:sz w:val="24"/>
          <w:szCs w:val="24"/>
        </w:rPr>
        <w:t>transaction data</w:t>
      </w:r>
      <w:r w:rsidRPr="00796A1E">
        <w:rPr>
          <w:sz w:val="24"/>
          <w:szCs w:val="24"/>
        </w:rPr>
        <w:t xml:space="preserve"> could potentially be requested by the Commission and other regulators</w:t>
      </w:r>
      <w:r w:rsidR="004D036F">
        <w:rPr>
          <w:sz w:val="24"/>
          <w:szCs w:val="24"/>
        </w:rPr>
        <w:t>, for example,</w:t>
      </w:r>
      <w:r w:rsidRPr="00796A1E">
        <w:rPr>
          <w:sz w:val="24"/>
          <w:szCs w:val="24"/>
        </w:rPr>
        <w:t xml:space="preserve"> during an examination to evaluate the SDR’s compliance with the Exchange Act, the rules thereunder, as well as for other regulatory purposes.</w:t>
      </w:r>
    </w:p>
    <w:p w:rsidR="008A1EB3" w:rsidRPr="00796A1E" w:rsidRDefault="008A1EB3">
      <w:pPr>
        <w:rPr>
          <w:sz w:val="24"/>
          <w:szCs w:val="24"/>
        </w:rPr>
      </w:pPr>
    </w:p>
    <w:p w:rsidR="00D114D6" w:rsidRPr="00796A1E" w:rsidRDefault="00DA12C9" w:rsidP="00DE265E">
      <w:pPr>
        <w:ind w:firstLine="720"/>
        <w:rPr>
          <w:sz w:val="24"/>
          <w:szCs w:val="24"/>
        </w:rPr>
      </w:pPr>
      <w:r w:rsidRPr="00796A1E">
        <w:rPr>
          <w:sz w:val="24"/>
          <w:szCs w:val="24"/>
        </w:rPr>
        <w:t>Rule 13n-7(b) requires each SDR to keep and preserve at least one copy of all documents as shall be made or received by it in the course of its business as such, other than the data collected and maintained pursuant to Rule 13n-5, for a period of not less than five years, the first two years in a place immediately available</w:t>
      </w:r>
      <w:r w:rsidR="00471958">
        <w:rPr>
          <w:sz w:val="24"/>
          <w:szCs w:val="24"/>
        </w:rPr>
        <w:t xml:space="preserve"> to representatives of the Commission for inspection and examination</w:t>
      </w:r>
      <w:r w:rsidRPr="00796A1E">
        <w:rPr>
          <w:sz w:val="24"/>
          <w:szCs w:val="24"/>
        </w:rPr>
        <w:t>.</w:t>
      </w:r>
      <w:r w:rsidR="00DE265E" w:rsidRPr="00796A1E">
        <w:rPr>
          <w:sz w:val="24"/>
          <w:szCs w:val="24"/>
        </w:rPr>
        <w:t xml:space="preserve">  Rule 13n-7(b) is modeled on Exchange Act Rule 17a-</w:t>
      </w:r>
      <w:r w:rsidR="00471958">
        <w:rPr>
          <w:sz w:val="24"/>
          <w:szCs w:val="24"/>
        </w:rPr>
        <w:t xml:space="preserve">1 </w:t>
      </w:r>
      <w:r w:rsidR="00DE265E" w:rsidRPr="00796A1E">
        <w:rPr>
          <w:sz w:val="24"/>
          <w:szCs w:val="24"/>
        </w:rPr>
        <w:t>and OMB has previously approved that collection with the same five-year retention period.  This collection of information would help ensure that records exist of the SDR’s business activities, and that the records could potentially be requested by the Commission and other regulators</w:t>
      </w:r>
      <w:r w:rsidR="004D036F">
        <w:rPr>
          <w:sz w:val="24"/>
          <w:szCs w:val="24"/>
        </w:rPr>
        <w:t>, for example,</w:t>
      </w:r>
      <w:r w:rsidR="00DE265E" w:rsidRPr="00796A1E">
        <w:rPr>
          <w:sz w:val="24"/>
          <w:szCs w:val="24"/>
        </w:rPr>
        <w:t xml:space="preserve"> during an examination to evaluate the SDR’s compliance with the Exchange Act, the rules thereunder, as well as for other regulatory purposes.</w:t>
      </w:r>
    </w:p>
    <w:p w:rsidR="00D114D6" w:rsidRPr="00796A1E" w:rsidRDefault="00D114D6">
      <w:pPr>
        <w:rPr>
          <w:sz w:val="24"/>
          <w:szCs w:val="24"/>
        </w:rPr>
      </w:pPr>
    </w:p>
    <w:p w:rsidR="00D114D6" w:rsidRPr="00796A1E" w:rsidRDefault="00D114D6">
      <w:pPr>
        <w:rPr>
          <w:sz w:val="24"/>
          <w:szCs w:val="24"/>
        </w:rPr>
      </w:pPr>
      <w:r w:rsidRPr="00796A1E">
        <w:rPr>
          <w:sz w:val="24"/>
          <w:szCs w:val="24"/>
        </w:rPr>
        <w:tab/>
        <w:t>8.</w:t>
      </w:r>
      <w:r w:rsidRPr="00796A1E">
        <w:rPr>
          <w:sz w:val="24"/>
          <w:szCs w:val="24"/>
        </w:rPr>
        <w:tab/>
      </w:r>
      <w:r w:rsidRPr="00796A1E">
        <w:rPr>
          <w:sz w:val="24"/>
          <w:szCs w:val="24"/>
          <w:u w:val="single"/>
        </w:rPr>
        <w:t>Consultations Outside the Agency</w:t>
      </w:r>
    </w:p>
    <w:p w:rsidR="00D114D6" w:rsidRPr="00796A1E" w:rsidRDefault="00D114D6">
      <w:pPr>
        <w:rPr>
          <w:sz w:val="24"/>
          <w:szCs w:val="24"/>
        </w:rPr>
      </w:pPr>
    </w:p>
    <w:p w:rsidR="00FF065A" w:rsidRPr="00796A1E" w:rsidRDefault="00721F98" w:rsidP="00467BD9">
      <w:pPr>
        <w:ind w:firstLine="720"/>
        <w:rPr>
          <w:color w:val="000000"/>
          <w:sz w:val="24"/>
          <w:szCs w:val="24"/>
        </w:rPr>
      </w:pPr>
      <w:r w:rsidRPr="00796A1E">
        <w:rPr>
          <w:sz w:val="24"/>
          <w:szCs w:val="24"/>
        </w:rPr>
        <w:t>The Commission requested comment on the collection of information requirements in the proposing release in December 2010</w:t>
      </w:r>
      <w:r w:rsidRPr="00796A1E">
        <w:rPr>
          <w:color w:val="000000"/>
          <w:sz w:val="24"/>
          <w:szCs w:val="24"/>
        </w:rPr>
        <w:t>.</w:t>
      </w:r>
      <w:r w:rsidRPr="00796A1E">
        <w:rPr>
          <w:sz w:val="24"/>
          <w:szCs w:val="24"/>
          <w:vertAlign w:val="superscript"/>
        </w:rPr>
        <w:footnoteReference w:id="3"/>
      </w:r>
      <w:r w:rsidRPr="00796A1E">
        <w:rPr>
          <w:color w:val="000000"/>
          <w:sz w:val="24"/>
          <w:szCs w:val="24"/>
        </w:rPr>
        <w:t xml:space="preserve">  </w:t>
      </w:r>
      <w:r w:rsidR="00CA2F26" w:rsidRPr="00796A1E">
        <w:rPr>
          <w:color w:val="000000"/>
          <w:sz w:val="24"/>
          <w:szCs w:val="24"/>
        </w:rPr>
        <w:t xml:space="preserve">In May 2013, the Commission reopened the comment period for the proposed </w:t>
      </w:r>
      <w:r w:rsidR="0062299A">
        <w:rPr>
          <w:color w:val="000000"/>
          <w:sz w:val="24"/>
          <w:szCs w:val="24"/>
        </w:rPr>
        <w:t>r</w:t>
      </w:r>
      <w:r w:rsidR="00CA2F26" w:rsidRPr="00796A1E">
        <w:rPr>
          <w:color w:val="000000"/>
          <w:sz w:val="24"/>
          <w:szCs w:val="24"/>
        </w:rPr>
        <w:t>ules, providing an additional opportunity to comment until July 2013.</w:t>
      </w:r>
      <w:r w:rsidR="00CA2F26" w:rsidRPr="00796A1E">
        <w:rPr>
          <w:rStyle w:val="FootnoteReference"/>
          <w:color w:val="000000"/>
          <w:sz w:val="24"/>
          <w:szCs w:val="24"/>
        </w:rPr>
        <w:footnoteReference w:id="4"/>
      </w:r>
      <w:r w:rsidR="00CA2F26" w:rsidRPr="00796A1E">
        <w:rPr>
          <w:color w:val="000000"/>
          <w:sz w:val="24"/>
          <w:szCs w:val="24"/>
        </w:rPr>
        <w:t xml:space="preserve">  </w:t>
      </w:r>
      <w:r w:rsidRPr="00796A1E">
        <w:rPr>
          <w:sz w:val="24"/>
          <w:szCs w:val="24"/>
        </w:rPr>
        <w:t xml:space="preserve">Although most of the comment letters </w:t>
      </w:r>
      <w:r w:rsidR="00CA2F26" w:rsidRPr="00796A1E">
        <w:rPr>
          <w:sz w:val="24"/>
          <w:szCs w:val="24"/>
        </w:rPr>
        <w:t xml:space="preserve">received </w:t>
      </w:r>
      <w:r w:rsidRPr="00796A1E">
        <w:rPr>
          <w:sz w:val="24"/>
          <w:szCs w:val="24"/>
        </w:rPr>
        <w:t xml:space="preserve">neither provided specific suggestions to revise the Commission’s estimates, nor provided specific alternative figures or calculations for actual burden hour figures, the Commission </w:t>
      </w:r>
      <w:r w:rsidRPr="00796A1E">
        <w:rPr>
          <w:color w:val="000000"/>
          <w:sz w:val="24"/>
          <w:szCs w:val="24"/>
        </w:rPr>
        <w:t xml:space="preserve">considered all comments received prior to publishing the </w:t>
      </w:r>
      <w:r w:rsidRPr="00796A1E">
        <w:rPr>
          <w:color w:val="000000"/>
          <w:sz w:val="24"/>
          <w:szCs w:val="24"/>
        </w:rPr>
        <w:lastRenderedPageBreak/>
        <w:t xml:space="preserve">final </w:t>
      </w:r>
      <w:r w:rsidR="004D036F">
        <w:rPr>
          <w:color w:val="000000"/>
          <w:sz w:val="24"/>
          <w:szCs w:val="24"/>
        </w:rPr>
        <w:t>R</w:t>
      </w:r>
      <w:r w:rsidRPr="00796A1E">
        <w:rPr>
          <w:color w:val="000000"/>
          <w:sz w:val="24"/>
          <w:szCs w:val="24"/>
        </w:rPr>
        <w:t>ule</w:t>
      </w:r>
      <w:r w:rsidR="004D036F">
        <w:rPr>
          <w:color w:val="000000"/>
          <w:sz w:val="24"/>
          <w:szCs w:val="24"/>
        </w:rPr>
        <w:t>s</w:t>
      </w:r>
      <w:r w:rsidRPr="00796A1E">
        <w:rPr>
          <w:color w:val="000000"/>
          <w:sz w:val="24"/>
          <w:szCs w:val="24"/>
        </w:rPr>
        <w:t xml:space="preserve"> as required by 5 CFR 1320.11(f)</w:t>
      </w:r>
      <w:r w:rsidR="00CF30AF" w:rsidRPr="00796A1E">
        <w:rPr>
          <w:color w:val="000000"/>
          <w:sz w:val="24"/>
          <w:szCs w:val="24"/>
        </w:rPr>
        <w:t>.  Below the Commission</w:t>
      </w:r>
      <w:r w:rsidR="0003061E">
        <w:rPr>
          <w:color w:val="000000"/>
          <w:sz w:val="24"/>
          <w:szCs w:val="24"/>
        </w:rPr>
        <w:t xml:space="preserve"> addresses </w:t>
      </w:r>
      <w:r w:rsidR="00F12E86">
        <w:rPr>
          <w:color w:val="000000"/>
          <w:sz w:val="24"/>
          <w:szCs w:val="24"/>
        </w:rPr>
        <w:t>two</w:t>
      </w:r>
      <w:r w:rsidRPr="00796A1E">
        <w:rPr>
          <w:color w:val="000000"/>
          <w:sz w:val="24"/>
          <w:szCs w:val="24"/>
        </w:rPr>
        <w:t xml:space="preserve"> comments</w:t>
      </w:r>
      <w:r w:rsidR="00467BD9" w:rsidRPr="00796A1E">
        <w:rPr>
          <w:color w:val="000000"/>
          <w:sz w:val="24"/>
          <w:szCs w:val="24"/>
        </w:rPr>
        <w:t xml:space="preserve"> received</w:t>
      </w:r>
      <w:r w:rsidRPr="00796A1E">
        <w:rPr>
          <w:color w:val="000000"/>
          <w:sz w:val="24"/>
          <w:szCs w:val="24"/>
        </w:rPr>
        <w:t xml:space="preserve"> relating to </w:t>
      </w:r>
      <w:r w:rsidR="00467BD9" w:rsidRPr="00796A1E">
        <w:rPr>
          <w:color w:val="000000"/>
          <w:sz w:val="24"/>
          <w:szCs w:val="24"/>
        </w:rPr>
        <w:t>PRA burdens</w:t>
      </w:r>
      <w:r w:rsidRPr="00796A1E">
        <w:rPr>
          <w:color w:val="000000"/>
          <w:sz w:val="24"/>
          <w:szCs w:val="24"/>
        </w:rPr>
        <w:t>.</w:t>
      </w:r>
      <w:r w:rsidRPr="00796A1E">
        <w:rPr>
          <w:color w:val="000000"/>
          <w:sz w:val="24"/>
          <w:szCs w:val="24"/>
          <w:vertAlign w:val="superscript"/>
        </w:rPr>
        <w:footnoteReference w:id="5"/>
      </w:r>
    </w:p>
    <w:p w:rsidR="005135AB" w:rsidRPr="00796A1E" w:rsidRDefault="005135AB" w:rsidP="00467BD9">
      <w:pPr>
        <w:rPr>
          <w:color w:val="000000"/>
          <w:sz w:val="24"/>
          <w:szCs w:val="24"/>
        </w:rPr>
      </w:pPr>
    </w:p>
    <w:p w:rsidR="00D114D6" w:rsidRPr="00796A1E" w:rsidRDefault="00AF17CD" w:rsidP="00467BD9">
      <w:pPr>
        <w:ind w:firstLine="720"/>
        <w:rPr>
          <w:sz w:val="24"/>
          <w:szCs w:val="24"/>
        </w:rPr>
      </w:pPr>
      <w:r>
        <w:rPr>
          <w:sz w:val="24"/>
          <w:szCs w:val="24"/>
        </w:rPr>
        <w:t>One</w:t>
      </w:r>
      <w:r w:rsidR="00467BD9" w:rsidRPr="00796A1E">
        <w:rPr>
          <w:sz w:val="24"/>
          <w:szCs w:val="24"/>
        </w:rPr>
        <w:t xml:space="preserve"> commenter</w:t>
      </w:r>
      <w:r w:rsidR="00467BD9" w:rsidRPr="00796A1E">
        <w:rPr>
          <w:rStyle w:val="FootnoteReference"/>
          <w:sz w:val="24"/>
          <w:szCs w:val="24"/>
        </w:rPr>
        <w:footnoteReference w:id="6"/>
      </w:r>
      <w:r w:rsidR="00467BD9" w:rsidRPr="00796A1E">
        <w:rPr>
          <w:sz w:val="24"/>
          <w:szCs w:val="24"/>
        </w:rPr>
        <w:t xml:space="preserve"> suggested that “[i]n an attempt to harmonize final [SDR] rules with the CFTC’s final [swap data repository] rules, the Commission should consider removing Proposed Rule 240.13n–11(f)(2)’s requirement that each financial report filed with a compliance report is audited in accordance with the standards of the Public Company Accounting Oversight Board by a registered public accounting firm that is qualified and independent unless the [SDR] is under a separate obligation to provide financial statements.”  The commenter believed that “[t]his requirement imposes an additional burden for an [SDR] and is not justified in relation to the risks that an [SDR] would pose to its members” and that “[u]nlike clearing agencies or other entities supervised by the Commission, an [SDR] does not have financial exposure to its users or participants that would justify the imposition of this requirement.”  The commenter suggested that the Commission consider “adopting [instead] the CFTC’s approach in its final [swap data repository] rules, which require [a swap data repository’s] financial statements be prepared in conformity with generally accepted accounting principles.”</w:t>
      </w:r>
    </w:p>
    <w:p w:rsidR="00CF45C5" w:rsidRPr="00796A1E" w:rsidRDefault="00CF45C5" w:rsidP="00467BD9">
      <w:pPr>
        <w:ind w:firstLine="720"/>
        <w:rPr>
          <w:sz w:val="24"/>
          <w:szCs w:val="24"/>
        </w:rPr>
      </w:pPr>
    </w:p>
    <w:p w:rsidR="00467BD9" w:rsidRDefault="00D8734B" w:rsidP="00203286">
      <w:pPr>
        <w:ind w:firstLine="720"/>
        <w:rPr>
          <w:sz w:val="24"/>
          <w:szCs w:val="24"/>
        </w:rPr>
      </w:pPr>
      <w:r w:rsidRPr="00D8734B">
        <w:rPr>
          <w:sz w:val="24"/>
          <w:szCs w:val="24"/>
        </w:rPr>
        <w:t>Although the Commission understands that SDRs will incu</w:t>
      </w:r>
      <w:r>
        <w:rPr>
          <w:sz w:val="24"/>
          <w:szCs w:val="24"/>
        </w:rPr>
        <w:t xml:space="preserve">r costs in hiring and retaining </w:t>
      </w:r>
      <w:r w:rsidRPr="00D8734B">
        <w:rPr>
          <w:sz w:val="24"/>
          <w:szCs w:val="24"/>
        </w:rPr>
        <w:t>qualified public accounting firms, the Commission believes that obta</w:t>
      </w:r>
      <w:r>
        <w:rPr>
          <w:sz w:val="24"/>
          <w:szCs w:val="24"/>
        </w:rPr>
        <w:t xml:space="preserve">ining audited financial </w:t>
      </w:r>
      <w:r w:rsidRPr="00D8734B">
        <w:rPr>
          <w:sz w:val="24"/>
          <w:szCs w:val="24"/>
        </w:rPr>
        <w:t>reports from SDRs is important given the significant role th</w:t>
      </w:r>
      <w:r>
        <w:rPr>
          <w:sz w:val="24"/>
          <w:szCs w:val="24"/>
        </w:rPr>
        <w:t xml:space="preserve">e Commission believes that SDRs </w:t>
      </w:r>
      <w:r w:rsidRPr="00D8734B">
        <w:rPr>
          <w:sz w:val="24"/>
          <w:szCs w:val="24"/>
        </w:rPr>
        <w:t>will play in the SBS market. The Commission believes that SDR</w:t>
      </w:r>
      <w:r>
        <w:rPr>
          <w:sz w:val="24"/>
          <w:szCs w:val="24"/>
        </w:rPr>
        <w:t xml:space="preserve">s will provide transparency to, </w:t>
      </w:r>
      <w:r w:rsidRPr="00D8734B">
        <w:rPr>
          <w:sz w:val="24"/>
          <w:szCs w:val="24"/>
        </w:rPr>
        <w:t xml:space="preserve">and increase the efficiency of, the SBS market. The Commission </w:t>
      </w:r>
      <w:r>
        <w:rPr>
          <w:sz w:val="24"/>
          <w:szCs w:val="24"/>
        </w:rPr>
        <w:t xml:space="preserve">believes that SDRs will also be </w:t>
      </w:r>
      <w:r w:rsidRPr="00D8734B">
        <w:rPr>
          <w:sz w:val="24"/>
          <w:szCs w:val="24"/>
        </w:rPr>
        <w:t>an important source of market data for regulators. Given the criti</w:t>
      </w:r>
      <w:r>
        <w:rPr>
          <w:sz w:val="24"/>
          <w:szCs w:val="24"/>
        </w:rPr>
        <w:t xml:space="preserve">cal nature of their role in the </w:t>
      </w:r>
      <w:r w:rsidRPr="00D8734B">
        <w:rPr>
          <w:sz w:val="24"/>
          <w:szCs w:val="24"/>
        </w:rPr>
        <w:t>marketplace, the Commission believes that it is important to obtain</w:t>
      </w:r>
      <w:r>
        <w:rPr>
          <w:sz w:val="24"/>
          <w:szCs w:val="24"/>
        </w:rPr>
        <w:t xml:space="preserve"> audited financial reports from </w:t>
      </w:r>
      <w:r w:rsidRPr="00D8734B">
        <w:rPr>
          <w:sz w:val="24"/>
          <w:szCs w:val="24"/>
        </w:rPr>
        <w:t xml:space="preserve">SDRs in order to determine whether or not they have sufficient </w:t>
      </w:r>
      <w:r>
        <w:rPr>
          <w:sz w:val="24"/>
          <w:szCs w:val="24"/>
        </w:rPr>
        <w:t xml:space="preserve">financial resources to continue </w:t>
      </w:r>
      <w:r w:rsidRPr="00D8734B">
        <w:rPr>
          <w:sz w:val="24"/>
          <w:szCs w:val="24"/>
        </w:rPr>
        <w:t>operations. While the Commission recognizes that Rule 13n-</w:t>
      </w:r>
      <w:r>
        <w:rPr>
          <w:sz w:val="24"/>
          <w:szCs w:val="24"/>
        </w:rPr>
        <w:t xml:space="preserve">11(f)(2) may, in some cases, be </w:t>
      </w:r>
      <w:r w:rsidRPr="00D8734B">
        <w:rPr>
          <w:sz w:val="24"/>
          <w:szCs w:val="24"/>
        </w:rPr>
        <w:t>more costly than the CFTC’s requirement of quarterly unaudited financial statement</w:t>
      </w:r>
      <w:r>
        <w:rPr>
          <w:sz w:val="24"/>
          <w:szCs w:val="24"/>
        </w:rPr>
        <w:t xml:space="preserve">s, the </w:t>
      </w:r>
      <w:r w:rsidRPr="00D8734B">
        <w:rPr>
          <w:sz w:val="24"/>
          <w:szCs w:val="24"/>
        </w:rPr>
        <w:t xml:space="preserve">Commission believes that the additional burden, where it exists, </w:t>
      </w:r>
      <w:r>
        <w:rPr>
          <w:sz w:val="24"/>
          <w:szCs w:val="24"/>
        </w:rPr>
        <w:t xml:space="preserve">is justified by the benefits of </w:t>
      </w:r>
      <w:r w:rsidRPr="00D8734B">
        <w:rPr>
          <w:sz w:val="24"/>
          <w:szCs w:val="24"/>
        </w:rPr>
        <w:t>requ</w:t>
      </w:r>
      <w:r>
        <w:rPr>
          <w:sz w:val="24"/>
          <w:szCs w:val="24"/>
        </w:rPr>
        <w:t>iring audited financial reports</w:t>
      </w:r>
      <w:r w:rsidR="00110F7C" w:rsidRPr="00110F7C">
        <w:rPr>
          <w:sz w:val="24"/>
          <w:szCs w:val="24"/>
        </w:rPr>
        <w:t xml:space="preserve">.  </w:t>
      </w:r>
      <w:r w:rsidR="00203286" w:rsidRPr="00203286">
        <w:rPr>
          <w:sz w:val="24"/>
          <w:szCs w:val="24"/>
        </w:rPr>
        <w:t xml:space="preserve">  </w:t>
      </w:r>
    </w:p>
    <w:p w:rsidR="00203286" w:rsidRPr="00796A1E" w:rsidRDefault="00203286" w:rsidP="00467BD9">
      <w:pPr>
        <w:rPr>
          <w:sz w:val="24"/>
          <w:szCs w:val="24"/>
        </w:rPr>
      </w:pPr>
    </w:p>
    <w:p w:rsidR="006E1BED" w:rsidRPr="00796A1E" w:rsidRDefault="00AF17CD" w:rsidP="00AF17CD">
      <w:pPr>
        <w:overflowPunct/>
        <w:ind w:firstLine="720"/>
        <w:textAlignment w:val="auto"/>
        <w:rPr>
          <w:sz w:val="24"/>
          <w:szCs w:val="24"/>
        </w:rPr>
      </w:pPr>
      <w:r>
        <w:rPr>
          <w:sz w:val="24"/>
          <w:szCs w:val="24"/>
        </w:rPr>
        <w:t>Another</w:t>
      </w:r>
      <w:r w:rsidR="00467BD9" w:rsidRPr="00796A1E">
        <w:rPr>
          <w:sz w:val="24"/>
          <w:szCs w:val="24"/>
        </w:rPr>
        <w:t xml:space="preserve"> commenter,</w:t>
      </w:r>
      <w:r w:rsidR="00467BD9" w:rsidRPr="00796A1E">
        <w:rPr>
          <w:rStyle w:val="FootnoteReference"/>
          <w:sz w:val="24"/>
          <w:szCs w:val="24"/>
        </w:rPr>
        <w:footnoteReference w:id="7"/>
      </w:r>
      <w:r w:rsidR="00467BD9" w:rsidRPr="00796A1E">
        <w:rPr>
          <w:sz w:val="24"/>
          <w:szCs w:val="24"/>
        </w:rPr>
        <w:t xml:space="preserve"> addressing Title VII generally, recommended that “the Commission should generally seek to avoid any divergence from the CFTC’s and international regulators’ frameworks that is likely to give rise to undue costs or burdens.”  The commenter believed that “divergence is generally warranted only if the rule adopted by the Commission is more flexible than those adopted by others (and therefore would not preclude the voluntary adoption of consistent practices by market participants).”</w:t>
      </w:r>
      <w:r w:rsidR="0025201B" w:rsidRPr="00796A1E">
        <w:rPr>
          <w:sz w:val="24"/>
          <w:szCs w:val="24"/>
        </w:rPr>
        <w:t xml:space="preserve">  </w:t>
      </w:r>
    </w:p>
    <w:p w:rsidR="006E1BED" w:rsidRPr="00796A1E" w:rsidRDefault="006E1BED" w:rsidP="0025201B">
      <w:pPr>
        <w:overflowPunct/>
        <w:ind w:firstLine="720"/>
        <w:textAlignment w:val="auto"/>
        <w:rPr>
          <w:sz w:val="24"/>
          <w:szCs w:val="24"/>
        </w:rPr>
      </w:pPr>
    </w:p>
    <w:p w:rsidR="00467BD9" w:rsidRDefault="00D8734B" w:rsidP="00D8734B">
      <w:pPr>
        <w:ind w:firstLine="720"/>
        <w:rPr>
          <w:sz w:val="23"/>
          <w:szCs w:val="23"/>
        </w:rPr>
      </w:pPr>
      <w:r>
        <w:rPr>
          <w:sz w:val="23"/>
          <w:szCs w:val="23"/>
        </w:rPr>
        <w:t xml:space="preserve">The Commission acknowledges that there are concerns regarding divergent regulatory frameworks.  The Commission notes, however, that the SDR Rules are largely consistent with the CFTC’s rules.  Furthermore, the Commission has consulted and coordinated with foreign regulators </w:t>
      </w:r>
      <w:r>
        <w:rPr>
          <w:sz w:val="23"/>
          <w:szCs w:val="23"/>
        </w:rPr>
        <w:lastRenderedPageBreak/>
        <w:t>through bilateral and multilateral discussions and has taken these discussions into consideration in developing the SDR Rules and Form SDR.</w:t>
      </w:r>
    </w:p>
    <w:p w:rsidR="00D8734B" w:rsidRDefault="00D8734B">
      <w:pPr>
        <w:rPr>
          <w:sz w:val="24"/>
          <w:szCs w:val="24"/>
        </w:rPr>
      </w:pPr>
    </w:p>
    <w:p w:rsidR="00D8734B" w:rsidRDefault="00E36093" w:rsidP="00D8734B">
      <w:pPr>
        <w:rPr>
          <w:sz w:val="24"/>
          <w:szCs w:val="24"/>
        </w:rPr>
      </w:pPr>
      <w:r>
        <w:rPr>
          <w:sz w:val="24"/>
          <w:szCs w:val="24"/>
        </w:rPr>
        <w:tab/>
        <w:t xml:space="preserve">In addition, the Commission received </w:t>
      </w:r>
      <w:r w:rsidR="002A2B87">
        <w:rPr>
          <w:sz w:val="24"/>
          <w:szCs w:val="24"/>
        </w:rPr>
        <w:t>three</w:t>
      </w:r>
      <w:r>
        <w:rPr>
          <w:sz w:val="24"/>
          <w:szCs w:val="24"/>
        </w:rPr>
        <w:t xml:space="preserve"> comments regarding confidentiality of information collection pursuant to the collection of information.</w:t>
      </w:r>
    </w:p>
    <w:p w:rsidR="00CD0F83" w:rsidRDefault="00CD0F83" w:rsidP="00D8734B">
      <w:pPr>
        <w:rPr>
          <w:sz w:val="24"/>
          <w:szCs w:val="24"/>
        </w:rPr>
      </w:pPr>
    </w:p>
    <w:p w:rsidR="00E36093" w:rsidRDefault="00E36093" w:rsidP="00D8734B">
      <w:pPr>
        <w:ind w:firstLine="720"/>
        <w:rPr>
          <w:sz w:val="24"/>
          <w:szCs w:val="24"/>
        </w:rPr>
      </w:pPr>
      <w:r>
        <w:rPr>
          <w:sz w:val="24"/>
          <w:szCs w:val="24"/>
        </w:rPr>
        <w:t>One</w:t>
      </w:r>
      <w:r w:rsidRPr="004344E8">
        <w:rPr>
          <w:sz w:val="24"/>
          <w:szCs w:val="24"/>
        </w:rPr>
        <w:t xml:space="preserve"> commenter emphasized that </w:t>
      </w:r>
      <w:r w:rsidR="00D8734B">
        <w:rPr>
          <w:sz w:val="24"/>
          <w:szCs w:val="24"/>
        </w:rPr>
        <w:t>regulators</w:t>
      </w:r>
      <w:r w:rsidRPr="004344E8">
        <w:rPr>
          <w:sz w:val="24"/>
          <w:szCs w:val="24"/>
        </w:rPr>
        <w:t xml:space="preserve"> should provide confidential treatment to the annual compliance reports that SDRs provide to the Commission.</w:t>
      </w:r>
      <w:r>
        <w:rPr>
          <w:rStyle w:val="FootnoteReference"/>
          <w:sz w:val="24"/>
          <w:szCs w:val="24"/>
        </w:rPr>
        <w:footnoteReference w:id="8"/>
      </w:r>
      <w:r w:rsidRPr="004344E8">
        <w:rPr>
          <w:sz w:val="24"/>
          <w:szCs w:val="24"/>
        </w:rPr>
        <w:t xml:space="preserve"> </w:t>
      </w:r>
      <w:r w:rsidR="005A6974">
        <w:rPr>
          <w:sz w:val="24"/>
          <w:szCs w:val="24"/>
        </w:rPr>
        <w:t xml:space="preserve"> </w:t>
      </w:r>
      <w:r w:rsidR="00D8734B" w:rsidRPr="00D8734B">
        <w:rPr>
          <w:sz w:val="24"/>
          <w:szCs w:val="24"/>
        </w:rPr>
        <w:t>Consistent with its treatment of filings that it receives from other registrants, the Commission is not providing, by rule, that annual compliance reports are automatically granted confidential treatment, but SDRs may request confidential treatment.</w:t>
      </w:r>
    </w:p>
    <w:p w:rsidR="00D8734B" w:rsidRDefault="00D8734B" w:rsidP="00E36093">
      <w:pPr>
        <w:ind w:firstLine="720"/>
        <w:rPr>
          <w:sz w:val="24"/>
          <w:szCs w:val="24"/>
        </w:rPr>
      </w:pPr>
    </w:p>
    <w:p w:rsidR="00E36093" w:rsidRDefault="002C667B" w:rsidP="00E36093">
      <w:pPr>
        <w:ind w:firstLine="720"/>
        <w:rPr>
          <w:sz w:val="24"/>
          <w:szCs w:val="24"/>
        </w:rPr>
      </w:pPr>
      <w:r>
        <w:rPr>
          <w:sz w:val="24"/>
          <w:szCs w:val="24"/>
        </w:rPr>
        <w:t>One commenter to</w:t>
      </w:r>
      <w:r w:rsidRPr="004344E8">
        <w:rPr>
          <w:sz w:val="24"/>
          <w:szCs w:val="24"/>
        </w:rPr>
        <w:t xml:space="preserve"> the Temporary Rule Release</w:t>
      </w:r>
      <w:r w:rsidRPr="003C793F">
        <w:rPr>
          <w:rStyle w:val="FootnoteReference"/>
          <w:sz w:val="24"/>
          <w:szCs w:val="24"/>
        </w:rPr>
        <w:footnoteReference w:id="9"/>
      </w:r>
      <w:r w:rsidRPr="003C793F">
        <w:rPr>
          <w:sz w:val="24"/>
          <w:szCs w:val="24"/>
        </w:rPr>
        <w:t xml:space="preserve"> </w:t>
      </w:r>
      <w:r>
        <w:rPr>
          <w:sz w:val="24"/>
          <w:szCs w:val="24"/>
        </w:rPr>
        <w:t>emphasized the importance of the Commission protecting information furnished to it</w:t>
      </w:r>
      <w:r w:rsidRPr="00771FD2">
        <w:rPr>
          <w:sz w:val="24"/>
          <w:szCs w:val="24"/>
        </w:rPr>
        <w:t>.</w:t>
      </w:r>
      <w:r w:rsidRPr="00771FD2">
        <w:rPr>
          <w:rStyle w:val="FootnoteReference"/>
          <w:sz w:val="24"/>
          <w:szCs w:val="24"/>
        </w:rPr>
        <w:footnoteReference w:id="10"/>
      </w:r>
      <w:r>
        <w:rPr>
          <w:sz w:val="24"/>
          <w:szCs w:val="24"/>
        </w:rPr>
        <w:t xml:space="preserve">  A second</w:t>
      </w:r>
      <w:r w:rsidR="00D8734B" w:rsidRPr="004344E8">
        <w:rPr>
          <w:sz w:val="24"/>
          <w:szCs w:val="24"/>
        </w:rPr>
        <w:t xml:space="preserve"> commenter </w:t>
      </w:r>
      <w:r w:rsidR="00D8734B">
        <w:rPr>
          <w:sz w:val="24"/>
          <w:szCs w:val="24"/>
        </w:rPr>
        <w:t>emphasized</w:t>
      </w:r>
      <w:r w:rsidR="00D8734B" w:rsidRPr="004344E8">
        <w:rPr>
          <w:sz w:val="24"/>
          <w:szCs w:val="24"/>
        </w:rPr>
        <w:t xml:space="preserve"> that regulators should provide confidential treatment to SBS data provided </w:t>
      </w:r>
      <w:r w:rsidR="00D8734B">
        <w:rPr>
          <w:sz w:val="24"/>
          <w:szCs w:val="24"/>
        </w:rPr>
        <w:t>by</w:t>
      </w:r>
      <w:r w:rsidR="00D8734B" w:rsidRPr="004344E8">
        <w:rPr>
          <w:sz w:val="24"/>
          <w:szCs w:val="24"/>
        </w:rPr>
        <w:t xml:space="preserve"> SDRs.</w:t>
      </w:r>
      <w:r w:rsidR="00D8734B">
        <w:rPr>
          <w:rStyle w:val="FootnoteReference"/>
          <w:sz w:val="24"/>
          <w:szCs w:val="24"/>
        </w:rPr>
        <w:footnoteReference w:id="11"/>
      </w:r>
      <w:r w:rsidR="00D8734B" w:rsidRPr="004344E8">
        <w:rPr>
          <w:sz w:val="24"/>
          <w:szCs w:val="24"/>
        </w:rPr>
        <w:t xml:space="preserve">  </w:t>
      </w:r>
      <w:r w:rsidR="00F66912">
        <w:rPr>
          <w:sz w:val="24"/>
          <w:szCs w:val="24"/>
        </w:rPr>
        <w:t xml:space="preserve">The Commission anticipates </w:t>
      </w:r>
      <w:r w:rsidR="00F66912" w:rsidRPr="00F66912">
        <w:rPr>
          <w:sz w:val="24"/>
          <w:szCs w:val="24"/>
        </w:rPr>
        <w:t>that it will keep reported data that SDRs submit to the Commissi</w:t>
      </w:r>
      <w:r w:rsidR="00F66912">
        <w:rPr>
          <w:sz w:val="24"/>
          <w:szCs w:val="24"/>
        </w:rPr>
        <w:t xml:space="preserve">on confidential, subject to the </w:t>
      </w:r>
      <w:r w:rsidR="00F66912" w:rsidRPr="00F66912">
        <w:rPr>
          <w:sz w:val="24"/>
          <w:szCs w:val="24"/>
        </w:rPr>
        <w:t xml:space="preserve">provisions of applicable law. </w:t>
      </w:r>
      <w:r w:rsidR="00F66912">
        <w:rPr>
          <w:sz w:val="24"/>
          <w:szCs w:val="24"/>
        </w:rPr>
        <w:t xml:space="preserve"> </w:t>
      </w:r>
      <w:r w:rsidR="00F66912" w:rsidRPr="00F66912">
        <w:rPr>
          <w:sz w:val="24"/>
          <w:szCs w:val="24"/>
        </w:rPr>
        <w:t>Pursuant to Commission rules, confi</w:t>
      </w:r>
      <w:r w:rsidR="00F66912">
        <w:rPr>
          <w:sz w:val="24"/>
          <w:szCs w:val="24"/>
        </w:rPr>
        <w:t xml:space="preserve">dential treatment can be sought </w:t>
      </w:r>
      <w:r w:rsidR="00F66912" w:rsidRPr="00F66912">
        <w:rPr>
          <w:sz w:val="24"/>
          <w:szCs w:val="24"/>
        </w:rPr>
        <w:t>for information submitted to the Commission.</w:t>
      </w:r>
      <w:r w:rsidR="00F66912">
        <w:rPr>
          <w:rStyle w:val="FootnoteReference"/>
          <w:sz w:val="24"/>
          <w:szCs w:val="24"/>
        </w:rPr>
        <w:footnoteReference w:id="12"/>
      </w:r>
      <w:r w:rsidR="00F66912" w:rsidRPr="00F66912">
        <w:rPr>
          <w:sz w:val="24"/>
          <w:szCs w:val="24"/>
        </w:rPr>
        <w:t xml:space="preserve"> </w:t>
      </w:r>
    </w:p>
    <w:p w:rsidR="00E36093" w:rsidRPr="00796A1E" w:rsidRDefault="00E36093">
      <w:pPr>
        <w:rPr>
          <w:sz w:val="24"/>
          <w:szCs w:val="24"/>
        </w:rPr>
      </w:pPr>
      <w:r>
        <w:rPr>
          <w:sz w:val="24"/>
          <w:szCs w:val="24"/>
        </w:rPr>
        <w:t xml:space="preserve">   </w:t>
      </w:r>
    </w:p>
    <w:p w:rsidR="00D114D6" w:rsidRPr="00796A1E" w:rsidRDefault="00D114D6">
      <w:pPr>
        <w:rPr>
          <w:sz w:val="24"/>
          <w:szCs w:val="24"/>
        </w:rPr>
      </w:pPr>
      <w:r w:rsidRPr="00796A1E">
        <w:rPr>
          <w:sz w:val="24"/>
          <w:szCs w:val="24"/>
        </w:rPr>
        <w:tab/>
        <w:t>9.</w:t>
      </w:r>
      <w:r w:rsidRPr="00796A1E">
        <w:rPr>
          <w:sz w:val="24"/>
          <w:szCs w:val="24"/>
        </w:rPr>
        <w:tab/>
      </w:r>
      <w:r w:rsidRPr="00796A1E">
        <w:rPr>
          <w:sz w:val="24"/>
          <w:szCs w:val="24"/>
          <w:u w:val="single"/>
        </w:rPr>
        <w:t>Payment of Gift to Respondents</w:t>
      </w:r>
    </w:p>
    <w:p w:rsidR="00D114D6" w:rsidRPr="00796A1E" w:rsidRDefault="00D114D6">
      <w:pPr>
        <w:rPr>
          <w:sz w:val="24"/>
          <w:szCs w:val="24"/>
        </w:rPr>
      </w:pPr>
    </w:p>
    <w:p w:rsidR="00D114D6" w:rsidRPr="00796A1E" w:rsidRDefault="00D114D6">
      <w:pPr>
        <w:rPr>
          <w:sz w:val="24"/>
          <w:szCs w:val="24"/>
        </w:rPr>
      </w:pPr>
      <w:r w:rsidRPr="00796A1E">
        <w:rPr>
          <w:sz w:val="24"/>
          <w:szCs w:val="24"/>
        </w:rPr>
        <w:tab/>
        <w:t>Not applicable.</w:t>
      </w:r>
    </w:p>
    <w:p w:rsidR="00D114D6" w:rsidRPr="00796A1E" w:rsidRDefault="00D114D6">
      <w:pPr>
        <w:rPr>
          <w:sz w:val="24"/>
          <w:szCs w:val="24"/>
        </w:rPr>
      </w:pPr>
    </w:p>
    <w:p w:rsidR="00D114D6" w:rsidRPr="00796A1E" w:rsidRDefault="00D114D6">
      <w:pPr>
        <w:rPr>
          <w:sz w:val="24"/>
          <w:szCs w:val="24"/>
        </w:rPr>
      </w:pPr>
      <w:r w:rsidRPr="00796A1E">
        <w:rPr>
          <w:sz w:val="24"/>
          <w:szCs w:val="24"/>
        </w:rPr>
        <w:tab/>
        <w:t>10.</w:t>
      </w:r>
      <w:r w:rsidRPr="00796A1E">
        <w:rPr>
          <w:sz w:val="24"/>
          <w:szCs w:val="24"/>
        </w:rPr>
        <w:tab/>
      </w:r>
      <w:r w:rsidRPr="00796A1E">
        <w:rPr>
          <w:sz w:val="24"/>
          <w:szCs w:val="24"/>
          <w:u w:val="single"/>
        </w:rPr>
        <w:t>Confidentiality</w:t>
      </w:r>
    </w:p>
    <w:p w:rsidR="00D114D6" w:rsidRPr="00796A1E" w:rsidRDefault="00D114D6">
      <w:pPr>
        <w:rPr>
          <w:sz w:val="24"/>
          <w:szCs w:val="24"/>
        </w:rPr>
      </w:pPr>
    </w:p>
    <w:p w:rsidR="00FC695A" w:rsidRPr="00796A1E" w:rsidRDefault="00B96589" w:rsidP="00FC695A">
      <w:pPr>
        <w:pStyle w:val="BodyText"/>
        <w:ind w:firstLine="720"/>
        <w:outlineLvl w:val="0"/>
        <w:rPr>
          <w:szCs w:val="24"/>
        </w:rPr>
      </w:pPr>
      <w:r>
        <w:rPr>
          <w:szCs w:val="24"/>
        </w:rPr>
        <w:t xml:space="preserve">Confidential information collected pursuant to </w:t>
      </w:r>
      <w:r w:rsidR="00793DDF" w:rsidRPr="00796A1E">
        <w:rPr>
          <w:szCs w:val="24"/>
        </w:rPr>
        <w:t>the collection of information</w:t>
      </w:r>
      <w:r w:rsidR="00FC695A" w:rsidRPr="00796A1E">
        <w:rPr>
          <w:szCs w:val="24"/>
        </w:rPr>
        <w:t xml:space="preserve"> in Form SDR and the Exhibits to Form SDR</w:t>
      </w:r>
      <w:r w:rsidR="00793DDF" w:rsidRPr="00796A1E">
        <w:rPr>
          <w:szCs w:val="24"/>
        </w:rPr>
        <w:t xml:space="preserve"> </w:t>
      </w:r>
      <w:r w:rsidR="00FC695A" w:rsidRPr="00796A1E">
        <w:rPr>
          <w:szCs w:val="24"/>
        </w:rPr>
        <w:t>c</w:t>
      </w:r>
      <w:r w:rsidR="00793DDF" w:rsidRPr="00796A1E">
        <w:rPr>
          <w:szCs w:val="24"/>
        </w:rPr>
        <w:t xml:space="preserve">ould </w:t>
      </w:r>
      <w:r w:rsidR="00FC695A" w:rsidRPr="00796A1E">
        <w:rPr>
          <w:szCs w:val="24"/>
        </w:rPr>
        <w:t xml:space="preserve">include </w:t>
      </w:r>
      <w:r w:rsidR="00853196" w:rsidRPr="00796A1E">
        <w:rPr>
          <w:szCs w:val="24"/>
        </w:rPr>
        <w:t xml:space="preserve">the </w:t>
      </w:r>
      <w:r w:rsidR="00572BF1">
        <w:rPr>
          <w:szCs w:val="24"/>
        </w:rPr>
        <w:t xml:space="preserve">full </w:t>
      </w:r>
      <w:r w:rsidR="00853196" w:rsidRPr="00796A1E">
        <w:rPr>
          <w:szCs w:val="24"/>
        </w:rPr>
        <w:t>names</w:t>
      </w:r>
      <w:r w:rsidR="00FC695A" w:rsidRPr="00796A1E">
        <w:rPr>
          <w:szCs w:val="24"/>
        </w:rPr>
        <w:t xml:space="preserve">, addresses, telephone numbers, and </w:t>
      </w:r>
      <w:r w:rsidR="00572BF1">
        <w:rPr>
          <w:szCs w:val="24"/>
        </w:rPr>
        <w:t>business experience</w:t>
      </w:r>
      <w:r w:rsidR="00793DDF" w:rsidRPr="00796A1E">
        <w:rPr>
          <w:szCs w:val="24"/>
        </w:rPr>
        <w:t xml:space="preserve"> of </w:t>
      </w:r>
      <w:r w:rsidR="00572BF1">
        <w:rPr>
          <w:szCs w:val="24"/>
        </w:rPr>
        <w:t>individuals</w:t>
      </w:r>
      <w:r w:rsidR="00793DDF" w:rsidRPr="00796A1E">
        <w:rPr>
          <w:szCs w:val="24"/>
        </w:rPr>
        <w:t>.</w:t>
      </w:r>
      <w:r w:rsidR="000962E1">
        <w:rPr>
          <w:szCs w:val="24"/>
        </w:rPr>
        <w:t xml:space="preserve">  </w:t>
      </w:r>
      <w:r w:rsidR="000C7CFF">
        <w:rPr>
          <w:szCs w:val="24"/>
        </w:rPr>
        <w:t>T</w:t>
      </w:r>
      <w:r w:rsidR="000962E1" w:rsidRPr="000962E1">
        <w:rPr>
          <w:szCs w:val="24"/>
        </w:rPr>
        <w:t xml:space="preserve">he Commission expects that it will make any information filed on, or in an exhibit or attachment to, an application for registration on Form SDR available on its website, except in cases where confidential treatment is requested by the applicant and granted by the Commission. </w:t>
      </w:r>
      <w:r w:rsidR="000C7CFF">
        <w:rPr>
          <w:szCs w:val="24"/>
        </w:rPr>
        <w:t xml:space="preserve"> T</w:t>
      </w:r>
      <w:r w:rsidR="000962E1" w:rsidRPr="000962E1">
        <w:rPr>
          <w:szCs w:val="24"/>
        </w:rPr>
        <w:t xml:space="preserve">he Commission may make any information filed on, or in an exhibit or attachment to, an amendment on Form SDR available on its website, except in cases where confidential treatment is requested by the applicant and granted by the Commission. </w:t>
      </w:r>
      <w:r w:rsidR="000C7CFF">
        <w:rPr>
          <w:szCs w:val="24"/>
        </w:rPr>
        <w:t xml:space="preserve"> T</w:t>
      </w:r>
      <w:r w:rsidR="000962E1" w:rsidRPr="000962E1">
        <w:rPr>
          <w:szCs w:val="24"/>
        </w:rPr>
        <w:t xml:space="preserve">he Commission may make any information filed on, or in an exhibit or attachment to, withdrawals on Form SDR available on its website, except in cases where confidential treatment is requested by the applicant and granted by the Commission. </w:t>
      </w:r>
      <w:r w:rsidR="000C7CFF">
        <w:rPr>
          <w:szCs w:val="24"/>
        </w:rPr>
        <w:t xml:space="preserve"> </w:t>
      </w:r>
      <w:r w:rsidR="000962E1" w:rsidRPr="000962E1">
        <w:rPr>
          <w:szCs w:val="24"/>
        </w:rPr>
        <w:t xml:space="preserve">The Commission may make filed annual compliance reports and financial reports available on its website, except in cases where confidential treatment is requested by the SDR and granted by the Commission. </w:t>
      </w:r>
      <w:r w:rsidR="00793DDF" w:rsidRPr="00796A1E">
        <w:rPr>
          <w:szCs w:val="24"/>
        </w:rPr>
        <w:t xml:space="preserve">  </w:t>
      </w:r>
    </w:p>
    <w:p w:rsidR="00D114D6" w:rsidRPr="00796A1E" w:rsidRDefault="00D114D6" w:rsidP="00340EF1">
      <w:pPr>
        <w:rPr>
          <w:sz w:val="24"/>
          <w:szCs w:val="24"/>
        </w:rPr>
      </w:pPr>
      <w:r w:rsidRPr="00796A1E">
        <w:rPr>
          <w:sz w:val="24"/>
          <w:szCs w:val="24"/>
        </w:rPr>
        <w:lastRenderedPageBreak/>
        <w:tab/>
        <w:t>11.</w:t>
      </w:r>
      <w:r w:rsidRPr="00796A1E">
        <w:rPr>
          <w:sz w:val="24"/>
          <w:szCs w:val="24"/>
        </w:rPr>
        <w:tab/>
      </w:r>
      <w:r w:rsidRPr="00796A1E">
        <w:rPr>
          <w:sz w:val="24"/>
          <w:szCs w:val="24"/>
          <w:u w:val="single"/>
        </w:rPr>
        <w:t>Sensitive Questions</w:t>
      </w:r>
    </w:p>
    <w:p w:rsidR="00D114D6" w:rsidRPr="00796A1E" w:rsidRDefault="00D114D6">
      <w:pPr>
        <w:rPr>
          <w:sz w:val="24"/>
          <w:szCs w:val="24"/>
        </w:rPr>
      </w:pPr>
    </w:p>
    <w:p w:rsidR="00606D28" w:rsidRPr="00796A1E" w:rsidRDefault="00D114D6" w:rsidP="00606D28">
      <w:pPr>
        <w:rPr>
          <w:sz w:val="24"/>
          <w:szCs w:val="24"/>
        </w:rPr>
      </w:pPr>
      <w:r w:rsidRPr="00796A1E">
        <w:rPr>
          <w:sz w:val="24"/>
          <w:szCs w:val="24"/>
        </w:rPr>
        <w:tab/>
      </w:r>
      <w:r w:rsidR="00512120">
        <w:rPr>
          <w:sz w:val="24"/>
          <w:szCs w:val="24"/>
        </w:rPr>
        <w:t>T</w:t>
      </w:r>
      <w:r w:rsidR="00606D28" w:rsidRPr="00796A1E">
        <w:rPr>
          <w:sz w:val="24"/>
          <w:szCs w:val="24"/>
        </w:rPr>
        <w:t>he collection of information includes Personally Identifiable Information (“PII”)</w:t>
      </w:r>
      <w:bookmarkStart w:id="1" w:name="_DV_M1"/>
      <w:bookmarkStart w:id="2" w:name="_DV_M2"/>
      <w:bookmarkEnd w:id="1"/>
      <w:bookmarkEnd w:id="2"/>
      <w:r w:rsidR="00606D28" w:rsidRPr="00796A1E">
        <w:rPr>
          <w:sz w:val="24"/>
          <w:szCs w:val="24"/>
        </w:rPr>
        <w:t>.</w:t>
      </w:r>
      <w:r w:rsidR="00606D28" w:rsidRPr="00796A1E">
        <w:rPr>
          <w:rStyle w:val="FootnoteReference"/>
          <w:sz w:val="24"/>
          <w:szCs w:val="24"/>
        </w:rPr>
        <w:footnoteReference w:id="13"/>
      </w:r>
      <w:r w:rsidR="00606D28" w:rsidRPr="00796A1E">
        <w:rPr>
          <w:sz w:val="24"/>
          <w:szCs w:val="24"/>
        </w:rPr>
        <w:t>  In particular, the collection of information include</w:t>
      </w:r>
      <w:r w:rsidR="004B4DD4">
        <w:rPr>
          <w:sz w:val="24"/>
          <w:szCs w:val="24"/>
        </w:rPr>
        <w:t>s</w:t>
      </w:r>
      <w:r w:rsidR="00606D28" w:rsidRPr="00796A1E">
        <w:rPr>
          <w:sz w:val="24"/>
          <w:szCs w:val="24"/>
        </w:rPr>
        <w:t xml:space="preserve"> </w:t>
      </w:r>
      <w:r w:rsidR="00FC695A" w:rsidRPr="00796A1E">
        <w:rPr>
          <w:sz w:val="24"/>
          <w:szCs w:val="24"/>
        </w:rPr>
        <w:t>the following information</w:t>
      </w:r>
      <w:r w:rsidR="000B349B">
        <w:rPr>
          <w:sz w:val="24"/>
          <w:szCs w:val="24"/>
        </w:rPr>
        <w:t xml:space="preserve"> about individuals</w:t>
      </w:r>
      <w:r w:rsidR="00FC695A" w:rsidRPr="00796A1E">
        <w:rPr>
          <w:sz w:val="24"/>
          <w:szCs w:val="24"/>
        </w:rPr>
        <w:t>.</w:t>
      </w:r>
    </w:p>
    <w:p w:rsidR="00FC695A" w:rsidRPr="00796A1E" w:rsidRDefault="00FC695A" w:rsidP="00606D28">
      <w:pPr>
        <w:rPr>
          <w:sz w:val="24"/>
          <w:szCs w:val="24"/>
        </w:rPr>
      </w:pPr>
    </w:p>
    <w:tbl>
      <w:tblPr>
        <w:tblStyle w:val="TableGrid"/>
        <w:tblW w:w="10260" w:type="dxa"/>
        <w:tblInd w:w="-702" w:type="dxa"/>
        <w:tblLook w:val="04A0" w:firstRow="1" w:lastRow="0" w:firstColumn="1" w:lastColumn="0" w:noHBand="0" w:noVBand="1"/>
      </w:tblPr>
      <w:tblGrid>
        <w:gridCol w:w="1980"/>
        <w:gridCol w:w="8280"/>
      </w:tblGrid>
      <w:tr w:rsidR="00FC695A" w:rsidRPr="00796A1E" w:rsidTr="00FA64F7">
        <w:trPr>
          <w:tblHeader/>
        </w:trPr>
        <w:tc>
          <w:tcPr>
            <w:tcW w:w="1980" w:type="dxa"/>
          </w:tcPr>
          <w:p w:rsidR="00FC695A" w:rsidRPr="00FA64F7" w:rsidRDefault="00FC695A" w:rsidP="00512120">
            <w:pPr>
              <w:rPr>
                <w:b/>
                <w:sz w:val="24"/>
                <w:szCs w:val="24"/>
                <w:u w:val="single"/>
              </w:rPr>
            </w:pPr>
            <w:r w:rsidRPr="00FA64F7">
              <w:rPr>
                <w:b/>
                <w:sz w:val="24"/>
                <w:szCs w:val="24"/>
                <w:u w:val="single"/>
              </w:rPr>
              <w:t xml:space="preserve">Form SDR </w:t>
            </w:r>
            <w:r w:rsidR="00512120">
              <w:rPr>
                <w:b/>
                <w:sz w:val="24"/>
                <w:szCs w:val="24"/>
                <w:u w:val="single"/>
              </w:rPr>
              <w:t>Item</w:t>
            </w:r>
            <w:r w:rsidRPr="00FA64F7">
              <w:rPr>
                <w:b/>
                <w:sz w:val="24"/>
                <w:szCs w:val="24"/>
                <w:u w:val="single"/>
              </w:rPr>
              <w:t xml:space="preserve"> Number</w:t>
            </w:r>
          </w:p>
        </w:tc>
        <w:tc>
          <w:tcPr>
            <w:tcW w:w="8280" w:type="dxa"/>
          </w:tcPr>
          <w:p w:rsidR="00FC695A" w:rsidRPr="00FA64F7" w:rsidRDefault="00FC695A" w:rsidP="00606D28">
            <w:pPr>
              <w:rPr>
                <w:b/>
                <w:sz w:val="24"/>
                <w:szCs w:val="24"/>
                <w:u w:val="single"/>
              </w:rPr>
            </w:pPr>
            <w:r w:rsidRPr="00FA64F7">
              <w:rPr>
                <w:b/>
                <w:sz w:val="24"/>
                <w:szCs w:val="24"/>
                <w:u w:val="single"/>
              </w:rPr>
              <w:t>Information Required</w:t>
            </w:r>
          </w:p>
        </w:tc>
      </w:tr>
      <w:tr w:rsidR="00FC695A" w:rsidRPr="00796A1E" w:rsidTr="00EF3FC0">
        <w:tc>
          <w:tcPr>
            <w:tcW w:w="1980" w:type="dxa"/>
          </w:tcPr>
          <w:p w:rsidR="00FC695A" w:rsidRPr="00796A1E" w:rsidRDefault="00DB675E" w:rsidP="00BF60A5">
            <w:pPr>
              <w:rPr>
                <w:sz w:val="24"/>
                <w:szCs w:val="24"/>
              </w:rPr>
            </w:pPr>
            <w:r>
              <w:rPr>
                <w:sz w:val="24"/>
                <w:szCs w:val="24"/>
              </w:rPr>
              <w:t>11</w:t>
            </w:r>
          </w:p>
        </w:tc>
        <w:tc>
          <w:tcPr>
            <w:tcW w:w="8280" w:type="dxa"/>
          </w:tcPr>
          <w:p w:rsidR="00FC695A" w:rsidRPr="00796A1E" w:rsidRDefault="00572BF1" w:rsidP="00572BF1">
            <w:pPr>
              <w:rPr>
                <w:sz w:val="24"/>
                <w:szCs w:val="24"/>
              </w:rPr>
            </w:pPr>
            <w:r>
              <w:rPr>
                <w:sz w:val="24"/>
                <w:szCs w:val="24"/>
              </w:rPr>
              <w:t>N</w:t>
            </w:r>
            <w:r w:rsidR="00FC695A" w:rsidRPr="00796A1E">
              <w:rPr>
                <w:sz w:val="24"/>
                <w:szCs w:val="24"/>
              </w:rPr>
              <w:t>ame, address, and telephone number of officer to receive notice or service of process</w:t>
            </w:r>
            <w:r w:rsidR="0007112A" w:rsidRPr="00796A1E">
              <w:rPr>
                <w:sz w:val="24"/>
                <w:szCs w:val="24"/>
              </w:rPr>
              <w:t>, pleadings, or other documents in connection with any action or proceeding against the SDR</w:t>
            </w:r>
          </w:p>
        </w:tc>
      </w:tr>
      <w:tr w:rsidR="00FC695A" w:rsidRPr="00796A1E" w:rsidTr="00EF3FC0">
        <w:tc>
          <w:tcPr>
            <w:tcW w:w="1980" w:type="dxa"/>
          </w:tcPr>
          <w:p w:rsidR="00FC695A" w:rsidRPr="00796A1E" w:rsidRDefault="00FC695A" w:rsidP="00606D28">
            <w:pPr>
              <w:rPr>
                <w:sz w:val="24"/>
                <w:szCs w:val="24"/>
              </w:rPr>
            </w:pPr>
            <w:r w:rsidRPr="00796A1E">
              <w:rPr>
                <w:sz w:val="24"/>
                <w:szCs w:val="24"/>
              </w:rPr>
              <w:t>12</w:t>
            </w:r>
          </w:p>
        </w:tc>
        <w:tc>
          <w:tcPr>
            <w:tcW w:w="8280" w:type="dxa"/>
          </w:tcPr>
          <w:p w:rsidR="00FC695A" w:rsidRPr="00796A1E" w:rsidRDefault="00FC695A" w:rsidP="00572BF1">
            <w:pPr>
              <w:rPr>
                <w:sz w:val="24"/>
                <w:szCs w:val="24"/>
              </w:rPr>
            </w:pPr>
            <w:r w:rsidRPr="00796A1E">
              <w:rPr>
                <w:sz w:val="24"/>
                <w:szCs w:val="24"/>
              </w:rPr>
              <w:t xml:space="preserve">If the SDR is withdrawing from registration, the name, address, and telephone number of </w:t>
            </w:r>
            <w:r w:rsidR="0036033A" w:rsidRPr="00796A1E">
              <w:rPr>
                <w:sz w:val="24"/>
                <w:szCs w:val="24"/>
              </w:rPr>
              <w:t xml:space="preserve">the </w:t>
            </w:r>
            <w:r w:rsidRPr="00796A1E">
              <w:rPr>
                <w:sz w:val="24"/>
                <w:szCs w:val="24"/>
              </w:rPr>
              <w:t>person or persons who has or will have custody or possession of the books and records of the SDR</w:t>
            </w:r>
            <w:r w:rsidR="0007112A" w:rsidRPr="00796A1E">
              <w:rPr>
                <w:sz w:val="24"/>
                <w:szCs w:val="24"/>
              </w:rPr>
              <w:t>, and, if different, the address where such books and records will be located</w:t>
            </w:r>
          </w:p>
        </w:tc>
      </w:tr>
      <w:tr w:rsidR="003C7E4A" w:rsidRPr="00796A1E" w:rsidTr="00EF3FC0">
        <w:tc>
          <w:tcPr>
            <w:tcW w:w="1980" w:type="dxa"/>
          </w:tcPr>
          <w:p w:rsidR="003C7E4A" w:rsidRPr="00796A1E" w:rsidRDefault="003C7E4A" w:rsidP="00606D28">
            <w:pPr>
              <w:rPr>
                <w:sz w:val="24"/>
                <w:szCs w:val="24"/>
              </w:rPr>
            </w:pPr>
            <w:r>
              <w:rPr>
                <w:sz w:val="24"/>
                <w:szCs w:val="24"/>
              </w:rPr>
              <w:t>13</w:t>
            </w:r>
          </w:p>
        </w:tc>
        <w:tc>
          <w:tcPr>
            <w:tcW w:w="8280" w:type="dxa"/>
          </w:tcPr>
          <w:p w:rsidR="003C7E4A" w:rsidRPr="00796A1E" w:rsidRDefault="003C7E4A" w:rsidP="00572BF1">
            <w:pPr>
              <w:rPr>
                <w:sz w:val="24"/>
                <w:szCs w:val="24"/>
              </w:rPr>
            </w:pPr>
            <w:r>
              <w:rPr>
                <w:sz w:val="24"/>
                <w:szCs w:val="24"/>
              </w:rPr>
              <w:t>Signature of general partner, managing agent, or principal officer of the SDR</w:t>
            </w:r>
          </w:p>
        </w:tc>
      </w:tr>
      <w:tr w:rsidR="00FC695A" w:rsidRPr="00796A1E" w:rsidTr="00244C37">
        <w:trPr>
          <w:cantSplit/>
        </w:trPr>
        <w:tc>
          <w:tcPr>
            <w:tcW w:w="1980" w:type="dxa"/>
          </w:tcPr>
          <w:p w:rsidR="00FC695A" w:rsidRPr="00796A1E" w:rsidRDefault="0007112A" w:rsidP="008F2B44">
            <w:pPr>
              <w:rPr>
                <w:sz w:val="24"/>
                <w:szCs w:val="24"/>
              </w:rPr>
            </w:pPr>
            <w:r w:rsidRPr="00796A1E">
              <w:rPr>
                <w:sz w:val="24"/>
                <w:szCs w:val="24"/>
              </w:rPr>
              <w:t>14,</w:t>
            </w:r>
            <w:r w:rsidR="008F2B44" w:rsidRPr="00796A1E">
              <w:rPr>
                <w:sz w:val="24"/>
                <w:szCs w:val="24"/>
              </w:rPr>
              <w:t xml:space="preserve"> </w:t>
            </w:r>
            <w:r w:rsidR="0036033A" w:rsidRPr="00796A1E">
              <w:rPr>
                <w:sz w:val="24"/>
                <w:szCs w:val="24"/>
              </w:rPr>
              <w:t>Exhibit A</w:t>
            </w:r>
          </w:p>
        </w:tc>
        <w:tc>
          <w:tcPr>
            <w:tcW w:w="8280" w:type="dxa"/>
          </w:tcPr>
          <w:p w:rsidR="0036033A" w:rsidRPr="00796A1E" w:rsidRDefault="00572BF1" w:rsidP="0036033A">
            <w:pPr>
              <w:rPr>
                <w:sz w:val="24"/>
                <w:szCs w:val="24"/>
              </w:rPr>
            </w:pPr>
            <w:r>
              <w:rPr>
                <w:sz w:val="24"/>
                <w:szCs w:val="24"/>
              </w:rPr>
              <w:t>N</w:t>
            </w:r>
            <w:r w:rsidR="0036033A" w:rsidRPr="00796A1E">
              <w:rPr>
                <w:sz w:val="24"/>
                <w:szCs w:val="24"/>
              </w:rPr>
              <w:t xml:space="preserve">ame and address of any person as defined in Section 3(a)(9) of the Exchange Act that owns 10 percent or more of the </w:t>
            </w:r>
            <w:r w:rsidR="00B928A7" w:rsidRPr="00796A1E">
              <w:rPr>
                <w:sz w:val="24"/>
                <w:szCs w:val="24"/>
              </w:rPr>
              <w:t>SDR’s</w:t>
            </w:r>
            <w:r w:rsidR="0036033A" w:rsidRPr="00796A1E">
              <w:rPr>
                <w:sz w:val="24"/>
                <w:szCs w:val="24"/>
              </w:rPr>
              <w:t xml:space="preserve"> stock or that, either directly or indirectly, through agreement or otherwise, in any other manner, may control or direct the management or policies of the </w:t>
            </w:r>
            <w:r w:rsidR="003E4922">
              <w:rPr>
                <w:sz w:val="24"/>
                <w:szCs w:val="24"/>
              </w:rPr>
              <w:t>SDR</w:t>
            </w:r>
          </w:p>
          <w:p w:rsidR="0036033A" w:rsidRPr="00796A1E" w:rsidRDefault="0036033A" w:rsidP="0036033A">
            <w:pPr>
              <w:rPr>
                <w:sz w:val="24"/>
                <w:szCs w:val="24"/>
              </w:rPr>
            </w:pPr>
          </w:p>
          <w:p w:rsidR="00FC695A" w:rsidRPr="00796A1E" w:rsidRDefault="0036033A" w:rsidP="0036033A">
            <w:pPr>
              <w:rPr>
                <w:sz w:val="24"/>
                <w:szCs w:val="24"/>
              </w:rPr>
            </w:pPr>
            <w:r w:rsidRPr="00796A1E">
              <w:rPr>
                <w:sz w:val="24"/>
                <w:szCs w:val="24"/>
              </w:rPr>
              <w:t>Copy of any written agreement upon which such person exercises or may exercise such control or direction, or, if there is no such written agreement, describe the agreement or basis upon which such person exercises or may exercise such control or direction</w:t>
            </w:r>
          </w:p>
        </w:tc>
      </w:tr>
      <w:tr w:rsidR="00FC695A" w:rsidRPr="00796A1E" w:rsidTr="00EF3FC0">
        <w:tc>
          <w:tcPr>
            <w:tcW w:w="1980" w:type="dxa"/>
          </w:tcPr>
          <w:p w:rsidR="00FC695A" w:rsidRPr="00796A1E" w:rsidRDefault="00B928A7" w:rsidP="008F2B44">
            <w:pPr>
              <w:tabs>
                <w:tab w:val="left" w:pos="1185"/>
              </w:tabs>
              <w:rPr>
                <w:sz w:val="24"/>
                <w:szCs w:val="24"/>
              </w:rPr>
            </w:pPr>
            <w:r w:rsidRPr="00796A1E">
              <w:rPr>
                <w:sz w:val="24"/>
                <w:szCs w:val="24"/>
              </w:rPr>
              <w:t>15</w:t>
            </w:r>
            <w:r w:rsidR="008F2B44" w:rsidRPr="00796A1E">
              <w:rPr>
                <w:sz w:val="24"/>
                <w:szCs w:val="24"/>
              </w:rPr>
              <w:t xml:space="preserve">, </w:t>
            </w:r>
            <w:r w:rsidR="0036033A" w:rsidRPr="00796A1E">
              <w:rPr>
                <w:sz w:val="24"/>
                <w:szCs w:val="24"/>
              </w:rPr>
              <w:t>Exhibit B</w:t>
            </w:r>
            <w:r w:rsidR="0036033A" w:rsidRPr="00796A1E">
              <w:rPr>
                <w:sz w:val="24"/>
                <w:szCs w:val="24"/>
              </w:rPr>
              <w:tab/>
            </w:r>
          </w:p>
        </w:tc>
        <w:tc>
          <w:tcPr>
            <w:tcW w:w="8280" w:type="dxa"/>
          </w:tcPr>
          <w:p w:rsidR="0069517B" w:rsidRDefault="0069517B" w:rsidP="00FF05E7">
            <w:pPr>
              <w:widowControl w:val="0"/>
              <w:overflowPunct/>
              <w:autoSpaceDE/>
              <w:autoSpaceDN/>
              <w:adjustRightInd/>
              <w:textAlignment w:val="auto"/>
              <w:rPr>
                <w:sz w:val="24"/>
                <w:szCs w:val="24"/>
              </w:rPr>
            </w:pPr>
            <w:r w:rsidRPr="00796A1E">
              <w:rPr>
                <w:sz w:val="24"/>
                <w:szCs w:val="24"/>
              </w:rPr>
              <w:t>The following information about the chief compliance officer:</w:t>
            </w:r>
          </w:p>
          <w:p w:rsidR="00FF05E7" w:rsidRDefault="00FF05E7" w:rsidP="00FF05E7">
            <w:pPr>
              <w:widowControl w:val="0"/>
              <w:overflowPunct/>
              <w:autoSpaceDE/>
              <w:autoSpaceDN/>
              <w:adjustRightInd/>
              <w:textAlignment w:val="auto"/>
              <w:rPr>
                <w:rFonts w:eastAsia="Calibri"/>
                <w:sz w:val="24"/>
                <w:szCs w:val="24"/>
              </w:rPr>
            </w:pPr>
          </w:p>
          <w:p w:rsidR="003E4922" w:rsidRPr="003E4922" w:rsidRDefault="003E4922" w:rsidP="003E4922">
            <w:pPr>
              <w:pStyle w:val="ListParagraph"/>
              <w:widowControl w:val="0"/>
              <w:numPr>
                <w:ilvl w:val="0"/>
                <w:numId w:val="2"/>
              </w:numPr>
              <w:autoSpaceDE w:val="0"/>
              <w:autoSpaceDN w:val="0"/>
              <w:adjustRightInd w:val="0"/>
              <w:spacing w:after="0" w:line="240" w:lineRule="auto"/>
              <w:contextualSpacing w:val="0"/>
            </w:pPr>
            <w:r w:rsidRPr="003E4922">
              <w:t>Name</w:t>
            </w:r>
          </w:p>
          <w:p w:rsidR="003E4922" w:rsidRPr="003E4922" w:rsidRDefault="003E4922" w:rsidP="003E4922">
            <w:pPr>
              <w:pStyle w:val="ListParagraph"/>
              <w:widowControl w:val="0"/>
              <w:numPr>
                <w:ilvl w:val="0"/>
                <w:numId w:val="2"/>
              </w:numPr>
              <w:autoSpaceDE w:val="0"/>
              <w:autoSpaceDN w:val="0"/>
              <w:adjustRightInd w:val="0"/>
              <w:spacing w:after="0" w:line="240" w:lineRule="auto"/>
              <w:contextualSpacing w:val="0"/>
            </w:pPr>
            <w:r w:rsidRPr="003E4922">
              <w:t>Title</w:t>
            </w:r>
          </w:p>
          <w:p w:rsidR="003E4922" w:rsidRPr="003E4922" w:rsidRDefault="003E4922" w:rsidP="003E4922">
            <w:pPr>
              <w:pStyle w:val="ListParagraph"/>
              <w:widowControl w:val="0"/>
              <w:numPr>
                <w:ilvl w:val="0"/>
                <w:numId w:val="2"/>
              </w:numPr>
              <w:autoSpaceDE w:val="0"/>
              <w:autoSpaceDN w:val="0"/>
              <w:adjustRightInd w:val="0"/>
              <w:spacing w:after="0" w:line="240" w:lineRule="auto"/>
              <w:contextualSpacing w:val="0"/>
            </w:pPr>
            <w:r w:rsidRPr="003E4922">
              <w:t>Date of commencement and, if appropriate, termination of present term of position</w:t>
            </w:r>
          </w:p>
          <w:p w:rsidR="003E4922" w:rsidRPr="003E4922" w:rsidRDefault="003E4922" w:rsidP="003E4922">
            <w:pPr>
              <w:pStyle w:val="ListParagraph"/>
              <w:widowControl w:val="0"/>
              <w:numPr>
                <w:ilvl w:val="0"/>
                <w:numId w:val="2"/>
              </w:numPr>
              <w:autoSpaceDE w:val="0"/>
              <w:autoSpaceDN w:val="0"/>
              <w:adjustRightInd w:val="0"/>
              <w:spacing w:after="0" w:line="240" w:lineRule="auto"/>
              <w:contextualSpacing w:val="0"/>
            </w:pPr>
            <w:r w:rsidRPr="003E4922">
              <w:t>Length of time the chief compliance officer has held the same position</w:t>
            </w:r>
          </w:p>
          <w:p w:rsidR="003E4922" w:rsidRPr="003E4922" w:rsidRDefault="003E4922" w:rsidP="003E4922">
            <w:pPr>
              <w:pStyle w:val="ListParagraph"/>
              <w:widowControl w:val="0"/>
              <w:numPr>
                <w:ilvl w:val="0"/>
                <w:numId w:val="2"/>
              </w:numPr>
              <w:autoSpaceDE w:val="0"/>
              <w:autoSpaceDN w:val="0"/>
              <w:adjustRightInd w:val="0"/>
              <w:spacing w:after="0" w:line="240" w:lineRule="auto"/>
              <w:contextualSpacing w:val="0"/>
            </w:pPr>
            <w:r w:rsidRPr="003E4922">
              <w:t>Brief account of the business experience of the chief compliance officer over the last five years</w:t>
            </w:r>
          </w:p>
          <w:p w:rsidR="003E4922" w:rsidRPr="003E4922" w:rsidRDefault="003E4922" w:rsidP="003E4922">
            <w:pPr>
              <w:pStyle w:val="ListParagraph"/>
              <w:widowControl w:val="0"/>
              <w:numPr>
                <w:ilvl w:val="0"/>
                <w:numId w:val="2"/>
              </w:numPr>
              <w:autoSpaceDE w:val="0"/>
              <w:autoSpaceDN w:val="0"/>
              <w:adjustRightInd w:val="0"/>
              <w:spacing w:after="0" w:line="240" w:lineRule="auto"/>
              <w:contextualSpacing w:val="0"/>
            </w:pPr>
            <w:r w:rsidRPr="003E4922">
              <w:t>Any other business affiliations in the securities industry or derivatives industry</w:t>
            </w:r>
          </w:p>
          <w:p w:rsidR="003E4922" w:rsidRPr="003E4922" w:rsidRDefault="003E4922" w:rsidP="003E4922">
            <w:pPr>
              <w:pStyle w:val="ListParagraph"/>
              <w:widowControl w:val="0"/>
              <w:numPr>
                <w:ilvl w:val="0"/>
                <w:numId w:val="2"/>
              </w:numPr>
              <w:autoSpaceDE w:val="0"/>
              <w:autoSpaceDN w:val="0"/>
              <w:adjustRightInd w:val="0"/>
              <w:spacing w:after="0" w:line="240" w:lineRule="auto"/>
              <w:contextualSpacing w:val="0"/>
            </w:pPr>
            <w:bookmarkStart w:id="3" w:name="_Ref384377121"/>
            <w:r w:rsidRPr="003E4922">
              <w:t>Details of:</w:t>
            </w:r>
            <w:bookmarkEnd w:id="3"/>
          </w:p>
          <w:p w:rsidR="003E4922" w:rsidRPr="003E4922" w:rsidRDefault="003E4922" w:rsidP="003E4922">
            <w:pPr>
              <w:pStyle w:val="ListParagraph"/>
              <w:widowControl w:val="0"/>
              <w:autoSpaceDE w:val="0"/>
              <w:autoSpaceDN w:val="0"/>
              <w:adjustRightInd w:val="0"/>
              <w:spacing w:after="0" w:line="240" w:lineRule="auto"/>
              <w:contextualSpacing w:val="0"/>
            </w:pPr>
          </w:p>
          <w:p w:rsidR="003E4922" w:rsidRPr="003E4922" w:rsidRDefault="003E4922" w:rsidP="003E4922">
            <w:pPr>
              <w:pStyle w:val="ListParagraph"/>
              <w:numPr>
                <w:ilvl w:val="0"/>
                <w:numId w:val="3"/>
              </w:numPr>
              <w:autoSpaceDE w:val="0"/>
              <w:autoSpaceDN w:val="0"/>
              <w:adjustRightInd w:val="0"/>
              <w:spacing w:after="0" w:line="240" w:lineRule="auto"/>
              <w:contextualSpacing w:val="0"/>
            </w:pPr>
            <w:bookmarkStart w:id="4" w:name="_Ref384377114"/>
            <w:r w:rsidRPr="003E4922">
              <w:t>any order of the Commission with respect to such person pursuant to Sections 15(b)(4), 15(b)(6), 19(h)(2), or 19(h)(3) of the Exchange Act;</w:t>
            </w:r>
          </w:p>
          <w:bookmarkEnd w:id="4"/>
          <w:p w:rsidR="003E4922" w:rsidRPr="003E4922" w:rsidRDefault="003E4922" w:rsidP="003E4922">
            <w:pPr>
              <w:pStyle w:val="ListParagraph"/>
              <w:numPr>
                <w:ilvl w:val="0"/>
                <w:numId w:val="3"/>
              </w:numPr>
              <w:autoSpaceDE w:val="0"/>
              <w:autoSpaceDN w:val="0"/>
              <w:adjustRightInd w:val="0"/>
              <w:spacing w:after="0" w:line="240" w:lineRule="auto"/>
              <w:contextualSpacing w:val="0"/>
            </w:pPr>
            <w:r w:rsidRPr="003E4922">
              <w:t xml:space="preserve">any conviction or injunction of a type described in Sections 15(b)(4)(B) </w:t>
            </w:r>
            <w:r w:rsidRPr="003E4922">
              <w:lastRenderedPageBreak/>
              <w:t>or (C) of the Exchange Act within the past ten years;</w:t>
            </w:r>
          </w:p>
          <w:p w:rsidR="003E4922" w:rsidRPr="003E4922" w:rsidRDefault="003E4922" w:rsidP="003E4922">
            <w:pPr>
              <w:pStyle w:val="ListParagraph"/>
              <w:widowControl w:val="0"/>
              <w:numPr>
                <w:ilvl w:val="0"/>
                <w:numId w:val="3"/>
              </w:numPr>
              <w:autoSpaceDE w:val="0"/>
              <w:autoSpaceDN w:val="0"/>
              <w:adjustRightInd w:val="0"/>
              <w:spacing w:after="0" w:line="240" w:lineRule="auto"/>
              <w:contextualSpacing w:val="0"/>
            </w:pPr>
            <w:r w:rsidRPr="003E4922">
              <w:t xml:space="preserve">any action of a self-regulatory organization with respect to such person imposing a final disciplinary sanction pursuant to Sections 6(b)(6), l5A(b)(7), or 17A(b)(3)(G) of the Exchange Act; </w:t>
            </w:r>
          </w:p>
          <w:p w:rsidR="003E4922" w:rsidRPr="003E4922" w:rsidRDefault="003E4922" w:rsidP="003E4922">
            <w:pPr>
              <w:pStyle w:val="ListParagraph"/>
              <w:widowControl w:val="0"/>
              <w:numPr>
                <w:ilvl w:val="0"/>
                <w:numId w:val="3"/>
              </w:numPr>
              <w:autoSpaceDE w:val="0"/>
              <w:autoSpaceDN w:val="0"/>
              <w:adjustRightInd w:val="0"/>
              <w:spacing w:after="0" w:line="240" w:lineRule="auto"/>
              <w:contextualSpacing w:val="0"/>
            </w:pPr>
            <w:r w:rsidRPr="003E4922">
              <w:t>any final action by a self-regulatory organization with respect to such person constituting a denial, bar, prohibition, or limitation of membership, participation, or association with a member, or of access to services offered by such organization or a member thereof; and</w:t>
            </w:r>
          </w:p>
          <w:p w:rsidR="003E4922" w:rsidRPr="003E4922" w:rsidRDefault="003E4922" w:rsidP="003E4922">
            <w:pPr>
              <w:pStyle w:val="ListParagraph"/>
              <w:widowControl w:val="0"/>
              <w:numPr>
                <w:ilvl w:val="0"/>
                <w:numId w:val="3"/>
              </w:numPr>
              <w:autoSpaceDE w:val="0"/>
              <w:autoSpaceDN w:val="0"/>
              <w:adjustRightInd w:val="0"/>
              <w:spacing w:after="0" w:line="240" w:lineRule="auto"/>
              <w:contextualSpacing w:val="0"/>
            </w:pPr>
            <w:r w:rsidRPr="003E4922">
              <w:t>any final action by another federal regulatory agency, including the Commodity Futures Trading Commission, any state regulatory agency, or any foreign financial regulatory authority resulting in:</w:t>
            </w:r>
          </w:p>
          <w:p w:rsidR="003E4922" w:rsidRPr="003E4922" w:rsidRDefault="003E4922" w:rsidP="003E4922">
            <w:pPr>
              <w:pStyle w:val="ListParagraph"/>
              <w:widowControl w:val="0"/>
              <w:numPr>
                <w:ilvl w:val="1"/>
                <w:numId w:val="3"/>
              </w:numPr>
              <w:autoSpaceDE w:val="0"/>
              <w:autoSpaceDN w:val="0"/>
              <w:adjustRightInd w:val="0"/>
              <w:spacing w:after="0" w:line="240" w:lineRule="auto"/>
              <w:ind w:left="1440" w:hanging="180"/>
              <w:contextualSpacing w:val="0"/>
            </w:pPr>
            <w:r w:rsidRPr="003E4922">
              <w:t>a finding that such person has made a false statement or omission, or has been dishonest, unfair, or unethical;</w:t>
            </w:r>
          </w:p>
          <w:p w:rsidR="003E4922" w:rsidRPr="003E4922" w:rsidRDefault="003E4922" w:rsidP="003E4922">
            <w:pPr>
              <w:pStyle w:val="ListParagraph"/>
              <w:widowControl w:val="0"/>
              <w:numPr>
                <w:ilvl w:val="1"/>
                <w:numId w:val="3"/>
              </w:numPr>
              <w:autoSpaceDE w:val="0"/>
              <w:autoSpaceDN w:val="0"/>
              <w:adjustRightInd w:val="0"/>
              <w:spacing w:after="0" w:line="240" w:lineRule="auto"/>
              <w:ind w:left="1440" w:hanging="180"/>
              <w:contextualSpacing w:val="0"/>
            </w:pPr>
            <w:r w:rsidRPr="003E4922">
              <w:t>a finding that such person has been involved in a violation of any securities-related regulations or statutes;</w:t>
            </w:r>
          </w:p>
          <w:p w:rsidR="003E4922" w:rsidRPr="003E4922" w:rsidRDefault="003E4922" w:rsidP="003E4922">
            <w:pPr>
              <w:pStyle w:val="ListParagraph"/>
              <w:widowControl w:val="0"/>
              <w:numPr>
                <w:ilvl w:val="1"/>
                <w:numId w:val="3"/>
              </w:numPr>
              <w:autoSpaceDE w:val="0"/>
              <w:autoSpaceDN w:val="0"/>
              <w:adjustRightInd w:val="0"/>
              <w:spacing w:after="0" w:line="240" w:lineRule="auto"/>
              <w:ind w:left="1440" w:hanging="180"/>
              <w:contextualSpacing w:val="0"/>
            </w:pPr>
            <w:r w:rsidRPr="003E4922">
              <w:t>a finding that such person has been a cause of a business having its authorization to do business denied, suspended, revoked, or restricted;</w:t>
            </w:r>
          </w:p>
          <w:p w:rsidR="003E4922" w:rsidRPr="003E4922" w:rsidRDefault="003E4922" w:rsidP="003E4922">
            <w:pPr>
              <w:pStyle w:val="ListParagraph"/>
              <w:widowControl w:val="0"/>
              <w:numPr>
                <w:ilvl w:val="1"/>
                <w:numId w:val="3"/>
              </w:numPr>
              <w:autoSpaceDE w:val="0"/>
              <w:autoSpaceDN w:val="0"/>
              <w:adjustRightInd w:val="0"/>
              <w:spacing w:after="0" w:line="240" w:lineRule="auto"/>
              <w:ind w:left="1440" w:hanging="180"/>
              <w:contextualSpacing w:val="0"/>
            </w:pPr>
            <w:r w:rsidRPr="003E4922">
              <w:t>an order entered, in the past ten years, against such person in connection with a securities-related activity; or</w:t>
            </w:r>
          </w:p>
          <w:p w:rsidR="003E4922" w:rsidRPr="003E4922" w:rsidRDefault="003E4922" w:rsidP="003E4922">
            <w:pPr>
              <w:pStyle w:val="ListParagraph"/>
              <w:widowControl w:val="0"/>
              <w:numPr>
                <w:ilvl w:val="1"/>
                <w:numId w:val="3"/>
              </w:numPr>
              <w:autoSpaceDE w:val="0"/>
              <w:autoSpaceDN w:val="0"/>
              <w:adjustRightInd w:val="0"/>
              <w:spacing w:after="0" w:line="240" w:lineRule="auto"/>
              <w:ind w:left="1440" w:hanging="180"/>
              <w:contextualSpacing w:val="0"/>
            </w:pPr>
            <w:r w:rsidRPr="003E4922">
              <w:t xml:space="preserve">any disciplinary sanction, including a denial, suspension, or revocation of such person’s registration or license or otherwise, by order, a prevention from associating with a securities-related business or a restriction of such person’s activities. </w:t>
            </w:r>
          </w:p>
          <w:p w:rsidR="0036033A" w:rsidRPr="00796A1E" w:rsidRDefault="0036033A" w:rsidP="003E4922">
            <w:pPr>
              <w:widowControl w:val="0"/>
              <w:spacing w:after="120"/>
              <w:ind w:left="1800"/>
            </w:pPr>
          </w:p>
        </w:tc>
      </w:tr>
      <w:tr w:rsidR="00FC695A" w:rsidRPr="00796A1E" w:rsidTr="00EF3FC0">
        <w:tc>
          <w:tcPr>
            <w:tcW w:w="1980" w:type="dxa"/>
          </w:tcPr>
          <w:p w:rsidR="00FC695A" w:rsidRPr="00796A1E" w:rsidRDefault="00B928A7" w:rsidP="00BF60A5">
            <w:pPr>
              <w:rPr>
                <w:sz w:val="24"/>
                <w:szCs w:val="24"/>
              </w:rPr>
            </w:pPr>
            <w:r w:rsidRPr="00796A1E">
              <w:rPr>
                <w:sz w:val="24"/>
                <w:szCs w:val="24"/>
              </w:rPr>
              <w:lastRenderedPageBreak/>
              <w:t xml:space="preserve">16, </w:t>
            </w:r>
            <w:r w:rsidR="0036033A" w:rsidRPr="00796A1E">
              <w:rPr>
                <w:sz w:val="24"/>
                <w:szCs w:val="24"/>
              </w:rPr>
              <w:t>Exhibit C</w:t>
            </w:r>
          </w:p>
        </w:tc>
        <w:tc>
          <w:tcPr>
            <w:tcW w:w="8280" w:type="dxa"/>
          </w:tcPr>
          <w:p w:rsidR="0036033A" w:rsidRDefault="0036033A" w:rsidP="0036033A">
            <w:pPr>
              <w:widowControl w:val="0"/>
              <w:rPr>
                <w:sz w:val="24"/>
                <w:szCs w:val="24"/>
              </w:rPr>
            </w:pPr>
            <w:r w:rsidRPr="00796A1E">
              <w:rPr>
                <w:sz w:val="24"/>
                <w:szCs w:val="24"/>
              </w:rPr>
              <w:t xml:space="preserve">A list of the officers, directors, governors, and persons performing similar functions, and the members of all standing committees grouped by committee of the </w:t>
            </w:r>
            <w:r w:rsidR="00B928A7" w:rsidRPr="00796A1E">
              <w:rPr>
                <w:sz w:val="24"/>
                <w:szCs w:val="24"/>
              </w:rPr>
              <w:t>SDR</w:t>
            </w:r>
            <w:r w:rsidRPr="00796A1E">
              <w:rPr>
                <w:sz w:val="24"/>
                <w:szCs w:val="24"/>
              </w:rPr>
              <w:t xml:space="preserve"> that performs the security-based swap data repository and securities information processor activities of the </w:t>
            </w:r>
            <w:r w:rsidR="00B928A7" w:rsidRPr="00796A1E">
              <w:rPr>
                <w:sz w:val="24"/>
                <w:szCs w:val="24"/>
              </w:rPr>
              <w:t>SDR</w:t>
            </w:r>
            <w:r w:rsidRPr="00796A1E">
              <w:rPr>
                <w:sz w:val="24"/>
                <w:szCs w:val="24"/>
              </w:rPr>
              <w:t>, indicating for each:</w:t>
            </w:r>
          </w:p>
          <w:p w:rsidR="00FF05E7" w:rsidRPr="00FF05E7" w:rsidRDefault="00FF05E7" w:rsidP="0036033A">
            <w:pPr>
              <w:widowControl w:val="0"/>
              <w:rPr>
                <w:sz w:val="24"/>
                <w:szCs w:val="24"/>
              </w:rPr>
            </w:pPr>
          </w:p>
          <w:p w:rsidR="003E4922" w:rsidRPr="003E4922" w:rsidRDefault="003E4922" w:rsidP="003E4922">
            <w:pPr>
              <w:pStyle w:val="ListParagraph"/>
              <w:widowControl w:val="0"/>
              <w:numPr>
                <w:ilvl w:val="0"/>
                <w:numId w:val="4"/>
              </w:numPr>
              <w:autoSpaceDE w:val="0"/>
              <w:autoSpaceDN w:val="0"/>
              <w:adjustRightInd w:val="0"/>
              <w:spacing w:after="0" w:line="240" w:lineRule="auto"/>
              <w:contextualSpacing w:val="0"/>
            </w:pPr>
            <w:r w:rsidRPr="003E4922">
              <w:t>Name</w:t>
            </w:r>
          </w:p>
          <w:p w:rsidR="003E4922" w:rsidRPr="003E4922" w:rsidRDefault="003E4922" w:rsidP="003E4922">
            <w:pPr>
              <w:pStyle w:val="ListParagraph"/>
              <w:widowControl w:val="0"/>
              <w:numPr>
                <w:ilvl w:val="0"/>
                <w:numId w:val="4"/>
              </w:numPr>
              <w:autoSpaceDE w:val="0"/>
              <w:autoSpaceDN w:val="0"/>
              <w:adjustRightInd w:val="0"/>
              <w:spacing w:after="0" w:line="240" w:lineRule="auto"/>
              <w:contextualSpacing w:val="0"/>
            </w:pPr>
            <w:r w:rsidRPr="003E4922">
              <w:t>Title</w:t>
            </w:r>
          </w:p>
          <w:p w:rsidR="003E4922" w:rsidRPr="003E4922" w:rsidRDefault="003E4922" w:rsidP="003E4922">
            <w:pPr>
              <w:pStyle w:val="ListParagraph"/>
              <w:widowControl w:val="0"/>
              <w:numPr>
                <w:ilvl w:val="0"/>
                <w:numId w:val="4"/>
              </w:numPr>
              <w:autoSpaceDE w:val="0"/>
              <w:autoSpaceDN w:val="0"/>
              <w:adjustRightInd w:val="0"/>
              <w:spacing w:after="0" w:line="240" w:lineRule="auto"/>
              <w:contextualSpacing w:val="0"/>
            </w:pPr>
            <w:r w:rsidRPr="003E4922">
              <w:t>Dates of commencement and, if appropriate, termination of present term of office or position</w:t>
            </w:r>
          </w:p>
          <w:p w:rsidR="003E4922" w:rsidRPr="003E4922" w:rsidRDefault="003E4922" w:rsidP="003E4922">
            <w:pPr>
              <w:pStyle w:val="ListParagraph"/>
              <w:widowControl w:val="0"/>
              <w:numPr>
                <w:ilvl w:val="0"/>
                <w:numId w:val="4"/>
              </w:numPr>
              <w:autoSpaceDE w:val="0"/>
              <w:autoSpaceDN w:val="0"/>
              <w:adjustRightInd w:val="0"/>
              <w:spacing w:after="0" w:line="240" w:lineRule="auto"/>
              <w:contextualSpacing w:val="0"/>
            </w:pPr>
            <w:r w:rsidRPr="003E4922">
              <w:t>Length of time each present officer, director, governor, persons performing similar functions, or member of a standing committee has held the same office or position</w:t>
            </w:r>
          </w:p>
          <w:p w:rsidR="003E4922" w:rsidRPr="003E4922" w:rsidRDefault="003E4922" w:rsidP="003E4922">
            <w:pPr>
              <w:pStyle w:val="ListParagraph"/>
              <w:widowControl w:val="0"/>
              <w:numPr>
                <w:ilvl w:val="0"/>
                <w:numId w:val="4"/>
              </w:numPr>
              <w:autoSpaceDE w:val="0"/>
              <w:autoSpaceDN w:val="0"/>
              <w:adjustRightInd w:val="0"/>
              <w:spacing w:after="0" w:line="240" w:lineRule="auto"/>
              <w:contextualSpacing w:val="0"/>
            </w:pPr>
            <w:r w:rsidRPr="003E4922">
              <w:t>Brief account of the business experience of each officer, director, governor, persons performing similar functions, or member of a standing committee over the last five years</w:t>
            </w:r>
          </w:p>
          <w:p w:rsidR="003E4922" w:rsidRPr="003E4922" w:rsidRDefault="003E4922" w:rsidP="003E4922">
            <w:pPr>
              <w:pStyle w:val="ListParagraph"/>
              <w:widowControl w:val="0"/>
              <w:numPr>
                <w:ilvl w:val="0"/>
                <w:numId w:val="4"/>
              </w:numPr>
              <w:autoSpaceDE w:val="0"/>
              <w:autoSpaceDN w:val="0"/>
              <w:adjustRightInd w:val="0"/>
              <w:spacing w:after="0" w:line="240" w:lineRule="auto"/>
              <w:contextualSpacing w:val="0"/>
            </w:pPr>
            <w:r w:rsidRPr="003E4922">
              <w:t>Any other business affiliations in the securities industry or derivatives industry</w:t>
            </w:r>
          </w:p>
          <w:p w:rsidR="003E4922" w:rsidRPr="003E4922" w:rsidRDefault="003E4922" w:rsidP="003E4922">
            <w:pPr>
              <w:pStyle w:val="ListParagraph"/>
              <w:widowControl w:val="0"/>
              <w:numPr>
                <w:ilvl w:val="0"/>
                <w:numId w:val="4"/>
              </w:numPr>
              <w:autoSpaceDE w:val="0"/>
              <w:autoSpaceDN w:val="0"/>
              <w:adjustRightInd w:val="0"/>
              <w:spacing w:after="0" w:line="240" w:lineRule="auto"/>
              <w:contextualSpacing w:val="0"/>
            </w:pPr>
            <w:r w:rsidRPr="003E4922">
              <w:t>Details of:</w:t>
            </w:r>
          </w:p>
          <w:p w:rsidR="003E4922" w:rsidRPr="003E4922" w:rsidRDefault="003E4922" w:rsidP="003E4922">
            <w:pPr>
              <w:pStyle w:val="ListParagraph"/>
              <w:widowControl w:val="0"/>
              <w:autoSpaceDE w:val="0"/>
              <w:autoSpaceDN w:val="0"/>
              <w:adjustRightInd w:val="0"/>
              <w:spacing w:after="0" w:line="240" w:lineRule="auto"/>
              <w:contextualSpacing w:val="0"/>
            </w:pPr>
          </w:p>
          <w:p w:rsidR="003E4922" w:rsidRPr="003E4922" w:rsidRDefault="003E4922" w:rsidP="003E4922">
            <w:pPr>
              <w:pStyle w:val="ListParagraph"/>
              <w:numPr>
                <w:ilvl w:val="0"/>
                <w:numId w:val="5"/>
              </w:numPr>
              <w:autoSpaceDE w:val="0"/>
              <w:autoSpaceDN w:val="0"/>
              <w:adjustRightInd w:val="0"/>
              <w:spacing w:after="0" w:line="240" w:lineRule="auto"/>
              <w:contextualSpacing w:val="0"/>
            </w:pPr>
            <w:r w:rsidRPr="003E4922">
              <w:lastRenderedPageBreak/>
              <w:t>any order of the Commission with respect to such person pursuant to Sections 15(b)(4), 15(b)(6), 19(h)(2), or 19(h)(3) of the Exchange Act;</w:t>
            </w:r>
          </w:p>
          <w:p w:rsidR="003E4922" w:rsidRPr="003E4922" w:rsidRDefault="003E4922" w:rsidP="003E4922">
            <w:pPr>
              <w:pStyle w:val="ListParagraph"/>
              <w:numPr>
                <w:ilvl w:val="0"/>
                <w:numId w:val="5"/>
              </w:numPr>
              <w:autoSpaceDE w:val="0"/>
              <w:autoSpaceDN w:val="0"/>
              <w:adjustRightInd w:val="0"/>
              <w:spacing w:after="0" w:line="240" w:lineRule="auto"/>
              <w:contextualSpacing w:val="0"/>
            </w:pPr>
            <w:r w:rsidRPr="003E4922">
              <w:t>any conviction or injunction of a type described in Sections 15(b)(4)(B) or (C) of the Exchange Act within the past ten years;</w:t>
            </w:r>
          </w:p>
          <w:p w:rsidR="003E4922" w:rsidRPr="003E4922" w:rsidRDefault="003E4922" w:rsidP="003E4922">
            <w:pPr>
              <w:pStyle w:val="ListParagraph"/>
              <w:widowControl w:val="0"/>
              <w:numPr>
                <w:ilvl w:val="0"/>
                <w:numId w:val="5"/>
              </w:numPr>
              <w:autoSpaceDE w:val="0"/>
              <w:autoSpaceDN w:val="0"/>
              <w:adjustRightInd w:val="0"/>
              <w:spacing w:after="0" w:line="240" w:lineRule="auto"/>
              <w:contextualSpacing w:val="0"/>
            </w:pPr>
            <w:r w:rsidRPr="003E4922">
              <w:t xml:space="preserve">any action of a self-regulatory organization with respect to such person imposing a final disciplinary sanction pursuant to Sections 6(b)(6), l5A(b)(7), or 17A(b)(3)(G) of the Exchange Act; </w:t>
            </w:r>
          </w:p>
          <w:p w:rsidR="003E4922" w:rsidRPr="003E4922" w:rsidRDefault="003E4922" w:rsidP="003E4922">
            <w:pPr>
              <w:pStyle w:val="ListParagraph"/>
              <w:widowControl w:val="0"/>
              <w:numPr>
                <w:ilvl w:val="0"/>
                <w:numId w:val="5"/>
              </w:numPr>
              <w:autoSpaceDE w:val="0"/>
              <w:autoSpaceDN w:val="0"/>
              <w:adjustRightInd w:val="0"/>
              <w:spacing w:after="0" w:line="240" w:lineRule="auto"/>
              <w:contextualSpacing w:val="0"/>
            </w:pPr>
            <w:r w:rsidRPr="003E4922">
              <w:t>any final action by a self-regulatory organization with respect to such person constituting a denial, bar, prohibition, or limitation of membership, participation, or association with a member, or of access to services offered by such organization or a member thereof; and</w:t>
            </w:r>
          </w:p>
          <w:p w:rsidR="003E4922" w:rsidRPr="003E4922" w:rsidRDefault="003E4922" w:rsidP="003E4922">
            <w:pPr>
              <w:pStyle w:val="ListParagraph"/>
              <w:widowControl w:val="0"/>
              <w:numPr>
                <w:ilvl w:val="0"/>
                <w:numId w:val="5"/>
              </w:numPr>
              <w:autoSpaceDE w:val="0"/>
              <w:autoSpaceDN w:val="0"/>
              <w:adjustRightInd w:val="0"/>
              <w:spacing w:after="0" w:line="240" w:lineRule="auto"/>
              <w:contextualSpacing w:val="0"/>
            </w:pPr>
            <w:r w:rsidRPr="003E4922">
              <w:t>any final action by another federal regulatory agency, including the Commodity Futures Trading Commission, any state regulatory agency, or any foreign financial regulatory authority resulting in:</w:t>
            </w:r>
          </w:p>
          <w:p w:rsidR="003E4922" w:rsidRPr="003E4922" w:rsidRDefault="003E4922" w:rsidP="003E4922">
            <w:pPr>
              <w:pStyle w:val="ListParagraph"/>
              <w:widowControl w:val="0"/>
              <w:numPr>
                <w:ilvl w:val="1"/>
                <w:numId w:val="5"/>
              </w:numPr>
              <w:autoSpaceDE w:val="0"/>
              <w:autoSpaceDN w:val="0"/>
              <w:adjustRightInd w:val="0"/>
              <w:spacing w:after="0" w:line="240" w:lineRule="auto"/>
              <w:ind w:left="1440" w:hanging="180"/>
              <w:contextualSpacing w:val="0"/>
            </w:pPr>
            <w:r w:rsidRPr="003E4922">
              <w:t>a finding that such person has made a false statement or omission, or has been dishonest, unfair, or unethical;</w:t>
            </w:r>
          </w:p>
          <w:p w:rsidR="003E4922" w:rsidRPr="003E4922" w:rsidRDefault="003E4922" w:rsidP="003E4922">
            <w:pPr>
              <w:pStyle w:val="ListParagraph"/>
              <w:widowControl w:val="0"/>
              <w:numPr>
                <w:ilvl w:val="1"/>
                <w:numId w:val="5"/>
              </w:numPr>
              <w:autoSpaceDE w:val="0"/>
              <w:autoSpaceDN w:val="0"/>
              <w:adjustRightInd w:val="0"/>
              <w:spacing w:after="0" w:line="240" w:lineRule="auto"/>
              <w:ind w:left="1440" w:hanging="180"/>
              <w:contextualSpacing w:val="0"/>
            </w:pPr>
            <w:r w:rsidRPr="003E4922">
              <w:t>a finding that such person has been involved in a violation of any securities-related regulations or statutes;</w:t>
            </w:r>
          </w:p>
          <w:p w:rsidR="003E4922" w:rsidRPr="003E4922" w:rsidRDefault="003E4922" w:rsidP="003E4922">
            <w:pPr>
              <w:pStyle w:val="ListParagraph"/>
              <w:widowControl w:val="0"/>
              <w:numPr>
                <w:ilvl w:val="1"/>
                <w:numId w:val="5"/>
              </w:numPr>
              <w:autoSpaceDE w:val="0"/>
              <w:autoSpaceDN w:val="0"/>
              <w:adjustRightInd w:val="0"/>
              <w:spacing w:after="0" w:line="240" w:lineRule="auto"/>
              <w:ind w:left="1440" w:hanging="180"/>
              <w:contextualSpacing w:val="0"/>
            </w:pPr>
            <w:r w:rsidRPr="003E4922">
              <w:t>a finding that such person has been a cause of a business having its authorization to do business denied, suspended, revoked, or restricted;</w:t>
            </w:r>
          </w:p>
          <w:p w:rsidR="003E4922" w:rsidRPr="003E4922" w:rsidRDefault="003E4922" w:rsidP="003E4922">
            <w:pPr>
              <w:pStyle w:val="ListParagraph"/>
              <w:widowControl w:val="0"/>
              <w:numPr>
                <w:ilvl w:val="1"/>
                <w:numId w:val="5"/>
              </w:numPr>
              <w:autoSpaceDE w:val="0"/>
              <w:autoSpaceDN w:val="0"/>
              <w:adjustRightInd w:val="0"/>
              <w:spacing w:after="0" w:line="240" w:lineRule="auto"/>
              <w:ind w:left="1440" w:hanging="180"/>
              <w:contextualSpacing w:val="0"/>
            </w:pPr>
            <w:r w:rsidRPr="003E4922">
              <w:t>an order entered, in the past ten years, against such person in connection with a securities-related activity; or</w:t>
            </w:r>
          </w:p>
          <w:p w:rsidR="003E4922" w:rsidRPr="003E4922" w:rsidRDefault="003E4922" w:rsidP="003E4922">
            <w:pPr>
              <w:pStyle w:val="ListParagraph"/>
              <w:widowControl w:val="0"/>
              <w:numPr>
                <w:ilvl w:val="1"/>
                <w:numId w:val="5"/>
              </w:numPr>
              <w:autoSpaceDE w:val="0"/>
              <w:autoSpaceDN w:val="0"/>
              <w:adjustRightInd w:val="0"/>
              <w:spacing w:after="0" w:line="240" w:lineRule="auto"/>
              <w:ind w:left="1440" w:hanging="180"/>
              <w:contextualSpacing w:val="0"/>
            </w:pPr>
            <w:r w:rsidRPr="003E4922">
              <w:t xml:space="preserve">any disciplinary sanction, including a denial, suspension, or revocation of such person’s registration or license or otherwise, by order, a prevention from associating with a securities-related business or a restriction of such person’s activities. </w:t>
            </w:r>
          </w:p>
          <w:p w:rsidR="00FC695A" w:rsidRPr="00796A1E" w:rsidRDefault="00FC695A" w:rsidP="003E4922">
            <w:pPr>
              <w:widowControl w:val="0"/>
              <w:spacing w:after="120"/>
              <w:ind w:left="1800"/>
            </w:pPr>
          </w:p>
        </w:tc>
      </w:tr>
    </w:tbl>
    <w:p w:rsidR="00FC695A" w:rsidRDefault="00FC695A" w:rsidP="00606D28">
      <w:pPr>
        <w:rPr>
          <w:sz w:val="24"/>
          <w:szCs w:val="24"/>
        </w:rPr>
      </w:pPr>
    </w:p>
    <w:p w:rsidR="000C003A" w:rsidRDefault="00472984" w:rsidP="00570EDC">
      <w:pPr>
        <w:rPr>
          <w:sz w:val="24"/>
          <w:szCs w:val="24"/>
        </w:rPr>
      </w:pPr>
      <w:r w:rsidRPr="00796A1E">
        <w:rPr>
          <w:sz w:val="24"/>
          <w:szCs w:val="24"/>
        </w:rPr>
        <w:tab/>
      </w:r>
      <w:r w:rsidR="00FA64F7">
        <w:rPr>
          <w:sz w:val="24"/>
          <w:szCs w:val="24"/>
        </w:rPr>
        <w:t>In addition</w:t>
      </w:r>
      <w:r w:rsidR="00572BF1">
        <w:rPr>
          <w:sz w:val="24"/>
          <w:szCs w:val="24"/>
        </w:rPr>
        <w:t xml:space="preserve"> to the items listed above</w:t>
      </w:r>
      <w:r w:rsidR="00FA64F7">
        <w:rPr>
          <w:sz w:val="24"/>
          <w:szCs w:val="24"/>
        </w:rPr>
        <w:t xml:space="preserve">, </w:t>
      </w:r>
      <w:r w:rsidR="00572BF1">
        <w:rPr>
          <w:sz w:val="24"/>
          <w:szCs w:val="24"/>
        </w:rPr>
        <w:t xml:space="preserve">the collection of information could include further </w:t>
      </w:r>
      <w:r w:rsidR="000B4195">
        <w:rPr>
          <w:sz w:val="24"/>
          <w:szCs w:val="24"/>
        </w:rPr>
        <w:t>PII</w:t>
      </w:r>
      <w:r w:rsidR="00572BF1">
        <w:rPr>
          <w:sz w:val="24"/>
          <w:szCs w:val="24"/>
        </w:rPr>
        <w:t xml:space="preserve"> if SDRs provide information</w:t>
      </w:r>
      <w:r w:rsidR="000B349B">
        <w:rPr>
          <w:sz w:val="24"/>
          <w:szCs w:val="24"/>
        </w:rPr>
        <w:t xml:space="preserve"> about individuals</w:t>
      </w:r>
      <w:r w:rsidR="00572BF1">
        <w:rPr>
          <w:sz w:val="24"/>
          <w:szCs w:val="24"/>
        </w:rPr>
        <w:t xml:space="preserve"> </w:t>
      </w:r>
      <w:r w:rsidR="00FA64F7">
        <w:rPr>
          <w:sz w:val="24"/>
          <w:szCs w:val="24"/>
        </w:rPr>
        <w:t>in response to the items</w:t>
      </w:r>
      <w:r w:rsidR="000C003A">
        <w:rPr>
          <w:sz w:val="24"/>
          <w:szCs w:val="24"/>
        </w:rPr>
        <w:t xml:space="preserve"> listed below</w:t>
      </w:r>
      <w:r w:rsidR="00FA64F7">
        <w:rPr>
          <w:sz w:val="24"/>
          <w:szCs w:val="24"/>
        </w:rPr>
        <w:t>.</w:t>
      </w:r>
      <w:r w:rsidR="003065CB">
        <w:rPr>
          <w:sz w:val="24"/>
          <w:szCs w:val="24"/>
        </w:rPr>
        <w:t xml:space="preserve">  </w:t>
      </w:r>
    </w:p>
    <w:p w:rsidR="000C003A" w:rsidRDefault="000C003A" w:rsidP="000C003A">
      <w:pPr>
        <w:ind w:firstLine="720"/>
        <w:rPr>
          <w:sz w:val="24"/>
          <w:szCs w:val="24"/>
        </w:rPr>
      </w:pPr>
    </w:p>
    <w:tbl>
      <w:tblPr>
        <w:tblStyle w:val="TableGrid"/>
        <w:tblW w:w="10260" w:type="dxa"/>
        <w:tblInd w:w="-702" w:type="dxa"/>
        <w:tblLook w:val="04A0" w:firstRow="1" w:lastRow="0" w:firstColumn="1" w:lastColumn="0" w:noHBand="0" w:noVBand="1"/>
      </w:tblPr>
      <w:tblGrid>
        <w:gridCol w:w="1980"/>
        <w:gridCol w:w="8280"/>
      </w:tblGrid>
      <w:tr w:rsidR="00FA64F7" w:rsidRPr="00FA64F7" w:rsidTr="00ED4EA8">
        <w:tc>
          <w:tcPr>
            <w:tcW w:w="1980" w:type="dxa"/>
          </w:tcPr>
          <w:p w:rsidR="00FA64F7" w:rsidRPr="00FA64F7" w:rsidRDefault="00FA64F7" w:rsidP="00551D01">
            <w:pPr>
              <w:rPr>
                <w:b/>
                <w:sz w:val="24"/>
                <w:szCs w:val="24"/>
                <w:u w:val="single"/>
              </w:rPr>
            </w:pPr>
            <w:r w:rsidRPr="00FA64F7">
              <w:rPr>
                <w:b/>
                <w:sz w:val="24"/>
                <w:szCs w:val="24"/>
                <w:u w:val="single"/>
              </w:rPr>
              <w:t xml:space="preserve">Form SDR </w:t>
            </w:r>
            <w:r w:rsidR="00551D01">
              <w:rPr>
                <w:b/>
                <w:sz w:val="24"/>
                <w:szCs w:val="24"/>
                <w:u w:val="single"/>
              </w:rPr>
              <w:t>Item</w:t>
            </w:r>
            <w:r w:rsidRPr="00FA64F7">
              <w:rPr>
                <w:b/>
                <w:sz w:val="24"/>
                <w:szCs w:val="24"/>
                <w:u w:val="single"/>
              </w:rPr>
              <w:t xml:space="preserve"> Number</w:t>
            </w:r>
          </w:p>
        </w:tc>
        <w:tc>
          <w:tcPr>
            <w:tcW w:w="8280" w:type="dxa"/>
          </w:tcPr>
          <w:p w:rsidR="00FA64F7" w:rsidRPr="00FA64F7" w:rsidRDefault="00FA64F7" w:rsidP="00ED4EA8">
            <w:pPr>
              <w:rPr>
                <w:b/>
                <w:sz w:val="24"/>
                <w:szCs w:val="24"/>
                <w:u w:val="single"/>
              </w:rPr>
            </w:pPr>
            <w:r w:rsidRPr="00FA64F7">
              <w:rPr>
                <w:b/>
                <w:sz w:val="24"/>
                <w:szCs w:val="24"/>
                <w:u w:val="single"/>
              </w:rPr>
              <w:t>Information Required</w:t>
            </w:r>
          </w:p>
        </w:tc>
      </w:tr>
      <w:tr w:rsidR="00FA64F7" w:rsidRPr="00FA64F7" w:rsidTr="00ED4EA8">
        <w:tc>
          <w:tcPr>
            <w:tcW w:w="1980" w:type="dxa"/>
          </w:tcPr>
          <w:p w:rsidR="00FA64F7" w:rsidRPr="00FA64F7" w:rsidRDefault="00FA64F7" w:rsidP="00FA64F7">
            <w:pPr>
              <w:rPr>
                <w:sz w:val="24"/>
                <w:szCs w:val="24"/>
              </w:rPr>
            </w:pPr>
            <w:r w:rsidRPr="00FA64F7">
              <w:rPr>
                <w:sz w:val="24"/>
                <w:szCs w:val="24"/>
              </w:rPr>
              <w:t>19, Exhibit F</w:t>
            </w:r>
          </w:p>
        </w:tc>
        <w:tc>
          <w:tcPr>
            <w:tcW w:w="8280" w:type="dxa"/>
          </w:tcPr>
          <w:p w:rsidR="00FA64F7" w:rsidRPr="00FA64F7" w:rsidRDefault="00FA64F7" w:rsidP="00FA64F7">
            <w:pPr>
              <w:rPr>
                <w:sz w:val="24"/>
                <w:szCs w:val="24"/>
              </w:rPr>
            </w:pPr>
            <w:r w:rsidRPr="00FA64F7">
              <w:rPr>
                <w:sz w:val="24"/>
                <w:szCs w:val="24"/>
              </w:rPr>
              <w:t>Narrative and/or graphic description of the organizational structure of the SDR</w:t>
            </w:r>
          </w:p>
        </w:tc>
      </w:tr>
      <w:tr w:rsidR="00FA64F7" w:rsidRPr="00FA64F7" w:rsidTr="00ED4EA8">
        <w:tc>
          <w:tcPr>
            <w:tcW w:w="1980" w:type="dxa"/>
          </w:tcPr>
          <w:p w:rsidR="00FA64F7" w:rsidRPr="00FA64F7" w:rsidRDefault="00FA64F7" w:rsidP="00FA64F7">
            <w:pPr>
              <w:rPr>
                <w:sz w:val="24"/>
                <w:szCs w:val="24"/>
              </w:rPr>
            </w:pPr>
            <w:r w:rsidRPr="00FA64F7">
              <w:rPr>
                <w:sz w:val="24"/>
                <w:szCs w:val="24"/>
              </w:rPr>
              <w:t>20, Exhibit G</w:t>
            </w:r>
          </w:p>
        </w:tc>
        <w:tc>
          <w:tcPr>
            <w:tcW w:w="8280" w:type="dxa"/>
          </w:tcPr>
          <w:p w:rsidR="00FA64F7" w:rsidRPr="00FA64F7" w:rsidRDefault="00FA64F7" w:rsidP="00FA64F7">
            <w:pPr>
              <w:rPr>
                <w:sz w:val="24"/>
                <w:szCs w:val="24"/>
              </w:rPr>
            </w:pPr>
            <w:r w:rsidRPr="00FA64F7">
              <w:rPr>
                <w:sz w:val="24"/>
                <w:szCs w:val="24"/>
              </w:rPr>
              <w:t xml:space="preserve">List of all affiliates of the SDR and the general nature of the affiliation </w:t>
            </w:r>
          </w:p>
        </w:tc>
      </w:tr>
      <w:tr w:rsidR="00FA64F7" w:rsidRPr="00FA64F7" w:rsidTr="00ED4EA8">
        <w:tc>
          <w:tcPr>
            <w:tcW w:w="1980" w:type="dxa"/>
          </w:tcPr>
          <w:p w:rsidR="00FA64F7" w:rsidRPr="00FA64F7" w:rsidRDefault="00FA64F7" w:rsidP="00FA64F7">
            <w:pPr>
              <w:rPr>
                <w:sz w:val="24"/>
                <w:szCs w:val="24"/>
              </w:rPr>
            </w:pPr>
            <w:r w:rsidRPr="00FA64F7">
              <w:rPr>
                <w:sz w:val="24"/>
                <w:szCs w:val="24"/>
              </w:rPr>
              <w:t>21, Exhibit H</w:t>
            </w:r>
          </w:p>
        </w:tc>
        <w:tc>
          <w:tcPr>
            <w:tcW w:w="8280" w:type="dxa"/>
          </w:tcPr>
          <w:p w:rsidR="00FA64F7" w:rsidRPr="00FA64F7" w:rsidRDefault="00FA64F7" w:rsidP="00923CCE">
            <w:pPr>
              <w:rPr>
                <w:sz w:val="24"/>
                <w:szCs w:val="24"/>
              </w:rPr>
            </w:pPr>
            <w:r w:rsidRPr="00FA64F7">
              <w:rPr>
                <w:sz w:val="24"/>
                <w:szCs w:val="24"/>
              </w:rPr>
              <w:t>Brief description of any material pending legal proceedings, other than ordinary and routine litigation incidental to the business, to which the SDR or any of its affiliates is a party</w:t>
            </w:r>
          </w:p>
        </w:tc>
      </w:tr>
      <w:tr w:rsidR="00FA64F7" w:rsidRPr="00FA64F7" w:rsidTr="00ED4EA8">
        <w:tc>
          <w:tcPr>
            <w:tcW w:w="1980" w:type="dxa"/>
          </w:tcPr>
          <w:p w:rsidR="00FA64F7" w:rsidRPr="00FA64F7" w:rsidRDefault="00FA64F7" w:rsidP="00FA64F7">
            <w:pPr>
              <w:rPr>
                <w:sz w:val="24"/>
                <w:szCs w:val="24"/>
              </w:rPr>
            </w:pPr>
            <w:r w:rsidRPr="00FA64F7">
              <w:rPr>
                <w:sz w:val="24"/>
                <w:szCs w:val="24"/>
              </w:rPr>
              <w:t>22, Exhibit I</w:t>
            </w:r>
          </w:p>
        </w:tc>
        <w:tc>
          <w:tcPr>
            <w:tcW w:w="8280" w:type="dxa"/>
          </w:tcPr>
          <w:p w:rsidR="00FA64F7" w:rsidRPr="00FA64F7" w:rsidRDefault="00FA64F7" w:rsidP="00FA64F7">
            <w:pPr>
              <w:rPr>
                <w:sz w:val="24"/>
                <w:szCs w:val="24"/>
              </w:rPr>
            </w:pPr>
            <w:r w:rsidRPr="00FA64F7">
              <w:rPr>
                <w:sz w:val="24"/>
                <w:szCs w:val="24"/>
              </w:rPr>
              <w:t>Copies of all material contracts with any security-based swap execution facility, clearing agency, central counterparty, or third party service provider  and a list of security-based swap execution facilities, clearing agencies, central counterparties, and third party service providers with whom the applicant has entered into material contracts</w:t>
            </w:r>
          </w:p>
        </w:tc>
      </w:tr>
      <w:tr w:rsidR="000B4195" w:rsidRPr="00FA64F7" w:rsidTr="00ED4EA8">
        <w:tc>
          <w:tcPr>
            <w:tcW w:w="1980" w:type="dxa"/>
          </w:tcPr>
          <w:p w:rsidR="000B4195" w:rsidRPr="00FA64F7" w:rsidRDefault="000B4195" w:rsidP="00FA64F7">
            <w:pPr>
              <w:rPr>
                <w:sz w:val="24"/>
                <w:szCs w:val="24"/>
              </w:rPr>
            </w:pPr>
            <w:r>
              <w:rPr>
                <w:sz w:val="24"/>
                <w:szCs w:val="24"/>
              </w:rPr>
              <w:lastRenderedPageBreak/>
              <w:t>24</w:t>
            </w:r>
          </w:p>
        </w:tc>
        <w:tc>
          <w:tcPr>
            <w:tcW w:w="8280" w:type="dxa"/>
          </w:tcPr>
          <w:p w:rsidR="000B4195" w:rsidRPr="00FA64F7" w:rsidRDefault="003E4922" w:rsidP="003E4922">
            <w:pPr>
              <w:rPr>
                <w:sz w:val="24"/>
                <w:szCs w:val="24"/>
              </w:rPr>
            </w:pPr>
            <w:r>
              <w:rPr>
                <w:sz w:val="24"/>
                <w:szCs w:val="24"/>
              </w:rPr>
              <w:t>A</w:t>
            </w:r>
            <w:r w:rsidRPr="003E4922">
              <w:rPr>
                <w:sz w:val="24"/>
                <w:szCs w:val="24"/>
              </w:rPr>
              <w:t xml:space="preserve"> statement of financial position, results of operations, statement of sources and application of revenues and all notes or schedules thereto, as of the most recent fiscal year of the </w:t>
            </w:r>
            <w:r>
              <w:rPr>
                <w:sz w:val="24"/>
                <w:szCs w:val="24"/>
              </w:rPr>
              <w:t>SDR</w:t>
            </w:r>
            <w:r w:rsidRPr="003E4922">
              <w:rPr>
                <w:sz w:val="24"/>
                <w:szCs w:val="24"/>
              </w:rPr>
              <w:t xml:space="preserve">.  If statements certified by an independent public accountant are available, </w:t>
            </w:r>
            <w:r>
              <w:rPr>
                <w:sz w:val="24"/>
                <w:szCs w:val="24"/>
              </w:rPr>
              <w:t>submit such statements as Exhibit K</w:t>
            </w:r>
            <w:r w:rsidRPr="003E4922">
              <w:rPr>
                <w:sz w:val="24"/>
                <w:szCs w:val="24"/>
              </w:rPr>
              <w:t>.  Alternatively, a financial report, as described in Rule 13n-11(f) under the Exchange Act, may be filed as Exhibit K.</w:t>
            </w:r>
          </w:p>
        </w:tc>
      </w:tr>
      <w:tr w:rsidR="000B4195" w:rsidRPr="00FA64F7" w:rsidTr="00ED4EA8">
        <w:tc>
          <w:tcPr>
            <w:tcW w:w="1980" w:type="dxa"/>
          </w:tcPr>
          <w:p w:rsidR="000B4195" w:rsidRDefault="000B4195" w:rsidP="00FA64F7">
            <w:pPr>
              <w:rPr>
                <w:sz w:val="24"/>
                <w:szCs w:val="24"/>
              </w:rPr>
            </w:pPr>
            <w:r>
              <w:rPr>
                <w:sz w:val="24"/>
                <w:szCs w:val="24"/>
              </w:rPr>
              <w:t>25</w:t>
            </w:r>
          </w:p>
        </w:tc>
        <w:tc>
          <w:tcPr>
            <w:tcW w:w="8280" w:type="dxa"/>
          </w:tcPr>
          <w:p w:rsidR="000B4195" w:rsidRPr="003E4922" w:rsidRDefault="003E4922" w:rsidP="001D552B">
            <w:pPr>
              <w:widowControl w:val="0"/>
              <w:rPr>
                <w:sz w:val="24"/>
                <w:szCs w:val="24"/>
              </w:rPr>
            </w:pPr>
            <w:r w:rsidRPr="003E4922">
              <w:rPr>
                <w:sz w:val="24"/>
                <w:szCs w:val="24"/>
              </w:rPr>
              <w:t xml:space="preserve">A statement of financial position and results of operations for each affiliate of the </w:t>
            </w:r>
            <w:r w:rsidR="001D552B">
              <w:rPr>
                <w:sz w:val="24"/>
                <w:szCs w:val="24"/>
              </w:rPr>
              <w:t>SDR</w:t>
            </w:r>
            <w:r w:rsidRPr="003E4922">
              <w:rPr>
                <w:sz w:val="24"/>
                <w:szCs w:val="24"/>
              </w:rPr>
              <w:t xml:space="preserve"> as of the end of the most recent fiscal year of each such affiliate.  Alternatively, identify, if available, the most recently filed annual report on Form 10-K under the Exchange Act for any such affiliate as Exhibit L.</w:t>
            </w:r>
          </w:p>
        </w:tc>
      </w:tr>
      <w:tr w:rsidR="00FA64F7" w:rsidRPr="00FA64F7" w:rsidTr="00DB285B">
        <w:trPr>
          <w:cantSplit/>
        </w:trPr>
        <w:tc>
          <w:tcPr>
            <w:tcW w:w="1980" w:type="dxa"/>
          </w:tcPr>
          <w:p w:rsidR="00FA64F7" w:rsidRPr="00FA64F7" w:rsidRDefault="00FA64F7" w:rsidP="00FA64F7">
            <w:pPr>
              <w:rPr>
                <w:sz w:val="24"/>
                <w:szCs w:val="24"/>
              </w:rPr>
            </w:pPr>
            <w:r w:rsidRPr="00FA64F7">
              <w:rPr>
                <w:sz w:val="24"/>
                <w:szCs w:val="24"/>
              </w:rPr>
              <w:t>33b</w:t>
            </w:r>
          </w:p>
        </w:tc>
        <w:tc>
          <w:tcPr>
            <w:tcW w:w="8280" w:type="dxa"/>
          </w:tcPr>
          <w:p w:rsidR="00FA64F7" w:rsidRPr="00FA64F7" w:rsidRDefault="00FA64F7" w:rsidP="00FA64F7">
            <w:pPr>
              <w:rPr>
                <w:sz w:val="24"/>
                <w:szCs w:val="24"/>
              </w:rPr>
            </w:pPr>
            <w:r w:rsidRPr="00FA64F7">
              <w:rPr>
                <w:sz w:val="24"/>
                <w:szCs w:val="24"/>
              </w:rPr>
              <w:t>Name of each person who, during the past year, has been prohibited or limited with respect to access to services offered or data maintained by the SDR, and the reason for the prohibition or limitation</w:t>
            </w:r>
          </w:p>
        </w:tc>
      </w:tr>
      <w:tr w:rsidR="00FA64F7" w:rsidRPr="00FA64F7" w:rsidTr="00ED4EA8">
        <w:tc>
          <w:tcPr>
            <w:tcW w:w="1980" w:type="dxa"/>
          </w:tcPr>
          <w:p w:rsidR="00FA64F7" w:rsidRPr="00FA64F7" w:rsidRDefault="00FA64F7" w:rsidP="00FA64F7">
            <w:pPr>
              <w:rPr>
                <w:sz w:val="24"/>
                <w:szCs w:val="24"/>
              </w:rPr>
            </w:pPr>
            <w:r w:rsidRPr="00FA64F7">
              <w:rPr>
                <w:sz w:val="24"/>
                <w:szCs w:val="24"/>
              </w:rPr>
              <w:t>34, Exhibit U</w:t>
            </w:r>
          </w:p>
        </w:tc>
        <w:tc>
          <w:tcPr>
            <w:tcW w:w="8280" w:type="dxa"/>
          </w:tcPr>
          <w:p w:rsidR="00FA64F7" w:rsidRPr="00FA64F7" w:rsidRDefault="00FA64F7" w:rsidP="00FA64F7">
            <w:pPr>
              <w:rPr>
                <w:sz w:val="24"/>
                <w:szCs w:val="24"/>
              </w:rPr>
            </w:pPr>
            <w:r>
              <w:rPr>
                <w:sz w:val="24"/>
                <w:szCs w:val="24"/>
              </w:rPr>
              <w:t>Copies of all contracts governing the terms by which persons may subscribe to the SDR’s services</w:t>
            </w:r>
          </w:p>
        </w:tc>
      </w:tr>
      <w:tr w:rsidR="00366F46" w:rsidRPr="00FA64F7" w:rsidTr="00ED4EA8">
        <w:tc>
          <w:tcPr>
            <w:tcW w:w="1980" w:type="dxa"/>
          </w:tcPr>
          <w:p w:rsidR="00366F46" w:rsidRPr="00FA64F7" w:rsidRDefault="00366F46" w:rsidP="00F7661A">
            <w:pPr>
              <w:rPr>
                <w:sz w:val="24"/>
                <w:szCs w:val="24"/>
              </w:rPr>
            </w:pPr>
            <w:r>
              <w:rPr>
                <w:sz w:val="24"/>
                <w:szCs w:val="24"/>
              </w:rPr>
              <w:t>4</w:t>
            </w:r>
            <w:r w:rsidR="00F7661A">
              <w:rPr>
                <w:sz w:val="24"/>
                <w:szCs w:val="24"/>
              </w:rPr>
              <w:t>8</w:t>
            </w:r>
            <w:r>
              <w:rPr>
                <w:sz w:val="24"/>
                <w:szCs w:val="24"/>
              </w:rPr>
              <w:t xml:space="preserve">, Exhibit </w:t>
            </w:r>
            <w:r w:rsidR="00F7661A">
              <w:rPr>
                <w:sz w:val="24"/>
                <w:szCs w:val="24"/>
              </w:rPr>
              <w:t>II</w:t>
            </w:r>
          </w:p>
        </w:tc>
        <w:tc>
          <w:tcPr>
            <w:tcW w:w="8280" w:type="dxa"/>
          </w:tcPr>
          <w:p w:rsidR="00366F46" w:rsidRDefault="00366F46" w:rsidP="00F7661A">
            <w:pPr>
              <w:rPr>
                <w:sz w:val="24"/>
                <w:szCs w:val="24"/>
              </w:rPr>
            </w:pPr>
            <w:r w:rsidRPr="00366F46">
              <w:rPr>
                <w:sz w:val="24"/>
                <w:szCs w:val="24"/>
              </w:rPr>
              <w:t xml:space="preserve">If the </w:t>
            </w:r>
            <w:r>
              <w:rPr>
                <w:sz w:val="24"/>
                <w:szCs w:val="24"/>
              </w:rPr>
              <w:t>SDR</w:t>
            </w:r>
            <w:r w:rsidRPr="00366F46">
              <w:rPr>
                <w:sz w:val="24"/>
                <w:szCs w:val="24"/>
              </w:rPr>
              <w:t xml:space="preserve"> is a non-resident </w:t>
            </w:r>
            <w:r>
              <w:rPr>
                <w:sz w:val="24"/>
                <w:szCs w:val="24"/>
              </w:rPr>
              <w:t>SDR</w:t>
            </w:r>
            <w:r w:rsidRPr="00366F46">
              <w:rPr>
                <w:sz w:val="24"/>
                <w:szCs w:val="24"/>
              </w:rPr>
              <w:t xml:space="preserve">, attach </w:t>
            </w:r>
            <w:r w:rsidR="00982760">
              <w:rPr>
                <w:sz w:val="24"/>
                <w:szCs w:val="24"/>
              </w:rPr>
              <w:t xml:space="preserve">an </w:t>
            </w:r>
            <w:r w:rsidRPr="00366F46">
              <w:rPr>
                <w:sz w:val="24"/>
                <w:szCs w:val="24"/>
              </w:rPr>
              <w:t xml:space="preserve">opinion of counsel that the </w:t>
            </w:r>
            <w:r>
              <w:rPr>
                <w:sz w:val="24"/>
                <w:szCs w:val="24"/>
              </w:rPr>
              <w:t>SDR</w:t>
            </w:r>
            <w:r w:rsidRPr="00366F46">
              <w:rPr>
                <w:sz w:val="24"/>
                <w:szCs w:val="24"/>
              </w:rPr>
              <w:t xml:space="preserve"> can, as a matter of law, provide the Commission with prompt access to the books and records of </w:t>
            </w:r>
            <w:r w:rsidR="00F7661A">
              <w:rPr>
                <w:sz w:val="24"/>
                <w:szCs w:val="24"/>
              </w:rPr>
              <w:t>the</w:t>
            </w:r>
            <w:r w:rsidRPr="00366F46">
              <w:rPr>
                <w:sz w:val="24"/>
                <w:szCs w:val="24"/>
              </w:rPr>
              <w:t xml:space="preserve"> </w:t>
            </w:r>
            <w:r>
              <w:rPr>
                <w:sz w:val="24"/>
                <w:szCs w:val="24"/>
              </w:rPr>
              <w:t>SDR</w:t>
            </w:r>
            <w:r w:rsidRPr="00366F46">
              <w:rPr>
                <w:sz w:val="24"/>
                <w:szCs w:val="24"/>
              </w:rPr>
              <w:t xml:space="preserve"> and that the </w:t>
            </w:r>
            <w:r>
              <w:rPr>
                <w:sz w:val="24"/>
                <w:szCs w:val="24"/>
              </w:rPr>
              <w:t>SDR</w:t>
            </w:r>
            <w:r w:rsidRPr="00366F46">
              <w:rPr>
                <w:sz w:val="24"/>
                <w:szCs w:val="24"/>
              </w:rPr>
              <w:t xml:space="preserve"> can, as a matter of law, submit to onsite inspection and examination by the Commission</w:t>
            </w:r>
          </w:p>
        </w:tc>
      </w:tr>
    </w:tbl>
    <w:p w:rsidR="00FA64F7" w:rsidRDefault="00FA64F7" w:rsidP="00606D28">
      <w:pPr>
        <w:rPr>
          <w:sz w:val="24"/>
          <w:szCs w:val="24"/>
        </w:rPr>
      </w:pPr>
    </w:p>
    <w:p w:rsidR="00606D28" w:rsidRDefault="00570EDC" w:rsidP="00570EDC">
      <w:pPr>
        <w:rPr>
          <w:sz w:val="24"/>
          <w:szCs w:val="24"/>
        </w:rPr>
      </w:pPr>
      <w:r>
        <w:rPr>
          <w:sz w:val="24"/>
          <w:szCs w:val="24"/>
        </w:rPr>
        <w:tab/>
        <w:t xml:space="preserve">The Commission cannot make a determination at this time of all of the types of </w:t>
      </w:r>
      <w:r w:rsidR="000B4195">
        <w:rPr>
          <w:sz w:val="24"/>
          <w:szCs w:val="24"/>
        </w:rPr>
        <w:t>PII</w:t>
      </w:r>
      <w:r>
        <w:rPr>
          <w:sz w:val="24"/>
          <w:szCs w:val="24"/>
        </w:rPr>
        <w:t xml:space="preserve"> that it may receive.  </w:t>
      </w:r>
      <w:r w:rsidRPr="00570EDC">
        <w:rPr>
          <w:sz w:val="24"/>
          <w:szCs w:val="24"/>
        </w:rPr>
        <w:t>For example, the agreements or contracts attac</w:t>
      </w:r>
      <w:r>
        <w:rPr>
          <w:sz w:val="24"/>
          <w:szCs w:val="24"/>
        </w:rPr>
        <w:t xml:space="preserve">hed in response to </w:t>
      </w:r>
      <w:r w:rsidR="00551D01">
        <w:rPr>
          <w:sz w:val="24"/>
          <w:szCs w:val="24"/>
        </w:rPr>
        <w:t>Items</w:t>
      </w:r>
      <w:r>
        <w:rPr>
          <w:sz w:val="24"/>
          <w:szCs w:val="24"/>
        </w:rPr>
        <w:t xml:space="preserve"> 14, </w:t>
      </w:r>
      <w:r w:rsidRPr="00570EDC">
        <w:rPr>
          <w:sz w:val="24"/>
          <w:szCs w:val="24"/>
        </w:rPr>
        <w:t>22,</w:t>
      </w:r>
      <w:r>
        <w:rPr>
          <w:sz w:val="24"/>
          <w:szCs w:val="24"/>
        </w:rPr>
        <w:t xml:space="preserve"> and 34</w:t>
      </w:r>
      <w:r w:rsidRPr="00570EDC">
        <w:rPr>
          <w:sz w:val="24"/>
          <w:szCs w:val="24"/>
        </w:rPr>
        <w:t xml:space="preserve"> may include </w:t>
      </w:r>
      <w:r w:rsidR="000B4195">
        <w:rPr>
          <w:sz w:val="24"/>
          <w:szCs w:val="24"/>
        </w:rPr>
        <w:t>PII</w:t>
      </w:r>
      <w:r w:rsidRPr="00570EDC">
        <w:rPr>
          <w:sz w:val="24"/>
          <w:szCs w:val="24"/>
        </w:rPr>
        <w:t xml:space="preserve"> not requested by the Commission but which a respondent has included as part of the </w:t>
      </w:r>
      <w:r w:rsidR="00551D01">
        <w:rPr>
          <w:sz w:val="24"/>
          <w:szCs w:val="24"/>
        </w:rPr>
        <w:t>attachment</w:t>
      </w:r>
      <w:r w:rsidRPr="00570EDC">
        <w:rPr>
          <w:sz w:val="24"/>
          <w:szCs w:val="24"/>
        </w:rPr>
        <w:t>.</w:t>
      </w:r>
      <w:r>
        <w:rPr>
          <w:sz w:val="24"/>
          <w:szCs w:val="24"/>
        </w:rPr>
        <w:t xml:space="preserve">  Furthermore, the SDR’s organizational structure, provided in response to </w:t>
      </w:r>
      <w:r w:rsidR="00551D01">
        <w:rPr>
          <w:sz w:val="24"/>
          <w:szCs w:val="24"/>
        </w:rPr>
        <w:t>Item</w:t>
      </w:r>
      <w:r>
        <w:rPr>
          <w:sz w:val="24"/>
          <w:szCs w:val="24"/>
        </w:rPr>
        <w:t xml:space="preserve"> 19, and list of affiliates, provided in response to </w:t>
      </w:r>
      <w:r w:rsidR="00551D01">
        <w:rPr>
          <w:sz w:val="24"/>
          <w:szCs w:val="24"/>
        </w:rPr>
        <w:t>Item</w:t>
      </w:r>
      <w:r>
        <w:rPr>
          <w:sz w:val="24"/>
          <w:szCs w:val="24"/>
        </w:rPr>
        <w:t xml:space="preserve"> 20, may include information about individuals associated with the SDR.</w:t>
      </w:r>
      <w:r w:rsidR="0093147E">
        <w:rPr>
          <w:sz w:val="24"/>
          <w:szCs w:val="24"/>
        </w:rPr>
        <w:t xml:space="preserve">  </w:t>
      </w:r>
      <w:r w:rsidRPr="00570EDC">
        <w:rPr>
          <w:sz w:val="24"/>
          <w:szCs w:val="24"/>
        </w:rPr>
        <w:t xml:space="preserve">Because the Commission cannot at this time anticipate all of the </w:t>
      </w:r>
      <w:r w:rsidR="000B4195">
        <w:rPr>
          <w:sz w:val="24"/>
          <w:szCs w:val="24"/>
        </w:rPr>
        <w:t>PII that</w:t>
      </w:r>
      <w:r w:rsidRPr="00570EDC">
        <w:rPr>
          <w:sz w:val="24"/>
          <w:szCs w:val="24"/>
        </w:rPr>
        <w:t xml:space="preserve"> it may receive in response to the </w:t>
      </w:r>
      <w:r w:rsidR="00797F1C">
        <w:rPr>
          <w:sz w:val="24"/>
          <w:szCs w:val="24"/>
        </w:rPr>
        <w:t>c</w:t>
      </w:r>
      <w:r w:rsidRPr="00570EDC">
        <w:rPr>
          <w:sz w:val="24"/>
          <w:szCs w:val="24"/>
        </w:rPr>
        <w:t xml:space="preserve">ollection of </w:t>
      </w:r>
      <w:r w:rsidR="00797F1C">
        <w:rPr>
          <w:sz w:val="24"/>
          <w:szCs w:val="24"/>
        </w:rPr>
        <w:t>i</w:t>
      </w:r>
      <w:r w:rsidRPr="00570EDC">
        <w:rPr>
          <w:sz w:val="24"/>
          <w:szCs w:val="24"/>
        </w:rPr>
        <w:t xml:space="preserve">nformation, the Commission is </w:t>
      </w:r>
      <w:r w:rsidR="000B4195">
        <w:rPr>
          <w:sz w:val="24"/>
          <w:szCs w:val="24"/>
        </w:rPr>
        <w:t>allowing</w:t>
      </w:r>
      <w:r w:rsidRPr="00570EDC">
        <w:rPr>
          <w:sz w:val="24"/>
          <w:szCs w:val="24"/>
        </w:rPr>
        <w:t xml:space="preserve"> respondents to request confidential treatment</w:t>
      </w:r>
      <w:r w:rsidR="006E7807">
        <w:rPr>
          <w:sz w:val="24"/>
          <w:szCs w:val="24"/>
        </w:rPr>
        <w:t xml:space="preserve"> of information submitted pursuant to the collection of information</w:t>
      </w:r>
      <w:r w:rsidR="00A47B67">
        <w:rPr>
          <w:sz w:val="24"/>
          <w:szCs w:val="24"/>
        </w:rPr>
        <w:t>.</w:t>
      </w:r>
    </w:p>
    <w:p w:rsidR="00B54E06" w:rsidRDefault="00B54E06" w:rsidP="00570EDC">
      <w:pPr>
        <w:rPr>
          <w:sz w:val="24"/>
          <w:szCs w:val="24"/>
        </w:rPr>
      </w:pPr>
    </w:p>
    <w:p w:rsidR="00B07712" w:rsidRDefault="00B54E06" w:rsidP="00606D28">
      <w:pPr>
        <w:rPr>
          <w:sz w:val="24"/>
          <w:szCs w:val="24"/>
        </w:rPr>
      </w:pPr>
      <w:r>
        <w:rPr>
          <w:sz w:val="24"/>
          <w:szCs w:val="24"/>
        </w:rPr>
        <w:tab/>
        <w:t xml:space="preserve">The collection of information does not include social security numbers. </w:t>
      </w:r>
      <w:r w:rsidR="00B07712">
        <w:rPr>
          <w:sz w:val="24"/>
          <w:szCs w:val="24"/>
        </w:rPr>
        <w:tab/>
      </w:r>
    </w:p>
    <w:p w:rsidR="006E599A" w:rsidRDefault="006E599A" w:rsidP="00606D28">
      <w:pPr>
        <w:rPr>
          <w:sz w:val="24"/>
          <w:szCs w:val="24"/>
        </w:rPr>
      </w:pPr>
    </w:p>
    <w:p w:rsidR="006E599A" w:rsidRPr="006E599A" w:rsidRDefault="006E599A" w:rsidP="006E599A">
      <w:pPr>
        <w:ind w:firstLine="720"/>
        <w:rPr>
          <w:sz w:val="24"/>
          <w:szCs w:val="24"/>
        </w:rPr>
      </w:pPr>
      <w:r w:rsidRPr="006E599A">
        <w:rPr>
          <w:sz w:val="24"/>
          <w:szCs w:val="24"/>
        </w:rPr>
        <w:t>The Commission has also published a System of Records Notice for the collection of information relating to</w:t>
      </w:r>
      <w:r>
        <w:rPr>
          <w:sz w:val="24"/>
          <w:szCs w:val="24"/>
        </w:rPr>
        <w:t xml:space="preserve"> SDRs</w:t>
      </w:r>
      <w:r w:rsidRPr="006E599A">
        <w:rPr>
          <w:sz w:val="24"/>
          <w:szCs w:val="24"/>
        </w:rPr>
        <w:t>.</w:t>
      </w:r>
      <w:r w:rsidRPr="006E599A">
        <w:rPr>
          <w:rStyle w:val="FootnoteReference"/>
          <w:sz w:val="24"/>
          <w:szCs w:val="24"/>
        </w:rPr>
        <w:footnoteReference w:id="14"/>
      </w:r>
      <w:r w:rsidRPr="006E599A">
        <w:rPr>
          <w:sz w:val="24"/>
          <w:szCs w:val="24"/>
        </w:rPr>
        <w:t xml:space="preserve">   In addition, a Privacy Impact Assessment (“PIA”) has been completed for the EDGAR system.</w:t>
      </w:r>
      <w:r w:rsidRPr="006E599A">
        <w:rPr>
          <w:rStyle w:val="FootnoteReference"/>
          <w:sz w:val="24"/>
          <w:szCs w:val="24"/>
        </w:rPr>
        <w:footnoteReference w:id="15"/>
      </w:r>
      <w:r w:rsidRPr="006E599A">
        <w:rPr>
          <w:sz w:val="24"/>
          <w:szCs w:val="24"/>
        </w:rPr>
        <w:t xml:space="preserve">  </w:t>
      </w:r>
    </w:p>
    <w:p w:rsidR="006E599A" w:rsidRPr="00796A1E" w:rsidRDefault="006E599A" w:rsidP="00606D28">
      <w:pPr>
        <w:rPr>
          <w:sz w:val="24"/>
          <w:szCs w:val="24"/>
        </w:rPr>
      </w:pPr>
    </w:p>
    <w:p w:rsidR="00D114D6" w:rsidRPr="00796A1E" w:rsidRDefault="00606D28" w:rsidP="006E599A">
      <w:pPr>
        <w:pStyle w:val="BodyText"/>
        <w:keepNext/>
        <w:rPr>
          <w:szCs w:val="24"/>
        </w:rPr>
      </w:pPr>
      <w:bookmarkStart w:id="5" w:name="_DV_M10"/>
      <w:bookmarkEnd w:id="5"/>
      <w:r w:rsidRPr="00796A1E">
        <w:rPr>
          <w:szCs w:val="24"/>
        </w:rPr>
        <w:t xml:space="preserve"> </w:t>
      </w:r>
      <w:r w:rsidR="00D114D6" w:rsidRPr="00796A1E">
        <w:rPr>
          <w:szCs w:val="24"/>
        </w:rPr>
        <w:tab/>
        <w:t>12.</w:t>
      </w:r>
      <w:r w:rsidR="00D114D6" w:rsidRPr="00796A1E">
        <w:rPr>
          <w:szCs w:val="24"/>
        </w:rPr>
        <w:tab/>
      </w:r>
      <w:r w:rsidR="00D114D6" w:rsidRPr="00796A1E">
        <w:rPr>
          <w:szCs w:val="24"/>
          <w:u w:val="single"/>
        </w:rPr>
        <w:t>Estimate of Respondent Reporting Burden</w:t>
      </w:r>
    </w:p>
    <w:p w:rsidR="00D114D6" w:rsidRPr="00796A1E" w:rsidRDefault="00D114D6">
      <w:pPr>
        <w:rPr>
          <w:sz w:val="24"/>
          <w:szCs w:val="24"/>
        </w:rPr>
      </w:pPr>
    </w:p>
    <w:p w:rsidR="00D114D6" w:rsidRPr="00796A1E" w:rsidRDefault="00D114D6">
      <w:pPr>
        <w:rPr>
          <w:sz w:val="24"/>
          <w:szCs w:val="24"/>
        </w:rPr>
      </w:pPr>
      <w:r w:rsidRPr="00796A1E">
        <w:rPr>
          <w:sz w:val="24"/>
          <w:szCs w:val="24"/>
        </w:rPr>
        <w:tab/>
      </w:r>
      <w:r w:rsidR="00E155A3" w:rsidRPr="00796A1E">
        <w:rPr>
          <w:sz w:val="24"/>
          <w:szCs w:val="24"/>
        </w:rPr>
        <w:t>The total reporting burden for all of the Rules and Form SDR</w:t>
      </w:r>
      <w:r w:rsidR="006620D0" w:rsidRPr="00796A1E">
        <w:rPr>
          <w:sz w:val="24"/>
          <w:szCs w:val="24"/>
        </w:rPr>
        <w:t xml:space="preserve"> for all respondents</w:t>
      </w:r>
      <w:r w:rsidR="00E155A3" w:rsidRPr="00796A1E">
        <w:rPr>
          <w:sz w:val="24"/>
          <w:szCs w:val="24"/>
        </w:rPr>
        <w:t xml:space="preserve"> is </w:t>
      </w:r>
      <w:r w:rsidR="00A24A7A">
        <w:rPr>
          <w:sz w:val="24"/>
          <w:szCs w:val="24"/>
        </w:rPr>
        <w:t xml:space="preserve">463,493 hours initially, with a total annual burden thereafter of 270,511.70 hours totaling </w:t>
      </w:r>
      <w:r w:rsidR="00D34D51">
        <w:rPr>
          <w:sz w:val="24"/>
          <w:szCs w:val="24"/>
        </w:rPr>
        <w:t xml:space="preserve">approximately </w:t>
      </w:r>
      <w:r w:rsidR="00A24A7A">
        <w:rPr>
          <w:sz w:val="24"/>
          <w:szCs w:val="24"/>
        </w:rPr>
        <w:t>1,275,028</w:t>
      </w:r>
      <w:r w:rsidR="00D34D51">
        <w:rPr>
          <w:sz w:val="24"/>
          <w:szCs w:val="24"/>
        </w:rPr>
        <w:t xml:space="preserve"> </w:t>
      </w:r>
      <w:r w:rsidR="00A24A7A">
        <w:rPr>
          <w:sz w:val="24"/>
          <w:szCs w:val="24"/>
        </w:rPr>
        <w:t xml:space="preserve">hours.  This equates to </w:t>
      </w:r>
      <w:r w:rsidR="00E640AE">
        <w:rPr>
          <w:sz w:val="24"/>
          <w:szCs w:val="24"/>
        </w:rPr>
        <w:t xml:space="preserve">approximately </w:t>
      </w:r>
      <w:r w:rsidR="00FD5AE0">
        <w:rPr>
          <w:sz w:val="24"/>
          <w:szCs w:val="24"/>
        </w:rPr>
        <w:t>425,0</w:t>
      </w:r>
      <w:r w:rsidR="00D34D51">
        <w:rPr>
          <w:sz w:val="24"/>
          <w:szCs w:val="24"/>
        </w:rPr>
        <w:t>09.29</w:t>
      </w:r>
      <w:r w:rsidR="006620D0" w:rsidRPr="00FD5AE0">
        <w:rPr>
          <w:sz w:val="24"/>
          <w:szCs w:val="24"/>
        </w:rPr>
        <w:t xml:space="preserve"> </w:t>
      </w:r>
      <w:r w:rsidR="00FD5AE0">
        <w:rPr>
          <w:sz w:val="24"/>
          <w:szCs w:val="24"/>
        </w:rPr>
        <w:t xml:space="preserve">hours per year when </w:t>
      </w:r>
      <w:r w:rsidR="00FD5AE0">
        <w:rPr>
          <w:sz w:val="24"/>
          <w:szCs w:val="24"/>
        </w:rPr>
        <w:lastRenderedPageBreak/>
        <w:t>an</w:t>
      </w:r>
      <w:r w:rsidR="00D34D51">
        <w:rPr>
          <w:sz w:val="24"/>
          <w:szCs w:val="24"/>
        </w:rPr>
        <w:t>nualized over three years or 42,501.17</w:t>
      </w:r>
      <w:r w:rsidR="00FD5AE0">
        <w:rPr>
          <w:sz w:val="24"/>
          <w:szCs w:val="24"/>
        </w:rPr>
        <w:t xml:space="preserve"> hours per respondent when annualized over three years.</w:t>
      </w:r>
      <w:r w:rsidR="00E155A3" w:rsidRPr="00796A1E">
        <w:rPr>
          <w:sz w:val="24"/>
          <w:szCs w:val="24"/>
        </w:rPr>
        <w:t xml:space="preserve">  This burden is broken down by collection of information below.</w:t>
      </w:r>
    </w:p>
    <w:p w:rsidR="00E155A3" w:rsidRPr="00796A1E" w:rsidRDefault="00E155A3">
      <w:pPr>
        <w:rPr>
          <w:sz w:val="24"/>
          <w:szCs w:val="24"/>
        </w:rPr>
      </w:pPr>
    </w:p>
    <w:p w:rsidR="00E155A3" w:rsidRPr="00796A1E" w:rsidRDefault="00E155A3" w:rsidP="00E155A3">
      <w:pPr>
        <w:ind w:left="1440"/>
        <w:rPr>
          <w:sz w:val="24"/>
          <w:szCs w:val="24"/>
        </w:rPr>
      </w:pPr>
      <w:r w:rsidRPr="00796A1E">
        <w:rPr>
          <w:sz w:val="24"/>
          <w:szCs w:val="24"/>
        </w:rPr>
        <w:t>a.</w:t>
      </w:r>
      <w:r w:rsidRPr="00796A1E">
        <w:rPr>
          <w:sz w:val="24"/>
          <w:szCs w:val="24"/>
        </w:rPr>
        <w:tab/>
      </w:r>
      <w:r w:rsidRPr="00796A1E">
        <w:rPr>
          <w:sz w:val="24"/>
          <w:szCs w:val="24"/>
          <w:u w:val="single"/>
        </w:rPr>
        <w:t>Registration Requirements and Form SDR</w:t>
      </w:r>
    </w:p>
    <w:p w:rsidR="00E155A3" w:rsidRPr="00796A1E" w:rsidRDefault="00E155A3" w:rsidP="00E155A3">
      <w:pPr>
        <w:rPr>
          <w:sz w:val="24"/>
          <w:szCs w:val="24"/>
        </w:rPr>
      </w:pPr>
    </w:p>
    <w:p w:rsidR="00E155A3" w:rsidRPr="00796A1E" w:rsidRDefault="00E155A3" w:rsidP="00E155A3">
      <w:pPr>
        <w:ind w:firstLine="720"/>
        <w:rPr>
          <w:sz w:val="24"/>
          <w:szCs w:val="24"/>
        </w:rPr>
      </w:pPr>
      <w:r w:rsidRPr="00796A1E">
        <w:rPr>
          <w:sz w:val="24"/>
          <w:szCs w:val="24"/>
        </w:rPr>
        <w:t>Rules 13n-1(b) and 13n-3(a), relating to successor SDRs, require SDRs to apply for registration using Form SDR and file such form electronically in tagged data format with the Commission in accordance with the instructions contained therein.  Further, Rule 13n-1(</w:t>
      </w:r>
      <w:r w:rsidR="00230456" w:rsidRPr="00796A1E">
        <w:rPr>
          <w:sz w:val="24"/>
          <w:szCs w:val="24"/>
        </w:rPr>
        <w:t>e</w:t>
      </w:r>
      <w:r w:rsidR="00964859">
        <w:rPr>
          <w:sz w:val="24"/>
          <w:szCs w:val="24"/>
        </w:rPr>
        <w:t xml:space="preserve">) </w:t>
      </w:r>
      <w:r w:rsidRPr="00796A1E">
        <w:rPr>
          <w:sz w:val="24"/>
          <w:szCs w:val="24"/>
        </w:rPr>
        <w:t>require</w:t>
      </w:r>
      <w:r w:rsidR="00964859">
        <w:rPr>
          <w:sz w:val="24"/>
          <w:szCs w:val="24"/>
        </w:rPr>
        <w:t>s</w:t>
      </w:r>
      <w:r w:rsidRPr="00796A1E">
        <w:rPr>
          <w:sz w:val="24"/>
          <w:szCs w:val="24"/>
        </w:rPr>
        <w:t xml:space="preserve"> SDRs to designate an agent for service of process on Form SDR</w:t>
      </w:r>
      <w:r w:rsidR="007440EA">
        <w:rPr>
          <w:sz w:val="24"/>
          <w:szCs w:val="24"/>
        </w:rPr>
        <w:t>,</w:t>
      </w:r>
      <w:r w:rsidR="00964859">
        <w:rPr>
          <w:sz w:val="24"/>
          <w:szCs w:val="24"/>
        </w:rPr>
        <w:t xml:space="preserve"> and Rule 13n-11(a) </w:t>
      </w:r>
      <w:r w:rsidRPr="00796A1E">
        <w:rPr>
          <w:sz w:val="24"/>
          <w:szCs w:val="24"/>
        </w:rPr>
        <w:t>require</w:t>
      </w:r>
      <w:r w:rsidR="00964859">
        <w:rPr>
          <w:sz w:val="24"/>
          <w:szCs w:val="24"/>
        </w:rPr>
        <w:t>s</w:t>
      </w:r>
      <w:r w:rsidRPr="00796A1E">
        <w:rPr>
          <w:sz w:val="24"/>
          <w:szCs w:val="24"/>
        </w:rPr>
        <w:t xml:space="preserve"> </w:t>
      </w:r>
      <w:r w:rsidR="00001DFA" w:rsidRPr="00796A1E">
        <w:rPr>
          <w:sz w:val="24"/>
          <w:szCs w:val="24"/>
        </w:rPr>
        <w:t>an S</w:t>
      </w:r>
      <w:r w:rsidRPr="00796A1E">
        <w:rPr>
          <w:sz w:val="24"/>
          <w:szCs w:val="24"/>
        </w:rPr>
        <w:t xml:space="preserve">DR to identify </w:t>
      </w:r>
      <w:r w:rsidR="00001DFA" w:rsidRPr="00796A1E">
        <w:rPr>
          <w:sz w:val="24"/>
          <w:szCs w:val="24"/>
        </w:rPr>
        <w:t>its</w:t>
      </w:r>
      <w:r w:rsidRPr="00796A1E">
        <w:rPr>
          <w:sz w:val="24"/>
          <w:szCs w:val="24"/>
        </w:rPr>
        <w:t xml:space="preserve"> CCO on Form SDR.  </w:t>
      </w:r>
      <w:r w:rsidR="00AF292D">
        <w:rPr>
          <w:sz w:val="24"/>
          <w:szCs w:val="24"/>
        </w:rPr>
        <w:t xml:space="preserve">The Commission estimates a total of 10 respondents for </w:t>
      </w:r>
      <w:r w:rsidR="008A3C08">
        <w:rPr>
          <w:sz w:val="24"/>
          <w:szCs w:val="24"/>
        </w:rPr>
        <w:t>these</w:t>
      </w:r>
      <w:r w:rsidR="00AF292D">
        <w:rPr>
          <w:sz w:val="24"/>
          <w:szCs w:val="24"/>
        </w:rPr>
        <w:t xml:space="preserve"> provision</w:t>
      </w:r>
      <w:r w:rsidR="008A3C08">
        <w:rPr>
          <w:sz w:val="24"/>
          <w:szCs w:val="24"/>
        </w:rPr>
        <w:t>s</w:t>
      </w:r>
      <w:r w:rsidR="00AF292D">
        <w:rPr>
          <w:sz w:val="24"/>
          <w:szCs w:val="24"/>
        </w:rPr>
        <w:t xml:space="preserve">.  </w:t>
      </w:r>
      <w:r w:rsidR="004B4DD4">
        <w:rPr>
          <w:sz w:val="24"/>
          <w:szCs w:val="24"/>
        </w:rPr>
        <w:t>T</w:t>
      </w:r>
      <w:r w:rsidRPr="00796A1E">
        <w:rPr>
          <w:sz w:val="24"/>
          <w:szCs w:val="24"/>
        </w:rPr>
        <w:t xml:space="preserve">he Commission estimates that it </w:t>
      </w:r>
      <w:r w:rsidR="00001DFA" w:rsidRPr="00796A1E">
        <w:rPr>
          <w:sz w:val="24"/>
          <w:szCs w:val="24"/>
        </w:rPr>
        <w:t>will</w:t>
      </w:r>
      <w:r w:rsidRPr="00796A1E">
        <w:rPr>
          <w:sz w:val="24"/>
          <w:szCs w:val="24"/>
        </w:rPr>
        <w:t xml:space="preserve"> take an SDR approximately </w:t>
      </w:r>
      <w:r w:rsidR="00E24643">
        <w:rPr>
          <w:sz w:val="24"/>
          <w:szCs w:val="24"/>
        </w:rPr>
        <w:t>4</w:t>
      </w:r>
      <w:r w:rsidR="00ED0742">
        <w:rPr>
          <w:sz w:val="24"/>
          <w:szCs w:val="24"/>
        </w:rPr>
        <w:t>8</w:t>
      </w:r>
      <w:r w:rsidR="00E24643">
        <w:rPr>
          <w:sz w:val="24"/>
          <w:szCs w:val="24"/>
        </w:rPr>
        <w:t>1</w:t>
      </w:r>
      <w:r w:rsidRPr="00796A1E">
        <w:rPr>
          <w:sz w:val="24"/>
          <w:szCs w:val="24"/>
        </w:rPr>
        <w:t xml:space="preserve"> hours t</w:t>
      </w:r>
      <w:r w:rsidR="00AF292D">
        <w:rPr>
          <w:sz w:val="24"/>
          <w:szCs w:val="24"/>
        </w:rPr>
        <w:t>o complete the initial Form SDR</w:t>
      </w:r>
      <w:r w:rsidR="0062356A" w:rsidRPr="0062356A">
        <w:rPr>
          <w:sz w:val="24"/>
          <w:szCs w:val="24"/>
          <w:vertAlign w:val="superscript"/>
        </w:rPr>
        <w:footnoteReference w:id="16"/>
      </w:r>
      <w:r w:rsidR="00AF292D">
        <w:rPr>
          <w:sz w:val="24"/>
          <w:szCs w:val="24"/>
        </w:rPr>
        <w:t xml:space="preserve">, for a total </w:t>
      </w:r>
      <w:r w:rsidRPr="00796A1E">
        <w:rPr>
          <w:sz w:val="24"/>
          <w:szCs w:val="24"/>
        </w:rPr>
        <w:t>one-time registration burden</w:t>
      </w:r>
      <w:r w:rsidR="004B4DD4">
        <w:rPr>
          <w:sz w:val="24"/>
          <w:szCs w:val="24"/>
        </w:rPr>
        <w:t xml:space="preserve"> </w:t>
      </w:r>
      <w:r w:rsidR="00AF292D">
        <w:rPr>
          <w:sz w:val="24"/>
          <w:szCs w:val="24"/>
        </w:rPr>
        <w:t xml:space="preserve">of </w:t>
      </w:r>
      <w:r w:rsidR="00E24643">
        <w:rPr>
          <w:sz w:val="24"/>
          <w:szCs w:val="24"/>
        </w:rPr>
        <w:t>4</w:t>
      </w:r>
      <w:r w:rsidR="00E50D65">
        <w:rPr>
          <w:sz w:val="24"/>
          <w:szCs w:val="24"/>
        </w:rPr>
        <w:t>,</w:t>
      </w:r>
      <w:r w:rsidR="00ED0742">
        <w:rPr>
          <w:sz w:val="24"/>
          <w:szCs w:val="24"/>
        </w:rPr>
        <w:t>8</w:t>
      </w:r>
      <w:r w:rsidR="00E24643">
        <w:rPr>
          <w:sz w:val="24"/>
          <w:szCs w:val="24"/>
        </w:rPr>
        <w:t>10</w:t>
      </w:r>
      <w:r w:rsidRPr="00796A1E">
        <w:rPr>
          <w:sz w:val="24"/>
          <w:szCs w:val="24"/>
        </w:rPr>
        <w:t xml:space="preserve"> hours</w:t>
      </w:r>
      <w:r w:rsidR="00AF292D">
        <w:rPr>
          <w:sz w:val="24"/>
          <w:szCs w:val="24"/>
        </w:rPr>
        <w:t xml:space="preserve"> initially</w:t>
      </w:r>
      <w:r w:rsidR="00D34D51">
        <w:rPr>
          <w:sz w:val="24"/>
          <w:szCs w:val="24"/>
        </w:rPr>
        <w:t>.  This equates to 1,603.30</w:t>
      </w:r>
      <w:r w:rsidR="00443E62">
        <w:rPr>
          <w:sz w:val="24"/>
          <w:szCs w:val="24"/>
        </w:rPr>
        <w:t xml:space="preserve"> hours per year when annualized over three years or 160.33</w:t>
      </w:r>
      <w:r w:rsidR="009341DC">
        <w:rPr>
          <w:sz w:val="24"/>
          <w:szCs w:val="24"/>
        </w:rPr>
        <w:t xml:space="preserve"> hours</w:t>
      </w:r>
      <w:r w:rsidR="00443E62">
        <w:rPr>
          <w:sz w:val="24"/>
          <w:szCs w:val="24"/>
        </w:rPr>
        <w:t xml:space="preserve"> per respondent when annualized over three years.</w:t>
      </w:r>
      <w:r w:rsidR="00AF292D">
        <w:rPr>
          <w:sz w:val="24"/>
          <w:szCs w:val="24"/>
        </w:rPr>
        <w:t xml:space="preserve"> </w:t>
      </w:r>
      <w:r w:rsidR="00AF292D" w:rsidRPr="00796A1E">
        <w:rPr>
          <w:sz w:val="24"/>
          <w:szCs w:val="24"/>
        </w:rPr>
        <w:t xml:space="preserve">The Commission estimates no ongoing </w:t>
      </w:r>
      <w:r w:rsidR="00AF292D">
        <w:rPr>
          <w:sz w:val="24"/>
          <w:szCs w:val="24"/>
        </w:rPr>
        <w:t>burdens associated with the registration requirement</w:t>
      </w:r>
      <w:r w:rsidR="00AF292D" w:rsidRPr="00796A1E">
        <w:rPr>
          <w:sz w:val="24"/>
          <w:szCs w:val="24"/>
        </w:rPr>
        <w:t>.</w:t>
      </w:r>
      <w:r w:rsidRPr="00796A1E">
        <w:rPr>
          <w:sz w:val="24"/>
          <w:szCs w:val="24"/>
        </w:rPr>
        <w:t xml:space="preserve">  </w:t>
      </w:r>
      <w:r w:rsidR="00B02C2B" w:rsidRPr="00796A1E">
        <w:rPr>
          <w:sz w:val="24"/>
          <w:szCs w:val="24"/>
        </w:rPr>
        <w:t>This collection is a reporting type of collection.</w:t>
      </w:r>
    </w:p>
    <w:p w:rsidR="00E155A3" w:rsidRPr="00796A1E" w:rsidRDefault="00E155A3" w:rsidP="00E155A3">
      <w:pPr>
        <w:ind w:firstLine="720"/>
        <w:rPr>
          <w:sz w:val="24"/>
          <w:szCs w:val="24"/>
        </w:rPr>
      </w:pPr>
    </w:p>
    <w:p w:rsidR="00E155A3" w:rsidRPr="00796A1E" w:rsidRDefault="00047638" w:rsidP="00E155A3">
      <w:pPr>
        <w:ind w:firstLine="720"/>
        <w:rPr>
          <w:sz w:val="24"/>
          <w:szCs w:val="24"/>
        </w:rPr>
      </w:pPr>
      <w:r w:rsidRPr="00047638">
        <w:rPr>
          <w:sz w:val="24"/>
          <w:szCs w:val="24"/>
        </w:rPr>
        <w:t>Rule 13n-1(f) requires a non-resident SDR to (i) certify on Form SDR that the SDR can, as a matter of law, and will provide the Commission with prompt access to the SDR’s books and records and can, as a matter of law, and will submit to onsite inspection and examination by the Commission and (ii) provide an opinion of counsel that the SDR can, as a matter of law, provide the Commission with prompt access to the SDR’s books and records and can, as a matter of law, submit to onsite inspection and examination by the Commission.</w:t>
      </w:r>
      <w:r w:rsidR="00E155A3" w:rsidRPr="00796A1E">
        <w:rPr>
          <w:sz w:val="24"/>
          <w:szCs w:val="24"/>
        </w:rPr>
        <w:t xml:space="preserve"> </w:t>
      </w:r>
      <w:r w:rsidR="00AF292D">
        <w:rPr>
          <w:sz w:val="24"/>
          <w:szCs w:val="24"/>
        </w:rPr>
        <w:t xml:space="preserve"> </w:t>
      </w:r>
      <w:r w:rsidR="00AF292D" w:rsidRPr="00796A1E">
        <w:rPr>
          <w:sz w:val="24"/>
          <w:szCs w:val="24"/>
        </w:rPr>
        <w:t xml:space="preserve">The Commission </w:t>
      </w:r>
      <w:r w:rsidR="00AF292D">
        <w:rPr>
          <w:sz w:val="24"/>
          <w:szCs w:val="24"/>
        </w:rPr>
        <w:t>estimates</w:t>
      </w:r>
      <w:r w:rsidR="00AF292D" w:rsidRPr="00796A1E">
        <w:rPr>
          <w:sz w:val="24"/>
          <w:szCs w:val="24"/>
        </w:rPr>
        <w:t xml:space="preserve"> that there will be 3 </w:t>
      </w:r>
      <w:r w:rsidR="00AF292D">
        <w:rPr>
          <w:sz w:val="24"/>
          <w:szCs w:val="24"/>
        </w:rPr>
        <w:t>non-resident SDRs who will</w:t>
      </w:r>
      <w:r w:rsidR="0054063F">
        <w:rPr>
          <w:sz w:val="24"/>
          <w:szCs w:val="24"/>
        </w:rPr>
        <w:t xml:space="preserve"> be required to comply with this </w:t>
      </w:r>
      <w:r w:rsidR="00AF292D">
        <w:rPr>
          <w:sz w:val="24"/>
          <w:szCs w:val="24"/>
        </w:rPr>
        <w:t xml:space="preserve">requirement.  The Commission estimates </w:t>
      </w:r>
      <w:r w:rsidR="004B4DD4">
        <w:rPr>
          <w:sz w:val="24"/>
          <w:szCs w:val="24"/>
        </w:rPr>
        <w:t xml:space="preserve">a non-resident SDR will </w:t>
      </w:r>
      <w:r w:rsidR="0054063F">
        <w:rPr>
          <w:sz w:val="24"/>
          <w:szCs w:val="24"/>
        </w:rPr>
        <w:t xml:space="preserve">spend 1 hour complying with this </w:t>
      </w:r>
      <w:r w:rsidR="004B4DD4">
        <w:rPr>
          <w:sz w:val="24"/>
          <w:szCs w:val="24"/>
        </w:rPr>
        <w:t>requirement</w:t>
      </w:r>
      <w:r w:rsidR="0062356A" w:rsidRPr="0062356A">
        <w:rPr>
          <w:sz w:val="24"/>
          <w:szCs w:val="24"/>
          <w:vertAlign w:val="superscript"/>
        </w:rPr>
        <w:footnoteReference w:id="17"/>
      </w:r>
      <w:r w:rsidR="00AF292D">
        <w:rPr>
          <w:sz w:val="24"/>
          <w:szCs w:val="24"/>
        </w:rPr>
        <w:t xml:space="preserve">, for a </w:t>
      </w:r>
      <w:r w:rsidR="00E155A3" w:rsidRPr="00796A1E">
        <w:rPr>
          <w:sz w:val="24"/>
          <w:szCs w:val="24"/>
        </w:rPr>
        <w:t xml:space="preserve">total burden of </w:t>
      </w:r>
      <w:r w:rsidR="006C43ED" w:rsidRPr="00796A1E">
        <w:rPr>
          <w:sz w:val="24"/>
          <w:szCs w:val="24"/>
        </w:rPr>
        <w:t>3</w:t>
      </w:r>
      <w:r w:rsidR="00E155A3" w:rsidRPr="00796A1E">
        <w:rPr>
          <w:sz w:val="24"/>
          <w:szCs w:val="24"/>
        </w:rPr>
        <w:t xml:space="preserve"> hours</w:t>
      </w:r>
      <w:r w:rsidR="00AF292D">
        <w:rPr>
          <w:sz w:val="24"/>
          <w:szCs w:val="24"/>
        </w:rPr>
        <w:t xml:space="preserve"> initially</w:t>
      </w:r>
      <w:r w:rsidR="00E155A3" w:rsidRPr="00796A1E">
        <w:rPr>
          <w:sz w:val="24"/>
          <w:szCs w:val="24"/>
        </w:rPr>
        <w:t>.</w:t>
      </w:r>
      <w:r w:rsidR="006C43ED" w:rsidRPr="00796A1E">
        <w:rPr>
          <w:sz w:val="24"/>
          <w:szCs w:val="24"/>
        </w:rPr>
        <w:t xml:space="preserve">  </w:t>
      </w:r>
      <w:r w:rsidR="00443E62">
        <w:rPr>
          <w:sz w:val="24"/>
          <w:szCs w:val="24"/>
        </w:rPr>
        <w:t xml:space="preserve">This equates to </w:t>
      </w:r>
      <w:r w:rsidR="00D34D51">
        <w:rPr>
          <w:sz w:val="24"/>
          <w:szCs w:val="24"/>
        </w:rPr>
        <w:t xml:space="preserve">approximately </w:t>
      </w:r>
      <w:r w:rsidR="00443E62">
        <w:rPr>
          <w:sz w:val="24"/>
          <w:szCs w:val="24"/>
        </w:rPr>
        <w:t xml:space="preserve">1 hour per year when annualized over three years or .33 hours per respondent when annualized over three years. </w:t>
      </w:r>
      <w:r w:rsidR="00AF292D" w:rsidRPr="00796A1E">
        <w:rPr>
          <w:sz w:val="24"/>
          <w:szCs w:val="24"/>
        </w:rPr>
        <w:t xml:space="preserve">The Commission estimates no ongoing </w:t>
      </w:r>
      <w:r w:rsidR="00AF292D">
        <w:rPr>
          <w:sz w:val="24"/>
          <w:szCs w:val="24"/>
        </w:rPr>
        <w:t>burde</w:t>
      </w:r>
      <w:r w:rsidR="0054063F">
        <w:rPr>
          <w:sz w:val="24"/>
          <w:szCs w:val="24"/>
        </w:rPr>
        <w:t xml:space="preserve">ns associated with this </w:t>
      </w:r>
      <w:r w:rsidR="00AF292D">
        <w:rPr>
          <w:sz w:val="24"/>
          <w:szCs w:val="24"/>
        </w:rPr>
        <w:t>requirement</w:t>
      </w:r>
      <w:r w:rsidR="00AF292D" w:rsidRPr="00796A1E">
        <w:rPr>
          <w:sz w:val="24"/>
          <w:szCs w:val="24"/>
        </w:rPr>
        <w:t>.</w:t>
      </w:r>
      <w:r w:rsidR="00AF292D">
        <w:rPr>
          <w:sz w:val="24"/>
          <w:szCs w:val="24"/>
        </w:rPr>
        <w:t xml:space="preserve">  </w:t>
      </w:r>
      <w:r w:rsidR="00001DFA" w:rsidRPr="00796A1E">
        <w:rPr>
          <w:sz w:val="24"/>
          <w:szCs w:val="24"/>
        </w:rPr>
        <w:t>The Commission</w:t>
      </w:r>
      <w:r w:rsidR="006C43ED" w:rsidRPr="00796A1E">
        <w:rPr>
          <w:sz w:val="24"/>
          <w:szCs w:val="24"/>
        </w:rPr>
        <w:t xml:space="preserve"> h</w:t>
      </w:r>
      <w:r w:rsidR="004B4DD4">
        <w:rPr>
          <w:sz w:val="24"/>
          <w:szCs w:val="24"/>
        </w:rPr>
        <w:t>ad originally estimated that this</w:t>
      </w:r>
      <w:r w:rsidR="006C43ED" w:rsidRPr="00796A1E">
        <w:rPr>
          <w:sz w:val="24"/>
          <w:szCs w:val="24"/>
        </w:rPr>
        <w:t xml:space="preserve"> burden would </w:t>
      </w:r>
      <w:r w:rsidR="004B4DD4">
        <w:rPr>
          <w:sz w:val="24"/>
          <w:szCs w:val="24"/>
        </w:rPr>
        <w:t>be</w:t>
      </w:r>
      <w:r w:rsidR="006C43ED" w:rsidRPr="00796A1E">
        <w:rPr>
          <w:sz w:val="24"/>
          <w:szCs w:val="24"/>
        </w:rPr>
        <w:t xml:space="preserve"> 3 hours per </w:t>
      </w:r>
      <w:r w:rsidR="004B4DD4">
        <w:rPr>
          <w:sz w:val="24"/>
          <w:szCs w:val="24"/>
        </w:rPr>
        <w:t>non-resident SDR</w:t>
      </w:r>
      <w:r w:rsidR="006C43ED" w:rsidRPr="00796A1E">
        <w:rPr>
          <w:sz w:val="24"/>
          <w:szCs w:val="24"/>
        </w:rPr>
        <w:t>,</w:t>
      </w:r>
      <w:r w:rsidR="00794EC0" w:rsidRPr="00796A1E">
        <w:rPr>
          <w:sz w:val="24"/>
          <w:szCs w:val="24"/>
        </w:rPr>
        <w:t xml:space="preserve"> for a total burden of 9 hours,</w:t>
      </w:r>
      <w:r w:rsidR="006C43ED" w:rsidRPr="00796A1E">
        <w:rPr>
          <w:sz w:val="24"/>
          <w:szCs w:val="24"/>
        </w:rPr>
        <w:t xml:space="preserve"> but now revise</w:t>
      </w:r>
      <w:r w:rsidR="00CD6720" w:rsidRPr="00796A1E">
        <w:rPr>
          <w:sz w:val="24"/>
          <w:szCs w:val="24"/>
        </w:rPr>
        <w:t>s</w:t>
      </w:r>
      <w:r w:rsidR="006C43ED" w:rsidRPr="00796A1E">
        <w:rPr>
          <w:sz w:val="24"/>
          <w:szCs w:val="24"/>
        </w:rPr>
        <w:t xml:space="preserve"> this burden due to errors in the original calculation.</w:t>
      </w:r>
      <w:r w:rsidR="00B02C2B" w:rsidRPr="00796A1E">
        <w:rPr>
          <w:sz w:val="24"/>
          <w:szCs w:val="24"/>
        </w:rPr>
        <w:t xml:space="preserve"> This collection is a reporting type of collection.</w:t>
      </w:r>
    </w:p>
    <w:p w:rsidR="00E155A3" w:rsidRPr="00796A1E" w:rsidRDefault="00E155A3" w:rsidP="00E155A3">
      <w:pPr>
        <w:ind w:firstLine="720"/>
        <w:rPr>
          <w:sz w:val="24"/>
          <w:szCs w:val="24"/>
        </w:rPr>
      </w:pPr>
    </w:p>
    <w:p w:rsidR="00E155A3" w:rsidRDefault="00E155A3" w:rsidP="00E155A3">
      <w:pPr>
        <w:ind w:firstLine="720"/>
        <w:rPr>
          <w:sz w:val="24"/>
          <w:szCs w:val="24"/>
        </w:rPr>
      </w:pPr>
      <w:r w:rsidRPr="00796A1E">
        <w:rPr>
          <w:sz w:val="24"/>
          <w:szCs w:val="24"/>
        </w:rPr>
        <w:t xml:space="preserve">SDRs </w:t>
      </w:r>
      <w:r w:rsidR="00001DFA" w:rsidRPr="00796A1E">
        <w:rPr>
          <w:sz w:val="24"/>
          <w:szCs w:val="24"/>
        </w:rPr>
        <w:t>are</w:t>
      </w:r>
      <w:r w:rsidRPr="00796A1E">
        <w:rPr>
          <w:sz w:val="24"/>
          <w:szCs w:val="24"/>
        </w:rPr>
        <w:t xml:space="preserve"> required to amend Form SDR pursuant to Rule 13n-1(</w:t>
      </w:r>
      <w:r w:rsidR="00230456" w:rsidRPr="00796A1E">
        <w:rPr>
          <w:sz w:val="24"/>
          <w:szCs w:val="24"/>
        </w:rPr>
        <w:t>d</w:t>
      </w:r>
      <w:r w:rsidRPr="00796A1E">
        <w:rPr>
          <w:sz w:val="24"/>
          <w:szCs w:val="24"/>
        </w:rPr>
        <w:t xml:space="preserve">) annually as well as when information in certain enumerated items is or becomes inaccurate.  Amendments are also </w:t>
      </w:r>
      <w:r w:rsidRPr="00796A1E">
        <w:rPr>
          <w:sz w:val="24"/>
          <w:szCs w:val="24"/>
        </w:rPr>
        <w:lastRenderedPageBreak/>
        <w:t xml:space="preserve">required in certain situations involving successor SDRs pursuant to Rule 13n-3(b).  </w:t>
      </w:r>
      <w:r w:rsidR="00AF292D">
        <w:rPr>
          <w:sz w:val="24"/>
          <w:szCs w:val="24"/>
        </w:rPr>
        <w:t>The Commission estimates a total of 1</w:t>
      </w:r>
      <w:r w:rsidR="00D85898">
        <w:rPr>
          <w:sz w:val="24"/>
          <w:szCs w:val="24"/>
        </w:rPr>
        <w:t>0</w:t>
      </w:r>
      <w:r w:rsidR="00AF292D">
        <w:rPr>
          <w:sz w:val="24"/>
          <w:szCs w:val="24"/>
        </w:rPr>
        <w:t xml:space="preserve"> respondents for these provisions.  The Commission estimates that each amendment will require 12 hours per respondent per year, and that respondents will file 3 amendments per year, for a</w:t>
      </w:r>
      <w:r w:rsidR="0062356A">
        <w:rPr>
          <w:sz w:val="24"/>
          <w:szCs w:val="24"/>
        </w:rPr>
        <w:t>n annual burden of 36 hours</w:t>
      </w:r>
      <w:r w:rsidR="0062356A">
        <w:rPr>
          <w:rStyle w:val="FootnoteReference"/>
          <w:sz w:val="24"/>
          <w:szCs w:val="24"/>
        </w:rPr>
        <w:footnoteReference w:id="18"/>
      </w:r>
      <w:r w:rsidR="0062356A">
        <w:rPr>
          <w:sz w:val="24"/>
          <w:szCs w:val="24"/>
        </w:rPr>
        <w:t xml:space="preserve"> and a</w:t>
      </w:r>
      <w:r w:rsidR="00AF292D">
        <w:rPr>
          <w:sz w:val="24"/>
          <w:szCs w:val="24"/>
        </w:rPr>
        <w:t xml:space="preserve"> total burden of </w:t>
      </w:r>
      <w:r w:rsidR="009341DC">
        <w:rPr>
          <w:sz w:val="24"/>
          <w:szCs w:val="24"/>
        </w:rPr>
        <w:t>1,080</w:t>
      </w:r>
      <w:r w:rsidR="00AF292D">
        <w:rPr>
          <w:sz w:val="24"/>
          <w:szCs w:val="24"/>
        </w:rPr>
        <w:t xml:space="preserve"> hours.  </w:t>
      </w:r>
      <w:r w:rsidR="00443E62">
        <w:rPr>
          <w:sz w:val="24"/>
          <w:szCs w:val="24"/>
        </w:rPr>
        <w:t xml:space="preserve">This equates to </w:t>
      </w:r>
      <w:r w:rsidR="009341DC">
        <w:rPr>
          <w:sz w:val="24"/>
          <w:szCs w:val="24"/>
        </w:rPr>
        <w:t>360</w:t>
      </w:r>
      <w:r w:rsidR="00443E62">
        <w:rPr>
          <w:sz w:val="24"/>
          <w:szCs w:val="24"/>
        </w:rPr>
        <w:t xml:space="preserve"> hours per year when annualized over three years or </w:t>
      </w:r>
      <w:r w:rsidR="009341DC">
        <w:rPr>
          <w:sz w:val="24"/>
          <w:szCs w:val="24"/>
        </w:rPr>
        <w:t>36 hours</w:t>
      </w:r>
      <w:r w:rsidR="00443E62">
        <w:rPr>
          <w:sz w:val="24"/>
          <w:szCs w:val="24"/>
        </w:rPr>
        <w:t xml:space="preserve"> per respondent when annualized over three years. </w:t>
      </w:r>
      <w:r w:rsidR="00B02C2B" w:rsidRPr="00796A1E">
        <w:rPr>
          <w:sz w:val="24"/>
          <w:szCs w:val="24"/>
        </w:rPr>
        <w:t>This collection is a reporting type of collection.</w:t>
      </w:r>
    </w:p>
    <w:p w:rsidR="00805AE7" w:rsidRDefault="00805AE7" w:rsidP="00E155A3">
      <w:pPr>
        <w:ind w:firstLine="720"/>
        <w:rPr>
          <w:sz w:val="24"/>
          <w:szCs w:val="24"/>
        </w:rPr>
      </w:pPr>
    </w:p>
    <w:p w:rsidR="00805AE7" w:rsidRPr="00796A1E" w:rsidRDefault="00805AE7" w:rsidP="00B61C9D">
      <w:pPr>
        <w:ind w:firstLine="720"/>
        <w:rPr>
          <w:sz w:val="24"/>
          <w:szCs w:val="24"/>
        </w:rPr>
      </w:pPr>
      <w:r w:rsidRPr="00805AE7">
        <w:rPr>
          <w:sz w:val="24"/>
          <w:szCs w:val="24"/>
        </w:rPr>
        <w:t>SDRs may withdraw from registration</w:t>
      </w:r>
      <w:r w:rsidR="0054063F">
        <w:rPr>
          <w:sz w:val="24"/>
          <w:szCs w:val="24"/>
        </w:rPr>
        <w:t xml:space="preserve"> under Rule 13n-2</w:t>
      </w:r>
      <w:r w:rsidRPr="00805AE7">
        <w:rPr>
          <w:sz w:val="24"/>
          <w:szCs w:val="24"/>
        </w:rPr>
        <w:t xml:space="preserve"> by filing</w:t>
      </w:r>
      <w:r w:rsidR="00836913">
        <w:rPr>
          <w:sz w:val="24"/>
          <w:szCs w:val="24"/>
        </w:rPr>
        <w:t xml:space="preserve"> a withdrawal from registration on</w:t>
      </w:r>
      <w:r w:rsidRPr="00805AE7">
        <w:rPr>
          <w:sz w:val="24"/>
          <w:szCs w:val="24"/>
        </w:rPr>
        <w:t xml:space="preserve"> Form SDR electronically in a tagged data format.</w:t>
      </w:r>
      <w:r w:rsidR="007A1948">
        <w:rPr>
          <w:rStyle w:val="FootnoteReference"/>
          <w:sz w:val="24"/>
          <w:szCs w:val="24"/>
        </w:rPr>
        <w:footnoteReference w:id="19"/>
      </w:r>
      <w:r w:rsidRPr="00805AE7">
        <w:rPr>
          <w:sz w:val="24"/>
          <w:szCs w:val="24"/>
        </w:rPr>
        <w:t xml:space="preserve">  An SDR withdrawing from registration must designate on Form SDR a person to serve as the custodian of the SDR’s books and records.  An SDR must also update any inaccurate information.  The Commission </w:t>
      </w:r>
      <w:r>
        <w:rPr>
          <w:sz w:val="24"/>
          <w:szCs w:val="24"/>
        </w:rPr>
        <w:t>estimates</w:t>
      </w:r>
      <w:r w:rsidRPr="00805AE7">
        <w:rPr>
          <w:sz w:val="24"/>
          <w:szCs w:val="24"/>
        </w:rPr>
        <w:t xml:space="preserve"> that an SDR’s withdrawal from registration on Form SDR will be substantially similar to its most recently filed Form SDR.  The Form SDR being filed in this circumstance will therefore already be substantially complete and as a result, the burden will not be as great as the burden of filing an application for registration on Form SDR.  Rather, the Commission </w:t>
      </w:r>
      <w:r w:rsidR="0037235E">
        <w:rPr>
          <w:sz w:val="24"/>
          <w:szCs w:val="24"/>
        </w:rPr>
        <w:t>estimates</w:t>
      </w:r>
      <w:r w:rsidRPr="00805AE7">
        <w:rPr>
          <w:sz w:val="24"/>
          <w:szCs w:val="24"/>
        </w:rPr>
        <w:t xml:space="preserve"> that the burden of filing a withdrawal from registration on Form SDR will be akin to filing an amendment to Form SDR.  </w:t>
      </w:r>
      <w:r w:rsidR="00B61C9D">
        <w:rPr>
          <w:sz w:val="24"/>
          <w:szCs w:val="24"/>
        </w:rPr>
        <w:t>The Commission estimates a total of 1</w:t>
      </w:r>
      <w:r w:rsidR="00D85898">
        <w:rPr>
          <w:sz w:val="24"/>
          <w:szCs w:val="24"/>
        </w:rPr>
        <w:t>0</w:t>
      </w:r>
      <w:r w:rsidR="00B61C9D">
        <w:rPr>
          <w:sz w:val="24"/>
          <w:szCs w:val="24"/>
        </w:rPr>
        <w:t xml:space="preserve"> respondent</w:t>
      </w:r>
      <w:r w:rsidR="00D85898">
        <w:rPr>
          <w:sz w:val="24"/>
          <w:szCs w:val="24"/>
        </w:rPr>
        <w:t>s</w:t>
      </w:r>
      <w:r w:rsidR="00B61C9D">
        <w:rPr>
          <w:sz w:val="24"/>
          <w:szCs w:val="24"/>
        </w:rPr>
        <w:t xml:space="preserve"> for this provision</w:t>
      </w:r>
      <w:r w:rsidR="00D85898">
        <w:rPr>
          <w:sz w:val="24"/>
          <w:szCs w:val="24"/>
        </w:rPr>
        <w:t xml:space="preserve"> per year</w:t>
      </w:r>
      <w:r w:rsidR="00B61C9D">
        <w:rPr>
          <w:sz w:val="24"/>
          <w:szCs w:val="24"/>
        </w:rPr>
        <w:t xml:space="preserve">.  The Commission estimates that this provision will require a </w:t>
      </w:r>
      <w:r w:rsidR="005523B9">
        <w:rPr>
          <w:sz w:val="24"/>
          <w:szCs w:val="24"/>
        </w:rPr>
        <w:t xml:space="preserve">one-time </w:t>
      </w:r>
      <w:r w:rsidR="00B61C9D">
        <w:rPr>
          <w:sz w:val="24"/>
          <w:szCs w:val="24"/>
        </w:rPr>
        <w:t>burden of 12 hours per respondent to file a Form SDR to withdraw from registration</w:t>
      </w:r>
      <w:r w:rsidR="0062356A">
        <w:rPr>
          <w:rStyle w:val="FootnoteReference"/>
          <w:sz w:val="24"/>
          <w:szCs w:val="24"/>
        </w:rPr>
        <w:footnoteReference w:id="20"/>
      </w:r>
      <w:r w:rsidR="00B61C9D">
        <w:rPr>
          <w:sz w:val="24"/>
          <w:szCs w:val="24"/>
        </w:rPr>
        <w:t xml:space="preserve">, for a total burden of 120 hours. </w:t>
      </w:r>
      <w:r w:rsidR="00443E62">
        <w:rPr>
          <w:sz w:val="24"/>
          <w:szCs w:val="24"/>
        </w:rPr>
        <w:t xml:space="preserve">This equates to </w:t>
      </w:r>
      <w:r w:rsidR="005523B9">
        <w:rPr>
          <w:sz w:val="24"/>
          <w:szCs w:val="24"/>
        </w:rPr>
        <w:t>40</w:t>
      </w:r>
      <w:r w:rsidR="00443E62">
        <w:rPr>
          <w:sz w:val="24"/>
          <w:szCs w:val="24"/>
        </w:rPr>
        <w:t xml:space="preserve"> hours per year when annualized over three years or </w:t>
      </w:r>
      <w:r w:rsidR="005523B9">
        <w:rPr>
          <w:sz w:val="24"/>
          <w:szCs w:val="24"/>
        </w:rPr>
        <w:t>4 hours</w:t>
      </w:r>
      <w:r w:rsidR="00443E62">
        <w:rPr>
          <w:sz w:val="24"/>
          <w:szCs w:val="24"/>
        </w:rPr>
        <w:t xml:space="preserve"> per respondent when annualized over three years. </w:t>
      </w:r>
      <w:r w:rsidR="00B61C9D" w:rsidRPr="00796A1E">
        <w:rPr>
          <w:sz w:val="24"/>
          <w:szCs w:val="24"/>
        </w:rPr>
        <w:t xml:space="preserve">The Commission estimates no ongoing </w:t>
      </w:r>
      <w:r w:rsidR="00AF292D">
        <w:rPr>
          <w:sz w:val="24"/>
          <w:szCs w:val="24"/>
        </w:rPr>
        <w:t>burdens</w:t>
      </w:r>
      <w:r w:rsidR="00B61C9D">
        <w:rPr>
          <w:sz w:val="24"/>
          <w:szCs w:val="24"/>
        </w:rPr>
        <w:t xml:space="preserve"> associated with this provision</w:t>
      </w:r>
      <w:r w:rsidR="00B61C9D" w:rsidRPr="00796A1E">
        <w:rPr>
          <w:sz w:val="24"/>
          <w:szCs w:val="24"/>
        </w:rPr>
        <w:t>.</w:t>
      </w:r>
      <w:r w:rsidR="00B61C9D">
        <w:rPr>
          <w:sz w:val="24"/>
          <w:szCs w:val="24"/>
        </w:rPr>
        <w:t xml:space="preserve">  </w:t>
      </w:r>
      <w:r w:rsidRPr="00796A1E">
        <w:rPr>
          <w:sz w:val="24"/>
          <w:szCs w:val="24"/>
        </w:rPr>
        <w:t>This collection is a reporting type of collection.</w:t>
      </w:r>
    </w:p>
    <w:p w:rsidR="00E155A3" w:rsidRPr="00796A1E" w:rsidRDefault="00E155A3" w:rsidP="00E155A3">
      <w:pPr>
        <w:ind w:firstLine="720"/>
        <w:rPr>
          <w:sz w:val="24"/>
          <w:szCs w:val="24"/>
        </w:rPr>
      </w:pPr>
    </w:p>
    <w:p w:rsidR="00D34D51" w:rsidRDefault="00D34D51">
      <w:pPr>
        <w:overflowPunct/>
        <w:autoSpaceDE/>
        <w:autoSpaceDN/>
        <w:adjustRightInd/>
        <w:textAlignment w:val="auto"/>
        <w:rPr>
          <w:sz w:val="24"/>
          <w:szCs w:val="24"/>
        </w:rPr>
      </w:pPr>
      <w:r>
        <w:rPr>
          <w:sz w:val="24"/>
          <w:szCs w:val="24"/>
        </w:rPr>
        <w:br w:type="page"/>
      </w:r>
    </w:p>
    <w:p w:rsidR="00E155A3" w:rsidRPr="00796A1E" w:rsidRDefault="00E155A3" w:rsidP="00E155A3">
      <w:pPr>
        <w:ind w:left="2160" w:hanging="720"/>
        <w:rPr>
          <w:sz w:val="24"/>
          <w:szCs w:val="24"/>
          <w:u w:val="single"/>
        </w:rPr>
      </w:pPr>
      <w:r w:rsidRPr="00796A1E">
        <w:rPr>
          <w:sz w:val="24"/>
          <w:szCs w:val="24"/>
        </w:rPr>
        <w:lastRenderedPageBreak/>
        <w:t>b.</w:t>
      </w:r>
      <w:r w:rsidRPr="00796A1E">
        <w:rPr>
          <w:sz w:val="24"/>
          <w:szCs w:val="24"/>
        </w:rPr>
        <w:tab/>
      </w:r>
      <w:r w:rsidRPr="00796A1E">
        <w:rPr>
          <w:sz w:val="24"/>
          <w:szCs w:val="24"/>
          <w:u w:val="single"/>
        </w:rPr>
        <w:t>SDR Duties, Data Collection and Maintenance, and Direct Electronic Access</w:t>
      </w:r>
    </w:p>
    <w:p w:rsidR="00E155A3" w:rsidRPr="00796A1E" w:rsidRDefault="00E155A3" w:rsidP="00E155A3">
      <w:pPr>
        <w:ind w:left="2160" w:hanging="720"/>
        <w:rPr>
          <w:sz w:val="24"/>
          <w:szCs w:val="24"/>
        </w:rPr>
      </w:pPr>
    </w:p>
    <w:p w:rsidR="00E155A3" w:rsidRPr="00796A1E" w:rsidRDefault="004344BA" w:rsidP="00DB4450">
      <w:pPr>
        <w:ind w:firstLine="720"/>
        <w:rPr>
          <w:sz w:val="24"/>
          <w:szCs w:val="24"/>
        </w:rPr>
      </w:pPr>
      <w:r w:rsidRPr="004344BA">
        <w:rPr>
          <w:sz w:val="24"/>
          <w:szCs w:val="24"/>
        </w:rPr>
        <w:t xml:space="preserve">Rules 13n-4(b)(2) and (4), and 13n-5 require SDRs to accept and maintain data, including transaction data, received from third parties and to calculate and maintain positions.  Rule 13n-4(b)(5) requires SDRs to provide direct electronic access to the Commission or its designees.  SDRs also have an obligation under Rules 13n-4(b)(3) and 13n-5(b)(1)(iii) to confirm the accuracy of data submitted and to establish, maintain, and enforce written policies and procedures reasonably designed to satisfy themselves that the transaction data that has been submitted to them is complete and accurate.  </w:t>
      </w:r>
      <w:r w:rsidR="00E155A3" w:rsidRPr="00796A1E">
        <w:rPr>
          <w:sz w:val="24"/>
          <w:szCs w:val="24"/>
        </w:rPr>
        <w:t>Rule 13n-5(b)(4) require</w:t>
      </w:r>
      <w:r w:rsidR="00001DFA" w:rsidRPr="00796A1E">
        <w:rPr>
          <w:sz w:val="24"/>
          <w:szCs w:val="24"/>
        </w:rPr>
        <w:t>s</w:t>
      </w:r>
      <w:r w:rsidR="00E155A3" w:rsidRPr="00796A1E">
        <w:rPr>
          <w:sz w:val="24"/>
          <w:szCs w:val="24"/>
        </w:rPr>
        <w:t xml:space="preserve"> that SDRs maintain the transaction data </w:t>
      </w:r>
      <w:r w:rsidR="007440EA">
        <w:rPr>
          <w:sz w:val="24"/>
          <w:szCs w:val="24"/>
        </w:rPr>
        <w:t xml:space="preserve">and related </w:t>
      </w:r>
      <w:r w:rsidR="00F86944">
        <w:rPr>
          <w:sz w:val="24"/>
          <w:szCs w:val="24"/>
        </w:rPr>
        <w:t>identifying information</w:t>
      </w:r>
      <w:r w:rsidR="007440EA">
        <w:rPr>
          <w:sz w:val="24"/>
          <w:szCs w:val="24"/>
        </w:rPr>
        <w:t xml:space="preserve"> </w:t>
      </w:r>
      <w:r w:rsidR="00E155A3" w:rsidRPr="00796A1E">
        <w:rPr>
          <w:sz w:val="24"/>
          <w:szCs w:val="24"/>
        </w:rPr>
        <w:t>for not less than five years after the applicable SBS expires and historical positions for n</w:t>
      </w:r>
      <w:r w:rsidR="0037235E">
        <w:rPr>
          <w:sz w:val="24"/>
          <w:szCs w:val="24"/>
        </w:rPr>
        <w:t>ot less than five years.  Under R</w:t>
      </w:r>
      <w:r w:rsidR="00001DFA" w:rsidRPr="00796A1E">
        <w:rPr>
          <w:sz w:val="24"/>
          <w:szCs w:val="24"/>
        </w:rPr>
        <w:t>ule</w:t>
      </w:r>
      <w:r w:rsidR="0037235E">
        <w:rPr>
          <w:sz w:val="24"/>
          <w:szCs w:val="24"/>
        </w:rPr>
        <w:t xml:space="preserve"> 13n-5(b)(</w:t>
      </w:r>
      <w:r w:rsidR="00ED2BAD">
        <w:rPr>
          <w:sz w:val="24"/>
          <w:szCs w:val="24"/>
        </w:rPr>
        <w:t>7</w:t>
      </w:r>
      <w:r w:rsidR="0037235E">
        <w:rPr>
          <w:sz w:val="24"/>
          <w:szCs w:val="24"/>
        </w:rPr>
        <w:t>)</w:t>
      </w:r>
      <w:r w:rsidR="00E155A3" w:rsidRPr="00796A1E">
        <w:rPr>
          <w:sz w:val="24"/>
          <w:szCs w:val="24"/>
        </w:rPr>
        <w:t>, this obligation continue</w:t>
      </w:r>
      <w:r w:rsidR="00001DFA" w:rsidRPr="00796A1E">
        <w:rPr>
          <w:sz w:val="24"/>
          <w:szCs w:val="24"/>
        </w:rPr>
        <w:t>s</w:t>
      </w:r>
      <w:r w:rsidR="00E155A3" w:rsidRPr="00796A1E">
        <w:rPr>
          <w:sz w:val="24"/>
          <w:szCs w:val="24"/>
        </w:rPr>
        <w:t xml:space="preserve"> even if an SDR withdraws from registration or ceases doing business.  SDRs </w:t>
      </w:r>
      <w:r w:rsidR="00001DFA" w:rsidRPr="00796A1E">
        <w:rPr>
          <w:sz w:val="24"/>
          <w:szCs w:val="24"/>
        </w:rPr>
        <w:t>are</w:t>
      </w:r>
      <w:r w:rsidR="00E155A3" w:rsidRPr="00796A1E">
        <w:rPr>
          <w:sz w:val="24"/>
          <w:szCs w:val="24"/>
        </w:rPr>
        <w:t xml:space="preserve"> required to make and keep current a plan to ensure compliance with this requirement.</w:t>
      </w:r>
      <w:r w:rsidR="007440EA">
        <w:rPr>
          <w:sz w:val="24"/>
          <w:szCs w:val="24"/>
        </w:rPr>
        <w:t xml:space="preserve">  </w:t>
      </w:r>
      <w:r w:rsidR="00EC4DD9">
        <w:rPr>
          <w:sz w:val="24"/>
          <w:szCs w:val="24"/>
        </w:rPr>
        <w:t>The Commission estimates a total of 10 respondents for these provisions.  The Commission estimates that these provisions will require 42,000 hours initially</w:t>
      </w:r>
      <w:r w:rsidR="0062356A">
        <w:rPr>
          <w:rStyle w:val="FootnoteReference"/>
          <w:sz w:val="24"/>
          <w:szCs w:val="24"/>
        </w:rPr>
        <w:footnoteReference w:id="21"/>
      </w:r>
      <w:r w:rsidR="00EC4DD9">
        <w:rPr>
          <w:sz w:val="24"/>
          <w:szCs w:val="24"/>
        </w:rPr>
        <w:t xml:space="preserve"> to establish systems compliant will all of the various requirements and 25,200 hours to administer per year per respondent</w:t>
      </w:r>
      <w:r w:rsidR="0062356A">
        <w:rPr>
          <w:rStyle w:val="FootnoteReference"/>
          <w:sz w:val="24"/>
          <w:szCs w:val="24"/>
        </w:rPr>
        <w:footnoteReference w:id="22"/>
      </w:r>
      <w:r w:rsidR="00EC4DD9">
        <w:rPr>
          <w:sz w:val="24"/>
          <w:szCs w:val="24"/>
        </w:rPr>
        <w:t xml:space="preserve">, for a total burden of </w:t>
      </w:r>
      <w:r w:rsidR="00971636">
        <w:rPr>
          <w:sz w:val="24"/>
          <w:szCs w:val="24"/>
        </w:rPr>
        <w:t>1,176,000 hours</w:t>
      </w:r>
      <w:r w:rsidR="00B746F8" w:rsidRPr="00796A1E">
        <w:rPr>
          <w:sz w:val="24"/>
          <w:szCs w:val="24"/>
        </w:rPr>
        <w:t>.</w:t>
      </w:r>
      <w:r w:rsidR="00B02C2B" w:rsidRPr="00796A1E">
        <w:rPr>
          <w:sz w:val="24"/>
          <w:szCs w:val="24"/>
        </w:rPr>
        <w:t xml:space="preserve">  </w:t>
      </w:r>
      <w:r w:rsidR="00443E62">
        <w:rPr>
          <w:sz w:val="24"/>
          <w:szCs w:val="24"/>
        </w:rPr>
        <w:t xml:space="preserve">This equates to </w:t>
      </w:r>
      <w:r w:rsidR="00971636">
        <w:rPr>
          <w:sz w:val="24"/>
          <w:szCs w:val="24"/>
        </w:rPr>
        <w:t>392,000</w:t>
      </w:r>
      <w:r w:rsidR="00443E62">
        <w:rPr>
          <w:sz w:val="24"/>
          <w:szCs w:val="24"/>
        </w:rPr>
        <w:t xml:space="preserve"> hours per year when annualized over three years or </w:t>
      </w:r>
      <w:r w:rsidR="00971636">
        <w:rPr>
          <w:sz w:val="24"/>
          <w:szCs w:val="24"/>
        </w:rPr>
        <w:t>39,200 hours</w:t>
      </w:r>
      <w:r w:rsidR="00443E62">
        <w:rPr>
          <w:sz w:val="24"/>
          <w:szCs w:val="24"/>
        </w:rPr>
        <w:t xml:space="preserve"> per respondent when annualized over three years. </w:t>
      </w:r>
      <w:r w:rsidR="00B02C2B" w:rsidRPr="00796A1E">
        <w:rPr>
          <w:sz w:val="24"/>
          <w:szCs w:val="24"/>
        </w:rPr>
        <w:t>This collection is a recordkeeping type of collection.</w:t>
      </w:r>
    </w:p>
    <w:p w:rsidR="00E155A3" w:rsidRPr="00796A1E" w:rsidRDefault="00E155A3" w:rsidP="00E155A3">
      <w:pPr>
        <w:ind w:firstLine="720"/>
        <w:rPr>
          <w:sz w:val="24"/>
          <w:szCs w:val="24"/>
        </w:rPr>
      </w:pPr>
    </w:p>
    <w:p w:rsidR="00E155A3" w:rsidRPr="00796A1E" w:rsidRDefault="00E155A3" w:rsidP="00E155A3">
      <w:pPr>
        <w:ind w:firstLine="720"/>
        <w:rPr>
          <w:sz w:val="24"/>
          <w:szCs w:val="24"/>
        </w:rPr>
      </w:pPr>
      <w:r w:rsidRPr="00796A1E">
        <w:rPr>
          <w:sz w:val="24"/>
          <w:szCs w:val="24"/>
        </w:rPr>
        <w:t xml:space="preserve">Each SDR </w:t>
      </w:r>
      <w:r w:rsidR="00001DFA" w:rsidRPr="00796A1E">
        <w:rPr>
          <w:sz w:val="24"/>
          <w:szCs w:val="24"/>
        </w:rPr>
        <w:t xml:space="preserve">is </w:t>
      </w:r>
      <w:r w:rsidRPr="00796A1E">
        <w:rPr>
          <w:sz w:val="24"/>
          <w:szCs w:val="24"/>
        </w:rPr>
        <w:t xml:space="preserve">also required to establish, maintain, and enforce written policies and procedures, </w:t>
      </w:r>
      <w:r w:rsidR="00B504FC">
        <w:rPr>
          <w:sz w:val="24"/>
          <w:szCs w:val="24"/>
        </w:rPr>
        <w:t>reasonably designed:</w:t>
      </w:r>
      <w:r w:rsidRPr="00796A1E">
        <w:rPr>
          <w:sz w:val="24"/>
          <w:szCs w:val="24"/>
        </w:rPr>
        <w:t xml:space="preserve"> </w:t>
      </w:r>
      <w:r w:rsidR="00111612" w:rsidRPr="00111612">
        <w:rPr>
          <w:sz w:val="24"/>
          <w:szCs w:val="24"/>
        </w:rPr>
        <w:t xml:space="preserve">(1) under Rule 13n-5(b)(1), for the reporting of </w:t>
      </w:r>
      <w:r w:rsidR="00AC1374">
        <w:rPr>
          <w:sz w:val="24"/>
          <w:szCs w:val="24"/>
        </w:rPr>
        <w:t xml:space="preserve">complete and accurate </w:t>
      </w:r>
      <w:r w:rsidR="00111612" w:rsidRPr="00111612">
        <w:rPr>
          <w:sz w:val="24"/>
          <w:szCs w:val="24"/>
        </w:rPr>
        <w:t xml:space="preserve">transaction data to the SDR and to satisfy itself </w:t>
      </w:r>
      <w:r w:rsidR="00AC1374">
        <w:rPr>
          <w:sz w:val="24"/>
          <w:szCs w:val="24"/>
        </w:rPr>
        <w:t>that</w:t>
      </w:r>
      <w:r w:rsidR="00111612" w:rsidRPr="00111612">
        <w:rPr>
          <w:sz w:val="24"/>
          <w:szCs w:val="24"/>
        </w:rPr>
        <w:t xml:space="preserve"> such information</w:t>
      </w:r>
      <w:r w:rsidR="00AC1374">
        <w:rPr>
          <w:sz w:val="24"/>
          <w:szCs w:val="24"/>
        </w:rPr>
        <w:t xml:space="preserve"> is complete and accurate</w:t>
      </w:r>
      <w:r w:rsidR="00111612" w:rsidRPr="00111612">
        <w:rPr>
          <w:sz w:val="24"/>
          <w:szCs w:val="24"/>
        </w:rPr>
        <w:t xml:space="preserve">; (2) under Rule 13n-5(b)(2), to calculate positions for all persons with open SBSs for which the SDR maintains records; (3) under Rule 13n-5(b)(3), to ensure transaction data and positions that the SDR maintains are </w:t>
      </w:r>
      <w:r w:rsidR="00AC1374">
        <w:rPr>
          <w:sz w:val="24"/>
          <w:szCs w:val="24"/>
        </w:rPr>
        <w:t xml:space="preserve">complete and </w:t>
      </w:r>
      <w:r w:rsidR="00111612" w:rsidRPr="00111612">
        <w:rPr>
          <w:sz w:val="24"/>
          <w:szCs w:val="24"/>
        </w:rPr>
        <w:t>accurate; (4) under Rule 13n-5(b)(5)</w:t>
      </w:r>
      <w:r w:rsidR="007D0A68">
        <w:rPr>
          <w:sz w:val="24"/>
          <w:szCs w:val="24"/>
        </w:rPr>
        <w:t>, to prevent any provision in a valid</w:t>
      </w:r>
      <w:r w:rsidR="00111612" w:rsidRPr="00111612">
        <w:rPr>
          <w:sz w:val="24"/>
          <w:szCs w:val="24"/>
        </w:rPr>
        <w:t xml:space="preserve"> SBS from being invalidated or modified through the procedures or operations of the SDR; and (5) under Rule 13n-6, with respect to </w:t>
      </w:r>
      <w:r w:rsidR="00111612">
        <w:rPr>
          <w:sz w:val="24"/>
          <w:szCs w:val="24"/>
        </w:rPr>
        <w:t>its</w:t>
      </w:r>
      <w:r w:rsidR="00111612" w:rsidRPr="00111612">
        <w:rPr>
          <w:sz w:val="24"/>
          <w:szCs w:val="24"/>
        </w:rPr>
        <w:t xml:space="preserve"> systems that support or are integrally related to the performance of the SDR’s activities, to ensure that those systems provide adequate levels of capa</w:t>
      </w:r>
      <w:r w:rsidR="00111612">
        <w:rPr>
          <w:sz w:val="24"/>
          <w:szCs w:val="24"/>
        </w:rPr>
        <w:t xml:space="preserve">city, </w:t>
      </w:r>
      <w:r w:rsidR="00AC1374">
        <w:rPr>
          <w:sz w:val="24"/>
          <w:szCs w:val="24"/>
        </w:rPr>
        <w:t xml:space="preserve">integrity, </w:t>
      </w:r>
      <w:r w:rsidR="00111612">
        <w:rPr>
          <w:sz w:val="24"/>
          <w:szCs w:val="24"/>
        </w:rPr>
        <w:t xml:space="preserve">resiliency, </w:t>
      </w:r>
      <w:r w:rsidR="00AC1374">
        <w:rPr>
          <w:sz w:val="24"/>
          <w:szCs w:val="24"/>
        </w:rPr>
        <w:t xml:space="preserve">availability, </w:t>
      </w:r>
      <w:r w:rsidR="00111612">
        <w:rPr>
          <w:sz w:val="24"/>
          <w:szCs w:val="24"/>
        </w:rPr>
        <w:t xml:space="preserve">and security.  </w:t>
      </w:r>
      <w:r w:rsidR="0081457B" w:rsidRPr="00796A1E">
        <w:rPr>
          <w:sz w:val="24"/>
          <w:szCs w:val="24"/>
        </w:rPr>
        <w:t xml:space="preserve">The Commission estimates a </w:t>
      </w:r>
      <w:r w:rsidR="0081457B">
        <w:rPr>
          <w:sz w:val="24"/>
          <w:szCs w:val="24"/>
        </w:rPr>
        <w:t>total of 10 respondents for these provisions</w:t>
      </w:r>
      <w:r w:rsidR="0081457B" w:rsidRPr="00796A1E">
        <w:rPr>
          <w:sz w:val="24"/>
          <w:szCs w:val="24"/>
        </w:rPr>
        <w:t>.</w:t>
      </w:r>
      <w:r w:rsidR="0081457B">
        <w:rPr>
          <w:sz w:val="24"/>
          <w:szCs w:val="24"/>
        </w:rPr>
        <w:t xml:space="preserve">  The Commission estimates that each policy and procedure will require 210 hours to implement</w:t>
      </w:r>
      <w:r w:rsidR="0062356A">
        <w:rPr>
          <w:rStyle w:val="FootnoteReference"/>
          <w:sz w:val="24"/>
          <w:szCs w:val="24"/>
        </w:rPr>
        <w:footnoteReference w:id="23"/>
      </w:r>
      <w:r w:rsidR="0062356A" w:rsidRPr="00796A1E">
        <w:rPr>
          <w:sz w:val="24"/>
          <w:szCs w:val="24"/>
        </w:rPr>
        <w:t xml:space="preserve"> </w:t>
      </w:r>
      <w:r w:rsidR="0081457B">
        <w:rPr>
          <w:sz w:val="24"/>
          <w:szCs w:val="24"/>
        </w:rPr>
        <w:t xml:space="preserve">and 60 hours to administer </w:t>
      </w:r>
      <w:r w:rsidR="0081457B">
        <w:rPr>
          <w:sz w:val="24"/>
          <w:szCs w:val="24"/>
        </w:rPr>
        <w:lastRenderedPageBreak/>
        <w:t>per year per respondent</w:t>
      </w:r>
      <w:r w:rsidR="0062356A">
        <w:rPr>
          <w:rStyle w:val="FootnoteReference"/>
          <w:sz w:val="24"/>
          <w:szCs w:val="24"/>
        </w:rPr>
        <w:footnoteReference w:id="24"/>
      </w:r>
      <w:r w:rsidR="0081457B">
        <w:rPr>
          <w:sz w:val="24"/>
          <w:szCs w:val="24"/>
        </w:rPr>
        <w:t xml:space="preserve">, for a total burden of 10,500 hours initially and 3,000 hours annually to create and administer all </w:t>
      </w:r>
      <w:r w:rsidR="00863667">
        <w:rPr>
          <w:sz w:val="24"/>
          <w:szCs w:val="24"/>
        </w:rPr>
        <w:t>five</w:t>
      </w:r>
      <w:r w:rsidR="0081457B">
        <w:rPr>
          <w:sz w:val="24"/>
          <w:szCs w:val="24"/>
        </w:rPr>
        <w:t xml:space="preserve"> policies and procedures</w:t>
      </w:r>
      <w:r w:rsidR="00F126F6">
        <w:rPr>
          <w:sz w:val="24"/>
          <w:szCs w:val="24"/>
        </w:rPr>
        <w:t xml:space="preserve"> for a total burden of 19,500 hours</w:t>
      </w:r>
      <w:r w:rsidR="0081457B">
        <w:rPr>
          <w:sz w:val="24"/>
          <w:szCs w:val="24"/>
        </w:rPr>
        <w:t>.</w:t>
      </w:r>
      <w:r w:rsidR="0081457B" w:rsidRPr="00796A1E">
        <w:rPr>
          <w:sz w:val="24"/>
          <w:szCs w:val="24"/>
        </w:rPr>
        <w:t xml:space="preserve"> </w:t>
      </w:r>
      <w:r w:rsidR="00443E62">
        <w:rPr>
          <w:sz w:val="24"/>
          <w:szCs w:val="24"/>
        </w:rPr>
        <w:t xml:space="preserve">This equates to </w:t>
      </w:r>
      <w:r w:rsidR="00F126F6">
        <w:rPr>
          <w:sz w:val="24"/>
          <w:szCs w:val="24"/>
        </w:rPr>
        <w:t>6,500</w:t>
      </w:r>
      <w:r w:rsidR="00443E62">
        <w:rPr>
          <w:sz w:val="24"/>
          <w:szCs w:val="24"/>
        </w:rPr>
        <w:t xml:space="preserve"> hours per year when annualized over three years or </w:t>
      </w:r>
      <w:r w:rsidR="00F126F6">
        <w:rPr>
          <w:sz w:val="24"/>
          <w:szCs w:val="24"/>
        </w:rPr>
        <w:t>650</w:t>
      </w:r>
      <w:r w:rsidR="00443E62">
        <w:rPr>
          <w:sz w:val="24"/>
          <w:szCs w:val="24"/>
        </w:rPr>
        <w:t xml:space="preserve"> per respondent when annualized over three years. </w:t>
      </w:r>
      <w:r w:rsidR="0081457B">
        <w:rPr>
          <w:sz w:val="24"/>
          <w:szCs w:val="24"/>
        </w:rPr>
        <w:t>T</w:t>
      </w:r>
      <w:r w:rsidR="00C947B8" w:rsidRPr="00796A1E">
        <w:rPr>
          <w:sz w:val="24"/>
          <w:szCs w:val="24"/>
        </w:rPr>
        <w:t>his collection is a recordkeeping type of collection.</w:t>
      </w:r>
    </w:p>
    <w:p w:rsidR="00FD50F6" w:rsidRPr="00796A1E" w:rsidRDefault="00FD50F6" w:rsidP="00E155A3">
      <w:pPr>
        <w:ind w:firstLine="720"/>
        <w:rPr>
          <w:sz w:val="24"/>
          <w:szCs w:val="24"/>
        </w:rPr>
      </w:pPr>
    </w:p>
    <w:p w:rsidR="00E155A3" w:rsidRPr="00796A1E" w:rsidRDefault="00FD50F6" w:rsidP="00694D7D">
      <w:pPr>
        <w:overflowPunct/>
        <w:autoSpaceDE/>
        <w:autoSpaceDN/>
        <w:adjustRightInd/>
        <w:ind w:left="720" w:firstLine="720"/>
        <w:textAlignment w:val="auto"/>
        <w:rPr>
          <w:sz w:val="24"/>
          <w:szCs w:val="24"/>
        </w:rPr>
      </w:pPr>
      <w:r w:rsidRPr="00796A1E">
        <w:rPr>
          <w:sz w:val="24"/>
          <w:szCs w:val="24"/>
        </w:rPr>
        <w:t>c</w:t>
      </w:r>
      <w:r w:rsidR="00E155A3" w:rsidRPr="00796A1E">
        <w:rPr>
          <w:sz w:val="24"/>
          <w:szCs w:val="24"/>
        </w:rPr>
        <w:t>.</w:t>
      </w:r>
      <w:r w:rsidR="00E155A3" w:rsidRPr="00796A1E">
        <w:rPr>
          <w:sz w:val="24"/>
          <w:szCs w:val="24"/>
        </w:rPr>
        <w:tab/>
      </w:r>
      <w:r w:rsidR="00E155A3" w:rsidRPr="00796A1E">
        <w:rPr>
          <w:sz w:val="24"/>
          <w:szCs w:val="24"/>
          <w:u w:val="single"/>
        </w:rPr>
        <w:t>Recordkeeping</w:t>
      </w:r>
    </w:p>
    <w:p w:rsidR="00FD50F6" w:rsidRPr="00796A1E" w:rsidRDefault="00FD50F6" w:rsidP="00E155A3">
      <w:pPr>
        <w:rPr>
          <w:sz w:val="24"/>
          <w:szCs w:val="24"/>
        </w:rPr>
      </w:pPr>
    </w:p>
    <w:p w:rsidR="00E155A3" w:rsidRPr="00796A1E" w:rsidRDefault="007D0A68" w:rsidP="00FD50F6">
      <w:pPr>
        <w:ind w:firstLine="720"/>
        <w:rPr>
          <w:sz w:val="24"/>
          <w:szCs w:val="24"/>
        </w:rPr>
      </w:pPr>
      <w:r>
        <w:rPr>
          <w:sz w:val="24"/>
          <w:szCs w:val="24"/>
        </w:rPr>
        <w:t>Every SDR is</w:t>
      </w:r>
      <w:r w:rsidR="00E155A3" w:rsidRPr="00796A1E">
        <w:rPr>
          <w:sz w:val="24"/>
          <w:szCs w:val="24"/>
        </w:rPr>
        <w:t xml:space="preserve"> required, under Rule 13n-7(a)(1), to make and keep current a record of persons at each office of the SDR that can assist with explaining the SDR’s records</w:t>
      </w:r>
      <w:r w:rsidR="0037235E">
        <w:rPr>
          <w:sz w:val="24"/>
          <w:szCs w:val="24"/>
        </w:rPr>
        <w:t xml:space="preserve">.  </w:t>
      </w:r>
      <w:r>
        <w:rPr>
          <w:sz w:val="24"/>
          <w:szCs w:val="24"/>
        </w:rPr>
        <w:t xml:space="preserve">Every </w:t>
      </w:r>
      <w:r w:rsidR="0037235E">
        <w:rPr>
          <w:sz w:val="24"/>
          <w:szCs w:val="24"/>
        </w:rPr>
        <w:t xml:space="preserve">SDR </w:t>
      </w:r>
      <w:r>
        <w:rPr>
          <w:sz w:val="24"/>
          <w:szCs w:val="24"/>
        </w:rPr>
        <w:t>is</w:t>
      </w:r>
      <w:r w:rsidR="0037235E">
        <w:rPr>
          <w:sz w:val="24"/>
          <w:szCs w:val="24"/>
        </w:rPr>
        <w:t xml:space="preserve"> also required</w:t>
      </w:r>
      <w:r w:rsidR="00E155A3" w:rsidRPr="00796A1E">
        <w:rPr>
          <w:sz w:val="24"/>
          <w:szCs w:val="24"/>
        </w:rPr>
        <w:t xml:space="preserve">, under Rule 13n-7(a)(2), to make and keep current a record listing officers, managers, or persons performing similar functions with responsibility for </w:t>
      </w:r>
      <w:r w:rsidR="001817E9">
        <w:rPr>
          <w:sz w:val="24"/>
          <w:szCs w:val="24"/>
        </w:rPr>
        <w:t xml:space="preserve">establishing </w:t>
      </w:r>
      <w:r w:rsidR="00E155A3" w:rsidRPr="00796A1E">
        <w:rPr>
          <w:sz w:val="24"/>
          <w:szCs w:val="24"/>
        </w:rPr>
        <w:t xml:space="preserve">the policies and procedures of the SDR </w:t>
      </w:r>
      <w:r w:rsidR="001817E9">
        <w:rPr>
          <w:sz w:val="24"/>
          <w:szCs w:val="24"/>
        </w:rPr>
        <w:t>that are reasonably designed to</w:t>
      </w:r>
      <w:r w:rsidR="00E155A3" w:rsidRPr="00796A1E">
        <w:rPr>
          <w:sz w:val="24"/>
          <w:szCs w:val="24"/>
        </w:rPr>
        <w:t xml:space="preserve"> ensure compliance with the Exchange Act and the rules and regulations thereunder.  </w:t>
      </w:r>
      <w:r w:rsidR="00621344" w:rsidRPr="00796A1E">
        <w:rPr>
          <w:sz w:val="24"/>
          <w:szCs w:val="24"/>
        </w:rPr>
        <w:t>The Commission estimates a t</w:t>
      </w:r>
      <w:r w:rsidR="0081457B">
        <w:rPr>
          <w:sz w:val="24"/>
          <w:szCs w:val="24"/>
        </w:rPr>
        <w:t xml:space="preserve">otal of 10 respondents for </w:t>
      </w:r>
      <w:r>
        <w:rPr>
          <w:sz w:val="24"/>
          <w:szCs w:val="24"/>
        </w:rPr>
        <w:t>these</w:t>
      </w:r>
      <w:r w:rsidR="0081457B">
        <w:rPr>
          <w:sz w:val="24"/>
          <w:szCs w:val="24"/>
        </w:rPr>
        <w:t xml:space="preserve"> provision</w:t>
      </w:r>
      <w:r>
        <w:rPr>
          <w:sz w:val="24"/>
          <w:szCs w:val="24"/>
        </w:rPr>
        <w:t>s</w:t>
      </w:r>
      <w:r w:rsidR="00621344" w:rsidRPr="00796A1E">
        <w:rPr>
          <w:sz w:val="24"/>
          <w:szCs w:val="24"/>
        </w:rPr>
        <w:t xml:space="preserve">.  </w:t>
      </w:r>
      <w:r w:rsidR="00E155A3" w:rsidRPr="00796A1E">
        <w:rPr>
          <w:sz w:val="24"/>
          <w:szCs w:val="24"/>
        </w:rPr>
        <w:t xml:space="preserve">The Commission estimates that these records </w:t>
      </w:r>
      <w:r w:rsidR="00926D58" w:rsidRPr="00796A1E">
        <w:rPr>
          <w:sz w:val="24"/>
          <w:szCs w:val="24"/>
        </w:rPr>
        <w:t>will</w:t>
      </w:r>
      <w:r w:rsidR="00E155A3" w:rsidRPr="00796A1E">
        <w:rPr>
          <w:sz w:val="24"/>
          <w:szCs w:val="24"/>
        </w:rPr>
        <w:t xml:space="preserve"> </w:t>
      </w:r>
      <w:r w:rsidR="0081457B">
        <w:rPr>
          <w:sz w:val="24"/>
          <w:szCs w:val="24"/>
        </w:rPr>
        <w:t>require 1 hour to implement</w:t>
      </w:r>
      <w:r w:rsidR="0062356A">
        <w:rPr>
          <w:rStyle w:val="FootnoteReference"/>
          <w:sz w:val="24"/>
          <w:szCs w:val="24"/>
        </w:rPr>
        <w:footnoteReference w:id="25"/>
      </w:r>
      <w:r w:rsidR="0081457B">
        <w:rPr>
          <w:sz w:val="24"/>
          <w:szCs w:val="24"/>
        </w:rPr>
        <w:t xml:space="preserve"> and 0.17 hours (10 minutes) to administer per year per respondent</w:t>
      </w:r>
      <w:r w:rsidR="0062356A">
        <w:rPr>
          <w:rStyle w:val="FootnoteReference"/>
          <w:sz w:val="24"/>
          <w:szCs w:val="24"/>
        </w:rPr>
        <w:footnoteReference w:id="26"/>
      </w:r>
      <w:r w:rsidR="0081457B">
        <w:rPr>
          <w:sz w:val="24"/>
          <w:szCs w:val="24"/>
        </w:rPr>
        <w:t>, for a total burden of 10 hours initially and 1.7 hours annually</w:t>
      </w:r>
      <w:r w:rsidR="00D2588A">
        <w:rPr>
          <w:sz w:val="24"/>
          <w:szCs w:val="24"/>
        </w:rPr>
        <w:t xml:space="preserve"> for a total of 15.1</w:t>
      </w:r>
      <w:r w:rsidR="00042012">
        <w:rPr>
          <w:sz w:val="24"/>
          <w:szCs w:val="24"/>
        </w:rPr>
        <w:t>0</w:t>
      </w:r>
      <w:r w:rsidR="00D2588A">
        <w:rPr>
          <w:sz w:val="24"/>
          <w:szCs w:val="24"/>
        </w:rPr>
        <w:t xml:space="preserve"> hours</w:t>
      </w:r>
      <w:r w:rsidR="0081457B">
        <w:rPr>
          <w:sz w:val="24"/>
          <w:szCs w:val="24"/>
        </w:rPr>
        <w:t xml:space="preserve">.  </w:t>
      </w:r>
      <w:r w:rsidR="00443E62">
        <w:rPr>
          <w:sz w:val="24"/>
          <w:szCs w:val="24"/>
        </w:rPr>
        <w:t xml:space="preserve">This equates to </w:t>
      </w:r>
      <w:r w:rsidR="00D34D51">
        <w:rPr>
          <w:sz w:val="24"/>
          <w:szCs w:val="24"/>
        </w:rPr>
        <w:t xml:space="preserve">approximately </w:t>
      </w:r>
      <w:r w:rsidR="00D2588A">
        <w:rPr>
          <w:sz w:val="24"/>
          <w:szCs w:val="24"/>
        </w:rPr>
        <w:t xml:space="preserve">5 </w:t>
      </w:r>
      <w:r w:rsidR="00443E62">
        <w:rPr>
          <w:sz w:val="24"/>
          <w:szCs w:val="24"/>
        </w:rPr>
        <w:t xml:space="preserve">hours per year when annualized over three years or </w:t>
      </w:r>
      <w:r w:rsidR="00D2588A">
        <w:rPr>
          <w:sz w:val="24"/>
          <w:szCs w:val="24"/>
        </w:rPr>
        <w:t>.50</w:t>
      </w:r>
      <w:r w:rsidR="00443E62">
        <w:rPr>
          <w:sz w:val="24"/>
          <w:szCs w:val="24"/>
        </w:rPr>
        <w:t xml:space="preserve"> per respondent when annualized over three years. </w:t>
      </w:r>
      <w:r w:rsidR="0081457B">
        <w:rPr>
          <w:sz w:val="24"/>
          <w:szCs w:val="24"/>
        </w:rPr>
        <w:t xml:space="preserve">These estimates are based on </w:t>
      </w:r>
      <w:r w:rsidR="00926D58" w:rsidRPr="00796A1E">
        <w:rPr>
          <w:sz w:val="24"/>
          <w:szCs w:val="24"/>
        </w:rPr>
        <w:t>the Commission’s</w:t>
      </w:r>
      <w:r w:rsidR="00E155A3" w:rsidRPr="00796A1E">
        <w:rPr>
          <w:sz w:val="24"/>
          <w:szCs w:val="24"/>
        </w:rPr>
        <w:t xml:space="preserve"> estimates for similar requirements for broker-dealers.  </w:t>
      </w:r>
      <w:r w:rsidR="006818D8" w:rsidRPr="00796A1E">
        <w:rPr>
          <w:sz w:val="24"/>
          <w:szCs w:val="24"/>
        </w:rPr>
        <w:t>This collection is a recordkeeping type of collection.</w:t>
      </w:r>
    </w:p>
    <w:p w:rsidR="00FD50F6" w:rsidRPr="00796A1E" w:rsidRDefault="00FD50F6" w:rsidP="00FD50F6">
      <w:pPr>
        <w:ind w:firstLine="720"/>
        <w:rPr>
          <w:sz w:val="24"/>
          <w:szCs w:val="24"/>
        </w:rPr>
      </w:pPr>
    </w:p>
    <w:p w:rsidR="00E155A3" w:rsidRPr="00796A1E" w:rsidRDefault="00E155A3" w:rsidP="00FD50F6">
      <w:pPr>
        <w:ind w:firstLine="720"/>
        <w:rPr>
          <w:sz w:val="24"/>
          <w:szCs w:val="24"/>
        </w:rPr>
      </w:pPr>
      <w:r w:rsidRPr="00796A1E">
        <w:rPr>
          <w:sz w:val="24"/>
          <w:szCs w:val="24"/>
        </w:rPr>
        <w:t>Rule 13n-7(b) require</w:t>
      </w:r>
      <w:r w:rsidR="00926D58" w:rsidRPr="00796A1E">
        <w:rPr>
          <w:sz w:val="24"/>
          <w:szCs w:val="24"/>
        </w:rPr>
        <w:t>s</w:t>
      </w:r>
      <w:r w:rsidRPr="00796A1E">
        <w:rPr>
          <w:sz w:val="24"/>
          <w:szCs w:val="24"/>
        </w:rPr>
        <w:t xml:space="preserve"> each SDR to keep and preserve at least one copy of all documents as shall be made or received by it in the course of its business as such, other than </w:t>
      </w:r>
      <w:r w:rsidR="00D76657" w:rsidRPr="00796A1E">
        <w:rPr>
          <w:sz w:val="24"/>
          <w:szCs w:val="24"/>
        </w:rPr>
        <w:t>the data collected and maintained pursuant to</w:t>
      </w:r>
      <w:r w:rsidRPr="00796A1E">
        <w:rPr>
          <w:sz w:val="24"/>
          <w:szCs w:val="24"/>
        </w:rPr>
        <w:t xml:space="preserve"> Rule 13n-5.  These records </w:t>
      </w:r>
      <w:r w:rsidR="00926D58" w:rsidRPr="00796A1E">
        <w:rPr>
          <w:sz w:val="24"/>
          <w:szCs w:val="24"/>
        </w:rPr>
        <w:t>are</w:t>
      </w:r>
      <w:r w:rsidRPr="00796A1E">
        <w:rPr>
          <w:sz w:val="24"/>
          <w:szCs w:val="24"/>
        </w:rPr>
        <w:t xml:space="preserve"> required to be kept for a period of not less than five years, the first two years in a place immediately available</w:t>
      </w:r>
      <w:r w:rsidR="00CE24A9">
        <w:rPr>
          <w:sz w:val="24"/>
          <w:szCs w:val="24"/>
        </w:rPr>
        <w:t xml:space="preserve"> to representatives of the Commission for inspection and examination</w:t>
      </w:r>
      <w:r w:rsidRPr="00796A1E">
        <w:rPr>
          <w:sz w:val="24"/>
          <w:szCs w:val="24"/>
        </w:rPr>
        <w:t xml:space="preserve">.  Upon the request of any representative of the Commission, an SDR </w:t>
      </w:r>
      <w:r w:rsidR="00926D58" w:rsidRPr="00796A1E">
        <w:rPr>
          <w:sz w:val="24"/>
          <w:szCs w:val="24"/>
        </w:rPr>
        <w:t>is</w:t>
      </w:r>
      <w:r w:rsidRPr="00796A1E">
        <w:rPr>
          <w:sz w:val="24"/>
          <w:szCs w:val="24"/>
        </w:rPr>
        <w:t xml:space="preserve"> required to furnish promptly documents kept and preserved by it pursuant to Rule 13n-7(a) or (b) to such a representative.  </w:t>
      </w:r>
      <w:r w:rsidR="00621344" w:rsidRPr="00796A1E">
        <w:rPr>
          <w:sz w:val="24"/>
          <w:szCs w:val="24"/>
        </w:rPr>
        <w:t xml:space="preserve">The Commission estimates a total of 10 respondents for this </w:t>
      </w:r>
      <w:r w:rsidR="0081457B">
        <w:rPr>
          <w:sz w:val="24"/>
          <w:szCs w:val="24"/>
        </w:rPr>
        <w:t>provision</w:t>
      </w:r>
      <w:r w:rsidR="00621344" w:rsidRPr="00796A1E">
        <w:rPr>
          <w:sz w:val="24"/>
          <w:szCs w:val="24"/>
        </w:rPr>
        <w:t xml:space="preserve">.  </w:t>
      </w:r>
      <w:r w:rsidR="00FD50F6" w:rsidRPr="00796A1E">
        <w:rPr>
          <w:sz w:val="24"/>
          <w:szCs w:val="24"/>
        </w:rPr>
        <w:t>T</w:t>
      </w:r>
      <w:r w:rsidRPr="00796A1E">
        <w:rPr>
          <w:sz w:val="24"/>
          <w:szCs w:val="24"/>
        </w:rPr>
        <w:t xml:space="preserve">he Commission estimates that this storage requirement </w:t>
      </w:r>
      <w:r w:rsidR="00926D58" w:rsidRPr="00796A1E">
        <w:rPr>
          <w:sz w:val="24"/>
          <w:szCs w:val="24"/>
        </w:rPr>
        <w:t>will</w:t>
      </w:r>
      <w:r w:rsidRPr="00796A1E">
        <w:rPr>
          <w:sz w:val="24"/>
          <w:szCs w:val="24"/>
        </w:rPr>
        <w:t xml:space="preserve"> </w:t>
      </w:r>
      <w:r w:rsidR="0081457B">
        <w:rPr>
          <w:sz w:val="24"/>
          <w:szCs w:val="24"/>
        </w:rPr>
        <w:t>require</w:t>
      </w:r>
      <w:r w:rsidRPr="00796A1E">
        <w:rPr>
          <w:sz w:val="24"/>
          <w:szCs w:val="24"/>
        </w:rPr>
        <w:t xml:space="preserve"> 3</w:t>
      </w:r>
      <w:r w:rsidR="002C1643" w:rsidRPr="00796A1E">
        <w:rPr>
          <w:sz w:val="24"/>
          <w:szCs w:val="24"/>
        </w:rPr>
        <w:t>45</w:t>
      </w:r>
      <w:r w:rsidR="0081457B">
        <w:rPr>
          <w:sz w:val="24"/>
          <w:szCs w:val="24"/>
        </w:rPr>
        <w:t xml:space="preserve"> hours to implement</w:t>
      </w:r>
      <w:r w:rsidR="0062356A">
        <w:rPr>
          <w:rStyle w:val="FootnoteReference"/>
          <w:sz w:val="24"/>
          <w:szCs w:val="24"/>
        </w:rPr>
        <w:footnoteReference w:id="27"/>
      </w:r>
      <w:r w:rsidR="0081457B">
        <w:rPr>
          <w:sz w:val="24"/>
          <w:szCs w:val="24"/>
        </w:rPr>
        <w:t xml:space="preserve"> and 279 hours to administer per year </w:t>
      </w:r>
      <w:r w:rsidR="0081457B">
        <w:rPr>
          <w:sz w:val="24"/>
          <w:szCs w:val="24"/>
        </w:rPr>
        <w:lastRenderedPageBreak/>
        <w:t>per respondent</w:t>
      </w:r>
      <w:r w:rsidR="0062356A">
        <w:rPr>
          <w:rStyle w:val="FootnoteReference"/>
          <w:sz w:val="24"/>
          <w:szCs w:val="24"/>
        </w:rPr>
        <w:footnoteReference w:id="28"/>
      </w:r>
      <w:r w:rsidR="0081457B">
        <w:rPr>
          <w:sz w:val="24"/>
          <w:szCs w:val="24"/>
        </w:rPr>
        <w:t>, for a total burden of 3</w:t>
      </w:r>
      <w:r w:rsidR="00DB0A5E">
        <w:rPr>
          <w:sz w:val="24"/>
          <w:szCs w:val="24"/>
        </w:rPr>
        <w:t>,</w:t>
      </w:r>
      <w:r w:rsidR="0081457B">
        <w:rPr>
          <w:sz w:val="24"/>
          <w:szCs w:val="24"/>
        </w:rPr>
        <w:t>450 hours initially and 2</w:t>
      </w:r>
      <w:r w:rsidR="00DB0A5E">
        <w:rPr>
          <w:sz w:val="24"/>
          <w:szCs w:val="24"/>
        </w:rPr>
        <w:t>,</w:t>
      </w:r>
      <w:r w:rsidR="0081457B">
        <w:rPr>
          <w:sz w:val="24"/>
          <w:szCs w:val="24"/>
        </w:rPr>
        <w:t>790 hours annually</w:t>
      </w:r>
      <w:r w:rsidR="00D2588A">
        <w:rPr>
          <w:sz w:val="24"/>
          <w:szCs w:val="24"/>
        </w:rPr>
        <w:t xml:space="preserve"> totaling</w:t>
      </w:r>
      <w:r w:rsidR="00DA09A3">
        <w:rPr>
          <w:sz w:val="24"/>
          <w:szCs w:val="24"/>
        </w:rPr>
        <w:t xml:space="preserve"> 11,820 hours</w:t>
      </w:r>
      <w:r w:rsidR="0081457B">
        <w:rPr>
          <w:sz w:val="24"/>
          <w:szCs w:val="24"/>
        </w:rPr>
        <w:t>.</w:t>
      </w:r>
      <w:r w:rsidRPr="00796A1E">
        <w:rPr>
          <w:sz w:val="24"/>
          <w:szCs w:val="24"/>
        </w:rPr>
        <w:t xml:space="preserve">  </w:t>
      </w:r>
      <w:r w:rsidR="00443E62">
        <w:rPr>
          <w:sz w:val="24"/>
          <w:szCs w:val="24"/>
        </w:rPr>
        <w:t xml:space="preserve">This equates to </w:t>
      </w:r>
      <w:r w:rsidR="00DA09A3">
        <w:rPr>
          <w:sz w:val="24"/>
          <w:szCs w:val="24"/>
        </w:rPr>
        <w:t>3,940</w:t>
      </w:r>
      <w:r w:rsidR="00443E62">
        <w:rPr>
          <w:sz w:val="24"/>
          <w:szCs w:val="24"/>
        </w:rPr>
        <w:t xml:space="preserve"> hours per year when annualized over three years or </w:t>
      </w:r>
      <w:r w:rsidR="00DA09A3">
        <w:rPr>
          <w:sz w:val="24"/>
          <w:szCs w:val="24"/>
        </w:rPr>
        <w:t>394 hours</w:t>
      </w:r>
      <w:r w:rsidR="00443E62">
        <w:rPr>
          <w:sz w:val="24"/>
          <w:szCs w:val="24"/>
        </w:rPr>
        <w:t xml:space="preserve"> per respondent when annualized over three years. </w:t>
      </w:r>
      <w:r w:rsidR="002C1643" w:rsidRPr="00796A1E">
        <w:rPr>
          <w:sz w:val="24"/>
          <w:szCs w:val="24"/>
        </w:rPr>
        <w:t>This collection is a recordkeeping type of collection.</w:t>
      </w:r>
    </w:p>
    <w:p w:rsidR="00FD50F6" w:rsidRPr="00796A1E" w:rsidRDefault="00FD50F6" w:rsidP="00FD50F6">
      <w:pPr>
        <w:ind w:firstLine="720"/>
        <w:rPr>
          <w:sz w:val="24"/>
          <w:szCs w:val="24"/>
        </w:rPr>
      </w:pPr>
    </w:p>
    <w:p w:rsidR="00E155A3" w:rsidRPr="00796A1E" w:rsidRDefault="00FD50F6" w:rsidP="00FD50F6">
      <w:pPr>
        <w:ind w:left="1440"/>
        <w:rPr>
          <w:sz w:val="24"/>
          <w:szCs w:val="24"/>
        </w:rPr>
      </w:pPr>
      <w:r w:rsidRPr="00796A1E">
        <w:rPr>
          <w:sz w:val="24"/>
          <w:szCs w:val="24"/>
        </w:rPr>
        <w:t>d</w:t>
      </w:r>
      <w:r w:rsidR="00E155A3" w:rsidRPr="00796A1E">
        <w:rPr>
          <w:sz w:val="24"/>
          <w:szCs w:val="24"/>
        </w:rPr>
        <w:t>.</w:t>
      </w:r>
      <w:r w:rsidR="00E155A3" w:rsidRPr="00796A1E">
        <w:rPr>
          <w:sz w:val="24"/>
          <w:szCs w:val="24"/>
        </w:rPr>
        <w:tab/>
      </w:r>
      <w:r w:rsidR="00E155A3" w:rsidRPr="00796A1E">
        <w:rPr>
          <w:sz w:val="24"/>
          <w:szCs w:val="24"/>
          <w:u w:val="single"/>
        </w:rPr>
        <w:t>Reports and Reviews</w:t>
      </w:r>
    </w:p>
    <w:p w:rsidR="00FD50F6" w:rsidRPr="00796A1E" w:rsidRDefault="00FD50F6" w:rsidP="00E155A3">
      <w:pPr>
        <w:rPr>
          <w:sz w:val="24"/>
          <w:szCs w:val="24"/>
        </w:rPr>
      </w:pPr>
    </w:p>
    <w:p w:rsidR="00E155A3" w:rsidRPr="00796A1E" w:rsidRDefault="00E155A3" w:rsidP="00FD50F6">
      <w:pPr>
        <w:ind w:firstLine="720"/>
        <w:rPr>
          <w:sz w:val="24"/>
          <w:szCs w:val="24"/>
        </w:rPr>
      </w:pPr>
      <w:r w:rsidRPr="00796A1E">
        <w:rPr>
          <w:sz w:val="24"/>
          <w:szCs w:val="24"/>
        </w:rPr>
        <w:t xml:space="preserve">Under Rule 13n-8, SDRs </w:t>
      </w:r>
      <w:r w:rsidR="00053388">
        <w:rPr>
          <w:sz w:val="24"/>
          <w:szCs w:val="24"/>
        </w:rPr>
        <w:t>are</w:t>
      </w:r>
      <w:r w:rsidRPr="00796A1E">
        <w:rPr>
          <w:sz w:val="24"/>
          <w:szCs w:val="24"/>
        </w:rPr>
        <w:t xml:space="preserve"> required to report promptly to the Commission, in a form and manner acceptable to the Commission, such information as the Commission determines necessary or appropriate for the Commission to perform the duties of the Commission.</w:t>
      </w:r>
      <w:r w:rsidR="00AF5927">
        <w:rPr>
          <w:sz w:val="24"/>
          <w:szCs w:val="24"/>
        </w:rPr>
        <w:t xml:space="preserve">  </w:t>
      </w:r>
      <w:r w:rsidR="00AF5927" w:rsidRPr="00796A1E">
        <w:rPr>
          <w:sz w:val="24"/>
          <w:szCs w:val="24"/>
        </w:rPr>
        <w:t xml:space="preserve">The Commission estimates a total of 10 respondents for this </w:t>
      </w:r>
      <w:r w:rsidR="00AF5927">
        <w:rPr>
          <w:sz w:val="24"/>
          <w:szCs w:val="24"/>
        </w:rPr>
        <w:t>provision</w:t>
      </w:r>
      <w:r w:rsidR="00AF5927" w:rsidRPr="00796A1E">
        <w:rPr>
          <w:sz w:val="24"/>
          <w:szCs w:val="24"/>
        </w:rPr>
        <w:t>.</w:t>
      </w:r>
      <w:r w:rsidRPr="00796A1E">
        <w:rPr>
          <w:sz w:val="24"/>
          <w:szCs w:val="24"/>
        </w:rPr>
        <w:t xml:space="preserve">  </w:t>
      </w:r>
      <w:r w:rsidR="007F258E">
        <w:rPr>
          <w:sz w:val="24"/>
          <w:szCs w:val="24"/>
        </w:rPr>
        <w:t>T</w:t>
      </w:r>
      <w:r w:rsidRPr="00796A1E">
        <w:rPr>
          <w:sz w:val="24"/>
          <w:szCs w:val="24"/>
        </w:rPr>
        <w:t xml:space="preserve">he Commission estimates that it will request these reports at a maximum of once per year, per respondent.  </w:t>
      </w:r>
      <w:r w:rsidR="007F258E">
        <w:rPr>
          <w:sz w:val="24"/>
          <w:szCs w:val="24"/>
        </w:rPr>
        <w:t>T</w:t>
      </w:r>
      <w:r w:rsidRPr="00796A1E">
        <w:rPr>
          <w:sz w:val="24"/>
          <w:szCs w:val="24"/>
        </w:rPr>
        <w:t xml:space="preserve">he Commission estimates that these reports </w:t>
      </w:r>
      <w:r w:rsidR="00AA7CBB" w:rsidRPr="00796A1E">
        <w:rPr>
          <w:sz w:val="24"/>
          <w:szCs w:val="24"/>
        </w:rPr>
        <w:t>will</w:t>
      </w:r>
      <w:r w:rsidRPr="00796A1E">
        <w:rPr>
          <w:sz w:val="24"/>
          <w:szCs w:val="24"/>
        </w:rPr>
        <w:t xml:space="preserve"> be limited to information already compiled under the </w:t>
      </w:r>
      <w:r w:rsidR="00431D23" w:rsidRPr="00796A1E">
        <w:rPr>
          <w:sz w:val="24"/>
          <w:szCs w:val="24"/>
        </w:rPr>
        <w:t xml:space="preserve">SDR </w:t>
      </w:r>
      <w:r w:rsidR="0093147E">
        <w:rPr>
          <w:sz w:val="24"/>
          <w:szCs w:val="24"/>
        </w:rPr>
        <w:t>R</w:t>
      </w:r>
      <w:r w:rsidRPr="00796A1E">
        <w:rPr>
          <w:sz w:val="24"/>
          <w:szCs w:val="24"/>
        </w:rPr>
        <w:t xml:space="preserve">ules and thus </w:t>
      </w:r>
      <w:r w:rsidR="00AA7CBB" w:rsidRPr="00796A1E">
        <w:rPr>
          <w:sz w:val="24"/>
          <w:szCs w:val="24"/>
        </w:rPr>
        <w:t>will</w:t>
      </w:r>
      <w:r w:rsidRPr="00796A1E">
        <w:rPr>
          <w:sz w:val="24"/>
          <w:szCs w:val="24"/>
        </w:rPr>
        <w:t xml:space="preserve"> require only 1 hour per response to compile and transmit.</w:t>
      </w:r>
      <w:r w:rsidR="00ED4EA8" w:rsidRPr="00ED4EA8">
        <w:rPr>
          <w:rStyle w:val="FootnoteReference"/>
          <w:sz w:val="24"/>
          <w:szCs w:val="24"/>
        </w:rPr>
        <w:t xml:space="preserve"> </w:t>
      </w:r>
      <w:r w:rsidR="00ED4EA8">
        <w:rPr>
          <w:rStyle w:val="FootnoteReference"/>
          <w:sz w:val="24"/>
          <w:szCs w:val="24"/>
        </w:rPr>
        <w:footnoteReference w:id="29"/>
      </w:r>
      <w:r w:rsidRPr="00796A1E">
        <w:rPr>
          <w:sz w:val="24"/>
          <w:szCs w:val="24"/>
        </w:rPr>
        <w:t xml:space="preserve"> </w:t>
      </w:r>
      <w:r w:rsidR="00621344" w:rsidRPr="00796A1E">
        <w:rPr>
          <w:sz w:val="24"/>
          <w:szCs w:val="24"/>
        </w:rPr>
        <w:t xml:space="preserve"> </w:t>
      </w:r>
      <w:r w:rsidRPr="00796A1E">
        <w:rPr>
          <w:sz w:val="24"/>
          <w:szCs w:val="24"/>
        </w:rPr>
        <w:t xml:space="preserve">Thus, the Commission estimates the total annual burden for these reports </w:t>
      </w:r>
      <w:r w:rsidR="005159A7">
        <w:rPr>
          <w:sz w:val="24"/>
          <w:szCs w:val="24"/>
        </w:rPr>
        <w:t>will</w:t>
      </w:r>
      <w:r w:rsidRPr="00796A1E">
        <w:rPr>
          <w:sz w:val="24"/>
          <w:szCs w:val="24"/>
        </w:rPr>
        <w:t xml:space="preserve"> be 10 hours</w:t>
      </w:r>
      <w:r w:rsidR="00D65868">
        <w:rPr>
          <w:sz w:val="24"/>
          <w:szCs w:val="24"/>
        </w:rPr>
        <w:t xml:space="preserve"> totaling 30 hours</w:t>
      </w:r>
      <w:r w:rsidRPr="00796A1E">
        <w:rPr>
          <w:sz w:val="24"/>
          <w:szCs w:val="24"/>
        </w:rPr>
        <w:t xml:space="preserve">.  </w:t>
      </w:r>
      <w:r w:rsidR="00443E62">
        <w:rPr>
          <w:sz w:val="24"/>
          <w:szCs w:val="24"/>
        </w:rPr>
        <w:t xml:space="preserve">This equates to </w:t>
      </w:r>
      <w:r w:rsidR="00D65868">
        <w:rPr>
          <w:sz w:val="24"/>
          <w:szCs w:val="24"/>
        </w:rPr>
        <w:t>10</w:t>
      </w:r>
      <w:r w:rsidR="00443E62">
        <w:rPr>
          <w:sz w:val="24"/>
          <w:szCs w:val="24"/>
        </w:rPr>
        <w:t xml:space="preserve"> hours per year when annualized over three years or </w:t>
      </w:r>
      <w:r w:rsidR="00D65868">
        <w:rPr>
          <w:sz w:val="24"/>
          <w:szCs w:val="24"/>
        </w:rPr>
        <w:t>1 hour</w:t>
      </w:r>
      <w:r w:rsidR="00443E62">
        <w:rPr>
          <w:sz w:val="24"/>
          <w:szCs w:val="24"/>
        </w:rPr>
        <w:t xml:space="preserve"> per respondent when annualized over three years. </w:t>
      </w:r>
      <w:r w:rsidR="00431D23" w:rsidRPr="00796A1E">
        <w:rPr>
          <w:sz w:val="24"/>
          <w:szCs w:val="24"/>
        </w:rPr>
        <w:t>This collection is a reporting type of collection.</w:t>
      </w:r>
    </w:p>
    <w:p w:rsidR="00FD50F6" w:rsidRPr="00796A1E" w:rsidRDefault="00FD50F6" w:rsidP="00FD50F6">
      <w:pPr>
        <w:ind w:firstLine="720"/>
        <w:rPr>
          <w:sz w:val="24"/>
          <w:szCs w:val="24"/>
        </w:rPr>
      </w:pPr>
    </w:p>
    <w:p w:rsidR="00E155A3" w:rsidRPr="00796A1E" w:rsidRDefault="00FD50F6" w:rsidP="00FD50F6">
      <w:pPr>
        <w:ind w:left="1440"/>
        <w:rPr>
          <w:sz w:val="24"/>
          <w:szCs w:val="24"/>
        </w:rPr>
      </w:pPr>
      <w:r w:rsidRPr="00796A1E">
        <w:rPr>
          <w:sz w:val="24"/>
          <w:szCs w:val="24"/>
        </w:rPr>
        <w:t>e</w:t>
      </w:r>
      <w:r w:rsidR="00E155A3" w:rsidRPr="00796A1E">
        <w:rPr>
          <w:sz w:val="24"/>
          <w:szCs w:val="24"/>
        </w:rPr>
        <w:t>.</w:t>
      </w:r>
      <w:r w:rsidR="00E155A3" w:rsidRPr="00796A1E">
        <w:rPr>
          <w:sz w:val="24"/>
          <w:szCs w:val="24"/>
        </w:rPr>
        <w:tab/>
      </w:r>
      <w:r w:rsidR="00E155A3" w:rsidRPr="00796A1E">
        <w:rPr>
          <w:sz w:val="24"/>
          <w:szCs w:val="24"/>
          <w:u w:val="single"/>
        </w:rPr>
        <w:t>Disclosure</w:t>
      </w:r>
    </w:p>
    <w:p w:rsidR="00FD50F6" w:rsidRPr="00796A1E" w:rsidRDefault="00FD50F6" w:rsidP="00E155A3">
      <w:pPr>
        <w:rPr>
          <w:sz w:val="24"/>
          <w:szCs w:val="24"/>
        </w:rPr>
      </w:pPr>
    </w:p>
    <w:p w:rsidR="00E155A3" w:rsidRPr="00796A1E" w:rsidRDefault="00FD50F6" w:rsidP="00FD50F6">
      <w:pPr>
        <w:ind w:firstLine="720"/>
        <w:rPr>
          <w:sz w:val="24"/>
          <w:szCs w:val="24"/>
        </w:rPr>
      </w:pPr>
      <w:r w:rsidRPr="00796A1E">
        <w:rPr>
          <w:sz w:val="24"/>
          <w:szCs w:val="24"/>
        </w:rPr>
        <w:t>P</w:t>
      </w:r>
      <w:r w:rsidR="00E155A3" w:rsidRPr="00796A1E">
        <w:rPr>
          <w:sz w:val="24"/>
          <w:szCs w:val="24"/>
        </w:rPr>
        <w:t xml:space="preserve">ursuant to Rule 13n-10, SDRs </w:t>
      </w:r>
      <w:r w:rsidR="00DC6DC2" w:rsidRPr="00796A1E">
        <w:rPr>
          <w:sz w:val="24"/>
          <w:szCs w:val="24"/>
        </w:rPr>
        <w:t>are</w:t>
      </w:r>
      <w:r w:rsidR="00E155A3" w:rsidRPr="00796A1E">
        <w:rPr>
          <w:sz w:val="24"/>
          <w:szCs w:val="24"/>
        </w:rPr>
        <w:t xml:space="preserve"> required to provide certain disclosures to market participant</w:t>
      </w:r>
      <w:r w:rsidR="00277FA1" w:rsidRPr="00796A1E">
        <w:rPr>
          <w:sz w:val="24"/>
          <w:szCs w:val="24"/>
        </w:rPr>
        <w:t>s</w:t>
      </w:r>
      <w:r w:rsidR="00E155A3" w:rsidRPr="00796A1E">
        <w:rPr>
          <w:sz w:val="24"/>
          <w:szCs w:val="24"/>
        </w:rPr>
        <w:t xml:space="preserve">.  </w:t>
      </w:r>
      <w:r w:rsidR="00621344" w:rsidRPr="00796A1E">
        <w:rPr>
          <w:sz w:val="24"/>
          <w:szCs w:val="24"/>
        </w:rPr>
        <w:t xml:space="preserve">The Commission estimates a total of 10 respondents for this </w:t>
      </w:r>
      <w:r w:rsidR="00B03A5A">
        <w:rPr>
          <w:sz w:val="24"/>
          <w:szCs w:val="24"/>
        </w:rPr>
        <w:t>provision</w:t>
      </w:r>
      <w:r w:rsidR="00621344" w:rsidRPr="00796A1E">
        <w:rPr>
          <w:sz w:val="24"/>
          <w:szCs w:val="24"/>
        </w:rPr>
        <w:t xml:space="preserve">.  </w:t>
      </w:r>
      <w:r w:rsidR="00E155A3" w:rsidRPr="00796A1E">
        <w:rPr>
          <w:sz w:val="24"/>
          <w:szCs w:val="24"/>
        </w:rPr>
        <w:t xml:space="preserve">The Commission estimates that </w:t>
      </w:r>
      <w:r w:rsidR="00B03A5A">
        <w:rPr>
          <w:sz w:val="24"/>
          <w:szCs w:val="24"/>
        </w:rPr>
        <w:t xml:space="preserve">an </w:t>
      </w:r>
      <w:r w:rsidR="00E155A3" w:rsidRPr="00796A1E">
        <w:rPr>
          <w:sz w:val="24"/>
          <w:szCs w:val="24"/>
        </w:rPr>
        <w:t xml:space="preserve">SDR </w:t>
      </w:r>
      <w:r w:rsidR="00B03A5A">
        <w:rPr>
          <w:sz w:val="24"/>
          <w:szCs w:val="24"/>
        </w:rPr>
        <w:t>will initially spend</w:t>
      </w:r>
      <w:r w:rsidR="00E155A3" w:rsidRPr="00796A1E">
        <w:rPr>
          <w:sz w:val="24"/>
          <w:szCs w:val="24"/>
        </w:rPr>
        <w:t xml:space="preserve"> 97.5 hours</w:t>
      </w:r>
      <w:r w:rsidR="00B03A5A">
        <w:rPr>
          <w:sz w:val="24"/>
          <w:szCs w:val="24"/>
        </w:rPr>
        <w:t xml:space="preserve"> </w:t>
      </w:r>
      <w:r w:rsidR="00B03A5A" w:rsidRPr="00796A1E">
        <w:rPr>
          <w:sz w:val="24"/>
          <w:szCs w:val="24"/>
        </w:rPr>
        <w:t xml:space="preserve">preparing </w:t>
      </w:r>
      <w:r w:rsidR="00B03A5A">
        <w:rPr>
          <w:sz w:val="24"/>
          <w:szCs w:val="24"/>
        </w:rPr>
        <w:t>the</w:t>
      </w:r>
      <w:r w:rsidR="00B03A5A" w:rsidRPr="00796A1E">
        <w:rPr>
          <w:sz w:val="24"/>
          <w:szCs w:val="24"/>
        </w:rPr>
        <w:t xml:space="preserve"> disclosure document</w:t>
      </w:r>
      <w:r w:rsidR="00ED4EA8">
        <w:rPr>
          <w:rStyle w:val="FootnoteReference"/>
          <w:sz w:val="24"/>
          <w:szCs w:val="24"/>
        </w:rPr>
        <w:footnoteReference w:id="30"/>
      </w:r>
      <w:r w:rsidR="00B03A5A" w:rsidRPr="00796A1E">
        <w:rPr>
          <w:sz w:val="24"/>
          <w:szCs w:val="24"/>
        </w:rPr>
        <w:t xml:space="preserve"> </w:t>
      </w:r>
      <w:r w:rsidR="00B03A5A">
        <w:rPr>
          <w:sz w:val="24"/>
          <w:szCs w:val="24"/>
        </w:rPr>
        <w:t>and 1 hour annually distributing the disclosure document</w:t>
      </w:r>
      <w:r w:rsidR="00ED4EA8">
        <w:rPr>
          <w:rStyle w:val="FootnoteReference"/>
          <w:sz w:val="24"/>
          <w:szCs w:val="24"/>
        </w:rPr>
        <w:footnoteReference w:id="31"/>
      </w:r>
      <w:r w:rsidR="00B03A5A">
        <w:rPr>
          <w:sz w:val="24"/>
          <w:szCs w:val="24"/>
        </w:rPr>
        <w:t>, for a total burden of 975 hours initially and 10 hours annually</w:t>
      </w:r>
      <w:r w:rsidR="00D65868">
        <w:rPr>
          <w:sz w:val="24"/>
          <w:szCs w:val="24"/>
        </w:rPr>
        <w:t xml:space="preserve"> totaling 1,005 hours</w:t>
      </w:r>
      <w:r w:rsidR="00B03A5A">
        <w:rPr>
          <w:sz w:val="24"/>
          <w:szCs w:val="24"/>
        </w:rPr>
        <w:t xml:space="preserve">.  </w:t>
      </w:r>
      <w:r w:rsidR="00443E62">
        <w:rPr>
          <w:sz w:val="24"/>
          <w:szCs w:val="24"/>
        </w:rPr>
        <w:t xml:space="preserve">This equates to </w:t>
      </w:r>
      <w:r w:rsidR="00D65868">
        <w:rPr>
          <w:sz w:val="24"/>
          <w:szCs w:val="24"/>
        </w:rPr>
        <w:t>335</w:t>
      </w:r>
      <w:r w:rsidR="00443E62">
        <w:rPr>
          <w:sz w:val="24"/>
          <w:szCs w:val="24"/>
        </w:rPr>
        <w:t xml:space="preserve"> hours per year when annualized over three years or </w:t>
      </w:r>
      <w:r w:rsidR="00D65868">
        <w:rPr>
          <w:sz w:val="24"/>
          <w:szCs w:val="24"/>
        </w:rPr>
        <w:t>33.50</w:t>
      </w:r>
      <w:r w:rsidR="00443E62">
        <w:rPr>
          <w:sz w:val="24"/>
          <w:szCs w:val="24"/>
        </w:rPr>
        <w:t xml:space="preserve"> per respondent when annualized over three years. </w:t>
      </w:r>
      <w:r w:rsidR="00340EF1">
        <w:rPr>
          <w:sz w:val="24"/>
          <w:szCs w:val="24"/>
        </w:rPr>
        <w:t>This collection is a third-</w:t>
      </w:r>
      <w:r w:rsidR="003710DC" w:rsidRPr="00796A1E">
        <w:rPr>
          <w:sz w:val="24"/>
          <w:szCs w:val="24"/>
        </w:rPr>
        <w:t>party disclosure type of collection.</w:t>
      </w:r>
    </w:p>
    <w:p w:rsidR="00E155A3" w:rsidRPr="00796A1E" w:rsidRDefault="00FD50F6" w:rsidP="00FD50F6">
      <w:pPr>
        <w:ind w:left="1440"/>
        <w:rPr>
          <w:sz w:val="24"/>
          <w:szCs w:val="24"/>
        </w:rPr>
      </w:pPr>
      <w:r w:rsidRPr="00796A1E">
        <w:rPr>
          <w:sz w:val="24"/>
          <w:szCs w:val="24"/>
        </w:rPr>
        <w:lastRenderedPageBreak/>
        <w:t>f</w:t>
      </w:r>
      <w:r w:rsidR="00E155A3" w:rsidRPr="00796A1E">
        <w:rPr>
          <w:sz w:val="24"/>
          <w:szCs w:val="24"/>
        </w:rPr>
        <w:t>.</w:t>
      </w:r>
      <w:r w:rsidR="00E155A3" w:rsidRPr="00796A1E">
        <w:rPr>
          <w:sz w:val="24"/>
          <w:szCs w:val="24"/>
        </w:rPr>
        <w:tab/>
      </w:r>
      <w:r w:rsidR="00E155A3" w:rsidRPr="00796A1E">
        <w:rPr>
          <w:sz w:val="24"/>
          <w:szCs w:val="24"/>
          <w:u w:val="single"/>
        </w:rPr>
        <w:t>Chief Compliance Officer</w:t>
      </w:r>
    </w:p>
    <w:p w:rsidR="00FD50F6" w:rsidRPr="00796A1E" w:rsidRDefault="00FD50F6" w:rsidP="00FD50F6">
      <w:pPr>
        <w:ind w:firstLine="720"/>
        <w:rPr>
          <w:sz w:val="24"/>
          <w:szCs w:val="24"/>
        </w:rPr>
      </w:pPr>
    </w:p>
    <w:p w:rsidR="00E155A3" w:rsidRPr="00796A1E" w:rsidRDefault="00E155A3" w:rsidP="00FD50F6">
      <w:pPr>
        <w:ind w:firstLine="720"/>
        <w:rPr>
          <w:sz w:val="24"/>
          <w:szCs w:val="24"/>
        </w:rPr>
      </w:pPr>
      <w:r w:rsidRPr="00796A1E">
        <w:rPr>
          <w:sz w:val="24"/>
          <w:szCs w:val="24"/>
        </w:rPr>
        <w:t>Under Rule</w:t>
      </w:r>
      <w:r w:rsidR="007F258E">
        <w:rPr>
          <w:sz w:val="24"/>
          <w:szCs w:val="24"/>
        </w:rPr>
        <w:t>s</w:t>
      </w:r>
      <w:r w:rsidRPr="00796A1E">
        <w:rPr>
          <w:sz w:val="24"/>
          <w:szCs w:val="24"/>
        </w:rPr>
        <w:t xml:space="preserve"> 13n-11(c)(6) and (7), an SDR’s CCO </w:t>
      </w:r>
      <w:r w:rsidR="00D4557E">
        <w:rPr>
          <w:sz w:val="24"/>
          <w:szCs w:val="24"/>
        </w:rPr>
        <w:t>is</w:t>
      </w:r>
      <w:r w:rsidRPr="00796A1E">
        <w:rPr>
          <w:sz w:val="24"/>
          <w:szCs w:val="24"/>
        </w:rPr>
        <w:t xml:space="preserve"> responsible for, among other things, establishing procedures for the remediation of noncompliance issues identified by the CCO, and establishing and following appropriate procedures for the handling, management response, remediation, retesting, and closing of noncompliance issues.  </w:t>
      </w:r>
      <w:r w:rsidR="00FD50F6" w:rsidRPr="00796A1E">
        <w:rPr>
          <w:sz w:val="24"/>
          <w:szCs w:val="24"/>
        </w:rPr>
        <w:t>T</w:t>
      </w:r>
      <w:r w:rsidRPr="00796A1E">
        <w:rPr>
          <w:sz w:val="24"/>
          <w:szCs w:val="24"/>
        </w:rPr>
        <w:t>he Commission estimates a total of 10 respondents for th</w:t>
      </w:r>
      <w:r w:rsidR="003F556D">
        <w:rPr>
          <w:sz w:val="24"/>
          <w:szCs w:val="24"/>
        </w:rPr>
        <w:t>e</w:t>
      </w:r>
      <w:r w:rsidRPr="00796A1E">
        <w:rPr>
          <w:sz w:val="24"/>
          <w:szCs w:val="24"/>
        </w:rPr>
        <w:t>s</w:t>
      </w:r>
      <w:r w:rsidR="003F556D">
        <w:rPr>
          <w:sz w:val="24"/>
          <w:szCs w:val="24"/>
        </w:rPr>
        <w:t>e</w:t>
      </w:r>
      <w:r w:rsidRPr="00796A1E">
        <w:rPr>
          <w:sz w:val="24"/>
          <w:szCs w:val="24"/>
        </w:rPr>
        <w:t xml:space="preserve"> </w:t>
      </w:r>
      <w:r w:rsidR="003359A8">
        <w:rPr>
          <w:sz w:val="24"/>
          <w:szCs w:val="24"/>
        </w:rPr>
        <w:t>provision</w:t>
      </w:r>
      <w:r w:rsidR="003F556D">
        <w:rPr>
          <w:sz w:val="24"/>
          <w:szCs w:val="24"/>
        </w:rPr>
        <w:t>s</w:t>
      </w:r>
      <w:r w:rsidRPr="00796A1E">
        <w:rPr>
          <w:sz w:val="24"/>
          <w:szCs w:val="24"/>
        </w:rPr>
        <w:t xml:space="preserve">.  </w:t>
      </w:r>
      <w:r w:rsidR="00621344" w:rsidRPr="00796A1E">
        <w:rPr>
          <w:sz w:val="24"/>
          <w:szCs w:val="24"/>
        </w:rPr>
        <w:t>T</w:t>
      </w:r>
      <w:r w:rsidRPr="00796A1E">
        <w:rPr>
          <w:sz w:val="24"/>
          <w:szCs w:val="24"/>
        </w:rPr>
        <w:t xml:space="preserve">he Commission estimates that these two </w:t>
      </w:r>
      <w:r w:rsidR="00D16C50">
        <w:rPr>
          <w:sz w:val="24"/>
          <w:szCs w:val="24"/>
        </w:rPr>
        <w:t>provisions</w:t>
      </w:r>
      <w:r w:rsidRPr="00796A1E">
        <w:rPr>
          <w:sz w:val="24"/>
          <w:szCs w:val="24"/>
        </w:rPr>
        <w:t xml:space="preserve"> will require </w:t>
      </w:r>
      <w:r w:rsidR="00D37403" w:rsidRPr="00796A1E">
        <w:rPr>
          <w:sz w:val="24"/>
          <w:szCs w:val="24"/>
        </w:rPr>
        <w:t>4</w:t>
      </w:r>
      <w:r w:rsidRPr="00796A1E">
        <w:rPr>
          <w:sz w:val="24"/>
          <w:szCs w:val="24"/>
        </w:rPr>
        <w:t xml:space="preserve">20 hours to </w:t>
      </w:r>
      <w:r w:rsidR="003359A8">
        <w:rPr>
          <w:sz w:val="24"/>
          <w:szCs w:val="24"/>
        </w:rPr>
        <w:t>implement</w:t>
      </w:r>
      <w:r w:rsidR="00ED4EA8">
        <w:rPr>
          <w:rStyle w:val="FootnoteReference"/>
          <w:sz w:val="24"/>
          <w:szCs w:val="24"/>
        </w:rPr>
        <w:footnoteReference w:id="32"/>
      </w:r>
      <w:r w:rsidRPr="00796A1E">
        <w:rPr>
          <w:sz w:val="24"/>
          <w:szCs w:val="24"/>
        </w:rPr>
        <w:t xml:space="preserve"> and 120 hours to administer per year per respondent</w:t>
      </w:r>
      <w:r w:rsidR="00ED4EA8">
        <w:rPr>
          <w:rStyle w:val="FootnoteReference"/>
          <w:sz w:val="24"/>
          <w:szCs w:val="24"/>
        </w:rPr>
        <w:footnoteReference w:id="33"/>
      </w:r>
      <w:r w:rsidRPr="00796A1E">
        <w:rPr>
          <w:sz w:val="24"/>
          <w:szCs w:val="24"/>
        </w:rPr>
        <w:t xml:space="preserve">, for a total burden of </w:t>
      </w:r>
      <w:r w:rsidR="00D37403" w:rsidRPr="00796A1E">
        <w:rPr>
          <w:sz w:val="24"/>
          <w:szCs w:val="24"/>
        </w:rPr>
        <w:t>4</w:t>
      </w:r>
      <w:r w:rsidR="007F2297">
        <w:rPr>
          <w:sz w:val="24"/>
          <w:szCs w:val="24"/>
        </w:rPr>
        <w:t>,</w:t>
      </w:r>
      <w:r w:rsidRPr="00796A1E">
        <w:rPr>
          <w:sz w:val="24"/>
          <w:szCs w:val="24"/>
        </w:rPr>
        <w:t>200 h</w:t>
      </w:r>
      <w:r w:rsidR="00D16C50">
        <w:rPr>
          <w:sz w:val="24"/>
          <w:szCs w:val="24"/>
        </w:rPr>
        <w:t>ours initially and 1</w:t>
      </w:r>
      <w:r w:rsidR="007F2297">
        <w:rPr>
          <w:sz w:val="24"/>
          <w:szCs w:val="24"/>
        </w:rPr>
        <w:t>,</w:t>
      </w:r>
      <w:r w:rsidR="00D16C50">
        <w:rPr>
          <w:sz w:val="24"/>
          <w:szCs w:val="24"/>
        </w:rPr>
        <w:t>200 hours</w:t>
      </w:r>
      <w:r w:rsidRPr="00796A1E">
        <w:rPr>
          <w:sz w:val="24"/>
          <w:szCs w:val="24"/>
        </w:rPr>
        <w:t xml:space="preserve"> annually</w:t>
      </w:r>
      <w:r w:rsidR="00F8771F">
        <w:rPr>
          <w:sz w:val="24"/>
          <w:szCs w:val="24"/>
        </w:rPr>
        <w:t xml:space="preserve"> totaling 7,800 hours</w:t>
      </w:r>
      <w:r w:rsidRPr="00796A1E">
        <w:rPr>
          <w:sz w:val="24"/>
          <w:szCs w:val="24"/>
        </w:rPr>
        <w:t xml:space="preserve">. </w:t>
      </w:r>
      <w:r w:rsidR="00ED4EA8">
        <w:rPr>
          <w:sz w:val="24"/>
          <w:szCs w:val="24"/>
        </w:rPr>
        <w:t xml:space="preserve"> </w:t>
      </w:r>
      <w:r w:rsidR="00443E62">
        <w:rPr>
          <w:sz w:val="24"/>
          <w:szCs w:val="24"/>
        </w:rPr>
        <w:t xml:space="preserve">This equates to </w:t>
      </w:r>
      <w:r w:rsidR="00F8771F">
        <w:rPr>
          <w:sz w:val="24"/>
          <w:szCs w:val="24"/>
        </w:rPr>
        <w:t>2,600</w:t>
      </w:r>
      <w:r w:rsidR="00443E62">
        <w:rPr>
          <w:sz w:val="24"/>
          <w:szCs w:val="24"/>
        </w:rPr>
        <w:t xml:space="preserve"> hours per year when annualized over three years or </w:t>
      </w:r>
      <w:r w:rsidR="00F8771F">
        <w:rPr>
          <w:sz w:val="24"/>
          <w:szCs w:val="24"/>
        </w:rPr>
        <w:t>260</w:t>
      </w:r>
      <w:r w:rsidR="00443E62">
        <w:rPr>
          <w:sz w:val="24"/>
          <w:szCs w:val="24"/>
        </w:rPr>
        <w:t xml:space="preserve"> per respondent when annualized over three years. </w:t>
      </w:r>
      <w:r w:rsidR="00D37403" w:rsidRPr="00796A1E">
        <w:rPr>
          <w:sz w:val="24"/>
          <w:szCs w:val="24"/>
        </w:rPr>
        <w:t>This collection is a recordkeeping type of collection.</w:t>
      </w:r>
    </w:p>
    <w:p w:rsidR="00FD50F6" w:rsidRPr="00796A1E" w:rsidRDefault="00FD50F6" w:rsidP="00FD50F6">
      <w:pPr>
        <w:ind w:firstLine="720"/>
        <w:rPr>
          <w:sz w:val="24"/>
          <w:szCs w:val="24"/>
        </w:rPr>
      </w:pPr>
    </w:p>
    <w:p w:rsidR="00E155A3" w:rsidRPr="00796A1E" w:rsidRDefault="00E155A3" w:rsidP="00FD50F6">
      <w:pPr>
        <w:ind w:firstLine="720"/>
        <w:rPr>
          <w:sz w:val="24"/>
          <w:szCs w:val="24"/>
        </w:rPr>
      </w:pPr>
      <w:r w:rsidRPr="00796A1E">
        <w:rPr>
          <w:sz w:val="24"/>
          <w:szCs w:val="24"/>
        </w:rPr>
        <w:t xml:space="preserve">A CCO </w:t>
      </w:r>
      <w:r w:rsidR="00D4557E">
        <w:rPr>
          <w:sz w:val="24"/>
          <w:szCs w:val="24"/>
        </w:rPr>
        <w:t>is</w:t>
      </w:r>
      <w:r w:rsidRPr="00796A1E">
        <w:rPr>
          <w:sz w:val="24"/>
          <w:szCs w:val="24"/>
        </w:rPr>
        <w:t xml:space="preserve"> also required under Rule</w:t>
      </w:r>
      <w:r w:rsidR="00C9155B" w:rsidRPr="00796A1E">
        <w:rPr>
          <w:sz w:val="24"/>
          <w:szCs w:val="24"/>
        </w:rPr>
        <w:t>s</w:t>
      </w:r>
      <w:r w:rsidRPr="00796A1E">
        <w:rPr>
          <w:sz w:val="24"/>
          <w:szCs w:val="24"/>
        </w:rPr>
        <w:t xml:space="preserve"> 13n-11(d)</w:t>
      </w:r>
      <w:r w:rsidR="007F258E">
        <w:rPr>
          <w:sz w:val="24"/>
          <w:szCs w:val="24"/>
        </w:rPr>
        <w:t>, (e),</w:t>
      </w:r>
      <w:r w:rsidRPr="00796A1E">
        <w:rPr>
          <w:sz w:val="24"/>
          <w:szCs w:val="24"/>
        </w:rPr>
        <w:t xml:space="preserve"> and (</w:t>
      </w:r>
      <w:r w:rsidR="00C9155B" w:rsidRPr="00796A1E">
        <w:rPr>
          <w:sz w:val="24"/>
          <w:szCs w:val="24"/>
        </w:rPr>
        <w:t>g</w:t>
      </w:r>
      <w:r w:rsidRPr="00796A1E">
        <w:rPr>
          <w:sz w:val="24"/>
          <w:szCs w:val="24"/>
        </w:rPr>
        <w:t xml:space="preserve">) to prepare and submit annual compliance reports to </w:t>
      </w:r>
      <w:r w:rsidR="00201680">
        <w:rPr>
          <w:sz w:val="24"/>
          <w:szCs w:val="24"/>
        </w:rPr>
        <w:t xml:space="preserve">an </w:t>
      </w:r>
      <w:r w:rsidR="00580827" w:rsidRPr="00796A1E">
        <w:rPr>
          <w:sz w:val="24"/>
          <w:szCs w:val="24"/>
        </w:rPr>
        <w:t>SDR’s board of directors</w:t>
      </w:r>
      <w:r w:rsidR="007F258E">
        <w:rPr>
          <w:sz w:val="24"/>
          <w:szCs w:val="24"/>
        </w:rPr>
        <w:t xml:space="preserve"> for review before the annual compliance reports are filed with the Commission</w:t>
      </w:r>
      <w:r w:rsidR="00580827" w:rsidRPr="00796A1E">
        <w:rPr>
          <w:sz w:val="24"/>
          <w:szCs w:val="24"/>
        </w:rPr>
        <w:t xml:space="preserve">.  </w:t>
      </w:r>
      <w:r w:rsidR="003359A8" w:rsidRPr="00796A1E">
        <w:rPr>
          <w:sz w:val="24"/>
          <w:szCs w:val="24"/>
        </w:rPr>
        <w:t xml:space="preserve">The Commission estimates a total of 10 respondents for </w:t>
      </w:r>
      <w:r w:rsidR="00201680">
        <w:rPr>
          <w:sz w:val="24"/>
          <w:szCs w:val="24"/>
        </w:rPr>
        <w:t>these</w:t>
      </w:r>
      <w:r w:rsidR="003359A8" w:rsidRPr="00796A1E">
        <w:rPr>
          <w:sz w:val="24"/>
          <w:szCs w:val="24"/>
        </w:rPr>
        <w:t xml:space="preserve"> </w:t>
      </w:r>
      <w:r w:rsidR="003359A8">
        <w:rPr>
          <w:sz w:val="24"/>
          <w:szCs w:val="24"/>
        </w:rPr>
        <w:t>provision</w:t>
      </w:r>
      <w:r w:rsidR="00201680">
        <w:rPr>
          <w:sz w:val="24"/>
          <w:szCs w:val="24"/>
        </w:rPr>
        <w:t>s</w:t>
      </w:r>
      <w:r w:rsidR="003359A8" w:rsidRPr="00796A1E">
        <w:rPr>
          <w:sz w:val="24"/>
          <w:szCs w:val="24"/>
        </w:rPr>
        <w:t>.</w:t>
      </w:r>
      <w:r w:rsidR="003359A8">
        <w:rPr>
          <w:sz w:val="24"/>
          <w:szCs w:val="24"/>
        </w:rPr>
        <w:t xml:space="preserve">  </w:t>
      </w:r>
      <w:r w:rsidR="00621344" w:rsidRPr="00796A1E">
        <w:rPr>
          <w:sz w:val="24"/>
          <w:szCs w:val="24"/>
        </w:rPr>
        <w:t>T</w:t>
      </w:r>
      <w:r w:rsidRPr="00796A1E">
        <w:rPr>
          <w:sz w:val="24"/>
          <w:szCs w:val="24"/>
        </w:rPr>
        <w:t xml:space="preserve">he Commission estimates that these reports will require 5 hours per </w:t>
      </w:r>
      <w:r w:rsidR="003359A8">
        <w:rPr>
          <w:sz w:val="24"/>
          <w:szCs w:val="24"/>
        </w:rPr>
        <w:t>year per respondent</w:t>
      </w:r>
      <w:r w:rsidR="00ED4EA8">
        <w:rPr>
          <w:rStyle w:val="FootnoteReference"/>
          <w:sz w:val="24"/>
          <w:szCs w:val="24"/>
        </w:rPr>
        <w:footnoteReference w:id="34"/>
      </w:r>
      <w:r w:rsidR="003359A8">
        <w:rPr>
          <w:sz w:val="24"/>
          <w:szCs w:val="24"/>
        </w:rPr>
        <w:t xml:space="preserve">, for </w:t>
      </w:r>
      <w:r w:rsidRPr="00796A1E">
        <w:rPr>
          <w:sz w:val="24"/>
          <w:szCs w:val="24"/>
        </w:rPr>
        <w:t xml:space="preserve">a total burden of </w:t>
      </w:r>
      <w:r w:rsidR="003516DF">
        <w:rPr>
          <w:sz w:val="24"/>
          <w:szCs w:val="24"/>
        </w:rPr>
        <w:t>1</w:t>
      </w:r>
      <w:r w:rsidRPr="00796A1E">
        <w:rPr>
          <w:sz w:val="24"/>
          <w:szCs w:val="24"/>
        </w:rPr>
        <w:t xml:space="preserve">50 hours.  </w:t>
      </w:r>
      <w:r w:rsidR="00443E62">
        <w:rPr>
          <w:sz w:val="24"/>
          <w:szCs w:val="24"/>
        </w:rPr>
        <w:t xml:space="preserve">This equates to </w:t>
      </w:r>
      <w:r w:rsidR="003516DF">
        <w:rPr>
          <w:sz w:val="24"/>
          <w:szCs w:val="24"/>
        </w:rPr>
        <w:t>50</w:t>
      </w:r>
      <w:r w:rsidR="00443E62">
        <w:rPr>
          <w:sz w:val="24"/>
          <w:szCs w:val="24"/>
        </w:rPr>
        <w:t xml:space="preserve"> hours per year when annualized over three years or </w:t>
      </w:r>
      <w:r w:rsidR="003516DF">
        <w:rPr>
          <w:sz w:val="24"/>
          <w:szCs w:val="24"/>
        </w:rPr>
        <w:t>5 hours</w:t>
      </w:r>
      <w:r w:rsidR="00443E62">
        <w:rPr>
          <w:sz w:val="24"/>
          <w:szCs w:val="24"/>
        </w:rPr>
        <w:t xml:space="preserve"> per respondent when annualized over three years. </w:t>
      </w:r>
      <w:r w:rsidR="002B0B4D" w:rsidRPr="00796A1E">
        <w:rPr>
          <w:sz w:val="24"/>
          <w:szCs w:val="24"/>
        </w:rPr>
        <w:t>This collection is a reporting type of collection.</w:t>
      </w:r>
    </w:p>
    <w:p w:rsidR="00621344" w:rsidRPr="00796A1E" w:rsidRDefault="00621344" w:rsidP="00FD50F6">
      <w:pPr>
        <w:ind w:firstLine="720"/>
        <w:rPr>
          <w:sz w:val="24"/>
          <w:szCs w:val="24"/>
        </w:rPr>
      </w:pPr>
    </w:p>
    <w:p w:rsidR="00E155A3" w:rsidRPr="00796A1E" w:rsidRDefault="0024640E" w:rsidP="00621344">
      <w:pPr>
        <w:ind w:firstLine="720"/>
        <w:rPr>
          <w:sz w:val="24"/>
          <w:szCs w:val="24"/>
        </w:rPr>
      </w:pPr>
      <w:r w:rsidRPr="00796A1E">
        <w:rPr>
          <w:sz w:val="24"/>
          <w:szCs w:val="24"/>
        </w:rPr>
        <w:t>Rule</w:t>
      </w:r>
      <w:r w:rsidR="00C9155B" w:rsidRPr="00796A1E">
        <w:rPr>
          <w:sz w:val="24"/>
          <w:szCs w:val="24"/>
        </w:rPr>
        <w:t>s</w:t>
      </w:r>
      <w:r w:rsidRPr="00796A1E">
        <w:rPr>
          <w:sz w:val="24"/>
          <w:szCs w:val="24"/>
        </w:rPr>
        <w:t xml:space="preserve"> 13n-11(f) and (g) require that financial reports be prepared and filed with the Commission</w:t>
      </w:r>
      <w:r w:rsidR="007F258E">
        <w:rPr>
          <w:sz w:val="24"/>
          <w:szCs w:val="24"/>
        </w:rPr>
        <w:t xml:space="preserve"> </w:t>
      </w:r>
      <w:r w:rsidR="007F258E" w:rsidRPr="007F258E">
        <w:rPr>
          <w:sz w:val="24"/>
          <w:szCs w:val="24"/>
        </w:rPr>
        <w:t>as an official filing in accordance with the EDGAR Filer Manual and</w:t>
      </w:r>
      <w:r w:rsidR="003D24EE">
        <w:rPr>
          <w:sz w:val="24"/>
          <w:szCs w:val="24"/>
        </w:rPr>
        <w:t xml:space="preserve"> include</w:t>
      </w:r>
      <w:r w:rsidR="007F258E" w:rsidRPr="007F258E">
        <w:rPr>
          <w:sz w:val="24"/>
          <w:szCs w:val="24"/>
        </w:rPr>
        <w:t>, as part of the official filing, an Interactive Data Financial Report filed in accordance with Rule 407 of Regulation S-T</w:t>
      </w:r>
      <w:r w:rsidRPr="00796A1E">
        <w:rPr>
          <w:sz w:val="24"/>
          <w:szCs w:val="24"/>
        </w:rPr>
        <w:t xml:space="preserve">.  </w:t>
      </w:r>
      <w:r w:rsidR="00BD1A3E" w:rsidRPr="00796A1E">
        <w:rPr>
          <w:sz w:val="24"/>
          <w:szCs w:val="24"/>
        </w:rPr>
        <w:t xml:space="preserve">The Commission estimates a total of 10 respondents for this </w:t>
      </w:r>
      <w:r w:rsidR="00BD1A3E">
        <w:rPr>
          <w:sz w:val="24"/>
          <w:szCs w:val="24"/>
        </w:rPr>
        <w:t>provision</w:t>
      </w:r>
      <w:r w:rsidR="00BD1A3E" w:rsidRPr="00796A1E">
        <w:rPr>
          <w:sz w:val="24"/>
          <w:szCs w:val="24"/>
        </w:rPr>
        <w:t>.</w:t>
      </w:r>
      <w:r w:rsidR="00BD1A3E">
        <w:rPr>
          <w:sz w:val="24"/>
          <w:szCs w:val="24"/>
        </w:rPr>
        <w:t xml:space="preserve">  </w:t>
      </w:r>
      <w:r w:rsidRPr="00796A1E">
        <w:rPr>
          <w:sz w:val="24"/>
          <w:szCs w:val="24"/>
        </w:rPr>
        <w:t>The Commission estimates</w:t>
      </w:r>
      <w:r w:rsidR="00BD1A3E">
        <w:rPr>
          <w:sz w:val="24"/>
          <w:szCs w:val="24"/>
        </w:rPr>
        <w:t xml:space="preserve"> that</w:t>
      </w:r>
      <w:r w:rsidRPr="00796A1E">
        <w:rPr>
          <w:sz w:val="24"/>
          <w:szCs w:val="24"/>
        </w:rPr>
        <w:t xml:space="preserve"> these reports will </w:t>
      </w:r>
      <w:r w:rsidR="00BD1A3E">
        <w:rPr>
          <w:sz w:val="24"/>
          <w:szCs w:val="24"/>
        </w:rPr>
        <w:t xml:space="preserve">require </w:t>
      </w:r>
      <w:r w:rsidRPr="00796A1E">
        <w:rPr>
          <w:sz w:val="24"/>
          <w:szCs w:val="24"/>
        </w:rPr>
        <w:t xml:space="preserve">500 hours </w:t>
      </w:r>
      <w:r w:rsidR="00BD1A3E">
        <w:rPr>
          <w:sz w:val="24"/>
          <w:szCs w:val="24"/>
        </w:rPr>
        <w:t>per year per respondent</w:t>
      </w:r>
      <w:r w:rsidR="00ED4EA8">
        <w:rPr>
          <w:rStyle w:val="FootnoteReference"/>
          <w:sz w:val="24"/>
          <w:szCs w:val="24"/>
        </w:rPr>
        <w:footnoteReference w:id="35"/>
      </w:r>
      <w:r w:rsidR="00BD1A3E">
        <w:rPr>
          <w:sz w:val="24"/>
          <w:szCs w:val="24"/>
        </w:rPr>
        <w:t xml:space="preserve">, for </w:t>
      </w:r>
      <w:r w:rsidR="00621344" w:rsidRPr="00796A1E">
        <w:rPr>
          <w:sz w:val="24"/>
          <w:szCs w:val="24"/>
        </w:rPr>
        <w:t xml:space="preserve">a total burden of </w:t>
      </w:r>
      <w:r w:rsidR="006C54B8">
        <w:rPr>
          <w:sz w:val="24"/>
          <w:szCs w:val="24"/>
        </w:rPr>
        <w:t>1</w:t>
      </w:r>
      <w:r w:rsidRPr="00796A1E">
        <w:rPr>
          <w:sz w:val="24"/>
          <w:szCs w:val="24"/>
        </w:rPr>
        <w:t>5</w:t>
      </w:r>
      <w:r w:rsidR="006C54B8">
        <w:rPr>
          <w:sz w:val="24"/>
          <w:szCs w:val="24"/>
        </w:rPr>
        <w:t>,</w:t>
      </w:r>
      <w:r w:rsidR="00621344" w:rsidRPr="00796A1E">
        <w:rPr>
          <w:sz w:val="24"/>
          <w:szCs w:val="24"/>
        </w:rPr>
        <w:t>000 hours.</w:t>
      </w:r>
      <w:r w:rsidRPr="00796A1E">
        <w:rPr>
          <w:sz w:val="24"/>
          <w:szCs w:val="24"/>
        </w:rPr>
        <w:t xml:space="preserve">  </w:t>
      </w:r>
      <w:r w:rsidR="00443E62">
        <w:rPr>
          <w:sz w:val="24"/>
          <w:szCs w:val="24"/>
        </w:rPr>
        <w:t xml:space="preserve">This equates to </w:t>
      </w:r>
      <w:r w:rsidR="006C54B8">
        <w:rPr>
          <w:sz w:val="24"/>
          <w:szCs w:val="24"/>
        </w:rPr>
        <w:t>5,000</w:t>
      </w:r>
      <w:r w:rsidR="00443E62">
        <w:rPr>
          <w:sz w:val="24"/>
          <w:szCs w:val="24"/>
        </w:rPr>
        <w:t xml:space="preserve"> hours per year when annualized over three </w:t>
      </w:r>
      <w:r w:rsidR="00443E62">
        <w:rPr>
          <w:sz w:val="24"/>
          <w:szCs w:val="24"/>
        </w:rPr>
        <w:lastRenderedPageBreak/>
        <w:t xml:space="preserve">years or </w:t>
      </w:r>
      <w:r w:rsidR="006C54B8">
        <w:rPr>
          <w:sz w:val="24"/>
          <w:szCs w:val="24"/>
        </w:rPr>
        <w:t>500 hours</w:t>
      </w:r>
      <w:r w:rsidR="00443E62">
        <w:rPr>
          <w:sz w:val="24"/>
          <w:szCs w:val="24"/>
        </w:rPr>
        <w:t xml:space="preserve"> per respondent when annualized over three years. </w:t>
      </w:r>
      <w:r w:rsidRPr="00796A1E">
        <w:rPr>
          <w:sz w:val="24"/>
          <w:szCs w:val="24"/>
        </w:rPr>
        <w:t>This collection is a reporting type of collection.</w:t>
      </w:r>
    </w:p>
    <w:p w:rsidR="00621344" w:rsidRPr="00796A1E" w:rsidRDefault="00621344" w:rsidP="00621344">
      <w:pPr>
        <w:ind w:firstLine="720"/>
        <w:rPr>
          <w:sz w:val="24"/>
          <w:szCs w:val="24"/>
        </w:rPr>
      </w:pPr>
    </w:p>
    <w:p w:rsidR="00E155A3" w:rsidRPr="00796A1E" w:rsidRDefault="005E17BA" w:rsidP="00621344">
      <w:pPr>
        <w:ind w:firstLine="720"/>
        <w:rPr>
          <w:sz w:val="24"/>
          <w:szCs w:val="24"/>
        </w:rPr>
      </w:pPr>
      <w:r>
        <w:rPr>
          <w:sz w:val="24"/>
          <w:szCs w:val="24"/>
        </w:rPr>
        <w:t>Rules 13n-11(d) and (f) require t</w:t>
      </w:r>
      <w:r w:rsidR="007F258E">
        <w:rPr>
          <w:sz w:val="24"/>
          <w:szCs w:val="24"/>
        </w:rPr>
        <w:t>he compliance reports be filed in a tagged data format</w:t>
      </w:r>
      <w:r w:rsidR="00E155A3" w:rsidRPr="00796A1E">
        <w:rPr>
          <w:sz w:val="24"/>
          <w:szCs w:val="24"/>
        </w:rPr>
        <w:t xml:space="preserve"> in accordance with the instructions contained in the EDGAR Filer Manual</w:t>
      </w:r>
      <w:r w:rsidR="00884A92" w:rsidRPr="00796A1E">
        <w:rPr>
          <w:sz w:val="24"/>
          <w:szCs w:val="24"/>
        </w:rPr>
        <w:t>,</w:t>
      </w:r>
      <w:r w:rsidR="00E155A3" w:rsidRPr="00796A1E">
        <w:rPr>
          <w:sz w:val="24"/>
          <w:szCs w:val="24"/>
        </w:rPr>
        <w:t xml:space="preserve"> and the financial reports must be provided</w:t>
      </w:r>
      <w:r w:rsidR="00884A92" w:rsidRPr="00796A1E">
        <w:rPr>
          <w:sz w:val="24"/>
          <w:szCs w:val="24"/>
        </w:rPr>
        <w:t xml:space="preserve"> as an official filing in accordance with the EDGAR Filer Manual and</w:t>
      </w:r>
      <w:r w:rsidR="004556C9">
        <w:rPr>
          <w:sz w:val="24"/>
          <w:szCs w:val="24"/>
        </w:rPr>
        <w:t xml:space="preserve"> include</w:t>
      </w:r>
      <w:r w:rsidR="00884A92" w:rsidRPr="00796A1E">
        <w:rPr>
          <w:sz w:val="24"/>
          <w:szCs w:val="24"/>
        </w:rPr>
        <w:t>, as part of the official filing, an Interactive Data Financial Report filed in accordance with Rule 407 of Regulation S-T</w:t>
      </w:r>
      <w:r w:rsidR="00E155A3" w:rsidRPr="00796A1E">
        <w:rPr>
          <w:sz w:val="24"/>
          <w:szCs w:val="24"/>
        </w:rPr>
        <w:t xml:space="preserve">.  These </w:t>
      </w:r>
      <w:r w:rsidR="00D4557E">
        <w:rPr>
          <w:sz w:val="24"/>
          <w:szCs w:val="24"/>
        </w:rPr>
        <w:t xml:space="preserve">filing </w:t>
      </w:r>
      <w:r w:rsidR="00E155A3" w:rsidRPr="00796A1E">
        <w:rPr>
          <w:sz w:val="24"/>
          <w:szCs w:val="24"/>
        </w:rPr>
        <w:t xml:space="preserve">requirements </w:t>
      </w:r>
      <w:r w:rsidR="00C9155B" w:rsidRPr="00796A1E">
        <w:rPr>
          <w:sz w:val="24"/>
          <w:szCs w:val="24"/>
        </w:rPr>
        <w:t>will</w:t>
      </w:r>
      <w:r w:rsidR="00E155A3" w:rsidRPr="00796A1E">
        <w:rPr>
          <w:sz w:val="24"/>
          <w:szCs w:val="24"/>
        </w:rPr>
        <w:t xml:space="preserve"> create additional burden</w:t>
      </w:r>
      <w:r w:rsidR="00D4557E">
        <w:rPr>
          <w:sz w:val="24"/>
          <w:szCs w:val="24"/>
        </w:rPr>
        <w:t>s</w:t>
      </w:r>
      <w:r w:rsidR="00E155A3" w:rsidRPr="00796A1E">
        <w:rPr>
          <w:sz w:val="24"/>
          <w:szCs w:val="24"/>
        </w:rPr>
        <w:t xml:space="preserve"> on respondents beyond the</w:t>
      </w:r>
      <w:r w:rsidR="00D4557E">
        <w:rPr>
          <w:sz w:val="24"/>
          <w:szCs w:val="24"/>
        </w:rPr>
        <w:t xml:space="preserve"> burdens associated with the</w:t>
      </w:r>
      <w:r w:rsidR="00E155A3" w:rsidRPr="00796A1E">
        <w:rPr>
          <w:sz w:val="24"/>
          <w:szCs w:val="24"/>
        </w:rPr>
        <w:t xml:space="preserve"> preparation of these reports.  </w:t>
      </w:r>
      <w:r w:rsidR="00621344" w:rsidRPr="00796A1E">
        <w:rPr>
          <w:sz w:val="24"/>
          <w:szCs w:val="24"/>
        </w:rPr>
        <w:t xml:space="preserve">The Commission estimates a total of 10 respondents for </w:t>
      </w:r>
      <w:r w:rsidR="00D4557E">
        <w:rPr>
          <w:sz w:val="24"/>
          <w:szCs w:val="24"/>
        </w:rPr>
        <w:t>these filing requirements</w:t>
      </w:r>
      <w:r w:rsidR="00621344" w:rsidRPr="00796A1E">
        <w:rPr>
          <w:sz w:val="24"/>
          <w:szCs w:val="24"/>
        </w:rPr>
        <w:t xml:space="preserve">.  </w:t>
      </w:r>
      <w:r w:rsidR="00E155A3" w:rsidRPr="00796A1E">
        <w:rPr>
          <w:sz w:val="24"/>
          <w:szCs w:val="24"/>
        </w:rPr>
        <w:t>The Commission estimates that these</w:t>
      </w:r>
      <w:r w:rsidR="00D4557E">
        <w:rPr>
          <w:sz w:val="24"/>
          <w:szCs w:val="24"/>
        </w:rPr>
        <w:t xml:space="preserve"> filing</w:t>
      </w:r>
      <w:r w:rsidR="00E155A3" w:rsidRPr="00796A1E">
        <w:rPr>
          <w:sz w:val="24"/>
          <w:szCs w:val="24"/>
        </w:rPr>
        <w:t xml:space="preserve"> requirements </w:t>
      </w:r>
      <w:r w:rsidR="00C9155B" w:rsidRPr="00796A1E">
        <w:rPr>
          <w:sz w:val="24"/>
          <w:szCs w:val="24"/>
        </w:rPr>
        <w:t>will</w:t>
      </w:r>
      <w:r w:rsidR="00E155A3" w:rsidRPr="00796A1E">
        <w:rPr>
          <w:sz w:val="24"/>
          <w:szCs w:val="24"/>
        </w:rPr>
        <w:t xml:space="preserve"> </w:t>
      </w:r>
      <w:r w:rsidR="00201680">
        <w:rPr>
          <w:sz w:val="24"/>
          <w:szCs w:val="24"/>
        </w:rPr>
        <w:t>impose</w:t>
      </w:r>
      <w:r w:rsidR="00E155A3" w:rsidRPr="00796A1E">
        <w:rPr>
          <w:sz w:val="24"/>
          <w:szCs w:val="24"/>
        </w:rPr>
        <w:t xml:space="preserve"> an additional burde</w:t>
      </w:r>
      <w:r w:rsidR="00A74432" w:rsidRPr="00796A1E">
        <w:rPr>
          <w:sz w:val="24"/>
          <w:szCs w:val="24"/>
        </w:rPr>
        <w:t xml:space="preserve">n of 54 hours </w:t>
      </w:r>
      <w:r w:rsidR="00E155A3" w:rsidRPr="00796A1E">
        <w:rPr>
          <w:sz w:val="24"/>
          <w:szCs w:val="24"/>
        </w:rPr>
        <w:t>per year</w:t>
      </w:r>
      <w:r w:rsidR="008C1922">
        <w:rPr>
          <w:sz w:val="24"/>
          <w:szCs w:val="24"/>
        </w:rPr>
        <w:t xml:space="preserve"> per respondent</w:t>
      </w:r>
      <w:r w:rsidR="00ED4EA8">
        <w:rPr>
          <w:rStyle w:val="FootnoteReference"/>
          <w:sz w:val="24"/>
          <w:szCs w:val="24"/>
        </w:rPr>
        <w:footnoteReference w:id="36"/>
      </w:r>
      <w:r w:rsidR="00E155A3" w:rsidRPr="00796A1E">
        <w:rPr>
          <w:sz w:val="24"/>
          <w:szCs w:val="24"/>
        </w:rPr>
        <w:t xml:space="preserve">, </w:t>
      </w:r>
      <w:r w:rsidR="008C1922">
        <w:rPr>
          <w:sz w:val="24"/>
          <w:szCs w:val="24"/>
        </w:rPr>
        <w:t>for a</w:t>
      </w:r>
      <w:r w:rsidR="00E155A3" w:rsidRPr="00796A1E">
        <w:rPr>
          <w:sz w:val="24"/>
          <w:szCs w:val="24"/>
        </w:rPr>
        <w:t xml:space="preserve"> total burden of </w:t>
      </w:r>
      <w:r w:rsidR="00DF6E47">
        <w:rPr>
          <w:sz w:val="24"/>
          <w:szCs w:val="24"/>
        </w:rPr>
        <w:t>1,620</w:t>
      </w:r>
      <w:r w:rsidR="00E155A3" w:rsidRPr="00796A1E">
        <w:rPr>
          <w:sz w:val="24"/>
          <w:szCs w:val="24"/>
        </w:rPr>
        <w:t xml:space="preserve"> hours.</w:t>
      </w:r>
      <w:r w:rsidR="0024640E" w:rsidRPr="00796A1E">
        <w:rPr>
          <w:sz w:val="24"/>
          <w:szCs w:val="24"/>
        </w:rPr>
        <w:t xml:space="preserve"> </w:t>
      </w:r>
      <w:r w:rsidR="00443E62">
        <w:rPr>
          <w:sz w:val="24"/>
          <w:szCs w:val="24"/>
        </w:rPr>
        <w:t xml:space="preserve"> This equates to </w:t>
      </w:r>
      <w:r w:rsidR="00DF6E47">
        <w:rPr>
          <w:sz w:val="24"/>
          <w:szCs w:val="24"/>
        </w:rPr>
        <w:t>540</w:t>
      </w:r>
      <w:r w:rsidR="00443E62">
        <w:rPr>
          <w:sz w:val="24"/>
          <w:szCs w:val="24"/>
        </w:rPr>
        <w:t xml:space="preserve"> hours per year when annualized over three years or </w:t>
      </w:r>
      <w:r w:rsidR="00DF6E47">
        <w:rPr>
          <w:sz w:val="24"/>
          <w:szCs w:val="24"/>
        </w:rPr>
        <w:t>54 hours</w:t>
      </w:r>
      <w:r w:rsidR="00443E62">
        <w:rPr>
          <w:sz w:val="24"/>
          <w:szCs w:val="24"/>
        </w:rPr>
        <w:t xml:space="preserve"> per respondent when annualized over three years. </w:t>
      </w:r>
      <w:r w:rsidR="0024640E" w:rsidRPr="00796A1E">
        <w:rPr>
          <w:sz w:val="24"/>
          <w:szCs w:val="24"/>
        </w:rPr>
        <w:t>This collection is a reporting type of collection.</w:t>
      </w:r>
    </w:p>
    <w:p w:rsidR="00621344" w:rsidRPr="00796A1E" w:rsidRDefault="00621344" w:rsidP="00621344">
      <w:pPr>
        <w:ind w:firstLine="720"/>
        <w:rPr>
          <w:sz w:val="24"/>
          <w:szCs w:val="24"/>
        </w:rPr>
      </w:pPr>
    </w:p>
    <w:p w:rsidR="00E155A3" w:rsidRPr="00796A1E" w:rsidRDefault="00C870E1" w:rsidP="00C870E1">
      <w:pPr>
        <w:ind w:left="1440"/>
        <w:rPr>
          <w:sz w:val="24"/>
          <w:szCs w:val="24"/>
          <w:u w:val="single"/>
        </w:rPr>
      </w:pPr>
      <w:r w:rsidRPr="00796A1E">
        <w:rPr>
          <w:sz w:val="24"/>
          <w:szCs w:val="24"/>
        </w:rPr>
        <w:t>g</w:t>
      </w:r>
      <w:r w:rsidR="00E155A3" w:rsidRPr="00796A1E">
        <w:rPr>
          <w:sz w:val="24"/>
          <w:szCs w:val="24"/>
        </w:rPr>
        <w:t>.</w:t>
      </w:r>
      <w:r w:rsidR="00E155A3" w:rsidRPr="00796A1E">
        <w:rPr>
          <w:sz w:val="24"/>
          <w:szCs w:val="24"/>
        </w:rPr>
        <w:tab/>
      </w:r>
      <w:r w:rsidR="00E155A3" w:rsidRPr="00796A1E">
        <w:rPr>
          <w:sz w:val="24"/>
          <w:szCs w:val="24"/>
          <w:u w:val="single"/>
        </w:rPr>
        <w:t>Other Provisions Relevant to the Collection of Information</w:t>
      </w:r>
    </w:p>
    <w:p w:rsidR="00C870E1" w:rsidRPr="00796A1E" w:rsidRDefault="00C870E1" w:rsidP="00E155A3">
      <w:pPr>
        <w:rPr>
          <w:sz w:val="24"/>
          <w:szCs w:val="24"/>
        </w:rPr>
      </w:pPr>
    </w:p>
    <w:p w:rsidR="004556C9" w:rsidRPr="00796A1E" w:rsidRDefault="004556C9" w:rsidP="004556C9">
      <w:pPr>
        <w:ind w:firstLine="720"/>
        <w:rPr>
          <w:sz w:val="24"/>
          <w:szCs w:val="24"/>
        </w:rPr>
      </w:pPr>
      <w:r w:rsidRPr="00796A1E">
        <w:rPr>
          <w:sz w:val="24"/>
          <w:szCs w:val="24"/>
        </w:rPr>
        <w:t>Rule 13n-4(c)(1)</w:t>
      </w:r>
      <w:r>
        <w:rPr>
          <w:sz w:val="24"/>
          <w:szCs w:val="24"/>
        </w:rPr>
        <w:t>(iii)</w:t>
      </w:r>
      <w:r w:rsidRPr="00796A1E">
        <w:rPr>
          <w:sz w:val="24"/>
          <w:szCs w:val="24"/>
        </w:rPr>
        <w:t xml:space="preserve"> requires SDRs to establish, monitor on an ongoing basis, and enforce clearly stated objective criteria that will permit fair, open, and not unreasonably discriminatory access to services offered and data maintained by the SDR</w:t>
      </w:r>
      <w:r w:rsidR="00201680">
        <w:rPr>
          <w:sz w:val="24"/>
          <w:szCs w:val="24"/>
        </w:rPr>
        <w:t>s</w:t>
      </w:r>
      <w:r w:rsidRPr="00796A1E">
        <w:rPr>
          <w:sz w:val="24"/>
          <w:szCs w:val="24"/>
        </w:rPr>
        <w:t xml:space="preserve">.  The Commission estimates a total of 10 respondents for this </w:t>
      </w:r>
      <w:r>
        <w:rPr>
          <w:sz w:val="24"/>
          <w:szCs w:val="24"/>
        </w:rPr>
        <w:t>provision</w:t>
      </w:r>
      <w:r w:rsidRPr="00796A1E">
        <w:rPr>
          <w:sz w:val="24"/>
          <w:szCs w:val="24"/>
        </w:rPr>
        <w:t>.</w:t>
      </w:r>
      <w:r>
        <w:rPr>
          <w:sz w:val="24"/>
          <w:szCs w:val="24"/>
        </w:rPr>
        <w:t xml:space="preserve">  </w:t>
      </w:r>
      <w:r w:rsidRPr="00796A1E">
        <w:rPr>
          <w:sz w:val="24"/>
          <w:szCs w:val="24"/>
        </w:rPr>
        <w:t xml:space="preserve">The Commission estimates that this </w:t>
      </w:r>
      <w:r>
        <w:rPr>
          <w:sz w:val="24"/>
          <w:szCs w:val="24"/>
        </w:rPr>
        <w:t>provision</w:t>
      </w:r>
      <w:r w:rsidRPr="00796A1E">
        <w:rPr>
          <w:sz w:val="24"/>
          <w:szCs w:val="24"/>
        </w:rPr>
        <w:t xml:space="preserve"> will require 157.5 hours to </w:t>
      </w:r>
      <w:r>
        <w:rPr>
          <w:sz w:val="24"/>
          <w:szCs w:val="24"/>
        </w:rPr>
        <w:t>implement</w:t>
      </w:r>
      <w:r w:rsidR="00ED4EA8">
        <w:rPr>
          <w:rStyle w:val="FootnoteReference"/>
          <w:sz w:val="24"/>
          <w:szCs w:val="24"/>
        </w:rPr>
        <w:footnoteReference w:id="37"/>
      </w:r>
      <w:r>
        <w:rPr>
          <w:sz w:val="24"/>
          <w:szCs w:val="24"/>
        </w:rPr>
        <w:t xml:space="preserve"> and 45 hours to administer per year per respondent</w:t>
      </w:r>
      <w:r w:rsidR="00ED4EA8">
        <w:rPr>
          <w:rStyle w:val="FootnoteReference"/>
          <w:sz w:val="24"/>
          <w:szCs w:val="24"/>
        </w:rPr>
        <w:footnoteReference w:id="38"/>
      </w:r>
      <w:r>
        <w:rPr>
          <w:sz w:val="24"/>
          <w:szCs w:val="24"/>
        </w:rPr>
        <w:t xml:space="preserve">, for a total burden of </w:t>
      </w:r>
      <w:r w:rsidRPr="00796A1E">
        <w:rPr>
          <w:sz w:val="24"/>
          <w:szCs w:val="24"/>
        </w:rPr>
        <w:t>1575 hours</w:t>
      </w:r>
      <w:r>
        <w:rPr>
          <w:sz w:val="24"/>
          <w:szCs w:val="24"/>
        </w:rPr>
        <w:t xml:space="preserve"> initially and 450 hours annually</w:t>
      </w:r>
      <w:r w:rsidR="00DF6E47">
        <w:rPr>
          <w:sz w:val="24"/>
          <w:szCs w:val="24"/>
        </w:rPr>
        <w:t xml:space="preserve"> totaling 2,925 hours</w:t>
      </w:r>
      <w:r w:rsidRPr="00796A1E">
        <w:rPr>
          <w:sz w:val="24"/>
          <w:szCs w:val="24"/>
        </w:rPr>
        <w:t xml:space="preserve">.  </w:t>
      </w:r>
      <w:r w:rsidR="00443E62">
        <w:rPr>
          <w:sz w:val="24"/>
          <w:szCs w:val="24"/>
        </w:rPr>
        <w:t xml:space="preserve">This equates to </w:t>
      </w:r>
      <w:r w:rsidR="00DF6E47">
        <w:rPr>
          <w:sz w:val="24"/>
          <w:szCs w:val="24"/>
        </w:rPr>
        <w:t>975</w:t>
      </w:r>
      <w:r w:rsidR="00443E62">
        <w:rPr>
          <w:sz w:val="24"/>
          <w:szCs w:val="24"/>
        </w:rPr>
        <w:t xml:space="preserve"> hours per year when annualized over three years or </w:t>
      </w:r>
      <w:r w:rsidR="00DF6E47">
        <w:rPr>
          <w:sz w:val="24"/>
          <w:szCs w:val="24"/>
        </w:rPr>
        <w:t>97.5 hours</w:t>
      </w:r>
      <w:r w:rsidR="00443E62">
        <w:rPr>
          <w:sz w:val="24"/>
          <w:szCs w:val="24"/>
        </w:rPr>
        <w:t xml:space="preserve"> per respondent when annualized over three years. </w:t>
      </w:r>
      <w:r w:rsidRPr="00796A1E">
        <w:rPr>
          <w:sz w:val="24"/>
          <w:szCs w:val="24"/>
        </w:rPr>
        <w:t>This collection is a recordkeeping type of collection.</w:t>
      </w:r>
    </w:p>
    <w:p w:rsidR="004556C9" w:rsidRDefault="004556C9" w:rsidP="00C870E1">
      <w:pPr>
        <w:ind w:firstLine="720"/>
        <w:rPr>
          <w:sz w:val="24"/>
          <w:szCs w:val="24"/>
        </w:rPr>
      </w:pPr>
    </w:p>
    <w:p w:rsidR="00E155A3" w:rsidRPr="00796A1E" w:rsidRDefault="00E155A3" w:rsidP="00C870E1">
      <w:pPr>
        <w:ind w:firstLine="720"/>
        <w:rPr>
          <w:sz w:val="24"/>
          <w:szCs w:val="24"/>
        </w:rPr>
      </w:pPr>
      <w:r w:rsidRPr="00796A1E">
        <w:rPr>
          <w:sz w:val="24"/>
          <w:szCs w:val="24"/>
        </w:rPr>
        <w:t>Rule 13n-4(c)(1)(</w:t>
      </w:r>
      <w:r w:rsidR="00246067" w:rsidRPr="00796A1E">
        <w:rPr>
          <w:sz w:val="24"/>
          <w:szCs w:val="24"/>
        </w:rPr>
        <w:t>i</w:t>
      </w:r>
      <w:r w:rsidRPr="00796A1E">
        <w:rPr>
          <w:sz w:val="24"/>
          <w:szCs w:val="24"/>
        </w:rPr>
        <w:t>v) require</w:t>
      </w:r>
      <w:r w:rsidR="00E24FBD" w:rsidRPr="00796A1E">
        <w:rPr>
          <w:sz w:val="24"/>
          <w:szCs w:val="24"/>
        </w:rPr>
        <w:t>s</w:t>
      </w:r>
      <w:r w:rsidRPr="00796A1E">
        <w:rPr>
          <w:sz w:val="24"/>
          <w:szCs w:val="24"/>
        </w:rPr>
        <w:t xml:space="preserve"> SDRs to establish, maintain, and enforce certain policies and procedures to review any prohibition or limitation of any person with respect to access to services offered or data maintained by the SDR</w:t>
      </w:r>
      <w:r w:rsidR="00201680">
        <w:rPr>
          <w:sz w:val="24"/>
          <w:szCs w:val="24"/>
        </w:rPr>
        <w:t>s</w:t>
      </w:r>
      <w:r w:rsidRPr="00796A1E">
        <w:rPr>
          <w:sz w:val="24"/>
          <w:szCs w:val="24"/>
        </w:rPr>
        <w:t xml:space="preserve"> and to grant such person access to such services </w:t>
      </w:r>
      <w:r w:rsidRPr="00796A1E">
        <w:rPr>
          <w:sz w:val="24"/>
          <w:szCs w:val="24"/>
        </w:rPr>
        <w:lastRenderedPageBreak/>
        <w:t xml:space="preserve">or data if such person has been discriminated against unfairly.  </w:t>
      </w:r>
      <w:r w:rsidR="00C870E1" w:rsidRPr="00796A1E">
        <w:rPr>
          <w:sz w:val="24"/>
          <w:szCs w:val="24"/>
        </w:rPr>
        <w:t>T</w:t>
      </w:r>
      <w:r w:rsidRPr="00796A1E">
        <w:rPr>
          <w:sz w:val="24"/>
          <w:szCs w:val="24"/>
        </w:rPr>
        <w:t xml:space="preserve">he Commission estimates a total of 10 respondents for this </w:t>
      </w:r>
      <w:r w:rsidR="008C1922">
        <w:rPr>
          <w:sz w:val="24"/>
          <w:szCs w:val="24"/>
        </w:rPr>
        <w:t>provision</w:t>
      </w:r>
      <w:r w:rsidRPr="00796A1E">
        <w:rPr>
          <w:sz w:val="24"/>
          <w:szCs w:val="24"/>
        </w:rPr>
        <w:t xml:space="preserve">.  </w:t>
      </w:r>
      <w:r w:rsidR="00C870E1" w:rsidRPr="00796A1E">
        <w:rPr>
          <w:sz w:val="24"/>
          <w:szCs w:val="24"/>
        </w:rPr>
        <w:t>The Commission</w:t>
      </w:r>
      <w:r w:rsidRPr="00796A1E">
        <w:rPr>
          <w:sz w:val="24"/>
          <w:szCs w:val="24"/>
        </w:rPr>
        <w:t xml:space="preserve"> estimates that this </w:t>
      </w:r>
      <w:r w:rsidR="006E554F">
        <w:rPr>
          <w:sz w:val="24"/>
          <w:szCs w:val="24"/>
        </w:rPr>
        <w:t>provision</w:t>
      </w:r>
      <w:r w:rsidRPr="00796A1E">
        <w:rPr>
          <w:sz w:val="24"/>
          <w:szCs w:val="24"/>
        </w:rPr>
        <w:t xml:space="preserve"> will require 2</w:t>
      </w:r>
      <w:r w:rsidR="00EE0EFE" w:rsidRPr="00796A1E">
        <w:rPr>
          <w:sz w:val="24"/>
          <w:szCs w:val="24"/>
        </w:rPr>
        <w:t>1</w:t>
      </w:r>
      <w:r w:rsidRPr="00796A1E">
        <w:rPr>
          <w:sz w:val="24"/>
          <w:szCs w:val="24"/>
        </w:rPr>
        <w:t xml:space="preserve">0 hours to </w:t>
      </w:r>
      <w:r w:rsidR="006E554F">
        <w:rPr>
          <w:sz w:val="24"/>
          <w:szCs w:val="24"/>
        </w:rPr>
        <w:t>implement</w:t>
      </w:r>
      <w:r w:rsidR="00ED4EA8">
        <w:rPr>
          <w:rStyle w:val="FootnoteReference"/>
          <w:sz w:val="24"/>
          <w:szCs w:val="24"/>
        </w:rPr>
        <w:footnoteReference w:id="39"/>
      </w:r>
      <w:r w:rsidRPr="00796A1E">
        <w:rPr>
          <w:sz w:val="24"/>
          <w:szCs w:val="24"/>
        </w:rPr>
        <w:t xml:space="preserve"> and 60 hours to administer per year per respondent</w:t>
      </w:r>
      <w:r w:rsidR="00ED4EA8">
        <w:rPr>
          <w:rStyle w:val="FootnoteReference"/>
          <w:sz w:val="24"/>
          <w:szCs w:val="24"/>
        </w:rPr>
        <w:footnoteReference w:id="40"/>
      </w:r>
      <w:r w:rsidRPr="00796A1E">
        <w:rPr>
          <w:sz w:val="24"/>
          <w:szCs w:val="24"/>
        </w:rPr>
        <w:t>, for a total burden of 2</w:t>
      </w:r>
      <w:r w:rsidR="00525182">
        <w:rPr>
          <w:sz w:val="24"/>
          <w:szCs w:val="24"/>
        </w:rPr>
        <w:t>,</w:t>
      </w:r>
      <w:r w:rsidR="00EE0EFE" w:rsidRPr="00796A1E">
        <w:rPr>
          <w:sz w:val="24"/>
          <w:szCs w:val="24"/>
        </w:rPr>
        <w:t>1</w:t>
      </w:r>
      <w:r w:rsidRPr="00796A1E">
        <w:rPr>
          <w:sz w:val="24"/>
          <w:szCs w:val="24"/>
        </w:rPr>
        <w:t>00 hours initially and 600 hours annually</w:t>
      </w:r>
      <w:r w:rsidR="00DF6E47">
        <w:rPr>
          <w:sz w:val="24"/>
          <w:szCs w:val="24"/>
        </w:rPr>
        <w:t xml:space="preserve"> totaling 3,900 hours</w:t>
      </w:r>
      <w:r w:rsidRPr="00796A1E">
        <w:rPr>
          <w:sz w:val="24"/>
          <w:szCs w:val="24"/>
        </w:rPr>
        <w:t xml:space="preserve">.  </w:t>
      </w:r>
      <w:r w:rsidR="00443E62">
        <w:rPr>
          <w:sz w:val="24"/>
          <w:szCs w:val="24"/>
        </w:rPr>
        <w:t xml:space="preserve">This equates to </w:t>
      </w:r>
      <w:r w:rsidR="00DF6E47">
        <w:rPr>
          <w:sz w:val="24"/>
          <w:szCs w:val="24"/>
        </w:rPr>
        <w:t>1,300</w:t>
      </w:r>
      <w:r w:rsidR="00443E62">
        <w:rPr>
          <w:sz w:val="24"/>
          <w:szCs w:val="24"/>
        </w:rPr>
        <w:t xml:space="preserve"> hours per year when annualized over three years or </w:t>
      </w:r>
      <w:r w:rsidR="00DF6E47">
        <w:rPr>
          <w:sz w:val="24"/>
          <w:szCs w:val="24"/>
        </w:rPr>
        <w:t>130 hours</w:t>
      </w:r>
      <w:r w:rsidR="00443E62">
        <w:rPr>
          <w:sz w:val="24"/>
          <w:szCs w:val="24"/>
        </w:rPr>
        <w:t xml:space="preserve"> per respondent when annualized over three years. </w:t>
      </w:r>
      <w:r w:rsidR="00EE0EFE" w:rsidRPr="00796A1E">
        <w:rPr>
          <w:sz w:val="24"/>
          <w:szCs w:val="24"/>
        </w:rPr>
        <w:t>This collection is a recordkeeping type of collection.</w:t>
      </w:r>
    </w:p>
    <w:p w:rsidR="00C870E1" w:rsidRPr="00796A1E" w:rsidRDefault="00C870E1" w:rsidP="00C870E1">
      <w:pPr>
        <w:ind w:firstLine="720"/>
        <w:rPr>
          <w:sz w:val="24"/>
          <w:szCs w:val="24"/>
        </w:rPr>
      </w:pPr>
    </w:p>
    <w:p w:rsidR="00E17236" w:rsidRPr="00796A1E" w:rsidRDefault="00E17236" w:rsidP="00C870E1">
      <w:pPr>
        <w:ind w:firstLine="720"/>
        <w:rPr>
          <w:sz w:val="24"/>
          <w:szCs w:val="24"/>
        </w:rPr>
      </w:pPr>
      <w:r w:rsidRPr="00796A1E">
        <w:rPr>
          <w:sz w:val="24"/>
          <w:szCs w:val="24"/>
        </w:rPr>
        <w:t>Rule 13n-4(c)(2)(iv) require</w:t>
      </w:r>
      <w:r w:rsidR="00246067" w:rsidRPr="00796A1E">
        <w:rPr>
          <w:sz w:val="24"/>
          <w:szCs w:val="24"/>
        </w:rPr>
        <w:t>s</w:t>
      </w:r>
      <w:r w:rsidRPr="00796A1E">
        <w:rPr>
          <w:sz w:val="24"/>
          <w:szCs w:val="24"/>
        </w:rPr>
        <w:t xml:space="preserve"> SDRs to establish, maintain, and enforce written policies and procedures reasonably designed to ensure that the </w:t>
      </w:r>
      <w:r w:rsidR="00201680">
        <w:rPr>
          <w:sz w:val="24"/>
          <w:szCs w:val="24"/>
        </w:rPr>
        <w:t>SDR</w:t>
      </w:r>
      <w:r w:rsidRPr="00796A1E">
        <w:rPr>
          <w:sz w:val="24"/>
          <w:szCs w:val="24"/>
        </w:rPr>
        <w:t xml:space="preserve">’s senior management and each member of the board or committee that has the authority to act on behalf of the board possess requisite skills and expertise to fulfill their responsibilities in the management and governance of </w:t>
      </w:r>
      <w:r w:rsidR="00201680">
        <w:rPr>
          <w:sz w:val="24"/>
          <w:szCs w:val="24"/>
        </w:rPr>
        <w:t>the SDR</w:t>
      </w:r>
      <w:r w:rsidRPr="00796A1E">
        <w:rPr>
          <w:sz w:val="24"/>
          <w:szCs w:val="24"/>
        </w:rPr>
        <w:t xml:space="preserve">, to have a clear understanding of their responsibilities, and to exercise sound judgment about the </w:t>
      </w:r>
      <w:r w:rsidR="00201680">
        <w:rPr>
          <w:sz w:val="24"/>
          <w:szCs w:val="24"/>
        </w:rPr>
        <w:t>SDR</w:t>
      </w:r>
      <w:r w:rsidRPr="00796A1E">
        <w:rPr>
          <w:sz w:val="24"/>
          <w:szCs w:val="24"/>
        </w:rPr>
        <w:t xml:space="preserve">’s affairs.  The Commission estimates a total of 10 respondents for this </w:t>
      </w:r>
      <w:r w:rsidR="008C1922">
        <w:rPr>
          <w:sz w:val="24"/>
          <w:szCs w:val="24"/>
        </w:rPr>
        <w:t>provision</w:t>
      </w:r>
      <w:r w:rsidRPr="00796A1E">
        <w:rPr>
          <w:sz w:val="24"/>
          <w:szCs w:val="24"/>
        </w:rPr>
        <w:t xml:space="preserve">.  The Commission estimates that this </w:t>
      </w:r>
      <w:r w:rsidR="001B7509">
        <w:rPr>
          <w:sz w:val="24"/>
          <w:szCs w:val="24"/>
        </w:rPr>
        <w:t>provision</w:t>
      </w:r>
      <w:r w:rsidRPr="00796A1E">
        <w:rPr>
          <w:sz w:val="24"/>
          <w:szCs w:val="24"/>
        </w:rPr>
        <w:t xml:space="preserve"> will require 210 hours to </w:t>
      </w:r>
      <w:r w:rsidR="001B7509">
        <w:rPr>
          <w:sz w:val="24"/>
          <w:szCs w:val="24"/>
        </w:rPr>
        <w:t>implement</w:t>
      </w:r>
      <w:r w:rsidR="00ED4EA8">
        <w:rPr>
          <w:rStyle w:val="FootnoteReference"/>
          <w:sz w:val="24"/>
          <w:szCs w:val="24"/>
        </w:rPr>
        <w:footnoteReference w:id="41"/>
      </w:r>
      <w:r w:rsidRPr="00796A1E">
        <w:rPr>
          <w:sz w:val="24"/>
          <w:szCs w:val="24"/>
        </w:rPr>
        <w:t xml:space="preserve"> and 60 hours to administer per year per respondent</w:t>
      </w:r>
      <w:r w:rsidR="00ED4EA8">
        <w:rPr>
          <w:rStyle w:val="FootnoteReference"/>
          <w:sz w:val="24"/>
          <w:szCs w:val="24"/>
        </w:rPr>
        <w:footnoteReference w:id="42"/>
      </w:r>
      <w:r w:rsidRPr="00796A1E">
        <w:rPr>
          <w:sz w:val="24"/>
          <w:szCs w:val="24"/>
        </w:rPr>
        <w:t>, for a total burden of 2</w:t>
      </w:r>
      <w:r w:rsidR="00525182">
        <w:rPr>
          <w:sz w:val="24"/>
          <w:szCs w:val="24"/>
        </w:rPr>
        <w:t>,</w:t>
      </w:r>
      <w:r w:rsidRPr="00796A1E">
        <w:rPr>
          <w:sz w:val="24"/>
          <w:szCs w:val="24"/>
        </w:rPr>
        <w:t>100 hours initially and 600 hours annually</w:t>
      </w:r>
      <w:r w:rsidR="00525182">
        <w:rPr>
          <w:sz w:val="24"/>
          <w:szCs w:val="24"/>
        </w:rPr>
        <w:t xml:space="preserve"> totaling 3,900 hours</w:t>
      </w:r>
      <w:r w:rsidRPr="00796A1E">
        <w:rPr>
          <w:sz w:val="24"/>
          <w:szCs w:val="24"/>
        </w:rPr>
        <w:t>.</w:t>
      </w:r>
      <w:r w:rsidR="00ED4EA8">
        <w:rPr>
          <w:sz w:val="24"/>
          <w:szCs w:val="24"/>
        </w:rPr>
        <w:t xml:space="preserve"> </w:t>
      </w:r>
      <w:r w:rsidRPr="00796A1E">
        <w:rPr>
          <w:sz w:val="24"/>
          <w:szCs w:val="24"/>
        </w:rPr>
        <w:t xml:space="preserve"> </w:t>
      </w:r>
      <w:r w:rsidR="00443E62">
        <w:rPr>
          <w:sz w:val="24"/>
          <w:szCs w:val="24"/>
        </w:rPr>
        <w:t xml:space="preserve">This equates to </w:t>
      </w:r>
      <w:r w:rsidR="00525182">
        <w:rPr>
          <w:sz w:val="24"/>
          <w:szCs w:val="24"/>
        </w:rPr>
        <w:t>1,300</w:t>
      </w:r>
      <w:r w:rsidR="00443E62">
        <w:rPr>
          <w:sz w:val="24"/>
          <w:szCs w:val="24"/>
        </w:rPr>
        <w:t xml:space="preserve"> hours per year when annualized over three years or </w:t>
      </w:r>
      <w:r w:rsidR="00525182">
        <w:rPr>
          <w:sz w:val="24"/>
          <w:szCs w:val="24"/>
        </w:rPr>
        <w:t>130 hours</w:t>
      </w:r>
      <w:r w:rsidR="00443E62">
        <w:rPr>
          <w:sz w:val="24"/>
          <w:szCs w:val="24"/>
        </w:rPr>
        <w:t xml:space="preserve"> per respondent when annualized over three years. </w:t>
      </w:r>
      <w:r w:rsidRPr="00796A1E">
        <w:rPr>
          <w:sz w:val="24"/>
          <w:szCs w:val="24"/>
        </w:rPr>
        <w:t>This collection is a recordkeeping type of collection.</w:t>
      </w:r>
    </w:p>
    <w:p w:rsidR="00E17236" w:rsidRPr="00796A1E" w:rsidRDefault="00E17236" w:rsidP="00C870E1">
      <w:pPr>
        <w:ind w:firstLine="720"/>
        <w:rPr>
          <w:sz w:val="24"/>
          <w:szCs w:val="24"/>
        </w:rPr>
      </w:pPr>
    </w:p>
    <w:p w:rsidR="00E155A3" w:rsidRPr="00796A1E" w:rsidRDefault="00E155A3" w:rsidP="00C870E1">
      <w:pPr>
        <w:ind w:firstLine="720"/>
        <w:rPr>
          <w:sz w:val="24"/>
          <w:szCs w:val="24"/>
        </w:rPr>
      </w:pPr>
      <w:r w:rsidRPr="00796A1E">
        <w:rPr>
          <w:sz w:val="24"/>
          <w:szCs w:val="24"/>
        </w:rPr>
        <w:t xml:space="preserve">Rule 13n-4(c)(3) </w:t>
      </w:r>
      <w:r w:rsidR="001B7509">
        <w:rPr>
          <w:sz w:val="24"/>
          <w:szCs w:val="24"/>
        </w:rPr>
        <w:t>addresses</w:t>
      </w:r>
      <w:r w:rsidRPr="00796A1E">
        <w:rPr>
          <w:sz w:val="24"/>
          <w:szCs w:val="24"/>
        </w:rPr>
        <w:t xml:space="preserve"> the conflicts of interest </w:t>
      </w:r>
      <w:r w:rsidR="001B7509">
        <w:rPr>
          <w:sz w:val="24"/>
          <w:szCs w:val="24"/>
        </w:rPr>
        <w:t>requirements governing</w:t>
      </w:r>
      <w:r w:rsidRPr="00796A1E">
        <w:rPr>
          <w:sz w:val="24"/>
          <w:szCs w:val="24"/>
        </w:rPr>
        <w:t xml:space="preserve"> SDRs.  SDRs </w:t>
      </w:r>
      <w:r w:rsidR="00E24FBD" w:rsidRPr="00796A1E">
        <w:rPr>
          <w:sz w:val="24"/>
          <w:szCs w:val="24"/>
        </w:rPr>
        <w:t>will</w:t>
      </w:r>
      <w:r w:rsidRPr="00796A1E">
        <w:rPr>
          <w:sz w:val="24"/>
          <w:szCs w:val="24"/>
        </w:rPr>
        <w:t xml:space="preserve"> be required to establish and enforce </w:t>
      </w:r>
      <w:r w:rsidR="00E17236" w:rsidRPr="00796A1E">
        <w:rPr>
          <w:sz w:val="24"/>
          <w:szCs w:val="24"/>
        </w:rPr>
        <w:t>policies and procedures reasonably designed</w:t>
      </w:r>
      <w:r w:rsidRPr="00796A1E">
        <w:rPr>
          <w:sz w:val="24"/>
          <w:szCs w:val="24"/>
        </w:rPr>
        <w:t xml:space="preserve"> to minimize conflicts of interest</w:t>
      </w:r>
      <w:r w:rsidR="00201680">
        <w:rPr>
          <w:sz w:val="24"/>
          <w:szCs w:val="24"/>
        </w:rPr>
        <w:t xml:space="preserve">. </w:t>
      </w:r>
      <w:r w:rsidR="00201680" w:rsidRPr="00201680">
        <w:t xml:space="preserve"> </w:t>
      </w:r>
      <w:r w:rsidR="00201680" w:rsidRPr="00201680">
        <w:rPr>
          <w:sz w:val="24"/>
          <w:szCs w:val="24"/>
        </w:rPr>
        <w:t xml:space="preserve">This includes establishing, maintaining, and enforcing written policies and procedures reasonably designed to identify and mitigate potential and existing conflicts of interest in the SDR’s decision-making process on an ongoing basis.  It also includes </w:t>
      </w:r>
      <w:r w:rsidR="00201680" w:rsidRPr="00201680">
        <w:rPr>
          <w:sz w:val="24"/>
          <w:szCs w:val="24"/>
        </w:rPr>
        <w:lastRenderedPageBreak/>
        <w:t>establishing, maintaining, and enforcing written policies and procedures regarding the SDR’s non-commercial and commercial use of the SBS transaction information that it receives.</w:t>
      </w:r>
      <w:r w:rsidRPr="00796A1E">
        <w:rPr>
          <w:sz w:val="24"/>
          <w:szCs w:val="24"/>
        </w:rPr>
        <w:t xml:space="preserve">  </w:t>
      </w:r>
      <w:r w:rsidR="00C870E1" w:rsidRPr="00796A1E">
        <w:rPr>
          <w:sz w:val="24"/>
          <w:szCs w:val="24"/>
        </w:rPr>
        <w:t>T</w:t>
      </w:r>
      <w:r w:rsidRPr="00796A1E">
        <w:rPr>
          <w:sz w:val="24"/>
          <w:szCs w:val="24"/>
        </w:rPr>
        <w:t xml:space="preserve">he Commission estimates a total of 10 </w:t>
      </w:r>
      <w:r w:rsidR="008C1922">
        <w:rPr>
          <w:sz w:val="24"/>
          <w:szCs w:val="24"/>
        </w:rPr>
        <w:t xml:space="preserve">respondents for </w:t>
      </w:r>
      <w:r w:rsidR="00201680">
        <w:rPr>
          <w:sz w:val="24"/>
          <w:szCs w:val="24"/>
        </w:rPr>
        <w:t>these provisions</w:t>
      </w:r>
      <w:r w:rsidRPr="00796A1E">
        <w:rPr>
          <w:sz w:val="24"/>
          <w:szCs w:val="24"/>
        </w:rPr>
        <w:t xml:space="preserve">.  </w:t>
      </w:r>
      <w:r w:rsidR="00C870E1" w:rsidRPr="00796A1E">
        <w:rPr>
          <w:sz w:val="24"/>
          <w:szCs w:val="24"/>
        </w:rPr>
        <w:t>The Commission</w:t>
      </w:r>
      <w:r w:rsidRPr="00796A1E">
        <w:rPr>
          <w:sz w:val="24"/>
          <w:szCs w:val="24"/>
        </w:rPr>
        <w:t xml:space="preserve"> estimates that these two </w:t>
      </w:r>
      <w:r w:rsidR="009A14AD">
        <w:rPr>
          <w:sz w:val="24"/>
          <w:szCs w:val="24"/>
        </w:rPr>
        <w:t>provisions</w:t>
      </w:r>
      <w:r w:rsidRPr="00796A1E">
        <w:rPr>
          <w:sz w:val="24"/>
          <w:szCs w:val="24"/>
        </w:rPr>
        <w:t xml:space="preserve"> will require </w:t>
      </w:r>
      <w:r w:rsidR="00E17236" w:rsidRPr="00796A1E">
        <w:rPr>
          <w:sz w:val="24"/>
          <w:szCs w:val="24"/>
        </w:rPr>
        <w:t>4</w:t>
      </w:r>
      <w:r w:rsidRPr="00796A1E">
        <w:rPr>
          <w:sz w:val="24"/>
          <w:szCs w:val="24"/>
        </w:rPr>
        <w:t xml:space="preserve">20 hours to </w:t>
      </w:r>
      <w:r w:rsidR="008C1922">
        <w:rPr>
          <w:sz w:val="24"/>
          <w:szCs w:val="24"/>
        </w:rPr>
        <w:t>implement</w:t>
      </w:r>
      <w:r w:rsidR="00ED4EA8">
        <w:rPr>
          <w:rStyle w:val="FootnoteReference"/>
          <w:sz w:val="24"/>
          <w:szCs w:val="24"/>
        </w:rPr>
        <w:footnoteReference w:id="43"/>
      </w:r>
      <w:r w:rsidRPr="00796A1E">
        <w:rPr>
          <w:sz w:val="24"/>
          <w:szCs w:val="24"/>
        </w:rPr>
        <w:t xml:space="preserve"> and 120 hours to administer per year per respondent</w:t>
      </w:r>
      <w:r w:rsidR="00ED4EA8">
        <w:rPr>
          <w:rStyle w:val="FootnoteReference"/>
          <w:sz w:val="24"/>
          <w:szCs w:val="24"/>
        </w:rPr>
        <w:footnoteReference w:id="44"/>
      </w:r>
      <w:r w:rsidRPr="00796A1E">
        <w:rPr>
          <w:sz w:val="24"/>
          <w:szCs w:val="24"/>
        </w:rPr>
        <w:t xml:space="preserve">, for a total burden of </w:t>
      </w:r>
      <w:r w:rsidR="00E17236" w:rsidRPr="00796A1E">
        <w:rPr>
          <w:sz w:val="24"/>
          <w:szCs w:val="24"/>
        </w:rPr>
        <w:t>4</w:t>
      </w:r>
      <w:r w:rsidR="008A1C8A">
        <w:rPr>
          <w:sz w:val="24"/>
          <w:szCs w:val="24"/>
        </w:rPr>
        <w:t>,</w:t>
      </w:r>
      <w:r w:rsidRPr="00796A1E">
        <w:rPr>
          <w:sz w:val="24"/>
          <w:szCs w:val="24"/>
        </w:rPr>
        <w:t>200 ho</w:t>
      </w:r>
      <w:r w:rsidR="008C1922">
        <w:rPr>
          <w:sz w:val="24"/>
          <w:szCs w:val="24"/>
        </w:rPr>
        <w:t>urs initially and 1</w:t>
      </w:r>
      <w:r w:rsidR="008A1C8A">
        <w:rPr>
          <w:sz w:val="24"/>
          <w:szCs w:val="24"/>
        </w:rPr>
        <w:t>,</w:t>
      </w:r>
      <w:r w:rsidR="008C1922">
        <w:rPr>
          <w:sz w:val="24"/>
          <w:szCs w:val="24"/>
        </w:rPr>
        <w:t xml:space="preserve">200 hours </w:t>
      </w:r>
      <w:r w:rsidRPr="00796A1E">
        <w:rPr>
          <w:sz w:val="24"/>
          <w:szCs w:val="24"/>
        </w:rPr>
        <w:t>annually</w:t>
      </w:r>
      <w:r w:rsidR="008A1C8A">
        <w:rPr>
          <w:sz w:val="24"/>
          <w:szCs w:val="24"/>
        </w:rPr>
        <w:t xml:space="preserve"> totaling 7,800 hours</w:t>
      </w:r>
      <w:r w:rsidRPr="00796A1E">
        <w:rPr>
          <w:sz w:val="24"/>
          <w:szCs w:val="24"/>
        </w:rPr>
        <w:t>.</w:t>
      </w:r>
      <w:r w:rsidR="003D19AA" w:rsidRPr="00796A1E">
        <w:rPr>
          <w:sz w:val="24"/>
          <w:szCs w:val="24"/>
        </w:rPr>
        <w:t xml:space="preserve">  </w:t>
      </w:r>
      <w:r w:rsidR="00443E62">
        <w:rPr>
          <w:sz w:val="24"/>
          <w:szCs w:val="24"/>
        </w:rPr>
        <w:t xml:space="preserve">This equates to </w:t>
      </w:r>
      <w:r w:rsidR="008A1C8A">
        <w:rPr>
          <w:sz w:val="24"/>
          <w:szCs w:val="24"/>
        </w:rPr>
        <w:t>2,600</w:t>
      </w:r>
      <w:r w:rsidR="00443E62">
        <w:rPr>
          <w:sz w:val="24"/>
          <w:szCs w:val="24"/>
        </w:rPr>
        <w:t xml:space="preserve"> hours per year when annualized over three years or </w:t>
      </w:r>
      <w:r w:rsidR="008A1C8A">
        <w:rPr>
          <w:sz w:val="24"/>
          <w:szCs w:val="24"/>
        </w:rPr>
        <w:t>260 hours</w:t>
      </w:r>
      <w:r w:rsidR="00443E62">
        <w:rPr>
          <w:sz w:val="24"/>
          <w:szCs w:val="24"/>
        </w:rPr>
        <w:t xml:space="preserve"> per respondent when annualized over three years. </w:t>
      </w:r>
      <w:r w:rsidR="003D19AA" w:rsidRPr="00796A1E">
        <w:rPr>
          <w:sz w:val="24"/>
          <w:szCs w:val="24"/>
        </w:rPr>
        <w:t>This collection is a recordkeeping type of collection.</w:t>
      </w:r>
    </w:p>
    <w:p w:rsidR="00C870E1" w:rsidRPr="00796A1E" w:rsidRDefault="00C870E1" w:rsidP="00C870E1">
      <w:pPr>
        <w:ind w:firstLine="720"/>
        <w:rPr>
          <w:sz w:val="24"/>
          <w:szCs w:val="24"/>
        </w:rPr>
      </w:pPr>
    </w:p>
    <w:p w:rsidR="00E155A3" w:rsidRPr="00796A1E" w:rsidRDefault="00E155A3" w:rsidP="00C870E1">
      <w:pPr>
        <w:ind w:firstLine="720"/>
        <w:rPr>
          <w:sz w:val="24"/>
          <w:szCs w:val="24"/>
        </w:rPr>
      </w:pPr>
      <w:r w:rsidRPr="00796A1E">
        <w:rPr>
          <w:sz w:val="24"/>
          <w:szCs w:val="24"/>
        </w:rPr>
        <w:t>Rule 13n-5(b)(6) require</w:t>
      </w:r>
      <w:r w:rsidR="001A0000" w:rsidRPr="00796A1E">
        <w:rPr>
          <w:sz w:val="24"/>
          <w:szCs w:val="24"/>
        </w:rPr>
        <w:t>s</w:t>
      </w:r>
      <w:r w:rsidRPr="00796A1E">
        <w:rPr>
          <w:sz w:val="24"/>
          <w:szCs w:val="24"/>
        </w:rPr>
        <w:t xml:space="preserve"> SDRs </w:t>
      </w:r>
      <w:r w:rsidR="000434D9">
        <w:rPr>
          <w:sz w:val="24"/>
          <w:szCs w:val="24"/>
        </w:rPr>
        <w:t xml:space="preserve">to </w:t>
      </w:r>
      <w:r w:rsidRPr="00796A1E">
        <w:rPr>
          <w:sz w:val="24"/>
          <w:szCs w:val="24"/>
        </w:rPr>
        <w:t xml:space="preserve">establish procedures and provide facilities </w:t>
      </w:r>
      <w:r w:rsidR="003D19AA" w:rsidRPr="00796A1E">
        <w:rPr>
          <w:sz w:val="24"/>
          <w:szCs w:val="24"/>
        </w:rPr>
        <w:t xml:space="preserve">reasonably designed to </w:t>
      </w:r>
      <w:r w:rsidRPr="00796A1E">
        <w:rPr>
          <w:sz w:val="24"/>
          <w:szCs w:val="24"/>
        </w:rPr>
        <w:t>effectively resolv</w:t>
      </w:r>
      <w:r w:rsidR="003D19AA" w:rsidRPr="00796A1E">
        <w:rPr>
          <w:sz w:val="24"/>
          <w:szCs w:val="24"/>
        </w:rPr>
        <w:t>e</w:t>
      </w:r>
      <w:r w:rsidRPr="00796A1E">
        <w:rPr>
          <w:sz w:val="24"/>
          <w:szCs w:val="24"/>
        </w:rPr>
        <w:t xml:space="preserve"> disputes over the accuracy of the transaction data and positions that are recorded in the SDR</w:t>
      </w:r>
      <w:r w:rsidR="00201680">
        <w:rPr>
          <w:sz w:val="24"/>
          <w:szCs w:val="24"/>
        </w:rPr>
        <w:t>s</w:t>
      </w:r>
      <w:r w:rsidRPr="00796A1E">
        <w:rPr>
          <w:sz w:val="24"/>
          <w:szCs w:val="24"/>
        </w:rPr>
        <w:t xml:space="preserve">.  </w:t>
      </w:r>
      <w:r w:rsidR="00445C56" w:rsidRPr="00796A1E">
        <w:rPr>
          <w:sz w:val="24"/>
          <w:szCs w:val="24"/>
        </w:rPr>
        <w:t xml:space="preserve">The Commission estimates a total of 10 respondents for this </w:t>
      </w:r>
      <w:r w:rsidR="008C1922">
        <w:rPr>
          <w:sz w:val="24"/>
          <w:szCs w:val="24"/>
        </w:rPr>
        <w:t>provision</w:t>
      </w:r>
      <w:r w:rsidR="00445C56" w:rsidRPr="00796A1E">
        <w:rPr>
          <w:sz w:val="24"/>
          <w:szCs w:val="24"/>
        </w:rPr>
        <w:t>.</w:t>
      </w:r>
      <w:r w:rsidR="00445C56">
        <w:rPr>
          <w:sz w:val="24"/>
          <w:szCs w:val="24"/>
        </w:rPr>
        <w:t xml:space="preserve">  </w:t>
      </w:r>
      <w:r w:rsidR="00C870E1" w:rsidRPr="00796A1E">
        <w:rPr>
          <w:sz w:val="24"/>
          <w:szCs w:val="24"/>
        </w:rPr>
        <w:t>T</w:t>
      </w:r>
      <w:r w:rsidRPr="00796A1E">
        <w:rPr>
          <w:sz w:val="24"/>
          <w:szCs w:val="24"/>
        </w:rPr>
        <w:t xml:space="preserve">he Commission estimates that this </w:t>
      </w:r>
      <w:r w:rsidR="001B7509">
        <w:rPr>
          <w:sz w:val="24"/>
          <w:szCs w:val="24"/>
        </w:rPr>
        <w:t>provision</w:t>
      </w:r>
      <w:r w:rsidRPr="00796A1E">
        <w:rPr>
          <w:sz w:val="24"/>
          <w:szCs w:val="24"/>
        </w:rPr>
        <w:t xml:space="preserve"> will require 315 hours to </w:t>
      </w:r>
      <w:r w:rsidR="001B7509">
        <w:rPr>
          <w:sz w:val="24"/>
          <w:szCs w:val="24"/>
        </w:rPr>
        <w:t>implement</w:t>
      </w:r>
      <w:r w:rsidR="00925FB4">
        <w:rPr>
          <w:rStyle w:val="FootnoteReference"/>
          <w:sz w:val="24"/>
          <w:szCs w:val="24"/>
        </w:rPr>
        <w:footnoteReference w:id="45"/>
      </w:r>
      <w:r w:rsidR="00925FB4">
        <w:rPr>
          <w:sz w:val="24"/>
          <w:szCs w:val="24"/>
        </w:rPr>
        <w:t xml:space="preserve"> </w:t>
      </w:r>
      <w:r w:rsidR="008C1922">
        <w:rPr>
          <w:sz w:val="24"/>
          <w:szCs w:val="24"/>
        </w:rPr>
        <w:t xml:space="preserve"> and 90 hours to administer per year per respondent</w:t>
      </w:r>
      <w:r w:rsidR="00925FB4">
        <w:rPr>
          <w:rStyle w:val="FootnoteReference"/>
          <w:sz w:val="24"/>
          <w:szCs w:val="24"/>
        </w:rPr>
        <w:footnoteReference w:id="46"/>
      </w:r>
      <w:r w:rsidR="00445C56">
        <w:rPr>
          <w:sz w:val="24"/>
          <w:szCs w:val="24"/>
        </w:rPr>
        <w:t xml:space="preserve">, for a </w:t>
      </w:r>
      <w:r w:rsidRPr="00796A1E">
        <w:rPr>
          <w:sz w:val="24"/>
          <w:szCs w:val="24"/>
        </w:rPr>
        <w:t>total burden of 3</w:t>
      </w:r>
      <w:r w:rsidR="008A1C8A">
        <w:rPr>
          <w:sz w:val="24"/>
          <w:szCs w:val="24"/>
        </w:rPr>
        <w:t>,</w:t>
      </w:r>
      <w:r w:rsidRPr="00796A1E">
        <w:rPr>
          <w:sz w:val="24"/>
          <w:szCs w:val="24"/>
        </w:rPr>
        <w:t>150 hours</w:t>
      </w:r>
      <w:r w:rsidR="008C1922">
        <w:rPr>
          <w:sz w:val="24"/>
          <w:szCs w:val="24"/>
        </w:rPr>
        <w:t xml:space="preserve"> initially</w:t>
      </w:r>
      <w:r w:rsidR="00925FB4">
        <w:rPr>
          <w:sz w:val="24"/>
          <w:szCs w:val="24"/>
        </w:rPr>
        <w:t xml:space="preserve"> </w:t>
      </w:r>
      <w:r w:rsidR="008C1922">
        <w:rPr>
          <w:sz w:val="24"/>
          <w:szCs w:val="24"/>
        </w:rPr>
        <w:t>and 900 hours annually</w:t>
      </w:r>
      <w:r w:rsidR="008A1C8A">
        <w:rPr>
          <w:sz w:val="24"/>
          <w:szCs w:val="24"/>
        </w:rPr>
        <w:t xml:space="preserve"> totaling 5,850 hours</w:t>
      </w:r>
      <w:r w:rsidRPr="00796A1E">
        <w:rPr>
          <w:sz w:val="24"/>
          <w:szCs w:val="24"/>
        </w:rPr>
        <w:t xml:space="preserve">.  </w:t>
      </w:r>
      <w:r w:rsidR="00443E62">
        <w:rPr>
          <w:sz w:val="24"/>
          <w:szCs w:val="24"/>
        </w:rPr>
        <w:t>This equates to</w:t>
      </w:r>
      <w:r w:rsidR="008A1C8A">
        <w:rPr>
          <w:sz w:val="24"/>
          <w:szCs w:val="24"/>
        </w:rPr>
        <w:t xml:space="preserve"> 1,950 </w:t>
      </w:r>
      <w:r w:rsidR="00443E62">
        <w:rPr>
          <w:sz w:val="24"/>
          <w:szCs w:val="24"/>
        </w:rPr>
        <w:t xml:space="preserve">hours per year when annualized over three years or </w:t>
      </w:r>
      <w:r w:rsidR="008A1C8A">
        <w:rPr>
          <w:sz w:val="24"/>
          <w:szCs w:val="24"/>
        </w:rPr>
        <w:t>195 hours</w:t>
      </w:r>
      <w:r w:rsidR="00443E62">
        <w:rPr>
          <w:sz w:val="24"/>
          <w:szCs w:val="24"/>
        </w:rPr>
        <w:t xml:space="preserve"> per respondent when annualized over three years. </w:t>
      </w:r>
      <w:r w:rsidR="003D19AA" w:rsidRPr="00796A1E">
        <w:rPr>
          <w:sz w:val="24"/>
          <w:szCs w:val="24"/>
        </w:rPr>
        <w:t>This collection is a recordkeeping type of collection.</w:t>
      </w:r>
    </w:p>
    <w:p w:rsidR="00C870E1" w:rsidRPr="00796A1E" w:rsidRDefault="00C870E1" w:rsidP="00C870E1">
      <w:pPr>
        <w:ind w:firstLine="720"/>
        <w:rPr>
          <w:sz w:val="24"/>
          <w:szCs w:val="24"/>
        </w:rPr>
      </w:pPr>
    </w:p>
    <w:p w:rsidR="00E155A3" w:rsidRPr="00796A1E" w:rsidRDefault="00E155A3" w:rsidP="00C870E1">
      <w:pPr>
        <w:ind w:firstLine="720"/>
        <w:rPr>
          <w:sz w:val="24"/>
          <w:szCs w:val="24"/>
        </w:rPr>
      </w:pPr>
      <w:r w:rsidRPr="00796A1E">
        <w:rPr>
          <w:sz w:val="24"/>
          <w:szCs w:val="24"/>
        </w:rPr>
        <w:t>Rule</w:t>
      </w:r>
      <w:r w:rsidR="001B7509">
        <w:rPr>
          <w:sz w:val="24"/>
          <w:szCs w:val="24"/>
        </w:rPr>
        <w:t>s 13n-4(b)(8) and</w:t>
      </w:r>
      <w:r w:rsidRPr="00796A1E">
        <w:rPr>
          <w:sz w:val="24"/>
          <w:szCs w:val="24"/>
        </w:rPr>
        <w:t xml:space="preserve"> 13n-9 </w:t>
      </w:r>
      <w:r w:rsidR="001B7509">
        <w:rPr>
          <w:sz w:val="24"/>
          <w:szCs w:val="24"/>
        </w:rPr>
        <w:t>address</w:t>
      </w:r>
      <w:r w:rsidRPr="00796A1E">
        <w:rPr>
          <w:sz w:val="24"/>
          <w:szCs w:val="24"/>
        </w:rPr>
        <w:t xml:space="preserve"> privacy requirements </w:t>
      </w:r>
      <w:r w:rsidR="001B7509">
        <w:rPr>
          <w:sz w:val="24"/>
          <w:szCs w:val="24"/>
        </w:rPr>
        <w:t>for</w:t>
      </w:r>
      <w:r w:rsidR="00E24FBD" w:rsidRPr="00796A1E">
        <w:rPr>
          <w:sz w:val="24"/>
          <w:szCs w:val="24"/>
        </w:rPr>
        <w:t xml:space="preserve"> SDRs.  </w:t>
      </w:r>
      <w:r w:rsidR="004556C9" w:rsidRPr="004556C9">
        <w:rPr>
          <w:sz w:val="24"/>
          <w:szCs w:val="24"/>
        </w:rPr>
        <w:t xml:space="preserve">Rule 13n-4(b)(8) requires SDRs to maintain the privacy of any and all </w:t>
      </w:r>
      <w:r w:rsidR="00201680">
        <w:rPr>
          <w:sz w:val="24"/>
          <w:szCs w:val="24"/>
        </w:rPr>
        <w:t>SBS</w:t>
      </w:r>
      <w:r w:rsidR="004556C9" w:rsidRPr="004556C9">
        <w:rPr>
          <w:sz w:val="24"/>
          <w:szCs w:val="24"/>
        </w:rPr>
        <w:t xml:space="preserve"> transaction information that the SDR receives from a SBS dealer, counterparty, or any registered entity as prescribed in Rule 13n-9. </w:t>
      </w:r>
      <w:r w:rsidR="004556C9">
        <w:rPr>
          <w:sz w:val="24"/>
          <w:szCs w:val="24"/>
        </w:rPr>
        <w:t xml:space="preserve"> </w:t>
      </w:r>
      <w:r w:rsidRPr="00796A1E">
        <w:rPr>
          <w:sz w:val="24"/>
          <w:szCs w:val="24"/>
        </w:rPr>
        <w:t>Rule 13n-9(b)(1) require</w:t>
      </w:r>
      <w:r w:rsidR="00E24FBD" w:rsidRPr="00796A1E">
        <w:rPr>
          <w:sz w:val="24"/>
          <w:szCs w:val="24"/>
        </w:rPr>
        <w:t>s</w:t>
      </w:r>
      <w:r w:rsidRPr="00796A1E">
        <w:rPr>
          <w:sz w:val="24"/>
          <w:szCs w:val="24"/>
        </w:rPr>
        <w:t xml:space="preserve"> SDRs to establish, maintain, and enforce written policies and procedures reasonably designed to protect the privacy of any and all SBS transaction information that the SDR receives from any SBS dealer, counterp</w:t>
      </w:r>
      <w:r w:rsidR="00C870E1" w:rsidRPr="00796A1E">
        <w:rPr>
          <w:sz w:val="24"/>
          <w:szCs w:val="24"/>
        </w:rPr>
        <w:t>arty, or any registered entity.</w:t>
      </w:r>
      <w:r w:rsidRPr="00796A1E">
        <w:rPr>
          <w:sz w:val="24"/>
          <w:szCs w:val="24"/>
        </w:rPr>
        <w:t xml:space="preserve">  </w:t>
      </w:r>
      <w:r w:rsidR="00C870E1" w:rsidRPr="00796A1E">
        <w:rPr>
          <w:sz w:val="24"/>
          <w:szCs w:val="24"/>
        </w:rPr>
        <w:t>T</w:t>
      </w:r>
      <w:r w:rsidRPr="00796A1E">
        <w:rPr>
          <w:sz w:val="24"/>
          <w:szCs w:val="24"/>
        </w:rPr>
        <w:t xml:space="preserve">he Commission estimates a total of 10 respondents for </w:t>
      </w:r>
      <w:r w:rsidR="00201680">
        <w:rPr>
          <w:sz w:val="24"/>
          <w:szCs w:val="24"/>
        </w:rPr>
        <w:t>these</w:t>
      </w:r>
      <w:r w:rsidRPr="00796A1E">
        <w:rPr>
          <w:sz w:val="24"/>
          <w:szCs w:val="24"/>
        </w:rPr>
        <w:t xml:space="preserve"> </w:t>
      </w:r>
      <w:r w:rsidR="008C1922">
        <w:rPr>
          <w:sz w:val="24"/>
          <w:szCs w:val="24"/>
        </w:rPr>
        <w:t>provision</w:t>
      </w:r>
      <w:r w:rsidR="00201680">
        <w:rPr>
          <w:sz w:val="24"/>
          <w:szCs w:val="24"/>
        </w:rPr>
        <w:t>s</w:t>
      </w:r>
      <w:r w:rsidRPr="00796A1E">
        <w:rPr>
          <w:sz w:val="24"/>
          <w:szCs w:val="24"/>
        </w:rPr>
        <w:t xml:space="preserve">.  </w:t>
      </w:r>
      <w:r w:rsidR="00C870E1" w:rsidRPr="00796A1E">
        <w:rPr>
          <w:sz w:val="24"/>
          <w:szCs w:val="24"/>
        </w:rPr>
        <w:t>The Commission</w:t>
      </w:r>
      <w:r w:rsidRPr="00796A1E">
        <w:rPr>
          <w:sz w:val="24"/>
          <w:szCs w:val="24"/>
        </w:rPr>
        <w:t xml:space="preserve"> estimates </w:t>
      </w:r>
      <w:r w:rsidRPr="00796A1E">
        <w:rPr>
          <w:sz w:val="24"/>
          <w:szCs w:val="24"/>
        </w:rPr>
        <w:lastRenderedPageBreak/>
        <w:t xml:space="preserve">that these two </w:t>
      </w:r>
      <w:r w:rsidR="001B7509">
        <w:rPr>
          <w:sz w:val="24"/>
          <w:szCs w:val="24"/>
        </w:rPr>
        <w:t>provisions</w:t>
      </w:r>
      <w:r w:rsidRPr="00796A1E">
        <w:rPr>
          <w:sz w:val="24"/>
          <w:szCs w:val="24"/>
        </w:rPr>
        <w:t xml:space="preserve"> will require </w:t>
      </w:r>
      <w:r w:rsidR="003D19AA" w:rsidRPr="00796A1E">
        <w:rPr>
          <w:sz w:val="24"/>
          <w:szCs w:val="24"/>
        </w:rPr>
        <w:t>4</w:t>
      </w:r>
      <w:r w:rsidRPr="00796A1E">
        <w:rPr>
          <w:sz w:val="24"/>
          <w:szCs w:val="24"/>
        </w:rPr>
        <w:t xml:space="preserve">20 hours to </w:t>
      </w:r>
      <w:r w:rsidR="001B7509">
        <w:rPr>
          <w:sz w:val="24"/>
          <w:szCs w:val="24"/>
        </w:rPr>
        <w:t>implement</w:t>
      </w:r>
      <w:r w:rsidR="00925FB4">
        <w:rPr>
          <w:rStyle w:val="FootnoteReference"/>
          <w:sz w:val="24"/>
          <w:szCs w:val="24"/>
        </w:rPr>
        <w:footnoteReference w:id="47"/>
      </w:r>
      <w:r w:rsidRPr="00796A1E">
        <w:rPr>
          <w:sz w:val="24"/>
          <w:szCs w:val="24"/>
        </w:rPr>
        <w:t xml:space="preserve"> and 120 hours to administer per year per respondent</w:t>
      </w:r>
      <w:r w:rsidR="00925FB4">
        <w:rPr>
          <w:rStyle w:val="FootnoteReference"/>
          <w:sz w:val="24"/>
          <w:szCs w:val="24"/>
        </w:rPr>
        <w:footnoteReference w:id="48"/>
      </w:r>
      <w:r w:rsidRPr="00796A1E">
        <w:rPr>
          <w:sz w:val="24"/>
          <w:szCs w:val="24"/>
        </w:rPr>
        <w:t xml:space="preserve">, for a total burden of </w:t>
      </w:r>
      <w:r w:rsidR="003D19AA" w:rsidRPr="00796A1E">
        <w:rPr>
          <w:sz w:val="24"/>
          <w:szCs w:val="24"/>
        </w:rPr>
        <w:t>4</w:t>
      </w:r>
      <w:r w:rsidR="00E90C32">
        <w:rPr>
          <w:sz w:val="24"/>
          <w:szCs w:val="24"/>
        </w:rPr>
        <w:t>,</w:t>
      </w:r>
      <w:r w:rsidRPr="00796A1E">
        <w:rPr>
          <w:sz w:val="24"/>
          <w:szCs w:val="24"/>
        </w:rPr>
        <w:t>200 hours initially and 1</w:t>
      </w:r>
      <w:r w:rsidR="00E90C32">
        <w:rPr>
          <w:sz w:val="24"/>
          <w:szCs w:val="24"/>
        </w:rPr>
        <w:t>,</w:t>
      </w:r>
      <w:r w:rsidRPr="00796A1E">
        <w:rPr>
          <w:sz w:val="24"/>
          <w:szCs w:val="24"/>
        </w:rPr>
        <w:t>200 hours annually</w:t>
      </w:r>
      <w:r w:rsidR="00E90C32">
        <w:rPr>
          <w:sz w:val="24"/>
          <w:szCs w:val="24"/>
        </w:rPr>
        <w:t xml:space="preserve"> totaling 7,800 hours</w:t>
      </w:r>
      <w:r w:rsidRPr="00796A1E">
        <w:rPr>
          <w:sz w:val="24"/>
          <w:szCs w:val="24"/>
        </w:rPr>
        <w:t>.</w:t>
      </w:r>
      <w:r w:rsidR="003D19AA" w:rsidRPr="00796A1E">
        <w:rPr>
          <w:sz w:val="24"/>
          <w:szCs w:val="24"/>
        </w:rPr>
        <w:t xml:space="preserve"> </w:t>
      </w:r>
      <w:r w:rsidR="00925FB4">
        <w:rPr>
          <w:sz w:val="24"/>
          <w:szCs w:val="24"/>
        </w:rPr>
        <w:t xml:space="preserve"> </w:t>
      </w:r>
      <w:r w:rsidR="00443E62">
        <w:rPr>
          <w:sz w:val="24"/>
          <w:szCs w:val="24"/>
        </w:rPr>
        <w:t xml:space="preserve">This equates to </w:t>
      </w:r>
      <w:r w:rsidR="00E90C32">
        <w:rPr>
          <w:sz w:val="24"/>
          <w:szCs w:val="24"/>
        </w:rPr>
        <w:t>2,600</w:t>
      </w:r>
      <w:r w:rsidR="00443E62">
        <w:rPr>
          <w:sz w:val="24"/>
          <w:szCs w:val="24"/>
        </w:rPr>
        <w:t xml:space="preserve"> hours per year when annualized over three years or </w:t>
      </w:r>
      <w:r w:rsidR="00E90C32">
        <w:rPr>
          <w:sz w:val="24"/>
          <w:szCs w:val="24"/>
        </w:rPr>
        <w:t>260 hours</w:t>
      </w:r>
      <w:r w:rsidR="00443E62">
        <w:rPr>
          <w:sz w:val="24"/>
          <w:szCs w:val="24"/>
        </w:rPr>
        <w:t xml:space="preserve"> per respondent when annualized over three years. </w:t>
      </w:r>
      <w:r w:rsidR="003D19AA" w:rsidRPr="00796A1E">
        <w:rPr>
          <w:sz w:val="24"/>
          <w:szCs w:val="24"/>
        </w:rPr>
        <w:t>This collection is a recordkeeping type of collection.</w:t>
      </w:r>
    </w:p>
    <w:p w:rsidR="00C870E1" w:rsidRPr="00796A1E" w:rsidRDefault="00C870E1" w:rsidP="00C870E1">
      <w:pPr>
        <w:ind w:firstLine="720"/>
        <w:rPr>
          <w:sz w:val="24"/>
          <w:szCs w:val="24"/>
        </w:rPr>
      </w:pPr>
    </w:p>
    <w:p w:rsidR="00E155A3" w:rsidRDefault="00E155A3" w:rsidP="00C870E1">
      <w:pPr>
        <w:ind w:firstLine="720"/>
        <w:rPr>
          <w:sz w:val="24"/>
          <w:szCs w:val="24"/>
        </w:rPr>
      </w:pPr>
      <w:r w:rsidRPr="00796A1E">
        <w:rPr>
          <w:sz w:val="24"/>
          <w:szCs w:val="24"/>
        </w:rPr>
        <w:t>Rule 13n-9(b)(2) require</w:t>
      </w:r>
      <w:r w:rsidR="00E24FBD" w:rsidRPr="00796A1E">
        <w:rPr>
          <w:sz w:val="24"/>
          <w:szCs w:val="24"/>
        </w:rPr>
        <w:t>s</w:t>
      </w:r>
      <w:r w:rsidRPr="00796A1E">
        <w:rPr>
          <w:sz w:val="24"/>
          <w:szCs w:val="24"/>
        </w:rPr>
        <w:t xml:space="preserve"> SDRs to establish and maintain safeguards, policies, and procedures reasonably designed to prevent the misappropriation or misuse of </w:t>
      </w:r>
      <w:r w:rsidR="001B7509" w:rsidRPr="001B7509">
        <w:rPr>
          <w:sz w:val="24"/>
          <w:szCs w:val="24"/>
        </w:rPr>
        <w:t>(1) any confidential information received by the SDR, (2) material, nonpublic information, and/or (3) intellectual property.</w:t>
      </w:r>
      <w:r w:rsidRPr="00796A1E">
        <w:rPr>
          <w:sz w:val="24"/>
          <w:szCs w:val="24"/>
        </w:rPr>
        <w:t xml:space="preserve">  </w:t>
      </w:r>
      <w:r w:rsidR="0093147E">
        <w:rPr>
          <w:sz w:val="24"/>
          <w:szCs w:val="24"/>
        </w:rPr>
        <w:t>T</w:t>
      </w:r>
      <w:r w:rsidR="00201680">
        <w:rPr>
          <w:sz w:val="24"/>
          <w:szCs w:val="24"/>
        </w:rPr>
        <w:t>hese</w:t>
      </w:r>
      <w:r w:rsidR="001B7509">
        <w:rPr>
          <w:sz w:val="24"/>
          <w:szCs w:val="24"/>
        </w:rPr>
        <w:t xml:space="preserve"> </w:t>
      </w:r>
      <w:r w:rsidR="003D24EE">
        <w:rPr>
          <w:sz w:val="24"/>
          <w:szCs w:val="24"/>
        </w:rPr>
        <w:t xml:space="preserve">safeguards, </w:t>
      </w:r>
      <w:r w:rsidR="001B7509">
        <w:rPr>
          <w:sz w:val="24"/>
          <w:szCs w:val="24"/>
        </w:rPr>
        <w:t>policies and procedures</w:t>
      </w:r>
      <w:r w:rsidRPr="00796A1E">
        <w:rPr>
          <w:sz w:val="24"/>
          <w:szCs w:val="24"/>
        </w:rPr>
        <w:t xml:space="preserve"> must</w:t>
      </w:r>
      <w:r w:rsidR="001B7509">
        <w:rPr>
          <w:sz w:val="24"/>
          <w:szCs w:val="24"/>
        </w:rPr>
        <w:t xml:space="preserve"> address</w:t>
      </w:r>
      <w:r w:rsidRPr="00796A1E">
        <w:rPr>
          <w:sz w:val="24"/>
          <w:szCs w:val="24"/>
        </w:rPr>
        <w:t xml:space="preserve"> limit</w:t>
      </w:r>
      <w:r w:rsidR="001B7509">
        <w:rPr>
          <w:sz w:val="24"/>
          <w:szCs w:val="24"/>
        </w:rPr>
        <w:t>ing</w:t>
      </w:r>
      <w:r w:rsidRPr="00796A1E">
        <w:rPr>
          <w:sz w:val="24"/>
          <w:szCs w:val="24"/>
        </w:rPr>
        <w:t xml:space="preserve"> access to such information</w:t>
      </w:r>
      <w:r w:rsidR="001B7509">
        <w:rPr>
          <w:sz w:val="24"/>
          <w:szCs w:val="24"/>
        </w:rPr>
        <w:t xml:space="preserve"> and intellectual property, </w:t>
      </w:r>
      <w:r w:rsidRPr="00796A1E">
        <w:rPr>
          <w:sz w:val="24"/>
          <w:szCs w:val="24"/>
        </w:rPr>
        <w:t xml:space="preserve">standards </w:t>
      </w:r>
      <w:r w:rsidR="001B7509">
        <w:rPr>
          <w:sz w:val="24"/>
          <w:szCs w:val="24"/>
        </w:rPr>
        <w:t>pertaining to the trading by</w:t>
      </w:r>
      <w:r w:rsidRPr="00796A1E">
        <w:rPr>
          <w:sz w:val="24"/>
          <w:szCs w:val="24"/>
        </w:rPr>
        <w:t xml:space="preserve"> pers</w:t>
      </w:r>
      <w:r w:rsidR="001B7509">
        <w:rPr>
          <w:sz w:val="24"/>
          <w:szCs w:val="24"/>
        </w:rPr>
        <w:t xml:space="preserve">ons associated with the SDR </w:t>
      </w:r>
      <w:r w:rsidRPr="00796A1E">
        <w:rPr>
          <w:sz w:val="24"/>
          <w:szCs w:val="24"/>
        </w:rPr>
        <w:t xml:space="preserve">for their personal benefit or the benefit of others, and adequate oversight.  </w:t>
      </w:r>
      <w:r w:rsidR="00C870E1" w:rsidRPr="00796A1E">
        <w:rPr>
          <w:sz w:val="24"/>
          <w:szCs w:val="24"/>
        </w:rPr>
        <w:t>T</w:t>
      </w:r>
      <w:r w:rsidRPr="00796A1E">
        <w:rPr>
          <w:sz w:val="24"/>
          <w:szCs w:val="24"/>
        </w:rPr>
        <w:t xml:space="preserve">he Commission estimates a total of 10 respondents for this </w:t>
      </w:r>
      <w:r w:rsidR="008C1922">
        <w:rPr>
          <w:sz w:val="24"/>
          <w:szCs w:val="24"/>
        </w:rPr>
        <w:t>provision</w:t>
      </w:r>
      <w:r w:rsidRPr="00796A1E">
        <w:rPr>
          <w:sz w:val="24"/>
          <w:szCs w:val="24"/>
        </w:rPr>
        <w:t xml:space="preserve">.  </w:t>
      </w:r>
      <w:r w:rsidR="00C870E1" w:rsidRPr="00796A1E">
        <w:rPr>
          <w:sz w:val="24"/>
          <w:szCs w:val="24"/>
        </w:rPr>
        <w:t xml:space="preserve">The </w:t>
      </w:r>
      <w:r w:rsidR="00832B59" w:rsidRPr="00796A1E">
        <w:rPr>
          <w:sz w:val="24"/>
          <w:szCs w:val="24"/>
        </w:rPr>
        <w:t>Commission</w:t>
      </w:r>
      <w:r w:rsidRPr="00796A1E">
        <w:rPr>
          <w:sz w:val="24"/>
          <w:szCs w:val="24"/>
        </w:rPr>
        <w:t xml:space="preserve"> estimates that this </w:t>
      </w:r>
      <w:r w:rsidR="001B7509">
        <w:rPr>
          <w:sz w:val="24"/>
          <w:szCs w:val="24"/>
        </w:rPr>
        <w:t>provision</w:t>
      </w:r>
      <w:r w:rsidRPr="00796A1E">
        <w:rPr>
          <w:sz w:val="24"/>
          <w:szCs w:val="24"/>
        </w:rPr>
        <w:t xml:space="preserve"> will require 2</w:t>
      </w:r>
      <w:r w:rsidR="003D19AA" w:rsidRPr="00796A1E">
        <w:rPr>
          <w:sz w:val="24"/>
          <w:szCs w:val="24"/>
        </w:rPr>
        <w:t>1</w:t>
      </w:r>
      <w:r w:rsidRPr="00796A1E">
        <w:rPr>
          <w:sz w:val="24"/>
          <w:szCs w:val="24"/>
        </w:rPr>
        <w:t xml:space="preserve">0 hours to </w:t>
      </w:r>
      <w:r w:rsidR="001B7509">
        <w:rPr>
          <w:sz w:val="24"/>
          <w:szCs w:val="24"/>
        </w:rPr>
        <w:t>implement</w:t>
      </w:r>
      <w:r w:rsidR="00925FB4">
        <w:rPr>
          <w:rStyle w:val="FootnoteReference"/>
          <w:sz w:val="24"/>
          <w:szCs w:val="24"/>
        </w:rPr>
        <w:footnoteReference w:id="49"/>
      </w:r>
      <w:r w:rsidRPr="00796A1E">
        <w:rPr>
          <w:sz w:val="24"/>
          <w:szCs w:val="24"/>
        </w:rPr>
        <w:t xml:space="preserve"> and 60 hours to administer per year per respondent</w:t>
      </w:r>
      <w:r w:rsidR="00925FB4">
        <w:rPr>
          <w:rStyle w:val="FootnoteReference"/>
          <w:sz w:val="24"/>
          <w:szCs w:val="24"/>
        </w:rPr>
        <w:footnoteReference w:id="50"/>
      </w:r>
      <w:r w:rsidRPr="00796A1E">
        <w:rPr>
          <w:sz w:val="24"/>
          <w:szCs w:val="24"/>
        </w:rPr>
        <w:t>, for a total burden of 2</w:t>
      </w:r>
      <w:r w:rsidR="00E90C32">
        <w:rPr>
          <w:sz w:val="24"/>
          <w:szCs w:val="24"/>
        </w:rPr>
        <w:t>,</w:t>
      </w:r>
      <w:r w:rsidR="003D19AA" w:rsidRPr="00796A1E">
        <w:rPr>
          <w:sz w:val="24"/>
          <w:szCs w:val="24"/>
        </w:rPr>
        <w:t>1</w:t>
      </w:r>
      <w:r w:rsidRPr="00796A1E">
        <w:rPr>
          <w:sz w:val="24"/>
          <w:szCs w:val="24"/>
        </w:rPr>
        <w:t>00 hours initially and 600 hours annually</w:t>
      </w:r>
      <w:r w:rsidR="00E90C32">
        <w:rPr>
          <w:sz w:val="24"/>
          <w:szCs w:val="24"/>
        </w:rPr>
        <w:t xml:space="preserve"> totaling 3,900</w:t>
      </w:r>
      <w:r w:rsidR="00042012">
        <w:rPr>
          <w:sz w:val="24"/>
          <w:szCs w:val="24"/>
        </w:rPr>
        <w:t xml:space="preserve"> hours</w:t>
      </w:r>
      <w:r w:rsidRPr="00796A1E">
        <w:rPr>
          <w:sz w:val="24"/>
          <w:szCs w:val="24"/>
        </w:rPr>
        <w:t xml:space="preserve">.  </w:t>
      </w:r>
      <w:r w:rsidR="00443E62">
        <w:rPr>
          <w:sz w:val="24"/>
          <w:szCs w:val="24"/>
        </w:rPr>
        <w:t xml:space="preserve">This equates to </w:t>
      </w:r>
      <w:r w:rsidR="00E90C32">
        <w:rPr>
          <w:sz w:val="24"/>
          <w:szCs w:val="24"/>
        </w:rPr>
        <w:t>1,300</w:t>
      </w:r>
      <w:r w:rsidR="00443E62">
        <w:rPr>
          <w:sz w:val="24"/>
          <w:szCs w:val="24"/>
        </w:rPr>
        <w:t xml:space="preserve"> hours per year when annualized over three years or </w:t>
      </w:r>
      <w:r w:rsidR="00E90C32">
        <w:rPr>
          <w:sz w:val="24"/>
          <w:szCs w:val="24"/>
        </w:rPr>
        <w:t>130 hours</w:t>
      </w:r>
      <w:r w:rsidR="00443E62">
        <w:rPr>
          <w:sz w:val="24"/>
          <w:szCs w:val="24"/>
        </w:rPr>
        <w:t xml:space="preserve"> per respondent when annualized over three years. </w:t>
      </w:r>
      <w:r w:rsidR="003D19AA" w:rsidRPr="00796A1E">
        <w:rPr>
          <w:sz w:val="24"/>
          <w:szCs w:val="24"/>
        </w:rPr>
        <w:t>This collection is a recordkeeping type of collection.</w:t>
      </w:r>
    </w:p>
    <w:p w:rsidR="00396377" w:rsidRDefault="00396377" w:rsidP="00C870E1">
      <w:pPr>
        <w:ind w:firstLine="720"/>
        <w:rPr>
          <w:sz w:val="24"/>
          <w:szCs w:val="24"/>
        </w:rPr>
      </w:pPr>
    </w:p>
    <w:p w:rsidR="00396377" w:rsidRDefault="00396377">
      <w:pPr>
        <w:overflowPunct/>
        <w:autoSpaceDE/>
        <w:autoSpaceDN/>
        <w:adjustRightInd/>
        <w:textAlignment w:val="auto"/>
        <w:rPr>
          <w:b/>
          <w:sz w:val="24"/>
          <w:szCs w:val="24"/>
          <w:u w:val="single"/>
        </w:rPr>
      </w:pPr>
      <w:r>
        <w:rPr>
          <w:b/>
          <w:sz w:val="24"/>
          <w:szCs w:val="24"/>
          <w:u w:val="single"/>
        </w:rPr>
        <w:br w:type="page"/>
      </w:r>
    </w:p>
    <w:tbl>
      <w:tblPr>
        <w:tblStyle w:val="TableGrid"/>
        <w:tblW w:w="0" w:type="auto"/>
        <w:jc w:val="center"/>
        <w:tblLook w:val="04A0" w:firstRow="1" w:lastRow="0" w:firstColumn="1" w:lastColumn="0" w:noHBand="0" w:noVBand="1"/>
      </w:tblPr>
      <w:tblGrid>
        <w:gridCol w:w="1017"/>
        <w:gridCol w:w="900"/>
        <w:gridCol w:w="859"/>
        <w:gridCol w:w="765"/>
        <w:gridCol w:w="626"/>
        <w:gridCol w:w="878"/>
        <w:gridCol w:w="884"/>
        <w:gridCol w:w="895"/>
        <w:gridCol w:w="896"/>
        <w:gridCol w:w="902"/>
        <w:gridCol w:w="954"/>
      </w:tblGrid>
      <w:tr w:rsidR="00396377" w:rsidRPr="003A03AD" w:rsidTr="00396377">
        <w:trPr>
          <w:tblHeader/>
          <w:jc w:val="center"/>
        </w:trPr>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lastRenderedPageBreak/>
              <w:t>Collection of Information</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Type of Burden</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Number of Respondents</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Number of Responses Per Year</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Type of Burden</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Initial Burden Per Response Per Year Per Respondent</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Ongoing Burden Per Response Per Year Per Respondent</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Annualized Burden Per Year Per Year Per Respondent</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Reporting Burden For All Respondents</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Burden Per Three Year Reporting Period Per Respondent</w:t>
            </w:r>
          </w:p>
        </w:tc>
        <w:tc>
          <w:tcPr>
            <w:tcW w:w="0" w:type="auto"/>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Burden Per Three Year Reporting Period For All Respondents</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Registration on Form SDR</w:t>
            </w:r>
            <w:r>
              <w:rPr>
                <w:color w:val="000000"/>
                <w:sz w:val="11"/>
                <w:szCs w:val="11"/>
              </w:rPr>
              <w:t>:</w:t>
            </w:r>
            <w:r w:rsidRPr="003A03AD">
              <w:rPr>
                <w:color w:val="000000"/>
                <w:sz w:val="11"/>
                <w:szCs w:val="11"/>
              </w:rPr>
              <w:t xml:space="preserve"> 13n-1(b) and 13n-3(a) and Form SDR</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Reporting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160.33</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160.33</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1,603.30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480.99</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4,809.90</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Certification and Opinion of Counsel for Non-Resident SDRs</w:t>
            </w:r>
            <w:r>
              <w:rPr>
                <w:color w:val="000000"/>
                <w:sz w:val="11"/>
                <w:szCs w:val="11"/>
              </w:rPr>
              <w:t>:</w:t>
            </w:r>
            <w:r w:rsidRPr="003A03AD">
              <w:rPr>
                <w:color w:val="000000"/>
                <w:sz w:val="11"/>
                <w:szCs w:val="11"/>
              </w:rPr>
              <w:t xml:space="preserve"> 13n-1(f)</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Reporting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3</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0.33</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0.33</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0.99</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0.99</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2.97</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Amendments to Form SDR</w:t>
            </w:r>
            <w:r>
              <w:rPr>
                <w:color w:val="000000"/>
                <w:sz w:val="11"/>
                <w:szCs w:val="11"/>
              </w:rPr>
              <w:t>:</w:t>
            </w:r>
            <w:r w:rsidRPr="003A03AD">
              <w:rPr>
                <w:color w:val="000000"/>
                <w:sz w:val="11"/>
                <w:szCs w:val="11"/>
              </w:rPr>
              <w:t xml:space="preserve"> 13n</w:t>
            </w:r>
            <w:r>
              <w:rPr>
                <w:color w:val="000000"/>
                <w:sz w:val="11"/>
                <w:szCs w:val="11"/>
              </w:rPr>
              <w:t>1</w:t>
            </w:r>
            <w:r w:rsidRPr="003A03AD">
              <w:rPr>
                <w:color w:val="000000"/>
                <w:sz w:val="11"/>
                <w:szCs w:val="11"/>
              </w:rPr>
              <w:t>-(d)</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Reporting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3</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12.00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36.00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360.00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108.00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1,080.00</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Withdrawal from Registration</w:t>
            </w:r>
            <w:r>
              <w:rPr>
                <w:color w:val="000000"/>
                <w:sz w:val="11"/>
                <w:szCs w:val="11"/>
              </w:rPr>
              <w:t>:</w:t>
            </w:r>
            <w:r w:rsidRPr="003A03AD">
              <w:rPr>
                <w:color w:val="000000"/>
                <w:sz w:val="11"/>
                <w:szCs w:val="11"/>
              </w:rPr>
              <w:t xml:space="preserve"> 13n-2</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Reporting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4.00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4.00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40.00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12.00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120.00</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IT Systems</w:t>
            </w:r>
            <w:r>
              <w:rPr>
                <w:color w:val="000000"/>
                <w:sz w:val="11"/>
                <w:szCs w:val="11"/>
              </w:rPr>
              <w:t>:</w:t>
            </w:r>
            <w:r w:rsidRPr="003A03AD">
              <w:rPr>
                <w:color w:val="000000"/>
                <w:sz w:val="11"/>
                <w:szCs w:val="11"/>
              </w:rPr>
              <w:t xml:space="preserve"> 13n-4(b)(2) and (4) and 13n-5</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14,000.00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25,200.00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39,200.00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392,000.00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117,600.00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1,176,000.00</w:t>
            </w:r>
          </w:p>
        </w:tc>
      </w:tr>
      <w:tr w:rsidR="000F018C" w:rsidRPr="003A03AD" w:rsidTr="000F018C">
        <w:trPr>
          <w:cantSplit/>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Policies and Procedures</w:t>
            </w:r>
            <w:r>
              <w:rPr>
                <w:color w:val="000000"/>
                <w:sz w:val="11"/>
                <w:szCs w:val="11"/>
              </w:rPr>
              <w:t>:</w:t>
            </w:r>
            <w:r w:rsidRPr="003A03AD">
              <w:rPr>
                <w:color w:val="000000"/>
                <w:sz w:val="11"/>
                <w:szCs w:val="11"/>
              </w:rPr>
              <w:t xml:space="preserve"> 13n-5(b)(1), (2), (3), and (5) and 13n-6</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350.00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650.00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6,500.00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1,950.00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19,500.00</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Make and Keep Records of Persons at Each Office</w:t>
            </w:r>
            <w:r>
              <w:rPr>
                <w:color w:val="000000"/>
                <w:sz w:val="11"/>
                <w:szCs w:val="11"/>
              </w:rPr>
              <w:t>:</w:t>
            </w:r>
            <w:r w:rsidRPr="003A03AD">
              <w:rPr>
                <w:color w:val="000000"/>
                <w:sz w:val="11"/>
                <w:szCs w:val="11"/>
              </w:rPr>
              <w:t xml:space="preserve"> 13n-7(a)(1)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0.33</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0.17</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0.50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1.50</w:t>
            </w:r>
          </w:p>
        </w:tc>
        <w:tc>
          <w:tcPr>
            <w:tcW w:w="0" w:type="auto"/>
            <w:vAlign w:val="center"/>
          </w:tcPr>
          <w:p w:rsidR="000F018C" w:rsidRPr="000F018C" w:rsidRDefault="000F018C" w:rsidP="004A33AC">
            <w:pPr>
              <w:jc w:val="center"/>
              <w:rPr>
                <w:color w:val="000000"/>
                <w:sz w:val="11"/>
                <w:szCs w:val="11"/>
              </w:rPr>
            </w:pPr>
            <w:r w:rsidRPr="000F018C">
              <w:rPr>
                <w:color w:val="000000"/>
                <w:sz w:val="11"/>
                <w:szCs w:val="11"/>
              </w:rPr>
              <w:t>15.</w:t>
            </w:r>
            <w:r w:rsidR="004A33AC">
              <w:rPr>
                <w:color w:val="000000"/>
                <w:sz w:val="11"/>
                <w:szCs w:val="11"/>
              </w:rPr>
              <w:t>10</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Storage of Records</w:t>
            </w:r>
            <w:r>
              <w:rPr>
                <w:color w:val="000000"/>
                <w:sz w:val="11"/>
                <w:szCs w:val="11"/>
              </w:rPr>
              <w:t>:</w:t>
            </w:r>
            <w:r w:rsidRPr="003A03AD">
              <w:rPr>
                <w:color w:val="000000"/>
                <w:sz w:val="11"/>
                <w:szCs w:val="11"/>
              </w:rPr>
              <w:t xml:space="preserve"> 13n-7(b)</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115.00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279.00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394.00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3,940.00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1,182.00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11,820.00</w:t>
            </w:r>
          </w:p>
        </w:tc>
      </w:tr>
      <w:tr w:rsidR="000F018C" w:rsidRPr="003A03AD" w:rsidTr="000F018C">
        <w:trPr>
          <w:trHeight w:val="296"/>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Reports</w:t>
            </w:r>
            <w:r>
              <w:rPr>
                <w:color w:val="000000"/>
                <w:sz w:val="11"/>
                <w:szCs w:val="11"/>
              </w:rPr>
              <w:t>:</w:t>
            </w:r>
            <w:r w:rsidRPr="003A03AD">
              <w:rPr>
                <w:color w:val="000000"/>
                <w:sz w:val="11"/>
                <w:szCs w:val="11"/>
              </w:rPr>
              <w:t xml:space="preserve"> 13n-8</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Reporting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30.00</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Disclosure</w:t>
            </w:r>
            <w:r>
              <w:rPr>
                <w:color w:val="000000"/>
                <w:sz w:val="11"/>
                <w:szCs w:val="11"/>
              </w:rPr>
              <w:t>:</w:t>
            </w:r>
            <w:r w:rsidRPr="003A03AD">
              <w:rPr>
                <w:color w:val="000000"/>
                <w:sz w:val="11"/>
                <w:szCs w:val="11"/>
              </w:rPr>
              <w:t xml:space="preserve"> 13n-10</w:t>
            </w:r>
          </w:p>
        </w:tc>
        <w:tc>
          <w:tcPr>
            <w:tcW w:w="0" w:type="auto"/>
            <w:vAlign w:val="center"/>
          </w:tcPr>
          <w:p w:rsidR="000F018C" w:rsidRPr="003A03AD" w:rsidRDefault="000F018C" w:rsidP="00396377">
            <w:pPr>
              <w:jc w:val="center"/>
              <w:rPr>
                <w:color w:val="000000"/>
                <w:sz w:val="11"/>
                <w:szCs w:val="11"/>
              </w:rPr>
            </w:pPr>
            <w:r>
              <w:rPr>
                <w:color w:val="000000"/>
                <w:sz w:val="11"/>
                <w:szCs w:val="11"/>
              </w:rPr>
              <w:t>Third-</w:t>
            </w:r>
            <w:r w:rsidRPr="003A03AD">
              <w:rPr>
                <w:color w:val="000000"/>
                <w:sz w:val="11"/>
                <w:szCs w:val="11"/>
              </w:rPr>
              <w:t>Party Disclosure</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32.50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33.50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335.00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100.50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1,005.00</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Establish Procedures for Remediation of Compliance Issues</w:t>
            </w:r>
            <w:r>
              <w:rPr>
                <w:color w:val="000000"/>
                <w:sz w:val="11"/>
                <w:szCs w:val="11"/>
              </w:rPr>
              <w:t>:</w:t>
            </w:r>
            <w:r w:rsidRPr="003A03AD">
              <w:rPr>
                <w:color w:val="000000"/>
                <w:sz w:val="11"/>
                <w:szCs w:val="11"/>
              </w:rPr>
              <w:t xml:space="preserve"> 13n-11(c)(6) and (7)</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140.00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120.00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260.00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2,600.00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780.00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7,800.00</w:t>
            </w:r>
          </w:p>
        </w:tc>
      </w:tr>
      <w:tr w:rsidR="000F018C" w:rsidRPr="003A03AD" w:rsidTr="000F018C">
        <w:trPr>
          <w:jc w:val="center"/>
        </w:trPr>
        <w:tc>
          <w:tcPr>
            <w:tcW w:w="0" w:type="auto"/>
            <w:vAlign w:val="center"/>
          </w:tcPr>
          <w:p w:rsidR="000F018C" w:rsidRPr="003A03AD" w:rsidRDefault="000F018C" w:rsidP="00396377">
            <w:pPr>
              <w:jc w:val="center"/>
              <w:rPr>
                <w:color w:val="000000"/>
                <w:sz w:val="11"/>
                <w:szCs w:val="11"/>
              </w:rPr>
            </w:pPr>
            <w:r w:rsidRPr="003A03AD">
              <w:rPr>
                <w:color w:val="000000"/>
                <w:sz w:val="11"/>
                <w:szCs w:val="11"/>
              </w:rPr>
              <w:t xml:space="preserve">Prepare and </w:t>
            </w:r>
            <w:r>
              <w:rPr>
                <w:color w:val="000000"/>
                <w:sz w:val="11"/>
                <w:szCs w:val="11"/>
              </w:rPr>
              <w:t>Submit Annual Compliance Report:</w:t>
            </w:r>
            <w:r w:rsidRPr="003A03AD">
              <w:rPr>
                <w:color w:val="000000"/>
                <w:sz w:val="11"/>
                <w:szCs w:val="11"/>
              </w:rPr>
              <w:t xml:space="preserve"> 13n-11(d), (e), and (h)</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Reporting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150.00</w:t>
            </w:r>
          </w:p>
        </w:tc>
      </w:tr>
      <w:tr w:rsidR="000F018C" w:rsidRPr="003A03AD" w:rsidTr="000F018C">
        <w:trPr>
          <w:jc w:val="center"/>
        </w:trPr>
        <w:tc>
          <w:tcPr>
            <w:tcW w:w="0" w:type="auto"/>
            <w:vAlign w:val="center"/>
          </w:tcPr>
          <w:p w:rsidR="000F018C" w:rsidRPr="003A03AD" w:rsidRDefault="000F018C" w:rsidP="00396377">
            <w:pPr>
              <w:jc w:val="center"/>
              <w:rPr>
                <w:color w:val="000000"/>
                <w:sz w:val="11"/>
                <w:szCs w:val="11"/>
              </w:rPr>
            </w:pPr>
            <w:r>
              <w:rPr>
                <w:color w:val="000000"/>
                <w:sz w:val="11"/>
                <w:szCs w:val="11"/>
              </w:rPr>
              <w:t>Annual Financial Reports:</w:t>
            </w:r>
            <w:r w:rsidRPr="003A03AD">
              <w:rPr>
                <w:color w:val="000000"/>
                <w:sz w:val="11"/>
                <w:szCs w:val="11"/>
              </w:rPr>
              <w:t xml:space="preserve"> 13n-11(f) and (g)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Reporting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5,000.00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1,500.00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15,000.00</w:t>
            </w:r>
          </w:p>
        </w:tc>
      </w:tr>
      <w:tr w:rsidR="000F018C" w:rsidRPr="003A03AD" w:rsidTr="000F018C">
        <w:trPr>
          <w:jc w:val="center"/>
        </w:trPr>
        <w:tc>
          <w:tcPr>
            <w:tcW w:w="0" w:type="auto"/>
            <w:vAlign w:val="center"/>
          </w:tcPr>
          <w:p w:rsidR="000F018C" w:rsidRPr="003A03AD" w:rsidRDefault="000F018C" w:rsidP="00396377">
            <w:pPr>
              <w:jc w:val="center"/>
              <w:rPr>
                <w:color w:val="000000"/>
                <w:sz w:val="11"/>
                <w:szCs w:val="11"/>
              </w:rPr>
            </w:pPr>
            <w:r>
              <w:rPr>
                <w:color w:val="000000"/>
                <w:sz w:val="11"/>
                <w:szCs w:val="11"/>
              </w:rPr>
              <w:t>Tagging Financial Reports:</w:t>
            </w:r>
            <w:r w:rsidRPr="003A03AD">
              <w:rPr>
                <w:color w:val="000000"/>
                <w:sz w:val="11"/>
                <w:szCs w:val="11"/>
              </w:rPr>
              <w:t xml:space="preserve"> 13n-11(d) and (f)</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Reporting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54.00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54.00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540.00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162.00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1,620.00</w:t>
            </w:r>
          </w:p>
        </w:tc>
      </w:tr>
      <w:tr w:rsidR="000F018C" w:rsidRPr="003A03AD" w:rsidTr="000F018C">
        <w:trPr>
          <w:jc w:val="center"/>
        </w:trPr>
        <w:tc>
          <w:tcPr>
            <w:tcW w:w="0" w:type="auto"/>
            <w:vAlign w:val="center"/>
          </w:tcPr>
          <w:p w:rsidR="000F018C" w:rsidRPr="003A03AD" w:rsidRDefault="000F018C" w:rsidP="00396377">
            <w:pPr>
              <w:jc w:val="center"/>
              <w:rPr>
                <w:color w:val="000000"/>
                <w:sz w:val="11"/>
                <w:szCs w:val="11"/>
              </w:rPr>
            </w:pPr>
            <w:r w:rsidRPr="003A03AD">
              <w:rPr>
                <w:color w:val="000000"/>
                <w:sz w:val="11"/>
                <w:szCs w:val="11"/>
              </w:rPr>
              <w:t>Establish</w:t>
            </w:r>
            <w:r>
              <w:rPr>
                <w:color w:val="000000"/>
                <w:sz w:val="11"/>
                <w:szCs w:val="11"/>
              </w:rPr>
              <w:t xml:space="preserve"> and Enforce Objective Criteria:</w:t>
            </w:r>
            <w:r w:rsidRPr="003A03AD">
              <w:rPr>
                <w:color w:val="000000"/>
                <w:sz w:val="11"/>
                <w:szCs w:val="11"/>
              </w:rPr>
              <w:t xml:space="preserve"> 13n-4(c)(1)(iii)</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52.50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45.00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97.50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975.00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292.50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2,925.00</w:t>
            </w:r>
          </w:p>
        </w:tc>
      </w:tr>
      <w:tr w:rsidR="000F018C" w:rsidRPr="003A03AD" w:rsidTr="000F018C">
        <w:trPr>
          <w:cantSplit/>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Policies and procedures to review any prohibition or limitation</w:t>
            </w:r>
            <w:r>
              <w:rPr>
                <w:color w:val="000000"/>
                <w:sz w:val="11"/>
                <w:szCs w:val="11"/>
              </w:rPr>
              <w:t>:</w:t>
            </w:r>
            <w:r w:rsidRPr="003A03AD">
              <w:rPr>
                <w:color w:val="000000"/>
                <w:sz w:val="11"/>
                <w:szCs w:val="11"/>
              </w:rPr>
              <w:t xml:space="preserve"> 13n-4(c)(1)(iv)</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70.00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60.00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130.00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1,300.00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390.00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3,900.00</w:t>
            </w:r>
          </w:p>
        </w:tc>
      </w:tr>
      <w:tr w:rsidR="000F018C" w:rsidRPr="003A03AD" w:rsidTr="000F018C">
        <w:trPr>
          <w:jc w:val="center"/>
        </w:trPr>
        <w:tc>
          <w:tcPr>
            <w:tcW w:w="0" w:type="auto"/>
            <w:vAlign w:val="center"/>
          </w:tcPr>
          <w:p w:rsidR="000F018C" w:rsidRPr="003A03AD" w:rsidRDefault="000F018C" w:rsidP="00396377">
            <w:pPr>
              <w:jc w:val="center"/>
              <w:rPr>
                <w:color w:val="000000"/>
                <w:sz w:val="11"/>
                <w:szCs w:val="11"/>
              </w:rPr>
            </w:pPr>
            <w:r w:rsidRPr="003A03AD">
              <w:rPr>
                <w:color w:val="000000"/>
                <w:sz w:val="11"/>
                <w:szCs w:val="11"/>
              </w:rPr>
              <w:t xml:space="preserve">Written Policies and Procedures </w:t>
            </w:r>
            <w:r>
              <w:rPr>
                <w:color w:val="000000"/>
                <w:sz w:val="11"/>
                <w:szCs w:val="11"/>
              </w:rPr>
              <w:t>for Board and Senior Management:</w:t>
            </w:r>
            <w:r w:rsidRPr="003A03AD">
              <w:rPr>
                <w:color w:val="000000"/>
                <w:sz w:val="11"/>
                <w:szCs w:val="11"/>
              </w:rPr>
              <w:t xml:space="preserve"> 13n-4(c)(2)(iv)</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70.00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60.00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130.00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1,300.00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390.00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3,900.00</w:t>
            </w:r>
          </w:p>
        </w:tc>
      </w:tr>
      <w:tr w:rsidR="000F018C" w:rsidRPr="003A03AD" w:rsidTr="000F018C">
        <w:trPr>
          <w:jc w:val="center"/>
        </w:trPr>
        <w:tc>
          <w:tcPr>
            <w:tcW w:w="0" w:type="auto"/>
            <w:vAlign w:val="center"/>
          </w:tcPr>
          <w:p w:rsidR="000F018C" w:rsidRPr="003A03AD" w:rsidRDefault="000F018C" w:rsidP="00396377">
            <w:pPr>
              <w:jc w:val="center"/>
              <w:rPr>
                <w:color w:val="000000"/>
                <w:sz w:val="11"/>
                <w:szCs w:val="11"/>
              </w:rPr>
            </w:pPr>
            <w:r w:rsidRPr="003A03AD">
              <w:rPr>
                <w:color w:val="000000"/>
                <w:sz w:val="11"/>
                <w:szCs w:val="11"/>
              </w:rPr>
              <w:t>Conflict of Interest Controls; 13n-4(c)(3)</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140.00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120.00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260.00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2,600.00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780.00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7,800.00</w:t>
            </w:r>
          </w:p>
        </w:tc>
      </w:tr>
      <w:tr w:rsidR="000F018C" w:rsidRPr="003A03AD" w:rsidTr="000F018C">
        <w:trPr>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Procedures and Facilities to Resolve Disputes</w:t>
            </w:r>
            <w:r>
              <w:rPr>
                <w:color w:val="000000"/>
                <w:sz w:val="11"/>
                <w:szCs w:val="11"/>
              </w:rPr>
              <w:t>:</w:t>
            </w:r>
            <w:r w:rsidRPr="003A03AD">
              <w:rPr>
                <w:color w:val="000000"/>
                <w:sz w:val="11"/>
                <w:szCs w:val="11"/>
              </w:rPr>
              <w:t xml:space="preserve"> 13n-5(b)(6)</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105.00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90.00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195.00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1,950.00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585.00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5,850.00</w:t>
            </w:r>
          </w:p>
        </w:tc>
      </w:tr>
      <w:tr w:rsidR="000F018C" w:rsidRPr="003A03AD" w:rsidTr="000F018C">
        <w:trPr>
          <w:trHeight w:val="1088"/>
          <w:jc w:val="center"/>
        </w:trPr>
        <w:tc>
          <w:tcPr>
            <w:tcW w:w="0" w:type="auto"/>
            <w:vAlign w:val="center"/>
          </w:tcPr>
          <w:p w:rsidR="000F018C" w:rsidRPr="003A03AD" w:rsidRDefault="000F018C" w:rsidP="00AC5E19">
            <w:pPr>
              <w:jc w:val="center"/>
              <w:rPr>
                <w:color w:val="000000"/>
                <w:sz w:val="11"/>
                <w:szCs w:val="11"/>
              </w:rPr>
            </w:pPr>
            <w:r w:rsidRPr="003A03AD">
              <w:rPr>
                <w:color w:val="000000"/>
                <w:sz w:val="11"/>
                <w:szCs w:val="11"/>
              </w:rPr>
              <w:t>Privacy Requirements</w:t>
            </w:r>
            <w:r>
              <w:rPr>
                <w:color w:val="000000"/>
                <w:sz w:val="11"/>
                <w:szCs w:val="11"/>
              </w:rPr>
              <w:t>:</w:t>
            </w:r>
            <w:r w:rsidRPr="003A03AD">
              <w:rPr>
                <w:color w:val="000000"/>
                <w:sz w:val="11"/>
                <w:szCs w:val="11"/>
              </w:rPr>
              <w:t xml:space="preserve"> 13n-9(b)(1) and 13n-4(b)(8)</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140.00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120.00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260.00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2,600.00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780.00</w:t>
            </w:r>
          </w:p>
        </w:tc>
        <w:tc>
          <w:tcPr>
            <w:tcW w:w="0" w:type="auto"/>
            <w:vAlign w:val="center"/>
          </w:tcPr>
          <w:p w:rsidR="000F018C" w:rsidRPr="000F018C" w:rsidRDefault="000F018C" w:rsidP="000F018C">
            <w:pPr>
              <w:jc w:val="center"/>
              <w:rPr>
                <w:color w:val="000000"/>
                <w:sz w:val="11"/>
                <w:szCs w:val="11"/>
              </w:rPr>
            </w:pPr>
            <w:r w:rsidRPr="000F018C">
              <w:rPr>
                <w:color w:val="000000"/>
                <w:sz w:val="11"/>
                <w:szCs w:val="11"/>
              </w:rPr>
              <w:t>7,800.00</w:t>
            </w:r>
          </w:p>
        </w:tc>
      </w:tr>
      <w:tr w:rsidR="000F018C" w:rsidRPr="003A03AD" w:rsidTr="000F018C">
        <w:trPr>
          <w:cantSplit/>
          <w:jc w:val="center"/>
        </w:trPr>
        <w:tc>
          <w:tcPr>
            <w:tcW w:w="0" w:type="auto"/>
            <w:tcBorders>
              <w:bottom w:val="single" w:sz="4" w:space="0" w:color="auto"/>
            </w:tcBorders>
            <w:vAlign w:val="center"/>
          </w:tcPr>
          <w:p w:rsidR="000F018C" w:rsidRPr="003A03AD" w:rsidRDefault="000F018C" w:rsidP="00AC5E19">
            <w:pPr>
              <w:jc w:val="center"/>
              <w:rPr>
                <w:color w:val="000000"/>
                <w:sz w:val="11"/>
                <w:szCs w:val="11"/>
              </w:rPr>
            </w:pPr>
            <w:r w:rsidRPr="003A03AD">
              <w:rPr>
                <w:color w:val="000000"/>
                <w:sz w:val="11"/>
                <w:szCs w:val="11"/>
              </w:rPr>
              <w:t>Privacy Requirements</w:t>
            </w:r>
            <w:r>
              <w:rPr>
                <w:color w:val="000000"/>
                <w:sz w:val="11"/>
                <w:szCs w:val="11"/>
              </w:rPr>
              <w:t>:</w:t>
            </w:r>
            <w:r w:rsidRPr="003A03AD">
              <w:rPr>
                <w:color w:val="000000"/>
                <w:sz w:val="11"/>
                <w:szCs w:val="11"/>
              </w:rPr>
              <w:t xml:space="preserve"> 13n-9(b)(2)</w:t>
            </w:r>
          </w:p>
        </w:tc>
        <w:tc>
          <w:tcPr>
            <w:tcW w:w="0" w:type="auto"/>
            <w:tcBorders>
              <w:bottom w:val="single" w:sz="4" w:space="0" w:color="auto"/>
            </w:tcBorders>
            <w:vAlign w:val="center"/>
          </w:tcPr>
          <w:p w:rsidR="000F018C" w:rsidRPr="003A03AD" w:rsidRDefault="000F018C" w:rsidP="00396377">
            <w:pPr>
              <w:jc w:val="center"/>
              <w:rPr>
                <w:color w:val="000000"/>
                <w:sz w:val="11"/>
                <w:szCs w:val="11"/>
              </w:rPr>
            </w:pPr>
            <w:r w:rsidRPr="003A03AD">
              <w:rPr>
                <w:color w:val="000000"/>
                <w:sz w:val="11"/>
                <w:szCs w:val="11"/>
              </w:rPr>
              <w:t>Recordkeeping</w:t>
            </w:r>
          </w:p>
        </w:tc>
        <w:tc>
          <w:tcPr>
            <w:tcW w:w="0" w:type="auto"/>
            <w:tcBorders>
              <w:bottom w:val="single" w:sz="4" w:space="0" w:color="auto"/>
            </w:tcBorders>
            <w:vAlign w:val="center"/>
          </w:tcPr>
          <w:p w:rsidR="000F018C" w:rsidRPr="003A03AD" w:rsidRDefault="000F018C" w:rsidP="00396377">
            <w:pPr>
              <w:jc w:val="center"/>
              <w:rPr>
                <w:color w:val="000000"/>
                <w:sz w:val="11"/>
                <w:szCs w:val="11"/>
              </w:rPr>
            </w:pPr>
            <w:r w:rsidRPr="003A03AD">
              <w:rPr>
                <w:color w:val="000000"/>
                <w:sz w:val="11"/>
                <w:szCs w:val="11"/>
              </w:rPr>
              <w:t>10</w:t>
            </w:r>
          </w:p>
        </w:tc>
        <w:tc>
          <w:tcPr>
            <w:tcW w:w="0" w:type="auto"/>
            <w:tcBorders>
              <w:bottom w:val="single" w:sz="4" w:space="0" w:color="auto"/>
            </w:tcBorders>
            <w:vAlign w:val="center"/>
          </w:tcPr>
          <w:p w:rsidR="000F018C" w:rsidRPr="003A03AD" w:rsidRDefault="000F018C" w:rsidP="00396377">
            <w:pPr>
              <w:jc w:val="center"/>
              <w:rPr>
                <w:color w:val="000000"/>
                <w:sz w:val="11"/>
                <w:szCs w:val="11"/>
              </w:rPr>
            </w:pPr>
            <w:r w:rsidRPr="003A03AD">
              <w:rPr>
                <w:color w:val="000000"/>
                <w:sz w:val="11"/>
                <w:szCs w:val="11"/>
              </w:rPr>
              <w:t>1</w:t>
            </w:r>
          </w:p>
        </w:tc>
        <w:tc>
          <w:tcPr>
            <w:tcW w:w="0" w:type="auto"/>
            <w:tcBorders>
              <w:bottom w:val="single" w:sz="4" w:space="0" w:color="auto"/>
            </w:tcBorders>
            <w:vAlign w:val="center"/>
          </w:tcPr>
          <w:p w:rsidR="000F018C" w:rsidRPr="003A03AD" w:rsidRDefault="000F018C" w:rsidP="00396377">
            <w:pPr>
              <w:jc w:val="center"/>
              <w:rPr>
                <w:color w:val="000000"/>
                <w:sz w:val="11"/>
                <w:szCs w:val="11"/>
              </w:rPr>
            </w:pPr>
            <w:r w:rsidRPr="003A03AD">
              <w:rPr>
                <w:color w:val="000000"/>
                <w:sz w:val="11"/>
                <w:szCs w:val="11"/>
              </w:rPr>
              <w:t>Initial and Ongoing</w:t>
            </w:r>
          </w:p>
        </w:tc>
        <w:tc>
          <w:tcPr>
            <w:tcW w:w="0" w:type="auto"/>
            <w:tcBorders>
              <w:bottom w:val="single" w:sz="4" w:space="0" w:color="auto"/>
            </w:tcBorders>
            <w:vAlign w:val="center"/>
          </w:tcPr>
          <w:p w:rsidR="000F018C" w:rsidRPr="000F018C" w:rsidRDefault="000F018C" w:rsidP="000F018C">
            <w:pPr>
              <w:jc w:val="center"/>
              <w:rPr>
                <w:color w:val="000000"/>
                <w:sz w:val="11"/>
                <w:szCs w:val="11"/>
              </w:rPr>
            </w:pPr>
            <w:r w:rsidRPr="000F018C">
              <w:rPr>
                <w:color w:val="000000"/>
                <w:sz w:val="11"/>
                <w:szCs w:val="11"/>
              </w:rPr>
              <w:t>70.00</w:t>
            </w:r>
          </w:p>
        </w:tc>
        <w:tc>
          <w:tcPr>
            <w:tcW w:w="0" w:type="auto"/>
            <w:tcBorders>
              <w:bottom w:val="single" w:sz="4" w:space="0" w:color="auto"/>
            </w:tcBorders>
            <w:vAlign w:val="center"/>
          </w:tcPr>
          <w:p w:rsidR="000F018C" w:rsidRPr="000F018C" w:rsidRDefault="000F018C" w:rsidP="000F018C">
            <w:pPr>
              <w:jc w:val="center"/>
              <w:rPr>
                <w:color w:val="000000"/>
                <w:sz w:val="11"/>
                <w:szCs w:val="11"/>
              </w:rPr>
            </w:pPr>
            <w:r w:rsidRPr="000F018C">
              <w:rPr>
                <w:color w:val="000000"/>
                <w:sz w:val="11"/>
                <w:szCs w:val="11"/>
              </w:rPr>
              <w:t>60.00</w:t>
            </w:r>
          </w:p>
        </w:tc>
        <w:tc>
          <w:tcPr>
            <w:tcW w:w="0" w:type="auto"/>
            <w:tcBorders>
              <w:bottom w:val="single" w:sz="4" w:space="0" w:color="auto"/>
            </w:tcBorders>
            <w:vAlign w:val="center"/>
          </w:tcPr>
          <w:p w:rsidR="000F018C" w:rsidRPr="000F018C" w:rsidRDefault="000F018C" w:rsidP="000F018C">
            <w:pPr>
              <w:jc w:val="center"/>
              <w:rPr>
                <w:color w:val="000000"/>
                <w:sz w:val="11"/>
                <w:szCs w:val="11"/>
              </w:rPr>
            </w:pPr>
            <w:r w:rsidRPr="000F018C">
              <w:rPr>
                <w:color w:val="000000"/>
                <w:sz w:val="11"/>
                <w:szCs w:val="11"/>
              </w:rPr>
              <w:t>130.00</w:t>
            </w:r>
          </w:p>
        </w:tc>
        <w:tc>
          <w:tcPr>
            <w:tcW w:w="0" w:type="auto"/>
            <w:tcBorders>
              <w:bottom w:val="single" w:sz="4" w:space="0" w:color="auto"/>
            </w:tcBorders>
            <w:vAlign w:val="center"/>
          </w:tcPr>
          <w:p w:rsidR="000F018C" w:rsidRPr="000F018C" w:rsidRDefault="000F018C" w:rsidP="000F018C">
            <w:pPr>
              <w:jc w:val="center"/>
              <w:rPr>
                <w:color w:val="000000"/>
                <w:sz w:val="11"/>
                <w:szCs w:val="11"/>
              </w:rPr>
            </w:pPr>
            <w:r w:rsidRPr="000F018C">
              <w:rPr>
                <w:color w:val="000000"/>
                <w:sz w:val="11"/>
                <w:szCs w:val="11"/>
              </w:rPr>
              <w:t>1,300.00</w:t>
            </w:r>
          </w:p>
        </w:tc>
        <w:tc>
          <w:tcPr>
            <w:tcW w:w="0" w:type="auto"/>
            <w:tcBorders>
              <w:bottom w:val="single" w:sz="4" w:space="0" w:color="auto"/>
            </w:tcBorders>
            <w:vAlign w:val="center"/>
          </w:tcPr>
          <w:p w:rsidR="000F018C" w:rsidRPr="000F018C" w:rsidRDefault="000F018C" w:rsidP="000F018C">
            <w:pPr>
              <w:jc w:val="center"/>
              <w:rPr>
                <w:color w:val="000000"/>
                <w:sz w:val="11"/>
                <w:szCs w:val="11"/>
              </w:rPr>
            </w:pPr>
            <w:r w:rsidRPr="000F018C">
              <w:rPr>
                <w:color w:val="000000"/>
                <w:sz w:val="11"/>
                <w:szCs w:val="11"/>
              </w:rPr>
              <w:t>390.00</w:t>
            </w:r>
          </w:p>
        </w:tc>
        <w:tc>
          <w:tcPr>
            <w:tcW w:w="0" w:type="auto"/>
            <w:tcBorders>
              <w:bottom w:val="single" w:sz="4" w:space="0" w:color="auto"/>
            </w:tcBorders>
            <w:vAlign w:val="center"/>
          </w:tcPr>
          <w:p w:rsidR="000F018C" w:rsidRPr="000F018C" w:rsidRDefault="000F018C" w:rsidP="000F018C">
            <w:pPr>
              <w:jc w:val="center"/>
              <w:rPr>
                <w:color w:val="000000"/>
                <w:sz w:val="11"/>
                <w:szCs w:val="11"/>
              </w:rPr>
            </w:pPr>
            <w:r w:rsidRPr="000F018C">
              <w:rPr>
                <w:color w:val="000000"/>
                <w:sz w:val="11"/>
                <w:szCs w:val="11"/>
              </w:rPr>
              <w:t>3,900.00</w:t>
            </w:r>
          </w:p>
        </w:tc>
      </w:tr>
      <w:tr w:rsidR="000F018C" w:rsidRPr="003A03AD" w:rsidTr="000F018C">
        <w:trPr>
          <w:cantSplit/>
          <w:trHeight w:val="350"/>
          <w:jc w:val="center"/>
        </w:trPr>
        <w:tc>
          <w:tcPr>
            <w:tcW w:w="0" w:type="auto"/>
            <w:shd w:val="clear" w:color="auto" w:fill="D9D9D9" w:themeFill="background1" w:themeFillShade="D9"/>
            <w:vAlign w:val="center"/>
          </w:tcPr>
          <w:p w:rsidR="000F018C" w:rsidRPr="003A03AD" w:rsidRDefault="000F018C" w:rsidP="00396377">
            <w:pPr>
              <w:jc w:val="center"/>
              <w:rPr>
                <w:b/>
                <w:bCs/>
                <w:color w:val="000000"/>
                <w:sz w:val="11"/>
                <w:szCs w:val="11"/>
              </w:rPr>
            </w:pPr>
            <w:r w:rsidRPr="003A03AD">
              <w:rPr>
                <w:b/>
                <w:bCs/>
                <w:color w:val="000000"/>
                <w:sz w:val="11"/>
                <w:szCs w:val="11"/>
              </w:rPr>
              <w:t>Totals</w:t>
            </w:r>
          </w:p>
        </w:tc>
        <w:tc>
          <w:tcPr>
            <w:tcW w:w="0" w:type="auto"/>
            <w:shd w:val="clear" w:color="auto" w:fill="D9D9D9" w:themeFill="background1" w:themeFillShade="D9"/>
            <w:vAlign w:val="center"/>
          </w:tcPr>
          <w:p w:rsidR="000F018C" w:rsidRPr="003A03AD" w:rsidRDefault="000F018C" w:rsidP="00396377">
            <w:pPr>
              <w:jc w:val="center"/>
              <w:rPr>
                <w:color w:val="000000"/>
                <w:sz w:val="11"/>
                <w:szCs w:val="11"/>
              </w:rPr>
            </w:pPr>
          </w:p>
        </w:tc>
        <w:tc>
          <w:tcPr>
            <w:tcW w:w="0" w:type="auto"/>
            <w:shd w:val="clear" w:color="auto" w:fill="D9D9D9" w:themeFill="background1" w:themeFillShade="D9"/>
            <w:vAlign w:val="center"/>
          </w:tcPr>
          <w:p w:rsidR="000F018C" w:rsidRPr="003A03AD" w:rsidRDefault="000F018C" w:rsidP="00396377">
            <w:pPr>
              <w:jc w:val="center"/>
              <w:rPr>
                <w:color w:val="000000"/>
                <w:sz w:val="11"/>
                <w:szCs w:val="11"/>
              </w:rPr>
            </w:pPr>
          </w:p>
        </w:tc>
        <w:tc>
          <w:tcPr>
            <w:tcW w:w="0" w:type="auto"/>
            <w:shd w:val="clear" w:color="auto" w:fill="D9D9D9" w:themeFill="background1" w:themeFillShade="D9"/>
            <w:vAlign w:val="center"/>
          </w:tcPr>
          <w:p w:rsidR="000F018C" w:rsidRPr="003A03AD" w:rsidRDefault="000F018C" w:rsidP="00396377">
            <w:pPr>
              <w:jc w:val="center"/>
              <w:rPr>
                <w:color w:val="000000"/>
                <w:sz w:val="11"/>
                <w:szCs w:val="11"/>
              </w:rPr>
            </w:pPr>
          </w:p>
        </w:tc>
        <w:tc>
          <w:tcPr>
            <w:tcW w:w="0" w:type="auto"/>
            <w:shd w:val="clear" w:color="auto" w:fill="D9D9D9" w:themeFill="background1" w:themeFillShade="D9"/>
            <w:vAlign w:val="center"/>
          </w:tcPr>
          <w:p w:rsidR="000F018C" w:rsidRPr="003A03AD" w:rsidRDefault="000F018C" w:rsidP="00396377">
            <w:pPr>
              <w:jc w:val="center"/>
              <w:rPr>
                <w:color w:val="000000"/>
                <w:sz w:val="11"/>
                <w:szCs w:val="11"/>
              </w:rPr>
            </w:pPr>
          </w:p>
        </w:tc>
        <w:tc>
          <w:tcPr>
            <w:tcW w:w="0" w:type="auto"/>
            <w:shd w:val="clear" w:color="auto" w:fill="D9D9D9" w:themeFill="background1" w:themeFillShade="D9"/>
            <w:vAlign w:val="center"/>
          </w:tcPr>
          <w:p w:rsidR="000F018C" w:rsidRPr="000F018C" w:rsidRDefault="000F018C" w:rsidP="000F018C">
            <w:pPr>
              <w:jc w:val="center"/>
              <w:rPr>
                <w:b/>
                <w:color w:val="000000"/>
                <w:sz w:val="11"/>
                <w:szCs w:val="11"/>
              </w:rPr>
            </w:pPr>
            <w:r w:rsidRPr="000F018C">
              <w:rPr>
                <w:b/>
                <w:color w:val="000000"/>
                <w:sz w:val="11"/>
                <w:szCs w:val="11"/>
              </w:rPr>
              <w:t>15,450.00</w:t>
            </w:r>
          </w:p>
        </w:tc>
        <w:tc>
          <w:tcPr>
            <w:tcW w:w="0" w:type="auto"/>
            <w:shd w:val="clear" w:color="auto" w:fill="D9D9D9" w:themeFill="background1" w:themeFillShade="D9"/>
            <w:vAlign w:val="center"/>
          </w:tcPr>
          <w:p w:rsidR="000F018C" w:rsidRPr="000F018C" w:rsidRDefault="000F018C" w:rsidP="000F018C">
            <w:pPr>
              <w:jc w:val="center"/>
              <w:rPr>
                <w:b/>
                <w:color w:val="000000"/>
                <w:sz w:val="11"/>
                <w:szCs w:val="11"/>
              </w:rPr>
            </w:pPr>
            <w:r w:rsidRPr="000F018C">
              <w:rPr>
                <w:b/>
                <w:color w:val="000000"/>
                <w:sz w:val="11"/>
                <w:szCs w:val="11"/>
              </w:rPr>
              <w:t>27,027.17</w:t>
            </w:r>
          </w:p>
        </w:tc>
        <w:tc>
          <w:tcPr>
            <w:tcW w:w="0" w:type="auto"/>
            <w:shd w:val="clear" w:color="auto" w:fill="D9D9D9" w:themeFill="background1" w:themeFillShade="D9"/>
            <w:vAlign w:val="center"/>
          </w:tcPr>
          <w:p w:rsidR="000F018C" w:rsidRPr="000F018C" w:rsidRDefault="000F018C" w:rsidP="000F018C">
            <w:pPr>
              <w:jc w:val="center"/>
              <w:rPr>
                <w:b/>
                <w:color w:val="000000"/>
                <w:sz w:val="11"/>
                <w:szCs w:val="11"/>
              </w:rPr>
            </w:pPr>
            <w:r w:rsidRPr="000F018C">
              <w:rPr>
                <w:b/>
                <w:color w:val="000000"/>
                <w:sz w:val="11"/>
                <w:szCs w:val="11"/>
              </w:rPr>
              <w:t>42,501.17</w:t>
            </w:r>
          </w:p>
        </w:tc>
        <w:tc>
          <w:tcPr>
            <w:tcW w:w="0" w:type="auto"/>
            <w:shd w:val="clear" w:color="auto" w:fill="D9D9D9" w:themeFill="background1" w:themeFillShade="D9"/>
            <w:vAlign w:val="center"/>
          </w:tcPr>
          <w:p w:rsidR="000F018C" w:rsidRPr="000F018C" w:rsidRDefault="000F018C" w:rsidP="000F018C">
            <w:pPr>
              <w:jc w:val="center"/>
              <w:rPr>
                <w:b/>
                <w:color w:val="000000"/>
                <w:sz w:val="11"/>
                <w:szCs w:val="11"/>
              </w:rPr>
            </w:pPr>
            <w:r w:rsidRPr="000F018C">
              <w:rPr>
                <w:b/>
                <w:color w:val="000000"/>
                <w:sz w:val="11"/>
                <w:szCs w:val="11"/>
              </w:rPr>
              <w:t>425,009.29</w:t>
            </w:r>
          </w:p>
        </w:tc>
        <w:tc>
          <w:tcPr>
            <w:tcW w:w="0" w:type="auto"/>
            <w:shd w:val="clear" w:color="auto" w:fill="D9D9D9" w:themeFill="background1" w:themeFillShade="D9"/>
            <w:vAlign w:val="center"/>
          </w:tcPr>
          <w:p w:rsidR="000F018C" w:rsidRPr="000F018C" w:rsidRDefault="000F018C" w:rsidP="000F018C">
            <w:pPr>
              <w:jc w:val="center"/>
              <w:rPr>
                <w:b/>
                <w:color w:val="000000"/>
                <w:sz w:val="11"/>
                <w:szCs w:val="11"/>
              </w:rPr>
            </w:pPr>
            <w:r w:rsidRPr="000F018C">
              <w:rPr>
                <w:b/>
                <w:color w:val="000000"/>
                <w:sz w:val="11"/>
                <w:szCs w:val="11"/>
              </w:rPr>
              <w:t>127,503.48</w:t>
            </w:r>
          </w:p>
        </w:tc>
        <w:tc>
          <w:tcPr>
            <w:tcW w:w="0" w:type="auto"/>
            <w:shd w:val="clear" w:color="auto" w:fill="D9D9D9" w:themeFill="background1" w:themeFillShade="D9"/>
            <w:vAlign w:val="center"/>
          </w:tcPr>
          <w:p w:rsidR="000F018C" w:rsidRPr="000F018C" w:rsidRDefault="004A33AC" w:rsidP="000F018C">
            <w:pPr>
              <w:jc w:val="center"/>
              <w:rPr>
                <w:b/>
                <w:color w:val="000000"/>
                <w:sz w:val="11"/>
                <w:szCs w:val="11"/>
              </w:rPr>
            </w:pPr>
            <w:r>
              <w:rPr>
                <w:b/>
                <w:color w:val="000000"/>
                <w:sz w:val="11"/>
                <w:szCs w:val="11"/>
              </w:rPr>
              <w:t>1,275,027.9</w:t>
            </w:r>
            <w:r w:rsidR="000F018C" w:rsidRPr="000F018C">
              <w:rPr>
                <w:b/>
                <w:color w:val="000000"/>
                <w:sz w:val="11"/>
                <w:szCs w:val="11"/>
              </w:rPr>
              <w:t>7</w:t>
            </w:r>
          </w:p>
        </w:tc>
      </w:tr>
    </w:tbl>
    <w:p w:rsidR="00D114D6" w:rsidRPr="00796A1E" w:rsidRDefault="00D114D6">
      <w:pPr>
        <w:rPr>
          <w:sz w:val="24"/>
          <w:szCs w:val="24"/>
        </w:rPr>
      </w:pPr>
    </w:p>
    <w:p w:rsidR="00D114D6" w:rsidRPr="00796A1E" w:rsidRDefault="00D114D6">
      <w:pPr>
        <w:rPr>
          <w:sz w:val="24"/>
          <w:szCs w:val="24"/>
        </w:rPr>
      </w:pPr>
      <w:r w:rsidRPr="00796A1E">
        <w:rPr>
          <w:sz w:val="24"/>
          <w:szCs w:val="24"/>
        </w:rPr>
        <w:lastRenderedPageBreak/>
        <w:tab/>
        <w:t>13.</w:t>
      </w:r>
      <w:r w:rsidRPr="00796A1E">
        <w:rPr>
          <w:sz w:val="24"/>
          <w:szCs w:val="24"/>
        </w:rPr>
        <w:tab/>
      </w:r>
      <w:r w:rsidRPr="00796A1E">
        <w:rPr>
          <w:sz w:val="24"/>
          <w:szCs w:val="24"/>
          <w:u w:val="single"/>
        </w:rPr>
        <w:t>Estimate of Cost to Respondents</w:t>
      </w:r>
    </w:p>
    <w:p w:rsidR="00D114D6" w:rsidRPr="00796A1E" w:rsidRDefault="00D114D6">
      <w:pPr>
        <w:rPr>
          <w:sz w:val="24"/>
          <w:szCs w:val="24"/>
        </w:rPr>
      </w:pPr>
    </w:p>
    <w:p w:rsidR="00B746F8" w:rsidRPr="00796A1E" w:rsidRDefault="00D114D6" w:rsidP="00B746F8">
      <w:pPr>
        <w:rPr>
          <w:sz w:val="24"/>
          <w:szCs w:val="24"/>
        </w:rPr>
      </w:pPr>
      <w:r w:rsidRPr="00796A1E">
        <w:rPr>
          <w:sz w:val="24"/>
          <w:szCs w:val="24"/>
        </w:rPr>
        <w:tab/>
      </w:r>
      <w:r w:rsidR="006620D0" w:rsidRPr="00796A1E">
        <w:rPr>
          <w:sz w:val="24"/>
          <w:szCs w:val="24"/>
        </w:rPr>
        <w:t xml:space="preserve">The total cost for all of the Rules and Form SDR for all respondents is </w:t>
      </w:r>
      <w:r w:rsidR="001F7D24">
        <w:rPr>
          <w:sz w:val="24"/>
          <w:szCs w:val="24"/>
        </w:rPr>
        <w:t xml:space="preserve">approximately </w:t>
      </w:r>
      <w:r w:rsidR="00694D7D">
        <w:rPr>
          <w:sz w:val="24"/>
          <w:szCs w:val="24"/>
        </w:rPr>
        <w:t>$103,364,700 initially, with a total annual cost thereafter of $</w:t>
      </w:r>
      <w:r w:rsidR="001F7D24">
        <w:rPr>
          <w:sz w:val="24"/>
          <w:szCs w:val="24"/>
        </w:rPr>
        <w:t>65,227,720 totaling approximately $299,047,860</w:t>
      </w:r>
      <w:r w:rsidR="00694D7D">
        <w:rPr>
          <w:sz w:val="24"/>
          <w:szCs w:val="24"/>
        </w:rPr>
        <w:t xml:space="preserve">.  This equates to </w:t>
      </w:r>
      <w:r w:rsidR="006620D0" w:rsidRPr="00796A1E">
        <w:rPr>
          <w:sz w:val="24"/>
          <w:szCs w:val="24"/>
        </w:rPr>
        <w:t>$</w:t>
      </w:r>
      <w:r w:rsidR="00E50D65">
        <w:rPr>
          <w:sz w:val="24"/>
          <w:szCs w:val="24"/>
        </w:rPr>
        <w:t>99,682,6</w:t>
      </w:r>
      <w:r w:rsidR="001F7D24">
        <w:rPr>
          <w:sz w:val="24"/>
          <w:szCs w:val="24"/>
        </w:rPr>
        <w:t>19.90</w:t>
      </w:r>
      <w:r w:rsidR="00E640AE">
        <w:rPr>
          <w:sz w:val="24"/>
          <w:szCs w:val="24"/>
        </w:rPr>
        <w:t xml:space="preserve"> </w:t>
      </w:r>
      <w:r w:rsidR="00E50D65">
        <w:rPr>
          <w:sz w:val="24"/>
          <w:szCs w:val="24"/>
        </w:rPr>
        <w:t>per year when annualized over three years or $9,968,472</w:t>
      </w:r>
      <w:r w:rsidR="00E640AE">
        <w:rPr>
          <w:sz w:val="24"/>
          <w:szCs w:val="24"/>
        </w:rPr>
        <w:t xml:space="preserve"> </w:t>
      </w:r>
      <w:r w:rsidR="00E50D65">
        <w:rPr>
          <w:sz w:val="24"/>
          <w:szCs w:val="24"/>
        </w:rPr>
        <w:t>per respondent when annualized over three years.</w:t>
      </w:r>
      <w:r w:rsidR="00E50D65" w:rsidRPr="00796A1E">
        <w:rPr>
          <w:sz w:val="24"/>
          <w:szCs w:val="24"/>
        </w:rPr>
        <w:t xml:space="preserve">  </w:t>
      </w:r>
      <w:r w:rsidR="006620D0" w:rsidRPr="00796A1E">
        <w:rPr>
          <w:sz w:val="24"/>
          <w:szCs w:val="24"/>
        </w:rPr>
        <w:t>These costs are broken down by collection of information below.</w:t>
      </w:r>
    </w:p>
    <w:p w:rsidR="00B746F8" w:rsidRPr="00796A1E" w:rsidRDefault="00B746F8" w:rsidP="00B746F8">
      <w:pPr>
        <w:rPr>
          <w:sz w:val="24"/>
          <w:szCs w:val="24"/>
        </w:rPr>
      </w:pPr>
    </w:p>
    <w:p w:rsidR="00B746F8" w:rsidRPr="00796A1E" w:rsidRDefault="00B746F8" w:rsidP="00B746F8">
      <w:pPr>
        <w:ind w:left="1440"/>
        <w:rPr>
          <w:sz w:val="24"/>
          <w:szCs w:val="24"/>
        </w:rPr>
      </w:pPr>
      <w:r w:rsidRPr="00796A1E">
        <w:rPr>
          <w:sz w:val="24"/>
          <w:szCs w:val="24"/>
        </w:rPr>
        <w:t>a.</w:t>
      </w:r>
      <w:r w:rsidRPr="00796A1E">
        <w:rPr>
          <w:sz w:val="24"/>
          <w:szCs w:val="24"/>
        </w:rPr>
        <w:tab/>
      </w:r>
      <w:r w:rsidRPr="00796A1E">
        <w:rPr>
          <w:sz w:val="24"/>
          <w:szCs w:val="24"/>
          <w:u w:val="single"/>
        </w:rPr>
        <w:t>Registration Requirements and Form SDR</w:t>
      </w:r>
    </w:p>
    <w:p w:rsidR="00B746F8" w:rsidRPr="00796A1E" w:rsidRDefault="00B746F8" w:rsidP="00B746F8">
      <w:pPr>
        <w:ind w:firstLine="720"/>
        <w:rPr>
          <w:sz w:val="24"/>
          <w:szCs w:val="24"/>
        </w:rPr>
      </w:pPr>
    </w:p>
    <w:p w:rsidR="00B746F8" w:rsidRPr="00796A1E" w:rsidRDefault="009E7AA9" w:rsidP="00B746F8">
      <w:pPr>
        <w:ind w:firstLine="720"/>
        <w:rPr>
          <w:sz w:val="24"/>
          <w:szCs w:val="24"/>
        </w:rPr>
      </w:pPr>
      <w:r w:rsidRPr="009E7AA9">
        <w:rPr>
          <w:sz w:val="24"/>
          <w:szCs w:val="24"/>
        </w:rPr>
        <w:t>Rule 13n-1(f) requires a non-resident SDR to (i) certify on Form SDR that the SDR can, as a matter of law, and will provide the Commission with prompt access to the SDR’s books and records and can, as a matter of law, and will submit to onsite inspection and examination by the Commission and (ii) provide an opinion of counsel that the SDR can, as a matter of law, provide the Commission with prompt access to the SDR’s books and records and can, as a matter of law, submit to onsite inspection and examination by the Commission.</w:t>
      </w:r>
      <w:r w:rsidR="00B746F8" w:rsidRPr="00796A1E">
        <w:rPr>
          <w:sz w:val="24"/>
          <w:szCs w:val="24"/>
        </w:rPr>
        <w:t xml:space="preserve">  </w:t>
      </w:r>
      <w:r w:rsidR="002E3E7C">
        <w:rPr>
          <w:sz w:val="24"/>
          <w:szCs w:val="24"/>
        </w:rPr>
        <w:t xml:space="preserve">The Commission estimates that there will be 3 non-resident SDRs who will be required to comply with the certification </w:t>
      </w:r>
      <w:r w:rsidR="00C03A71">
        <w:rPr>
          <w:sz w:val="24"/>
          <w:szCs w:val="24"/>
        </w:rPr>
        <w:t xml:space="preserve">and opinion </w:t>
      </w:r>
      <w:r w:rsidR="002E3E7C">
        <w:rPr>
          <w:sz w:val="24"/>
          <w:szCs w:val="24"/>
        </w:rPr>
        <w:t xml:space="preserve">requirement.  </w:t>
      </w:r>
      <w:r w:rsidR="00D94475">
        <w:rPr>
          <w:sz w:val="24"/>
          <w:szCs w:val="24"/>
        </w:rPr>
        <w:t xml:space="preserve">The Commission estimates that a non-resident SDR will spend </w:t>
      </w:r>
      <w:r w:rsidR="00B746F8" w:rsidRPr="00796A1E">
        <w:rPr>
          <w:sz w:val="24"/>
          <w:szCs w:val="24"/>
        </w:rPr>
        <w:t xml:space="preserve">$900 in outside legal </w:t>
      </w:r>
      <w:r w:rsidR="00D94475">
        <w:rPr>
          <w:sz w:val="24"/>
          <w:szCs w:val="24"/>
        </w:rPr>
        <w:t>costs</w:t>
      </w:r>
      <w:r w:rsidR="0032370A">
        <w:rPr>
          <w:rStyle w:val="FootnoteReference"/>
          <w:sz w:val="24"/>
          <w:szCs w:val="24"/>
        </w:rPr>
        <w:footnoteReference w:id="51"/>
      </w:r>
      <w:r w:rsidR="00D94475">
        <w:rPr>
          <w:sz w:val="24"/>
          <w:szCs w:val="24"/>
        </w:rPr>
        <w:t xml:space="preserve"> in complying with the</w:t>
      </w:r>
      <w:r w:rsidR="00C03A71">
        <w:rPr>
          <w:sz w:val="24"/>
          <w:szCs w:val="24"/>
        </w:rPr>
        <w:t>se</w:t>
      </w:r>
      <w:r w:rsidR="00D94475">
        <w:rPr>
          <w:sz w:val="24"/>
          <w:szCs w:val="24"/>
        </w:rPr>
        <w:t xml:space="preserve"> </w:t>
      </w:r>
      <w:r w:rsidR="002E3E7C">
        <w:rPr>
          <w:sz w:val="24"/>
          <w:szCs w:val="24"/>
        </w:rPr>
        <w:t>requirement</w:t>
      </w:r>
      <w:r w:rsidR="00C03A71">
        <w:rPr>
          <w:sz w:val="24"/>
          <w:szCs w:val="24"/>
        </w:rPr>
        <w:t>s</w:t>
      </w:r>
      <w:r w:rsidR="002E3E7C">
        <w:rPr>
          <w:sz w:val="24"/>
          <w:szCs w:val="24"/>
        </w:rPr>
        <w:t xml:space="preserve">, </w:t>
      </w:r>
      <w:r w:rsidR="00B746F8" w:rsidRPr="00796A1E">
        <w:rPr>
          <w:sz w:val="24"/>
          <w:szCs w:val="24"/>
        </w:rPr>
        <w:t xml:space="preserve">for a total </w:t>
      </w:r>
      <w:r w:rsidR="00A74432" w:rsidRPr="00796A1E">
        <w:rPr>
          <w:sz w:val="24"/>
          <w:szCs w:val="24"/>
        </w:rPr>
        <w:t>cost</w:t>
      </w:r>
      <w:r w:rsidR="00D94475">
        <w:rPr>
          <w:sz w:val="24"/>
          <w:szCs w:val="24"/>
        </w:rPr>
        <w:t xml:space="preserve"> </w:t>
      </w:r>
      <w:r w:rsidR="00B746F8" w:rsidRPr="00796A1E">
        <w:rPr>
          <w:sz w:val="24"/>
          <w:szCs w:val="24"/>
        </w:rPr>
        <w:t>of $2</w:t>
      </w:r>
      <w:r w:rsidR="007F2297">
        <w:rPr>
          <w:sz w:val="24"/>
          <w:szCs w:val="24"/>
        </w:rPr>
        <w:t>,</w:t>
      </w:r>
      <w:r w:rsidR="00B746F8" w:rsidRPr="00796A1E">
        <w:rPr>
          <w:sz w:val="24"/>
          <w:szCs w:val="24"/>
        </w:rPr>
        <w:t>700</w:t>
      </w:r>
      <w:r w:rsidR="002E3E7C">
        <w:rPr>
          <w:sz w:val="24"/>
          <w:szCs w:val="24"/>
        </w:rPr>
        <w:t xml:space="preserve"> initially</w:t>
      </w:r>
      <w:r w:rsidR="00B746F8" w:rsidRPr="00796A1E">
        <w:rPr>
          <w:sz w:val="24"/>
          <w:szCs w:val="24"/>
        </w:rPr>
        <w:t>.</w:t>
      </w:r>
      <w:r w:rsidR="002E3E7C">
        <w:rPr>
          <w:sz w:val="24"/>
          <w:szCs w:val="24"/>
        </w:rPr>
        <w:t xml:space="preserve">  </w:t>
      </w:r>
      <w:r w:rsidR="00694D7D">
        <w:rPr>
          <w:sz w:val="24"/>
          <w:szCs w:val="24"/>
        </w:rPr>
        <w:t xml:space="preserve">This equates to $900 when annualized over three years or $300 per respondent when annualized over three years.  </w:t>
      </w:r>
      <w:r w:rsidR="002E3E7C">
        <w:rPr>
          <w:sz w:val="24"/>
          <w:szCs w:val="24"/>
        </w:rPr>
        <w:t>The Commission estimates no ongoing costs associated with the certification requirement.</w:t>
      </w:r>
      <w:r w:rsidR="007F0368" w:rsidRPr="00796A1E">
        <w:rPr>
          <w:sz w:val="24"/>
          <w:szCs w:val="24"/>
        </w:rPr>
        <w:t xml:space="preserve">  This collection is a reporting type of collection.</w:t>
      </w:r>
    </w:p>
    <w:p w:rsidR="00B746F8" w:rsidRPr="00796A1E" w:rsidRDefault="00B746F8" w:rsidP="00B746F8">
      <w:pPr>
        <w:ind w:firstLine="720"/>
        <w:rPr>
          <w:sz w:val="24"/>
          <w:szCs w:val="24"/>
        </w:rPr>
      </w:pPr>
    </w:p>
    <w:p w:rsidR="00B746F8" w:rsidRPr="00796A1E" w:rsidRDefault="00B746F8" w:rsidP="00B746F8">
      <w:pPr>
        <w:ind w:left="2160" w:hanging="720"/>
        <w:rPr>
          <w:sz w:val="24"/>
          <w:szCs w:val="24"/>
          <w:u w:val="single"/>
        </w:rPr>
      </w:pPr>
      <w:r w:rsidRPr="00796A1E">
        <w:rPr>
          <w:sz w:val="24"/>
          <w:szCs w:val="24"/>
        </w:rPr>
        <w:t>b.</w:t>
      </w:r>
      <w:r w:rsidRPr="00796A1E">
        <w:rPr>
          <w:sz w:val="24"/>
          <w:szCs w:val="24"/>
        </w:rPr>
        <w:tab/>
      </w:r>
      <w:r w:rsidRPr="00796A1E">
        <w:rPr>
          <w:sz w:val="24"/>
          <w:szCs w:val="24"/>
          <w:u w:val="single"/>
        </w:rPr>
        <w:t>SDR Duties, Data Collection and Maintenance, and Direct Electronic Access</w:t>
      </w:r>
    </w:p>
    <w:p w:rsidR="00B746F8" w:rsidRPr="00796A1E" w:rsidRDefault="00B746F8" w:rsidP="00B746F8">
      <w:pPr>
        <w:ind w:left="2160" w:hanging="720"/>
        <w:rPr>
          <w:sz w:val="24"/>
          <w:szCs w:val="24"/>
        </w:rPr>
      </w:pPr>
    </w:p>
    <w:p w:rsidR="00B746F8" w:rsidRPr="00796A1E" w:rsidRDefault="00B746F8" w:rsidP="007F0368">
      <w:pPr>
        <w:ind w:firstLine="720"/>
        <w:rPr>
          <w:sz w:val="24"/>
          <w:szCs w:val="24"/>
        </w:rPr>
      </w:pPr>
      <w:r w:rsidRPr="00796A1E">
        <w:rPr>
          <w:sz w:val="24"/>
          <w:szCs w:val="24"/>
        </w:rPr>
        <w:t>Rules 13n-4(b)(2) and (4)</w:t>
      </w:r>
      <w:r w:rsidR="00A1561C">
        <w:rPr>
          <w:sz w:val="24"/>
          <w:szCs w:val="24"/>
        </w:rPr>
        <w:t>,</w:t>
      </w:r>
      <w:r w:rsidRPr="00796A1E">
        <w:rPr>
          <w:sz w:val="24"/>
          <w:szCs w:val="24"/>
        </w:rPr>
        <w:t xml:space="preserve"> </w:t>
      </w:r>
      <w:r w:rsidR="00DB4450">
        <w:rPr>
          <w:sz w:val="24"/>
          <w:szCs w:val="24"/>
        </w:rPr>
        <w:t xml:space="preserve">and </w:t>
      </w:r>
      <w:r w:rsidR="00A1561C">
        <w:rPr>
          <w:sz w:val="24"/>
          <w:szCs w:val="24"/>
        </w:rPr>
        <w:t>13n-5</w:t>
      </w:r>
      <w:r w:rsidRPr="00796A1E">
        <w:rPr>
          <w:sz w:val="24"/>
          <w:szCs w:val="24"/>
        </w:rPr>
        <w:t xml:space="preserve"> </w:t>
      </w:r>
      <w:r w:rsidR="00D94475">
        <w:rPr>
          <w:sz w:val="24"/>
          <w:szCs w:val="24"/>
        </w:rPr>
        <w:t xml:space="preserve">require </w:t>
      </w:r>
      <w:r w:rsidRPr="00796A1E">
        <w:rPr>
          <w:sz w:val="24"/>
          <w:szCs w:val="24"/>
        </w:rPr>
        <w:t>SDRs to accept and maintain data</w:t>
      </w:r>
      <w:r w:rsidR="004344BA">
        <w:rPr>
          <w:sz w:val="24"/>
          <w:szCs w:val="24"/>
        </w:rPr>
        <w:t xml:space="preserve">, </w:t>
      </w:r>
      <w:r w:rsidR="004344BA" w:rsidRPr="00796A1E">
        <w:rPr>
          <w:sz w:val="24"/>
          <w:szCs w:val="24"/>
        </w:rPr>
        <w:t>including transaction data</w:t>
      </w:r>
      <w:r w:rsidR="004344BA">
        <w:rPr>
          <w:sz w:val="24"/>
          <w:szCs w:val="24"/>
        </w:rPr>
        <w:t>,</w:t>
      </w:r>
      <w:r w:rsidRPr="00796A1E">
        <w:rPr>
          <w:sz w:val="24"/>
          <w:szCs w:val="24"/>
        </w:rPr>
        <w:t xml:space="preserve"> received from third parties and to c</w:t>
      </w:r>
      <w:r w:rsidR="004344BA">
        <w:rPr>
          <w:sz w:val="24"/>
          <w:szCs w:val="24"/>
        </w:rPr>
        <w:t>alculate and maintain positions</w:t>
      </w:r>
      <w:r w:rsidR="00D94475">
        <w:rPr>
          <w:sz w:val="24"/>
          <w:szCs w:val="24"/>
        </w:rPr>
        <w:t>.</w:t>
      </w:r>
      <w:r w:rsidRPr="00796A1E">
        <w:rPr>
          <w:sz w:val="24"/>
          <w:szCs w:val="24"/>
        </w:rPr>
        <w:t xml:space="preserve"> </w:t>
      </w:r>
      <w:r w:rsidR="00D94475">
        <w:rPr>
          <w:sz w:val="24"/>
          <w:szCs w:val="24"/>
        </w:rPr>
        <w:t xml:space="preserve"> Rule 13n-4(b)(5) requires SDRs</w:t>
      </w:r>
      <w:r w:rsidRPr="00796A1E">
        <w:rPr>
          <w:sz w:val="24"/>
          <w:szCs w:val="24"/>
        </w:rPr>
        <w:t xml:space="preserve"> to provide direct electronic access to the Commission or its designees</w:t>
      </w:r>
      <w:r w:rsidR="00D94475">
        <w:rPr>
          <w:sz w:val="24"/>
          <w:szCs w:val="24"/>
        </w:rPr>
        <w:t>.</w:t>
      </w:r>
      <w:r w:rsidRPr="00796A1E">
        <w:rPr>
          <w:sz w:val="24"/>
          <w:szCs w:val="24"/>
        </w:rPr>
        <w:t xml:space="preserve"> </w:t>
      </w:r>
      <w:r w:rsidR="00D94475">
        <w:rPr>
          <w:sz w:val="24"/>
          <w:szCs w:val="24"/>
        </w:rPr>
        <w:t xml:space="preserve"> </w:t>
      </w:r>
      <w:r w:rsidR="00A1561C">
        <w:rPr>
          <w:sz w:val="24"/>
          <w:szCs w:val="24"/>
        </w:rPr>
        <w:t xml:space="preserve">SDRs </w:t>
      </w:r>
      <w:r w:rsidRPr="00796A1E">
        <w:rPr>
          <w:sz w:val="24"/>
          <w:szCs w:val="24"/>
        </w:rPr>
        <w:t xml:space="preserve">also have an obligation under Rules 13n-4(b)(3) and 13n-5(b)(1)(iii) to </w:t>
      </w:r>
      <w:r w:rsidR="00A1561C">
        <w:rPr>
          <w:sz w:val="24"/>
          <w:szCs w:val="24"/>
        </w:rPr>
        <w:t xml:space="preserve">confirm the accuracy of data submitted and to </w:t>
      </w:r>
      <w:r w:rsidRPr="00796A1E">
        <w:rPr>
          <w:sz w:val="24"/>
          <w:szCs w:val="24"/>
        </w:rPr>
        <w:t>establish</w:t>
      </w:r>
      <w:r w:rsidR="00A1561C">
        <w:rPr>
          <w:sz w:val="24"/>
          <w:szCs w:val="24"/>
        </w:rPr>
        <w:t>,</w:t>
      </w:r>
      <w:r w:rsidRPr="00796A1E">
        <w:rPr>
          <w:sz w:val="24"/>
          <w:szCs w:val="24"/>
        </w:rPr>
        <w:t xml:space="preserve"> maintain</w:t>
      </w:r>
      <w:r w:rsidR="00A1561C">
        <w:rPr>
          <w:sz w:val="24"/>
          <w:szCs w:val="24"/>
        </w:rPr>
        <w:t>, and enforce</w:t>
      </w:r>
      <w:r w:rsidRPr="00796A1E">
        <w:rPr>
          <w:sz w:val="24"/>
          <w:szCs w:val="24"/>
        </w:rPr>
        <w:t xml:space="preserve"> written policies and procedures </w:t>
      </w:r>
      <w:r w:rsidR="00A1561C">
        <w:rPr>
          <w:sz w:val="24"/>
          <w:szCs w:val="24"/>
        </w:rPr>
        <w:t>reasonably designed</w:t>
      </w:r>
      <w:r w:rsidRPr="00796A1E">
        <w:rPr>
          <w:sz w:val="24"/>
          <w:szCs w:val="24"/>
        </w:rPr>
        <w:t xml:space="preserve"> to satisfy </w:t>
      </w:r>
      <w:r w:rsidR="003D6D35" w:rsidRPr="00796A1E">
        <w:rPr>
          <w:sz w:val="24"/>
          <w:szCs w:val="24"/>
        </w:rPr>
        <w:t>themselves</w:t>
      </w:r>
      <w:r w:rsidRPr="00796A1E">
        <w:rPr>
          <w:sz w:val="24"/>
          <w:szCs w:val="24"/>
        </w:rPr>
        <w:t xml:space="preserve"> that the transaction data</w:t>
      </w:r>
      <w:r w:rsidR="004344BA">
        <w:rPr>
          <w:sz w:val="24"/>
          <w:szCs w:val="24"/>
        </w:rPr>
        <w:t xml:space="preserve"> that has been submitted to them </w:t>
      </w:r>
      <w:r w:rsidRPr="00796A1E">
        <w:rPr>
          <w:sz w:val="24"/>
          <w:szCs w:val="24"/>
        </w:rPr>
        <w:t xml:space="preserve">is </w:t>
      </w:r>
      <w:r w:rsidR="009E7AA9">
        <w:rPr>
          <w:sz w:val="24"/>
          <w:szCs w:val="24"/>
        </w:rPr>
        <w:t xml:space="preserve">complete and </w:t>
      </w:r>
      <w:r w:rsidRPr="00796A1E">
        <w:rPr>
          <w:sz w:val="24"/>
          <w:szCs w:val="24"/>
        </w:rPr>
        <w:t>accurate.  Rule 13n-5(b)(4) require</w:t>
      </w:r>
      <w:r w:rsidR="003D6D35" w:rsidRPr="00796A1E">
        <w:rPr>
          <w:sz w:val="24"/>
          <w:szCs w:val="24"/>
        </w:rPr>
        <w:t>s</w:t>
      </w:r>
      <w:r w:rsidRPr="00796A1E">
        <w:rPr>
          <w:sz w:val="24"/>
          <w:szCs w:val="24"/>
        </w:rPr>
        <w:t xml:space="preserve"> that SDRs maintain the transaction data</w:t>
      </w:r>
      <w:r w:rsidR="00A1561C">
        <w:rPr>
          <w:sz w:val="24"/>
          <w:szCs w:val="24"/>
        </w:rPr>
        <w:t xml:space="preserve"> and related </w:t>
      </w:r>
      <w:r w:rsidR="00F86944">
        <w:rPr>
          <w:sz w:val="24"/>
          <w:szCs w:val="24"/>
        </w:rPr>
        <w:t>identifying information</w:t>
      </w:r>
      <w:r w:rsidRPr="00796A1E">
        <w:rPr>
          <w:sz w:val="24"/>
          <w:szCs w:val="24"/>
        </w:rPr>
        <w:t xml:space="preserve"> for not less than five years after the applicable SBS expires and historical positions for not less than five years.  </w:t>
      </w:r>
      <w:r w:rsidR="00075D4C">
        <w:rPr>
          <w:sz w:val="24"/>
          <w:szCs w:val="24"/>
        </w:rPr>
        <w:t>Under R</w:t>
      </w:r>
      <w:r w:rsidR="00075D4C" w:rsidRPr="00796A1E">
        <w:rPr>
          <w:sz w:val="24"/>
          <w:szCs w:val="24"/>
        </w:rPr>
        <w:t>ule</w:t>
      </w:r>
      <w:r w:rsidR="00075D4C">
        <w:rPr>
          <w:sz w:val="24"/>
          <w:szCs w:val="24"/>
        </w:rPr>
        <w:t xml:space="preserve"> 13n-5(b)(7)</w:t>
      </w:r>
      <w:r w:rsidR="00075D4C" w:rsidRPr="00796A1E">
        <w:rPr>
          <w:sz w:val="24"/>
          <w:szCs w:val="24"/>
        </w:rPr>
        <w:t>, this obligation continues even if an SDR withdraws from registration or ceases doing business.  SDRs are required to make and keep current a plan to ensure compliance with this requirement.</w:t>
      </w:r>
      <w:r w:rsidR="00075D4C">
        <w:rPr>
          <w:sz w:val="24"/>
          <w:szCs w:val="24"/>
        </w:rPr>
        <w:t xml:space="preserve">  </w:t>
      </w:r>
      <w:r w:rsidR="002E3E7C">
        <w:rPr>
          <w:sz w:val="24"/>
          <w:szCs w:val="24"/>
        </w:rPr>
        <w:t xml:space="preserve">The Commission estimates a total of 10 respondents for these provisions. </w:t>
      </w:r>
      <w:r w:rsidR="007F0368" w:rsidRPr="00796A1E">
        <w:rPr>
          <w:sz w:val="24"/>
          <w:szCs w:val="24"/>
        </w:rPr>
        <w:t xml:space="preserve"> </w:t>
      </w:r>
      <w:r w:rsidRPr="00796A1E">
        <w:rPr>
          <w:sz w:val="24"/>
          <w:szCs w:val="24"/>
        </w:rPr>
        <w:t>The Commission estimates that the</w:t>
      </w:r>
      <w:r w:rsidR="002E3E7C">
        <w:rPr>
          <w:sz w:val="24"/>
          <w:szCs w:val="24"/>
        </w:rPr>
        <w:t>se provisions will require</w:t>
      </w:r>
      <w:r w:rsidRPr="00796A1E">
        <w:rPr>
          <w:sz w:val="24"/>
          <w:szCs w:val="24"/>
        </w:rPr>
        <w:t xml:space="preserve"> $10 million in information technology costs</w:t>
      </w:r>
      <w:r w:rsidR="002E3E7C">
        <w:rPr>
          <w:sz w:val="24"/>
          <w:szCs w:val="24"/>
        </w:rPr>
        <w:t xml:space="preserve"> initially to establish systems compliant with all of the requirements and $6 million in ongoing costs to administer per year per respondent, for a total cost of </w:t>
      </w:r>
      <w:r w:rsidRPr="00796A1E">
        <w:rPr>
          <w:sz w:val="24"/>
          <w:szCs w:val="24"/>
        </w:rPr>
        <w:t xml:space="preserve">$100 million </w:t>
      </w:r>
      <w:r w:rsidR="002E3E7C">
        <w:rPr>
          <w:sz w:val="24"/>
          <w:szCs w:val="24"/>
        </w:rPr>
        <w:t xml:space="preserve">initially and </w:t>
      </w:r>
      <w:r w:rsidRPr="00796A1E">
        <w:rPr>
          <w:sz w:val="24"/>
          <w:szCs w:val="24"/>
        </w:rPr>
        <w:t xml:space="preserve">$60 million </w:t>
      </w:r>
      <w:r w:rsidR="002E3E7C">
        <w:rPr>
          <w:sz w:val="24"/>
          <w:szCs w:val="24"/>
        </w:rPr>
        <w:t>annually</w:t>
      </w:r>
      <w:r w:rsidR="00694D7D">
        <w:rPr>
          <w:sz w:val="24"/>
          <w:szCs w:val="24"/>
        </w:rPr>
        <w:t xml:space="preserve"> totaling </w:t>
      </w:r>
      <w:r w:rsidR="0025075E">
        <w:rPr>
          <w:sz w:val="24"/>
          <w:szCs w:val="24"/>
        </w:rPr>
        <w:t xml:space="preserve">approximately </w:t>
      </w:r>
      <w:r w:rsidR="00694D7D">
        <w:rPr>
          <w:sz w:val="24"/>
          <w:szCs w:val="24"/>
        </w:rPr>
        <w:t>$280,000,000</w:t>
      </w:r>
      <w:r w:rsidRPr="00796A1E">
        <w:rPr>
          <w:sz w:val="24"/>
          <w:szCs w:val="24"/>
        </w:rPr>
        <w:t xml:space="preserve">.  </w:t>
      </w:r>
      <w:r w:rsidR="001F7D24">
        <w:rPr>
          <w:sz w:val="24"/>
          <w:szCs w:val="24"/>
        </w:rPr>
        <w:t>This equates to $93,333,333.30</w:t>
      </w:r>
      <w:r w:rsidR="00694D7D">
        <w:rPr>
          <w:sz w:val="24"/>
          <w:szCs w:val="24"/>
        </w:rPr>
        <w:t xml:space="preserve"> when annualized o</w:t>
      </w:r>
      <w:r w:rsidR="001F7D24">
        <w:rPr>
          <w:sz w:val="24"/>
          <w:szCs w:val="24"/>
        </w:rPr>
        <w:t>ver three years or $9,333,333.33</w:t>
      </w:r>
      <w:r w:rsidR="00694D7D">
        <w:rPr>
          <w:sz w:val="24"/>
          <w:szCs w:val="24"/>
        </w:rPr>
        <w:t xml:space="preserve"> per respondent when annualized over three years.  </w:t>
      </w:r>
      <w:r w:rsidR="007F0368" w:rsidRPr="00796A1E">
        <w:rPr>
          <w:sz w:val="24"/>
          <w:szCs w:val="24"/>
        </w:rPr>
        <w:t>This collection is a recordkeeping type of collection.</w:t>
      </w:r>
    </w:p>
    <w:p w:rsidR="00B746F8" w:rsidRDefault="00B746F8" w:rsidP="00B746F8">
      <w:pPr>
        <w:ind w:firstLine="720"/>
        <w:rPr>
          <w:sz w:val="24"/>
          <w:szCs w:val="24"/>
        </w:rPr>
      </w:pPr>
    </w:p>
    <w:p w:rsidR="00B746F8" w:rsidRPr="00796A1E" w:rsidRDefault="009E7AA9" w:rsidP="009E7AA9">
      <w:pPr>
        <w:ind w:firstLine="720"/>
        <w:rPr>
          <w:sz w:val="24"/>
          <w:szCs w:val="24"/>
        </w:rPr>
      </w:pPr>
      <w:r w:rsidRPr="00796A1E">
        <w:rPr>
          <w:sz w:val="24"/>
          <w:szCs w:val="24"/>
        </w:rPr>
        <w:t xml:space="preserve">Each SDR is also required to establish, maintain, and enforce written policies and procedures, </w:t>
      </w:r>
      <w:r>
        <w:rPr>
          <w:sz w:val="24"/>
          <w:szCs w:val="24"/>
        </w:rPr>
        <w:t>reasonably designed:</w:t>
      </w:r>
      <w:r w:rsidRPr="00796A1E">
        <w:rPr>
          <w:sz w:val="24"/>
          <w:szCs w:val="24"/>
        </w:rPr>
        <w:t xml:space="preserve"> </w:t>
      </w:r>
      <w:r w:rsidRPr="00111612">
        <w:rPr>
          <w:sz w:val="24"/>
          <w:szCs w:val="24"/>
        </w:rPr>
        <w:t xml:space="preserve">(1) under Rule 13n-5(b)(1), for the reporting of </w:t>
      </w:r>
      <w:r>
        <w:rPr>
          <w:sz w:val="24"/>
          <w:szCs w:val="24"/>
        </w:rPr>
        <w:t xml:space="preserve">complete and accurate </w:t>
      </w:r>
      <w:r w:rsidRPr="00111612">
        <w:rPr>
          <w:sz w:val="24"/>
          <w:szCs w:val="24"/>
        </w:rPr>
        <w:t xml:space="preserve">transaction data to the SDR and to satisfy itself </w:t>
      </w:r>
      <w:r>
        <w:rPr>
          <w:sz w:val="24"/>
          <w:szCs w:val="24"/>
        </w:rPr>
        <w:t>that</w:t>
      </w:r>
      <w:r w:rsidRPr="00111612">
        <w:rPr>
          <w:sz w:val="24"/>
          <w:szCs w:val="24"/>
        </w:rPr>
        <w:t xml:space="preserve"> such information</w:t>
      </w:r>
      <w:r>
        <w:rPr>
          <w:sz w:val="24"/>
          <w:szCs w:val="24"/>
        </w:rPr>
        <w:t xml:space="preserve"> is complete and accurate</w:t>
      </w:r>
      <w:r w:rsidRPr="00111612">
        <w:rPr>
          <w:sz w:val="24"/>
          <w:szCs w:val="24"/>
        </w:rPr>
        <w:t xml:space="preserve">; (2) under Rule 13n-5(b)(2), to calculate positions for all persons with open SBSs for which the SDR maintains records; (3) under Rule 13n-5(b)(3), to ensure transaction data and positions that the SDR maintains are </w:t>
      </w:r>
      <w:r>
        <w:rPr>
          <w:sz w:val="24"/>
          <w:szCs w:val="24"/>
        </w:rPr>
        <w:t xml:space="preserve">complete and </w:t>
      </w:r>
      <w:r w:rsidRPr="00111612">
        <w:rPr>
          <w:sz w:val="24"/>
          <w:szCs w:val="24"/>
        </w:rPr>
        <w:t>accurate; (4) under Rule 13n-5(b)(5)</w:t>
      </w:r>
      <w:r>
        <w:rPr>
          <w:sz w:val="24"/>
          <w:szCs w:val="24"/>
        </w:rPr>
        <w:t>, to prevent any provision in a valid</w:t>
      </w:r>
      <w:r w:rsidRPr="00111612">
        <w:rPr>
          <w:sz w:val="24"/>
          <w:szCs w:val="24"/>
        </w:rPr>
        <w:t xml:space="preserve"> SBS from being invalidated or modified through the procedures or operations of the SDR; and (5) under Rule 13n-6, with respect to </w:t>
      </w:r>
      <w:r>
        <w:rPr>
          <w:sz w:val="24"/>
          <w:szCs w:val="24"/>
        </w:rPr>
        <w:t>its</w:t>
      </w:r>
      <w:r w:rsidRPr="00111612">
        <w:rPr>
          <w:sz w:val="24"/>
          <w:szCs w:val="24"/>
        </w:rPr>
        <w:t xml:space="preserve"> systems that support or are integrally related to the performance of the SDR’s activities, to ensure that those systems provide adequate levels of capa</w:t>
      </w:r>
      <w:r>
        <w:rPr>
          <w:sz w:val="24"/>
          <w:szCs w:val="24"/>
        </w:rPr>
        <w:t xml:space="preserve">city, integrity, resiliency, availability, and security.  </w:t>
      </w:r>
      <w:r w:rsidR="00C659A1">
        <w:rPr>
          <w:sz w:val="24"/>
          <w:szCs w:val="24"/>
        </w:rPr>
        <w:t xml:space="preserve">The Commission estimates a total of 10 respondents for these provisions.  </w:t>
      </w:r>
      <w:r w:rsidR="00B746F8" w:rsidRPr="00796A1E">
        <w:rPr>
          <w:sz w:val="24"/>
          <w:szCs w:val="24"/>
        </w:rPr>
        <w:t xml:space="preserve">While these policies and procedures will vary in exact cost, the Commission estimates that </w:t>
      </w:r>
      <w:r w:rsidR="00E125E9">
        <w:rPr>
          <w:sz w:val="24"/>
          <w:szCs w:val="24"/>
        </w:rPr>
        <w:t>these</w:t>
      </w:r>
      <w:r w:rsidR="00B746F8" w:rsidRPr="00796A1E">
        <w:rPr>
          <w:sz w:val="24"/>
          <w:szCs w:val="24"/>
        </w:rPr>
        <w:t xml:space="preserve"> policies and procedures </w:t>
      </w:r>
      <w:r w:rsidR="00DC6DC2" w:rsidRPr="00796A1E">
        <w:rPr>
          <w:sz w:val="24"/>
          <w:szCs w:val="24"/>
        </w:rPr>
        <w:t>will</w:t>
      </w:r>
      <w:r w:rsidR="00E125E9">
        <w:rPr>
          <w:sz w:val="24"/>
          <w:szCs w:val="24"/>
        </w:rPr>
        <w:t xml:space="preserve"> require a total of </w:t>
      </w:r>
      <w:r w:rsidR="00B746F8" w:rsidRPr="00796A1E">
        <w:rPr>
          <w:sz w:val="24"/>
          <w:szCs w:val="24"/>
        </w:rPr>
        <w:t>$</w:t>
      </w:r>
      <w:r w:rsidR="00D32DED" w:rsidRPr="00796A1E">
        <w:rPr>
          <w:sz w:val="24"/>
          <w:szCs w:val="24"/>
        </w:rPr>
        <w:t>10</w:t>
      </w:r>
      <w:r w:rsidR="00B746F8" w:rsidRPr="00796A1E">
        <w:rPr>
          <w:sz w:val="24"/>
          <w:szCs w:val="24"/>
        </w:rPr>
        <w:t xml:space="preserve">0,000 </w:t>
      </w:r>
      <w:r w:rsidR="00D32DED" w:rsidRPr="00796A1E">
        <w:rPr>
          <w:sz w:val="24"/>
          <w:szCs w:val="24"/>
        </w:rPr>
        <w:t>in</w:t>
      </w:r>
      <w:r w:rsidR="00B746F8" w:rsidRPr="00796A1E">
        <w:rPr>
          <w:sz w:val="24"/>
          <w:szCs w:val="24"/>
        </w:rPr>
        <w:t xml:space="preserve"> outside legal costs</w:t>
      </w:r>
      <w:r w:rsidR="0032370A">
        <w:rPr>
          <w:rStyle w:val="FootnoteReference"/>
          <w:sz w:val="24"/>
          <w:szCs w:val="24"/>
        </w:rPr>
        <w:footnoteReference w:id="52"/>
      </w:r>
      <w:r w:rsidR="00C659A1">
        <w:rPr>
          <w:sz w:val="24"/>
          <w:szCs w:val="24"/>
        </w:rPr>
        <w:t xml:space="preserve"> per respondent to establish, for a total of </w:t>
      </w:r>
      <w:r w:rsidR="00B746F8" w:rsidRPr="00796A1E">
        <w:rPr>
          <w:sz w:val="24"/>
          <w:szCs w:val="24"/>
        </w:rPr>
        <w:t>$</w:t>
      </w:r>
      <w:r w:rsidR="00D32DED" w:rsidRPr="00796A1E">
        <w:rPr>
          <w:sz w:val="24"/>
          <w:szCs w:val="24"/>
        </w:rPr>
        <w:t>1,0</w:t>
      </w:r>
      <w:r w:rsidR="00B746F8" w:rsidRPr="00796A1E">
        <w:rPr>
          <w:sz w:val="24"/>
          <w:szCs w:val="24"/>
        </w:rPr>
        <w:t xml:space="preserve">00,000 </w:t>
      </w:r>
      <w:r w:rsidR="00E125E9">
        <w:rPr>
          <w:sz w:val="24"/>
          <w:szCs w:val="24"/>
        </w:rPr>
        <w:t>in</w:t>
      </w:r>
      <w:r w:rsidR="00B746F8" w:rsidRPr="00796A1E">
        <w:rPr>
          <w:sz w:val="24"/>
          <w:szCs w:val="24"/>
        </w:rPr>
        <w:t xml:space="preserve"> outside legal costs</w:t>
      </w:r>
      <w:r w:rsidR="00C659A1">
        <w:rPr>
          <w:sz w:val="24"/>
          <w:szCs w:val="24"/>
        </w:rPr>
        <w:t xml:space="preserve"> initially</w:t>
      </w:r>
      <w:r w:rsidR="00694D7D" w:rsidRPr="00796A1E">
        <w:rPr>
          <w:sz w:val="24"/>
          <w:szCs w:val="24"/>
        </w:rPr>
        <w:t xml:space="preserve">.  </w:t>
      </w:r>
      <w:r w:rsidR="001F7D24">
        <w:rPr>
          <w:sz w:val="24"/>
          <w:szCs w:val="24"/>
        </w:rPr>
        <w:t>This equates to $333,333.30</w:t>
      </w:r>
      <w:r w:rsidR="00694D7D">
        <w:rPr>
          <w:sz w:val="24"/>
          <w:szCs w:val="24"/>
        </w:rPr>
        <w:t xml:space="preserve"> when annualize</w:t>
      </w:r>
      <w:r w:rsidR="001F7D24">
        <w:rPr>
          <w:sz w:val="24"/>
          <w:szCs w:val="24"/>
        </w:rPr>
        <w:t>d over three years or $33,333.33</w:t>
      </w:r>
      <w:r w:rsidR="00694D7D">
        <w:rPr>
          <w:sz w:val="24"/>
          <w:szCs w:val="24"/>
        </w:rPr>
        <w:t xml:space="preserve"> per respondent when annualized over three years.  </w:t>
      </w:r>
      <w:r w:rsidR="00205580" w:rsidRPr="00796A1E">
        <w:rPr>
          <w:sz w:val="24"/>
          <w:szCs w:val="24"/>
        </w:rPr>
        <w:t>The Commission estimates no ongoing costs</w:t>
      </w:r>
      <w:r w:rsidR="00C659A1">
        <w:rPr>
          <w:sz w:val="24"/>
          <w:szCs w:val="24"/>
        </w:rPr>
        <w:t xml:space="preserve"> associated with creating these policies and procedures</w:t>
      </w:r>
      <w:r w:rsidR="00205580" w:rsidRPr="00796A1E">
        <w:rPr>
          <w:sz w:val="24"/>
          <w:szCs w:val="24"/>
        </w:rPr>
        <w:t>.</w:t>
      </w:r>
      <w:r w:rsidR="00D32DED" w:rsidRPr="00796A1E">
        <w:rPr>
          <w:sz w:val="24"/>
          <w:szCs w:val="24"/>
        </w:rPr>
        <w:t xml:space="preserve">  This collection is a recordkeeping type of collection.</w:t>
      </w:r>
    </w:p>
    <w:p w:rsidR="00B746F8" w:rsidRPr="00796A1E" w:rsidRDefault="00B746F8" w:rsidP="00B746F8">
      <w:pPr>
        <w:ind w:firstLine="720"/>
        <w:rPr>
          <w:sz w:val="24"/>
          <w:szCs w:val="24"/>
        </w:rPr>
      </w:pPr>
    </w:p>
    <w:p w:rsidR="00B746F8" w:rsidRPr="00796A1E" w:rsidRDefault="00B746F8" w:rsidP="00B746F8">
      <w:pPr>
        <w:ind w:left="1440"/>
        <w:rPr>
          <w:sz w:val="24"/>
          <w:szCs w:val="24"/>
        </w:rPr>
      </w:pPr>
      <w:r w:rsidRPr="00796A1E">
        <w:rPr>
          <w:sz w:val="24"/>
          <w:szCs w:val="24"/>
        </w:rPr>
        <w:t>c.</w:t>
      </w:r>
      <w:r w:rsidRPr="00796A1E">
        <w:rPr>
          <w:sz w:val="24"/>
          <w:szCs w:val="24"/>
        </w:rPr>
        <w:tab/>
      </w:r>
      <w:r w:rsidRPr="00796A1E">
        <w:rPr>
          <w:sz w:val="24"/>
          <w:szCs w:val="24"/>
          <w:u w:val="single"/>
        </w:rPr>
        <w:t>Recordkeeping</w:t>
      </w:r>
    </w:p>
    <w:p w:rsidR="00B746F8" w:rsidRPr="00796A1E" w:rsidRDefault="00B746F8" w:rsidP="00B746F8">
      <w:pPr>
        <w:rPr>
          <w:sz w:val="24"/>
          <w:szCs w:val="24"/>
        </w:rPr>
      </w:pPr>
    </w:p>
    <w:p w:rsidR="00FD6E5F" w:rsidRDefault="00FD6E5F" w:rsidP="00FD6E5F">
      <w:pPr>
        <w:ind w:firstLine="720"/>
        <w:rPr>
          <w:sz w:val="24"/>
          <w:szCs w:val="24"/>
        </w:rPr>
      </w:pPr>
      <w:r>
        <w:rPr>
          <w:sz w:val="24"/>
          <w:szCs w:val="24"/>
        </w:rPr>
        <w:t xml:space="preserve">The Commission does not </w:t>
      </w:r>
      <w:r w:rsidR="00B55CFC">
        <w:rPr>
          <w:sz w:val="24"/>
          <w:szCs w:val="24"/>
        </w:rPr>
        <w:t>estimate</w:t>
      </w:r>
      <w:r>
        <w:rPr>
          <w:sz w:val="24"/>
          <w:szCs w:val="24"/>
        </w:rPr>
        <w:t xml:space="preserve"> that SDRs will incur any external costs in complying with Rules 13n-7(a)(1) and (a)(2).  </w:t>
      </w:r>
    </w:p>
    <w:p w:rsidR="008768B4" w:rsidRDefault="008768B4" w:rsidP="008768B4">
      <w:pPr>
        <w:ind w:firstLine="720"/>
        <w:rPr>
          <w:sz w:val="24"/>
          <w:szCs w:val="24"/>
        </w:rPr>
      </w:pPr>
    </w:p>
    <w:p w:rsidR="00B746F8" w:rsidRDefault="008768B4" w:rsidP="008768B4">
      <w:pPr>
        <w:ind w:firstLine="720"/>
        <w:rPr>
          <w:sz w:val="24"/>
          <w:szCs w:val="24"/>
        </w:rPr>
      </w:pPr>
      <w:r>
        <w:rPr>
          <w:sz w:val="24"/>
          <w:szCs w:val="24"/>
        </w:rPr>
        <w:t>Under Rule 13n-7(b)(3), u</w:t>
      </w:r>
      <w:r w:rsidR="00B746F8" w:rsidRPr="00796A1E">
        <w:rPr>
          <w:sz w:val="24"/>
          <w:szCs w:val="24"/>
        </w:rPr>
        <w:t xml:space="preserve">pon the request of any representative of the Commission, an SDR </w:t>
      </w:r>
      <w:r w:rsidR="00DC6DC2" w:rsidRPr="00796A1E">
        <w:rPr>
          <w:sz w:val="24"/>
          <w:szCs w:val="24"/>
        </w:rPr>
        <w:t>is</w:t>
      </w:r>
      <w:r w:rsidR="00B746F8" w:rsidRPr="00796A1E">
        <w:rPr>
          <w:sz w:val="24"/>
          <w:szCs w:val="24"/>
        </w:rPr>
        <w:t xml:space="preserve"> required to furnish promptly documents kept and preserved by it pursuant to Rule</w:t>
      </w:r>
      <w:r w:rsidR="005E17BA">
        <w:rPr>
          <w:sz w:val="24"/>
          <w:szCs w:val="24"/>
        </w:rPr>
        <w:t>s</w:t>
      </w:r>
      <w:r w:rsidR="00B746F8" w:rsidRPr="00796A1E">
        <w:rPr>
          <w:sz w:val="24"/>
          <w:szCs w:val="24"/>
        </w:rPr>
        <w:t xml:space="preserve"> 13n-7(a) or (b) to such a representative.  The Commission estimates a total of 10 respondents for </w:t>
      </w:r>
      <w:r w:rsidR="005E17BA">
        <w:rPr>
          <w:sz w:val="24"/>
          <w:szCs w:val="24"/>
        </w:rPr>
        <w:t>these</w:t>
      </w:r>
      <w:r w:rsidR="00B746F8" w:rsidRPr="00796A1E">
        <w:rPr>
          <w:sz w:val="24"/>
          <w:szCs w:val="24"/>
        </w:rPr>
        <w:t xml:space="preserve"> </w:t>
      </w:r>
      <w:r w:rsidR="00C659A1">
        <w:rPr>
          <w:sz w:val="24"/>
          <w:szCs w:val="24"/>
        </w:rPr>
        <w:t>provision</w:t>
      </w:r>
      <w:r w:rsidR="005E17BA">
        <w:rPr>
          <w:sz w:val="24"/>
          <w:szCs w:val="24"/>
        </w:rPr>
        <w:t>s</w:t>
      </w:r>
      <w:r w:rsidR="00B746F8" w:rsidRPr="00796A1E">
        <w:rPr>
          <w:sz w:val="24"/>
          <w:szCs w:val="24"/>
        </w:rPr>
        <w:t xml:space="preserve">.  The Commission estimates that this requirement </w:t>
      </w:r>
      <w:r w:rsidR="00703EE5">
        <w:rPr>
          <w:sz w:val="24"/>
          <w:szCs w:val="24"/>
        </w:rPr>
        <w:t>will</w:t>
      </w:r>
      <w:r w:rsidR="00B746F8" w:rsidRPr="00796A1E">
        <w:rPr>
          <w:sz w:val="24"/>
          <w:szCs w:val="24"/>
        </w:rPr>
        <w:t xml:space="preserve"> </w:t>
      </w:r>
      <w:r w:rsidR="00C659A1">
        <w:rPr>
          <w:sz w:val="24"/>
          <w:szCs w:val="24"/>
        </w:rPr>
        <w:t>require</w:t>
      </w:r>
      <w:r w:rsidR="00B746F8" w:rsidRPr="00796A1E">
        <w:rPr>
          <w:sz w:val="24"/>
          <w:szCs w:val="24"/>
        </w:rPr>
        <w:t xml:space="preserve"> $1</w:t>
      </w:r>
      <w:r w:rsidR="007F2297">
        <w:rPr>
          <w:sz w:val="24"/>
          <w:szCs w:val="24"/>
        </w:rPr>
        <w:t>,</w:t>
      </w:r>
      <w:r w:rsidR="00002244" w:rsidRPr="00796A1E">
        <w:rPr>
          <w:sz w:val="24"/>
          <w:szCs w:val="24"/>
        </w:rPr>
        <w:t>8</w:t>
      </w:r>
      <w:r w:rsidR="00B746F8" w:rsidRPr="00796A1E">
        <w:rPr>
          <w:sz w:val="24"/>
          <w:szCs w:val="24"/>
        </w:rPr>
        <w:t xml:space="preserve">00 in information technology costs per respondent, for a total </w:t>
      </w:r>
      <w:r w:rsidR="00205580" w:rsidRPr="00796A1E">
        <w:rPr>
          <w:sz w:val="24"/>
          <w:szCs w:val="24"/>
        </w:rPr>
        <w:t>cost</w:t>
      </w:r>
      <w:r w:rsidR="00B746F8" w:rsidRPr="00796A1E">
        <w:rPr>
          <w:sz w:val="24"/>
          <w:szCs w:val="24"/>
        </w:rPr>
        <w:t xml:space="preserve"> of $1</w:t>
      </w:r>
      <w:r w:rsidR="00002244" w:rsidRPr="00796A1E">
        <w:rPr>
          <w:sz w:val="24"/>
          <w:szCs w:val="24"/>
        </w:rPr>
        <w:t>8</w:t>
      </w:r>
      <w:r w:rsidR="00B746F8" w:rsidRPr="00796A1E">
        <w:rPr>
          <w:sz w:val="24"/>
          <w:szCs w:val="24"/>
        </w:rPr>
        <w:t>,000</w:t>
      </w:r>
      <w:r w:rsidR="00C659A1">
        <w:rPr>
          <w:sz w:val="24"/>
          <w:szCs w:val="24"/>
        </w:rPr>
        <w:t xml:space="preserve"> initially</w:t>
      </w:r>
      <w:r w:rsidR="00694D7D" w:rsidRPr="00796A1E">
        <w:rPr>
          <w:sz w:val="24"/>
          <w:szCs w:val="24"/>
        </w:rPr>
        <w:t xml:space="preserve">.  </w:t>
      </w:r>
      <w:r w:rsidR="00694D7D">
        <w:rPr>
          <w:sz w:val="24"/>
          <w:szCs w:val="24"/>
        </w:rPr>
        <w:t xml:space="preserve">This equates to $6,000 when annualized over three years or $600 per respondent when annualized over three years.  </w:t>
      </w:r>
      <w:r w:rsidR="00205580" w:rsidRPr="00796A1E">
        <w:rPr>
          <w:sz w:val="24"/>
          <w:szCs w:val="24"/>
        </w:rPr>
        <w:t>The Commission estimates no ongoing</w:t>
      </w:r>
      <w:r w:rsidR="00B57552">
        <w:rPr>
          <w:sz w:val="24"/>
          <w:szCs w:val="24"/>
        </w:rPr>
        <w:t xml:space="preserve"> external</w:t>
      </w:r>
      <w:r w:rsidR="00205580" w:rsidRPr="00796A1E">
        <w:rPr>
          <w:sz w:val="24"/>
          <w:szCs w:val="24"/>
        </w:rPr>
        <w:t xml:space="preserve"> costs</w:t>
      </w:r>
      <w:r w:rsidR="00C659A1">
        <w:rPr>
          <w:sz w:val="24"/>
          <w:szCs w:val="24"/>
        </w:rPr>
        <w:t xml:space="preserve"> associated with this provision</w:t>
      </w:r>
      <w:r w:rsidR="00205580" w:rsidRPr="00796A1E">
        <w:rPr>
          <w:sz w:val="24"/>
          <w:szCs w:val="24"/>
        </w:rPr>
        <w:t>.</w:t>
      </w:r>
      <w:r w:rsidR="00B746F8" w:rsidRPr="00796A1E">
        <w:rPr>
          <w:sz w:val="24"/>
          <w:szCs w:val="24"/>
        </w:rPr>
        <w:t xml:space="preserve">  </w:t>
      </w:r>
      <w:r w:rsidR="00002244" w:rsidRPr="00796A1E">
        <w:rPr>
          <w:sz w:val="24"/>
          <w:szCs w:val="24"/>
        </w:rPr>
        <w:t>This collection is a recordkeeping type of collection.</w:t>
      </w:r>
    </w:p>
    <w:p w:rsidR="00B57552" w:rsidRDefault="00B57552" w:rsidP="008768B4">
      <w:pPr>
        <w:ind w:firstLine="720"/>
        <w:rPr>
          <w:sz w:val="24"/>
          <w:szCs w:val="24"/>
        </w:rPr>
      </w:pPr>
    </w:p>
    <w:p w:rsidR="00B57552" w:rsidRPr="00796A1E" w:rsidRDefault="00B57552" w:rsidP="00B57552">
      <w:pPr>
        <w:ind w:left="720" w:firstLine="720"/>
        <w:rPr>
          <w:sz w:val="24"/>
          <w:szCs w:val="24"/>
        </w:rPr>
      </w:pPr>
      <w:r w:rsidRPr="00B57552">
        <w:rPr>
          <w:sz w:val="24"/>
          <w:szCs w:val="24"/>
        </w:rPr>
        <w:t>d.</w:t>
      </w:r>
      <w:r w:rsidRPr="00B57552">
        <w:rPr>
          <w:sz w:val="24"/>
          <w:szCs w:val="24"/>
        </w:rPr>
        <w:tab/>
      </w:r>
      <w:r w:rsidRPr="00796A1E">
        <w:rPr>
          <w:sz w:val="24"/>
          <w:szCs w:val="24"/>
          <w:u w:val="single"/>
        </w:rPr>
        <w:t>Reports and Reviews</w:t>
      </w:r>
    </w:p>
    <w:p w:rsidR="00B746F8" w:rsidRDefault="00B746F8" w:rsidP="00B746F8">
      <w:pPr>
        <w:ind w:firstLine="720"/>
        <w:rPr>
          <w:sz w:val="24"/>
          <w:szCs w:val="24"/>
        </w:rPr>
      </w:pPr>
    </w:p>
    <w:p w:rsidR="00B57552" w:rsidRDefault="00B57552" w:rsidP="00B746F8">
      <w:pPr>
        <w:ind w:firstLine="720"/>
        <w:rPr>
          <w:sz w:val="24"/>
          <w:szCs w:val="24"/>
        </w:rPr>
      </w:pPr>
      <w:r>
        <w:rPr>
          <w:sz w:val="24"/>
          <w:szCs w:val="24"/>
        </w:rPr>
        <w:t xml:space="preserve">The Commission does not </w:t>
      </w:r>
      <w:r w:rsidR="00B55CFC">
        <w:rPr>
          <w:sz w:val="24"/>
          <w:szCs w:val="24"/>
        </w:rPr>
        <w:t>estimate</w:t>
      </w:r>
      <w:r>
        <w:rPr>
          <w:sz w:val="24"/>
          <w:szCs w:val="24"/>
        </w:rPr>
        <w:t xml:space="preserve"> that SDRs will incur any external costs in complying with Rule 13n-8. </w:t>
      </w:r>
    </w:p>
    <w:p w:rsidR="00B57552" w:rsidRPr="00796A1E" w:rsidRDefault="00B57552" w:rsidP="00B746F8">
      <w:pPr>
        <w:ind w:firstLine="720"/>
        <w:rPr>
          <w:sz w:val="24"/>
          <w:szCs w:val="24"/>
        </w:rPr>
      </w:pPr>
    </w:p>
    <w:p w:rsidR="00340EF1" w:rsidRDefault="00340EF1">
      <w:pPr>
        <w:overflowPunct/>
        <w:autoSpaceDE/>
        <w:autoSpaceDN/>
        <w:adjustRightInd/>
        <w:textAlignment w:val="auto"/>
        <w:rPr>
          <w:sz w:val="24"/>
          <w:szCs w:val="24"/>
        </w:rPr>
      </w:pPr>
      <w:r>
        <w:rPr>
          <w:sz w:val="24"/>
          <w:szCs w:val="24"/>
        </w:rPr>
        <w:br w:type="page"/>
      </w:r>
    </w:p>
    <w:p w:rsidR="00B746F8" w:rsidRPr="00796A1E" w:rsidRDefault="00B57552" w:rsidP="00B57552">
      <w:pPr>
        <w:ind w:left="1440"/>
        <w:rPr>
          <w:sz w:val="24"/>
          <w:szCs w:val="24"/>
        </w:rPr>
      </w:pPr>
      <w:r>
        <w:rPr>
          <w:sz w:val="24"/>
          <w:szCs w:val="24"/>
        </w:rPr>
        <w:lastRenderedPageBreak/>
        <w:t>e</w:t>
      </w:r>
      <w:r w:rsidR="00B746F8" w:rsidRPr="00796A1E">
        <w:rPr>
          <w:sz w:val="24"/>
          <w:szCs w:val="24"/>
        </w:rPr>
        <w:t>.</w:t>
      </w:r>
      <w:r w:rsidR="00B746F8" w:rsidRPr="00796A1E">
        <w:rPr>
          <w:sz w:val="24"/>
          <w:szCs w:val="24"/>
        </w:rPr>
        <w:tab/>
      </w:r>
      <w:r w:rsidR="00B746F8" w:rsidRPr="00796A1E">
        <w:rPr>
          <w:sz w:val="24"/>
          <w:szCs w:val="24"/>
          <w:u w:val="single"/>
        </w:rPr>
        <w:t>Disclosure</w:t>
      </w:r>
    </w:p>
    <w:p w:rsidR="00B746F8" w:rsidRPr="00796A1E" w:rsidRDefault="00B746F8" w:rsidP="00B746F8">
      <w:pPr>
        <w:rPr>
          <w:sz w:val="24"/>
          <w:szCs w:val="24"/>
        </w:rPr>
      </w:pPr>
    </w:p>
    <w:p w:rsidR="00B746F8" w:rsidRPr="00796A1E" w:rsidRDefault="00B746F8" w:rsidP="00B746F8">
      <w:pPr>
        <w:ind w:firstLine="720"/>
        <w:rPr>
          <w:sz w:val="24"/>
          <w:szCs w:val="24"/>
        </w:rPr>
      </w:pPr>
      <w:r w:rsidRPr="00796A1E">
        <w:rPr>
          <w:sz w:val="24"/>
          <w:szCs w:val="24"/>
        </w:rPr>
        <w:t xml:space="preserve">Pursuant to Rule 13n-10, SDRs </w:t>
      </w:r>
      <w:r w:rsidR="00DC6DC2" w:rsidRPr="00796A1E">
        <w:rPr>
          <w:sz w:val="24"/>
          <w:szCs w:val="24"/>
        </w:rPr>
        <w:t xml:space="preserve">are </w:t>
      </w:r>
      <w:r w:rsidRPr="00796A1E">
        <w:rPr>
          <w:sz w:val="24"/>
          <w:szCs w:val="24"/>
        </w:rPr>
        <w:t>required to provide certain disclosures to market participant</w:t>
      </w:r>
      <w:r w:rsidR="00277FA1" w:rsidRPr="00796A1E">
        <w:rPr>
          <w:sz w:val="24"/>
          <w:szCs w:val="24"/>
        </w:rPr>
        <w:t>s</w:t>
      </w:r>
      <w:r w:rsidRPr="00796A1E">
        <w:rPr>
          <w:sz w:val="24"/>
          <w:szCs w:val="24"/>
        </w:rPr>
        <w:t xml:space="preserve">.  The Commission estimates a total of 10 respondents for this </w:t>
      </w:r>
      <w:r w:rsidR="003F556D">
        <w:rPr>
          <w:sz w:val="24"/>
          <w:szCs w:val="24"/>
        </w:rPr>
        <w:t>provision</w:t>
      </w:r>
      <w:r w:rsidRPr="00796A1E">
        <w:rPr>
          <w:sz w:val="24"/>
          <w:szCs w:val="24"/>
        </w:rPr>
        <w:t xml:space="preserve">.  The Commission estimates that preparing </w:t>
      </w:r>
      <w:r w:rsidR="003F556D">
        <w:rPr>
          <w:sz w:val="24"/>
          <w:szCs w:val="24"/>
        </w:rPr>
        <w:t>the</w:t>
      </w:r>
      <w:r w:rsidRPr="00796A1E">
        <w:rPr>
          <w:sz w:val="24"/>
          <w:szCs w:val="24"/>
        </w:rPr>
        <w:t xml:space="preserve"> </w:t>
      </w:r>
      <w:r w:rsidR="003F556D">
        <w:rPr>
          <w:sz w:val="24"/>
          <w:szCs w:val="24"/>
        </w:rPr>
        <w:t xml:space="preserve">required </w:t>
      </w:r>
      <w:r w:rsidRPr="00796A1E">
        <w:rPr>
          <w:sz w:val="24"/>
          <w:szCs w:val="24"/>
        </w:rPr>
        <w:t>disclosure</w:t>
      </w:r>
      <w:r w:rsidR="003F556D">
        <w:rPr>
          <w:sz w:val="24"/>
          <w:szCs w:val="24"/>
        </w:rPr>
        <w:t>s</w:t>
      </w:r>
      <w:r w:rsidRPr="00796A1E">
        <w:rPr>
          <w:sz w:val="24"/>
          <w:szCs w:val="24"/>
        </w:rPr>
        <w:t xml:space="preserve"> </w:t>
      </w:r>
      <w:r w:rsidR="003F556D">
        <w:rPr>
          <w:sz w:val="24"/>
          <w:szCs w:val="24"/>
        </w:rPr>
        <w:t>will require</w:t>
      </w:r>
      <w:r w:rsidRPr="00796A1E">
        <w:rPr>
          <w:sz w:val="24"/>
          <w:szCs w:val="24"/>
        </w:rPr>
        <w:t xml:space="preserve"> $4,400 </w:t>
      </w:r>
      <w:r w:rsidR="003F556D">
        <w:rPr>
          <w:sz w:val="24"/>
          <w:szCs w:val="24"/>
        </w:rPr>
        <w:t>in</w:t>
      </w:r>
      <w:r w:rsidRPr="00796A1E">
        <w:rPr>
          <w:sz w:val="24"/>
          <w:szCs w:val="24"/>
        </w:rPr>
        <w:t xml:space="preserve"> external legal costs and $5,000 </w:t>
      </w:r>
      <w:r w:rsidR="003F556D">
        <w:rPr>
          <w:sz w:val="24"/>
          <w:szCs w:val="24"/>
        </w:rPr>
        <w:t>in</w:t>
      </w:r>
      <w:r w:rsidRPr="00796A1E">
        <w:rPr>
          <w:sz w:val="24"/>
          <w:szCs w:val="24"/>
        </w:rPr>
        <w:t xml:space="preserve"> external compliance consulting cost</w:t>
      </w:r>
      <w:r w:rsidR="003F556D">
        <w:rPr>
          <w:sz w:val="24"/>
          <w:szCs w:val="24"/>
        </w:rPr>
        <w:t xml:space="preserve"> per respondent</w:t>
      </w:r>
      <w:r w:rsidR="0032370A">
        <w:rPr>
          <w:rStyle w:val="FootnoteReference"/>
          <w:sz w:val="24"/>
          <w:szCs w:val="24"/>
        </w:rPr>
        <w:footnoteReference w:id="53"/>
      </w:r>
      <w:r w:rsidR="003F556D">
        <w:rPr>
          <w:sz w:val="24"/>
          <w:szCs w:val="24"/>
        </w:rPr>
        <w:t xml:space="preserve">, resulting in a total </w:t>
      </w:r>
      <w:r w:rsidR="00205580" w:rsidRPr="00796A1E">
        <w:rPr>
          <w:sz w:val="24"/>
          <w:szCs w:val="24"/>
        </w:rPr>
        <w:t>cost</w:t>
      </w:r>
      <w:r w:rsidR="00C32A17" w:rsidRPr="00796A1E">
        <w:rPr>
          <w:sz w:val="24"/>
          <w:szCs w:val="24"/>
        </w:rPr>
        <w:t xml:space="preserve"> for all respondents</w:t>
      </w:r>
      <w:r w:rsidRPr="00796A1E">
        <w:rPr>
          <w:sz w:val="24"/>
          <w:szCs w:val="24"/>
        </w:rPr>
        <w:t xml:space="preserve"> of $94,000</w:t>
      </w:r>
      <w:r w:rsidR="003F556D">
        <w:rPr>
          <w:sz w:val="24"/>
          <w:szCs w:val="24"/>
        </w:rPr>
        <w:t xml:space="preserve"> initially</w:t>
      </w:r>
      <w:r w:rsidR="00694D7D" w:rsidRPr="00796A1E">
        <w:rPr>
          <w:sz w:val="24"/>
          <w:szCs w:val="24"/>
        </w:rPr>
        <w:t xml:space="preserve">.  </w:t>
      </w:r>
      <w:r w:rsidR="001F7D24">
        <w:rPr>
          <w:sz w:val="24"/>
          <w:szCs w:val="24"/>
        </w:rPr>
        <w:t>This equates to $31,333.30</w:t>
      </w:r>
      <w:r w:rsidR="00694D7D">
        <w:rPr>
          <w:sz w:val="24"/>
          <w:szCs w:val="24"/>
        </w:rPr>
        <w:t xml:space="preserve"> when annualized over three years or $3,133.33 per respondent when annualized over three years.  </w:t>
      </w:r>
      <w:r w:rsidR="00205580" w:rsidRPr="00796A1E">
        <w:rPr>
          <w:sz w:val="24"/>
          <w:szCs w:val="24"/>
        </w:rPr>
        <w:t xml:space="preserve">The Commission estimates no ongoing </w:t>
      </w:r>
      <w:r w:rsidR="005E17BA">
        <w:rPr>
          <w:sz w:val="24"/>
          <w:szCs w:val="24"/>
        </w:rPr>
        <w:t xml:space="preserve">external </w:t>
      </w:r>
      <w:r w:rsidR="00205580" w:rsidRPr="00796A1E">
        <w:rPr>
          <w:sz w:val="24"/>
          <w:szCs w:val="24"/>
        </w:rPr>
        <w:t>costs</w:t>
      </w:r>
      <w:r w:rsidR="003F556D">
        <w:rPr>
          <w:sz w:val="24"/>
          <w:szCs w:val="24"/>
        </w:rPr>
        <w:t xml:space="preserve"> associated with this provision</w:t>
      </w:r>
      <w:r w:rsidRPr="00796A1E">
        <w:rPr>
          <w:sz w:val="24"/>
          <w:szCs w:val="24"/>
        </w:rPr>
        <w:t xml:space="preserve">.  </w:t>
      </w:r>
      <w:r w:rsidR="00340EF1">
        <w:rPr>
          <w:sz w:val="24"/>
          <w:szCs w:val="24"/>
        </w:rPr>
        <w:t>This collection is a third-</w:t>
      </w:r>
      <w:r w:rsidR="00C32A17" w:rsidRPr="00796A1E">
        <w:rPr>
          <w:sz w:val="24"/>
          <w:szCs w:val="24"/>
        </w:rPr>
        <w:t>party disclosure type of collection.</w:t>
      </w:r>
    </w:p>
    <w:p w:rsidR="00B746F8" w:rsidRPr="00796A1E" w:rsidRDefault="00B746F8" w:rsidP="00B746F8">
      <w:pPr>
        <w:ind w:firstLine="720"/>
        <w:rPr>
          <w:sz w:val="24"/>
          <w:szCs w:val="24"/>
        </w:rPr>
      </w:pPr>
    </w:p>
    <w:p w:rsidR="00B746F8" w:rsidRPr="00796A1E" w:rsidRDefault="00B57552" w:rsidP="00B746F8">
      <w:pPr>
        <w:ind w:left="1440"/>
        <w:rPr>
          <w:sz w:val="24"/>
          <w:szCs w:val="24"/>
        </w:rPr>
      </w:pPr>
      <w:r>
        <w:rPr>
          <w:sz w:val="24"/>
          <w:szCs w:val="24"/>
        </w:rPr>
        <w:t>f</w:t>
      </w:r>
      <w:r w:rsidR="00B746F8" w:rsidRPr="00796A1E">
        <w:rPr>
          <w:sz w:val="24"/>
          <w:szCs w:val="24"/>
        </w:rPr>
        <w:t>.</w:t>
      </w:r>
      <w:r w:rsidR="00B746F8" w:rsidRPr="00796A1E">
        <w:rPr>
          <w:sz w:val="24"/>
          <w:szCs w:val="24"/>
        </w:rPr>
        <w:tab/>
      </w:r>
      <w:r w:rsidR="00B746F8" w:rsidRPr="00796A1E">
        <w:rPr>
          <w:sz w:val="24"/>
          <w:szCs w:val="24"/>
          <w:u w:val="single"/>
        </w:rPr>
        <w:t>Chief Compliance Officer</w:t>
      </w:r>
    </w:p>
    <w:p w:rsidR="00B746F8" w:rsidRPr="00796A1E" w:rsidRDefault="00B746F8" w:rsidP="00B746F8">
      <w:pPr>
        <w:ind w:firstLine="720"/>
        <w:rPr>
          <w:sz w:val="24"/>
          <w:szCs w:val="24"/>
        </w:rPr>
      </w:pPr>
    </w:p>
    <w:p w:rsidR="00B746F8" w:rsidRPr="00796A1E" w:rsidRDefault="00B746F8" w:rsidP="00B746F8">
      <w:pPr>
        <w:ind w:firstLine="720"/>
        <w:rPr>
          <w:sz w:val="24"/>
          <w:szCs w:val="24"/>
        </w:rPr>
      </w:pPr>
      <w:r w:rsidRPr="00796A1E">
        <w:rPr>
          <w:sz w:val="24"/>
          <w:szCs w:val="24"/>
        </w:rPr>
        <w:t>Under Rule</w:t>
      </w:r>
      <w:r w:rsidR="0074027E">
        <w:rPr>
          <w:sz w:val="24"/>
          <w:szCs w:val="24"/>
        </w:rPr>
        <w:t>s</w:t>
      </w:r>
      <w:r w:rsidRPr="00796A1E">
        <w:rPr>
          <w:sz w:val="24"/>
          <w:szCs w:val="24"/>
        </w:rPr>
        <w:t xml:space="preserve"> 13n-11(c)(6) and (7), an SDR’s CCO </w:t>
      </w:r>
      <w:r w:rsidR="00703EE5">
        <w:rPr>
          <w:sz w:val="24"/>
          <w:szCs w:val="24"/>
        </w:rPr>
        <w:t>is</w:t>
      </w:r>
      <w:r w:rsidRPr="00796A1E">
        <w:rPr>
          <w:sz w:val="24"/>
          <w:szCs w:val="24"/>
        </w:rPr>
        <w:t xml:space="preserve"> responsible for, among other things, establishing procedures for the remediation of noncompliance issues identified by the CCO, and establishing and following appropriate procedures for the handling, management response, remediation, retesting, and closing of noncompliance issues.  The Commission estimates a total of 10 respondents for th</w:t>
      </w:r>
      <w:r w:rsidR="003F556D">
        <w:rPr>
          <w:sz w:val="24"/>
          <w:szCs w:val="24"/>
        </w:rPr>
        <w:t>e</w:t>
      </w:r>
      <w:r w:rsidRPr="00796A1E">
        <w:rPr>
          <w:sz w:val="24"/>
          <w:szCs w:val="24"/>
        </w:rPr>
        <w:t>s</w:t>
      </w:r>
      <w:r w:rsidR="003F556D">
        <w:rPr>
          <w:sz w:val="24"/>
          <w:szCs w:val="24"/>
        </w:rPr>
        <w:t>e</w:t>
      </w:r>
      <w:r w:rsidRPr="00796A1E">
        <w:rPr>
          <w:sz w:val="24"/>
          <w:szCs w:val="24"/>
        </w:rPr>
        <w:t xml:space="preserve"> </w:t>
      </w:r>
      <w:r w:rsidR="003F556D">
        <w:rPr>
          <w:sz w:val="24"/>
          <w:szCs w:val="24"/>
        </w:rPr>
        <w:t>provisions</w:t>
      </w:r>
      <w:r w:rsidRPr="00796A1E">
        <w:rPr>
          <w:sz w:val="24"/>
          <w:szCs w:val="24"/>
        </w:rPr>
        <w:t xml:space="preserve">.  The Commission estimates that </w:t>
      </w:r>
      <w:r w:rsidR="00A704D6">
        <w:rPr>
          <w:sz w:val="24"/>
          <w:szCs w:val="24"/>
        </w:rPr>
        <w:t xml:space="preserve">an SDR will incur </w:t>
      </w:r>
      <w:r w:rsidRPr="00796A1E">
        <w:rPr>
          <w:sz w:val="24"/>
          <w:szCs w:val="24"/>
        </w:rPr>
        <w:t>$</w:t>
      </w:r>
      <w:r w:rsidR="00E53B3E" w:rsidRPr="00796A1E">
        <w:rPr>
          <w:sz w:val="24"/>
          <w:szCs w:val="24"/>
        </w:rPr>
        <w:t>40,</w:t>
      </w:r>
      <w:r w:rsidRPr="00796A1E">
        <w:rPr>
          <w:sz w:val="24"/>
          <w:szCs w:val="24"/>
        </w:rPr>
        <w:t>000 in outside legal costs</w:t>
      </w:r>
      <w:r w:rsidR="0032370A">
        <w:rPr>
          <w:rStyle w:val="FootnoteReference"/>
          <w:sz w:val="24"/>
          <w:szCs w:val="24"/>
        </w:rPr>
        <w:footnoteReference w:id="54"/>
      </w:r>
      <w:r w:rsidRPr="00796A1E">
        <w:rPr>
          <w:sz w:val="24"/>
          <w:szCs w:val="24"/>
        </w:rPr>
        <w:t xml:space="preserve"> </w:t>
      </w:r>
      <w:r w:rsidR="006620D0" w:rsidRPr="00796A1E">
        <w:rPr>
          <w:sz w:val="24"/>
          <w:szCs w:val="24"/>
        </w:rPr>
        <w:t>to create these policies and procedures</w:t>
      </w:r>
      <w:r w:rsidRPr="00796A1E">
        <w:rPr>
          <w:sz w:val="24"/>
          <w:szCs w:val="24"/>
        </w:rPr>
        <w:t xml:space="preserve">, for a total </w:t>
      </w:r>
      <w:r w:rsidR="00703EE5">
        <w:rPr>
          <w:sz w:val="24"/>
          <w:szCs w:val="24"/>
        </w:rPr>
        <w:t xml:space="preserve">initial </w:t>
      </w:r>
      <w:r w:rsidRPr="00796A1E">
        <w:rPr>
          <w:sz w:val="24"/>
          <w:szCs w:val="24"/>
        </w:rPr>
        <w:t>outside cost of $</w:t>
      </w:r>
      <w:r w:rsidR="00E53B3E" w:rsidRPr="00796A1E">
        <w:rPr>
          <w:sz w:val="24"/>
          <w:szCs w:val="24"/>
        </w:rPr>
        <w:t>40</w:t>
      </w:r>
      <w:r w:rsidRPr="00796A1E">
        <w:rPr>
          <w:sz w:val="24"/>
          <w:szCs w:val="24"/>
        </w:rPr>
        <w:t>0,000</w:t>
      </w:r>
      <w:r w:rsidR="00694D7D" w:rsidRPr="00796A1E">
        <w:rPr>
          <w:sz w:val="24"/>
          <w:szCs w:val="24"/>
        </w:rPr>
        <w:t xml:space="preserve">.  </w:t>
      </w:r>
      <w:r w:rsidR="00694D7D">
        <w:rPr>
          <w:sz w:val="24"/>
          <w:szCs w:val="24"/>
        </w:rPr>
        <w:t>This equates to $</w:t>
      </w:r>
      <w:r w:rsidR="001F7D24">
        <w:rPr>
          <w:sz w:val="24"/>
          <w:szCs w:val="24"/>
        </w:rPr>
        <w:t>133,333.30</w:t>
      </w:r>
      <w:r w:rsidR="00694D7D">
        <w:rPr>
          <w:sz w:val="24"/>
          <w:szCs w:val="24"/>
        </w:rPr>
        <w:t xml:space="preserve"> when annualized over three years or $</w:t>
      </w:r>
      <w:r w:rsidR="00494B66">
        <w:rPr>
          <w:sz w:val="24"/>
          <w:szCs w:val="24"/>
        </w:rPr>
        <w:t>13,333.33</w:t>
      </w:r>
      <w:r w:rsidR="00694D7D">
        <w:rPr>
          <w:sz w:val="24"/>
          <w:szCs w:val="24"/>
        </w:rPr>
        <w:t xml:space="preserve"> per respondent when annualized over three years.  </w:t>
      </w:r>
      <w:r w:rsidR="006620D0" w:rsidRPr="00796A1E">
        <w:rPr>
          <w:sz w:val="24"/>
          <w:szCs w:val="24"/>
        </w:rPr>
        <w:t xml:space="preserve">The Commission estimates no ongoing </w:t>
      </w:r>
      <w:r w:rsidR="005E17BA">
        <w:rPr>
          <w:sz w:val="24"/>
          <w:szCs w:val="24"/>
        </w:rPr>
        <w:t xml:space="preserve">external </w:t>
      </w:r>
      <w:r w:rsidR="006620D0" w:rsidRPr="00796A1E">
        <w:rPr>
          <w:sz w:val="24"/>
          <w:szCs w:val="24"/>
        </w:rPr>
        <w:t>costs</w:t>
      </w:r>
      <w:r w:rsidR="00A704D6">
        <w:rPr>
          <w:sz w:val="24"/>
          <w:szCs w:val="24"/>
        </w:rPr>
        <w:t xml:space="preserve"> associated with these provisions</w:t>
      </w:r>
      <w:r w:rsidR="006620D0" w:rsidRPr="00796A1E">
        <w:rPr>
          <w:sz w:val="24"/>
          <w:szCs w:val="24"/>
        </w:rPr>
        <w:t>.</w:t>
      </w:r>
      <w:r w:rsidR="00E53B3E" w:rsidRPr="00796A1E">
        <w:rPr>
          <w:sz w:val="24"/>
          <w:szCs w:val="24"/>
        </w:rPr>
        <w:t xml:space="preserve">  This collection is a recordkeeping type of collection.</w:t>
      </w:r>
    </w:p>
    <w:p w:rsidR="00B746F8" w:rsidRPr="00796A1E" w:rsidRDefault="00E53B3E" w:rsidP="00E53B3E">
      <w:pPr>
        <w:tabs>
          <w:tab w:val="left" w:pos="7350"/>
        </w:tabs>
        <w:ind w:firstLine="720"/>
        <w:rPr>
          <w:sz w:val="24"/>
          <w:szCs w:val="24"/>
        </w:rPr>
      </w:pPr>
      <w:r w:rsidRPr="00796A1E">
        <w:rPr>
          <w:sz w:val="24"/>
          <w:szCs w:val="24"/>
        </w:rPr>
        <w:tab/>
      </w:r>
    </w:p>
    <w:p w:rsidR="00B746F8" w:rsidRPr="00796A1E" w:rsidRDefault="00400A8E" w:rsidP="00B746F8">
      <w:pPr>
        <w:ind w:firstLine="720"/>
        <w:rPr>
          <w:sz w:val="24"/>
          <w:szCs w:val="24"/>
        </w:rPr>
      </w:pPr>
      <w:r w:rsidRPr="00796A1E">
        <w:rPr>
          <w:sz w:val="24"/>
          <w:szCs w:val="24"/>
        </w:rPr>
        <w:t>Rule</w:t>
      </w:r>
      <w:r w:rsidR="0074027E">
        <w:rPr>
          <w:sz w:val="24"/>
          <w:szCs w:val="24"/>
        </w:rPr>
        <w:t>s</w:t>
      </w:r>
      <w:r w:rsidRPr="00796A1E">
        <w:rPr>
          <w:sz w:val="24"/>
          <w:szCs w:val="24"/>
        </w:rPr>
        <w:t xml:space="preserve"> 13n-11(f) and (g) require that annual financial reports be prepared and filed with the Commission</w:t>
      </w:r>
      <w:r w:rsidR="0074027E">
        <w:rPr>
          <w:sz w:val="24"/>
          <w:szCs w:val="24"/>
        </w:rPr>
        <w:t xml:space="preserve"> as an official filing in accordance with the EDGAR Filer Manual and</w:t>
      </w:r>
      <w:r w:rsidR="004344BA">
        <w:rPr>
          <w:sz w:val="24"/>
          <w:szCs w:val="24"/>
        </w:rPr>
        <w:t xml:space="preserve"> include</w:t>
      </w:r>
      <w:r w:rsidR="0074027E">
        <w:rPr>
          <w:sz w:val="24"/>
          <w:szCs w:val="24"/>
        </w:rPr>
        <w:t>, as part of the official filing, an Interactive Data Financial Report filed in accordance with Rule 407 of Regulation S-T</w:t>
      </w:r>
      <w:r w:rsidRPr="00796A1E">
        <w:rPr>
          <w:sz w:val="24"/>
          <w:szCs w:val="24"/>
        </w:rPr>
        <w:t xml:space="preserve">.  </w:t>
      </w:r>
      <w:r w:rsidR="00A704D6" w:rsidRPr="00796A1E">
        <w:rPr>
          <w:sz w:val="24"/>
          <w:szCs w:val="24"/>
        </w:rPr>
        <w:t>The Commission estimates a total of 10 respondents for th</w:t>
      </w:r>
      <w:r w:rsidR="00A704D6">
        <w:rPr>
          <w:sz w:val="24"/>
          <w:szCs w:val="24"/>
        </w:rPr>
        <w:t>e</w:t>
      </w:r>
      <w:r w:rsidR="00A704D6" w:rsidRPr="00796A1E">
        <w:rPr>
          <w:sz w:val="24"/>
          <w:szCs w:val="24"/>
        </w:rPr>
        <w:t>s</w:t>
      </w:r>
      <w:r w:rsidR="00A704D6">
        <w:rPr>
          <w:sz w:val="24"/>
          <w:szCs w:val="24"/>
        </w:rPr>
        <w:t>e</w:t>
      </w:r>
      <w:r w:rsidR="00A704D6" w:rsidRPr="00796A1E">
        <w:rPr>
          <w:sz w:val="24"/>
          <w:szCs w:val="24"/>
        </w:rPr>
        <w:t xml:space="preserve"> </w:t>
      </w:r>
      <w:r w:rsidR="00A704D6">
        <w:rPr>
          <w:sz w:val="24"/>
          <w:szCs w:val="24"/>
        </w:rPr>
        <w:t>provisions</w:t>
      </w:r>
      <w:r w:rsidR="00A704D6" w:rsidRPr="00796A1E">
        <w:rPr>
          <w:sz w:val="24"/>
          <w:szCs w:val="24"/>
        </w:rPr>
        <w:t>.</w:t>
      </w:r>
      <w:r w:rsidR="00A704D6">
        <w:rPr>
          <w:sz w:val="24"/>
          <w:szCs w:val="24"/>
        </w:rPr>
        <w:t xml:space="preserve">  </w:t>
      </w:r>
      <w:r w:rsidRPr="00796A1E">
        <w:rPr>
          <w:sz w:val="24"/>
          <w:szCs w:val="24"/>
        </w:rPr>
        <w:t>The Commission estimates</w:t>
      </w:r>
      <w:r w:rsidR="00A704D6">
        <w:rPr>
          <w:sz w:val="24"/>
          <w:szCs w:val="24"/>
        </w:rPr>
        <w:t xml:space="preserve"> that an SDR will incur </w:t>
      </w:r>
      <w:r w:rsidRPr="00796A1E">
        <w:rPr>
          <w:sz w:val="24"/>
          <w:szCs w:val="24"/>
        </w:rPr>
        <w:t xml:space="preserve">$500,000 </w:t>
      </w:r>
      <w:r w:rsidR="00A704D6">
        <w:rPr>
          <w:sz w:val="24"/>
          <w:szCs w:val="24"/>
        </w:rPr>
        <w:t>annually</w:t>
      </w:r>
      <w:r w:rsidRPr="00796A1E">
        <w:rPr>
          <w:sz w:val="24"/>
          <w:szCs w:val="24"/>
        </w:rPr>
        <w:t xml:space="preserve"> for independent public accounting services</w:t>
      </w:r>
      <w:r w:rsidR="00A704D6">
        <w:rPr>
          <w:sz w:val="24"/>
          <w:szCs w:val="24"/>
        </w:rPr>
        <w:t xml:space="preserve">, for </w:t>
      </w:r>
      <w:r w:rsidR="00A704D6" w:rsidRPr="00796A1E">
        <w:rPr>
          <w:sz w:val="24"/>
          <w:szCs w:val="24"/>
        </w:rPr>
        <w:t xml:space="preserve">a total cost </w:t>
      </w:r>
      <w:r w:rsidR="00541B3D">
        <w:rPr>
          <w:sz w:val="24"/>
          <w:szCs w:val="24"/>
        </w:rPr>
        <w:t xml:space="preserve">of </w:t>
      </w:r>
      <w:r w:rsidR="00A704D6" w:rsidRPr="00796A1E">
        <w:rPr>
          <w:sz w:val="24"/>
          <w:szCs w:val="24"/>
        </w:rPr>
        <w:t>$5,000,000</w:t>
      </w:r>
      <w:r w:rsidR="00541B3D">
        <w:rPr>
          <w:sz w:val="24"/>
          <w:szCs w:val="24"/>
        </w:rPr>
        <w:t xml:space="preserve"> annually</w:t>
      </w:r>
      <w:r w:rsidR="00694D7D" w:rsidRPr="00694D7D">
        <w:rPr>
          <w:sz w:val="24"/>
          <w:szCs w:val="24"/>
        </w:rPr>
        <w:t xml:space="preserve"> </w:t>
      </w:r>
      <w:r w:rsidR="00694D7D">
        <w:rPr>
          <w:sz w:val="24"/>
          <w:szCs w:val="24"/>
        </w:rPr>
        <w:t xml:space="preserve">totaling </w:t>
      </w:r>
      <w:r w:rsidR="00494B66">
        <w:rPr>
          <w:sz w:val="24"/>
          <w:szCs w:val="24"/>
        </w:rPr>
        <w:t>$15,000,000</w:t>
      </w:r>
      <w:r w:rsidR="00694D7D" w:rsidRPr="00796A1E">
        <w:rPr>
          <w:sz w:val="24"/>
          <w:szCs w:val="24"/>
        </w:rPr>
        <w:t xml:space="preserve">.  </w:t>
      </w:r>
      <w:r w:rsidR="00694D7D">
        <w:rPr>
          <w:sz w:val="24"/>
          <w:szCs w:val="24"/>
        </w:rPr>
        <w:t>This equates to $</w:t>
      </w:r>
      <w:r w:rsidR="00494B66">
        <w:rPr>
          <w:sz w:val="24"/>
          <w:szCs w:val="24"/>
        </w:rPr>
        <w:t>5,000,000</w:t>
      </w:r>
      <w:r w:rsidR="00694D7D">
        <w:rPr>
          <w:sz w:val="24"/>
          <w:szCs w:val="24"/>
        </w:rPr>
        <w:t xml:space="preserve"> when annualized over three years or $</w:t>
      </w:r>
      <w:r w:rsidR="00494B66">
        <w:rPr>
          <w:sz w:val="24"/>
          <w:szCs w:val="24"/>
        </w:rPr>
        <w:t>500,000</w:t>
      </w:r>
      <w:r w:rsidR="00694D7D">
        <w:rPr>
          <w:sz w:val="24"/>
          <w:szCs w:val="24"/>
        </w:rPr>
        <w:t xml:space="preserve"> per respondent when annualized over three years.  </w:t>
      </w:r>
      <w:r w:rsidRPr="00796A1E">
        <w:rPr>
          <w:sz w:val="24"/>
          <w:szCs w:val="24"/>
        </w:rPr>
        <w:t>This collection is a reporting type of collection.</w:t>
      </w:r>
    </w:p>
    <w:p w:rsidR="00B746F8" w:rsidRPr="00796A1E" w:rsidRDefault="00B746F8" w:rsidP="00B746F8">
      <w:pPr>
        <w:ind w:firstLine="720"/>
        <w:rPr>
          <w:sz w:val="24"/>
          <w:szCs w:val="24"/>
        </w:rPr>
      </w:pPr>
    </w:p>
    <w:p w:rsidR="00B746F8" w:rsidRPr="00796A1E" w:rsidRDefault="005E17BA" w:rsidP="00B746F8">
      <w:pPr>
        <w:ind w:firstLine="720"/>
        <w:rPr>
          <w:sz w:val="24"/>
          <w:szCs w:val="24"/>
        </w:rPr>
      </w:pPr>
      <w:r>
        <w:rPr>
          <w:sz w:val="24"/>
          <w:szCs w:val="24"/>
        </w:rPr>
        <w:t>Rules 13n-11(d) and (f) require t</w:t>
      </w:r>
      <w:r w:rsidR="00EA16A9" w:rsidRPr="00796A1E">
        <w:rPr>
          <w:sz w:val="24"/>
          <w:szCs w:val="24"/>
        </w:rPr>
        <w:t>he compliance reports be filed in a tagged data format in accordance with the instructions contained in the EDGAR Filer Manual, and the financial reports must be provided as an official filing in accordance with the EDGAR Filer Manual and</w:t>
      </w:r>
      <w:r w:rsidR="00AA72DB">
        <w:rPr>
          <w:sz w:val="24"/>
          <w:szCs w:val="24"/>
        </w:rPr>
        <w:t xml:space="preserve"> include</w:t>
      </w:r>
      <w:r w:rsidR="00EA16A9" w:rsidRPr="00796A1E">
        <w:rPr>
          <w:sz w:val="24"/>
          <w:szCs w:val="24"/>
        </w:rPr>
        <w:t>, as part of the official filing, an Interactive Data Financial Report filed in accordance with Rule 407 of Regulation S-T.</w:t>
      </w:r>
      <w:r w:rsidR="00A704D6">
        <w:rPr>
          <w:sz w:val="24"/>
          <w:szCs w:val="24"/>
        </w:rPr>
        <w:t xml:space="preserve">  </w:t>
      </w:r>
      <w:r w:rsidR="00A704D6" w:rsidRPr="00796A1E">
        <w:rPr>
          <w:sz w:val="24"/>
          <w:szCs w:val="24"/>
        </w:rPr>
        <w:t xml:space="preserve">The Commission estimates a total of 10 respondents for </w:t>
      </w:r>
      <w:r w:rsidR="00A704D6">
        <w:rPr>
          <w:sz w:val="24"/>
          <w:szCs w:val="24"/>
        </w:rPr>
        <w:t>these filing</w:t>
      </w:r>
      <w:r w:rsidR="00A704D6" w:rsidRPr="00796A1E">
        <w:rPr>
          <w:sz w:val="24"/>
          <w:szCs w:val="24"/>
        </w:rPr>
        <w:t xml:space="preserve"> </w:t>
      </w:r>
      <w:r w:rsidR="00A704D6" w:rsidRPr="00796A1E">
        <w:rPr>
          <w:sz w:val="24"/>
          <w:szCs w:val="24"/>
        </w:rPr>
        <w:lastRenderedPageBreak/>
        <w:t>requirement</w:t>
      </w:r>
      <w:r w:rsidR="00A704D6">
        <w:rPr>
          <w:sz w:val="24"/>
          <w:szCs w:val="24"/>
        </w:rPr>
        <w:t>s</w:t>
      </w:r>
      <w:r w:rsidR="00A704D6" w:rsidRPr="00796A1E">
        <w:rPr>
          <w:sz w:val="24"/>
          <w:szCs w:val="24"/>
        </w:rPr>
        <w:t>.</w:t>
      </w:r>
      <w:r w:rsidR="00EA16A9" w:rsidRPr="00796A1E">
        <w:rPr>
          <w:sz w:val="24"/>
          <w:szCs w:val="24"/>
        </w:rPr>
        <w:t xml:space="preserve">  </w:t>
      </w:r>
      <w:r w:rsidR="00B746F8" w:rsidRPr="00796A1E">
        <w:rPr>
          <w:sz w:val="24"/>
          <w:szCs w:val="24"/>
        </w:rPr>
        <w:t xml:space="preserve">The Commission estimates that </w:t>
      </w:r>
      <w:r w:rsidR="00A704D6">
        <w:rPr>
          <w:sz w:val="24"/>
          <w:szCs w:val="24"/>
        </w:rPr>
        <w:t xml:space="preserve">an SDR will incur </w:t>
      </w:r>
      <w:r w:rsidR="00B746F8" w:rsidRPr="00796A1E">
        <w:rPr>
          <w:sz w:val="24"/>
          <w:szCs w:val="24"/>
        </w:rPr>
        <w:t>$22,772 in outside software and other costs per year</w:t>
      </w:r>
      <w:r w:rsidR="00A704D6">
        <w:rPr>
          <w:sz w:val="24"/>
          <w:szCs w:val="24"/>
        </w:rPr>
        <w:t xml:space="preserve"> in complying with these filing requirements</w:t>
      </w:r>
      <w:r w:rsidR="00B746F8" w:rsidRPr="00796A1E">
        <w:rPr>
          <w:sz w:val="24"/>
          <w:szCs w:val="24"/>
        </w:rPr>
        <w:t xml:space="preserve">, </w:t>
      </w:r>
      <w:r w:rsidR="00A704D6">
        <w:rPr>
          <w:sz w:val="24"/>
          <w:szCs w:val="24"/>
        </w:rPr>
        <w:t xml:space="preserve">for a </w:t>
      </w:r>
      <w:r w:rsidR="00B746F8" w:rsidRPr="00796A1E">
        <w:rPr>
          <w:sz w:val="24"/>
          <w:szCs w:val="24"/>
        </w:rPr>
        <w:t xml:space="preserve">total </w:t>
      </w:r>
      <w:r w:rsidR="00205580" w:rsidRPr="00796A1E">
        <w:rPr>
          <w:sz w:val="24"/>
          <w:szCs w:val="24"/>
        </w:rPr>
        <w:t>cost</w:t>
      </w:r>
      <w:r w:rsidR="00B746F8" w:rsidRPr="00796A1E">
        <w:rPr>
          <w:sz w:val="24"/>
          <w:szCs w:val="24"/>
        </w:rPr>
        <w:t xml:space="preserve"> of $227,720</w:t>
      </w:r>
      <w:r w:rsidR="008A1209">
        <w:rPr>
          <w:sz w:val="24"/>
          <w:szCs w:val="24"/>
        </w:rPr>
        <w:t xml:space="preserve"> annually</w:t>
      </w:r>
      <w:r w:rsidR="00694D7D" w:rsidRPr="00694D7D">
        <w:rPr>
          <w:sz w:val="24"/>
          <w:szCs w:val="24"/>
        </w:rPr>
        <w:t xml:space="preserve"> </w:t>
      </w:r>
      <w:r w:rsidR="00694D7D">
        <w:rPr>
          <w:sz w:val="24"/>
          <w:szCs w:val="24"/>
        </w:rPr>
        <w:t xml:space="preserve">totaling </w:t>
      </w:r>
      <w:r w:rsidR="00494B66">
        <w:rPr>
          <w:sz w:val="24"/>
          <w:szCs w:val="24"/>
        </w:rPr>
        <w:t>$683,160</w:t>
      </w:r>
      <w:r w:rsidR="00694D7D" w:rsidRPr="00796A1E">
        <w:rPr>
          <w:sz w:val="24"/>
          <w:szCs w:val="24"/>
        </w:rPr>
        <w:t xml:space="preserve">.  </w:t>
      </w:r>
      <w:r w:rsidR="00694D7D">
        <w:rPr>
          <w:sz w:val="24"/>
          <w:szCs w:val="24"/>
        </w:rPr>
        <w:t>This equates to $</w:t>
      </w:r>
      <w:r w:rsidR="00494B66">
        <w:rPr>
          <w:sz w:val="24"/>
          <w:szCs w:val="24"/>
        </w:rPr>
        <w:t>227,720</w:t>
      </w:r>
      <w:r w:rsidR="00694D7D">
        <w:rPr>
          <w:sz w:val="24"/>
          <w:szCs w:val="24"/>
        </w:rPr>
        <w:t xml:space="preserve"> when annualized over three years or $</w:t>
      </w:r>
      <w:r w:rsidR="00494B66">
        <w:rPr>
          <w:sz w:val="24"/>
          <w:szCs w:val="24"/>
        </w:rPr>
        <w:t>22,772</w:t>
      </w:r>
      <w:r w:rsidR="00694D7D">
        <w:rPr>
          <w:sz w:val="24"/>
          <w:szCs w:val="24"/>
        </w:rPr>
        <w:t xml:space="preserve"> per respondent when annualized over three years.  </w:t>
      </w:r>
      <w:r w:rsidR="00374F91" w:rsidRPr="00796A1E">
        <w:rPr>
          <w:sz w:val="24"/>
          <w:szCs w:val="24"/>
        </w:rPr>
        <w:t>This collection is a reporting type of collection.</w:t>
      </w:r>
    </w:p>
    <w:p w:rsidR="00B746F8" w:rsidRPr="00796A1E" w:rsidRDefault="00B746F8" w:rsidP="00B746F8">
      <w:pPr>
        <w:ind w:firstLine="720"/>
        <w:rPr>
          <w:sz w:val="24"/>
          <w:szCs w:val="24"/>
        </w:rPr>
      </w:pPr>
    </w:p>
    <w:p w:rsidR="00B746F8" w:rsidRPr="00796A1E" w:rsidRDefault="00B57552" w:rsidP="00B746F8">
      <w:pPr>
        <w:ind w:left="1440"/>
        <w:rPr>
          <w:sz w:val="24"/>
          <w:szCs w:val="24"/>
          <w:u w:val="single"/>
        </w:rPr>
      </w:pPr>
      <w:r>
        <w:rPr>
          <w:sz w:val="24"/>
          <w:szCs w:val="24"/>
        </w:rPr>
        <w:t>g</w:t>
      </w:r>
      <w:r w:rsidR="00B746F8" w:rsidRPr="00796A1E">
        <w:rPr>
          <w:sz w:val="24"/>
          <w:szCs w:val="24"/>
        </w:rPr>
        <w:t>.</w:t>
      </w:r>
      <w:r w:rsidR="00B746F8" w:rsidRPr="00796A1E">
        <w:rPr>
          <w:sz w:val="24"/>
          <w:szCs w:val="24"/>
        </w:rPr>
        <w:tab/>
      </w:r>
      <w:r w:rsidR="00B746F8" w:rsidRPr="00796A1E">
        <w:rPr>
          <w:sz w:val="24"/>
          <w:szCs w:val="24"/>
          <w:u w:val="single"/>
        </w:rPr>
        <w:t>Other Provisions Relevant to the Collection of Information</w:t>
      </w:r>
    </w:p>
    <w:p w:rsidR="00B746F8" w:rsidRPr="00796A1E" w:rsidRDefault="00B746F8" w:rsidP="00B746F8">
      <w:pPr>
        <w:rPr>
          <w:sz w:val="24"/>
          <w:szCs w:val="24"/>
        </w:rPr>
      </w:pPr>
    </w:p>
    <w:p w:rsidR="00AA72DB" w:rsidRPr="00796A1E" w:rsidRDefault="00AA72DB" w:rsidP="00AA72DB">
      <w:pPr>
        <w:ind w:firstLine="720"/>
        <w:rPr>
          <w:sz w:val="24"/>
          <w:szCs w:val="24"/>
        </w:rPr>
      </w:pPr>
      <w:r w:rsidRPr="00796A1E">
        <w:rPr>
          <w:sz w:val="24"/>
          <w:szCs w:val="24"/>
        </w:rPr>
        <w:t>Rule 13n-4(c)(1)</w:t>
      </w:r>
      <w:r>
        <w:rPr>
          <w:sz w:val="24"/>
          <w:szCs w:val="24"/>
        </w:rPr>
        <w:t>(iii)</w:t>
      </w:r>
      <w:r w:rsidRPr="00796A1E">
        <w:rPr>
          <w:sz w:val="24"/>
          <w:szCs w:val="24"/>
        </w:rPr>
        <w:t xml:space="preserve"> requires SDRs to establish, monitor on an ongoing basis, and enforce clearly stated objective criteria that will permit fair, open, and not unreasonably discriminatory access to services offered and data maintained by the SDR. </w:t>
      </w:r>
      <w:r>
        <w:rPr>
          <w:sz w:val="24"/>
          <w:szCs w:val="24"/>
        </w:rPr>
        <w:t xml:space="preserve"> </w:t>
      </w:r>
      <w:r w:rsidRPr="00796A1E">
        <w:rPr>
          <w:sz w:val="24"/>
          <w:szCs w:val="24"/>
        </w:rPr>
        <w:t xml:space="preserve">The Commission estimates a total of 10 respondents for this </w:t>
      </w:r>
      <w:r>
        <w:rPr>
          <w:sz w:val="24"/>
          <w:szCs w:val="24"/>
        </w:rPr>
        <w:t>provision</w:t>
      </w:r>
      <w:r w:rsidRPr="00796A1E">
        <w:rPr>
          <w:sz w:val="24"/>
          <w:szCs w:val="24"/>
        </w:rPr>
        <w:t xml:space="preserve">. </w:t>
      </w:r>
      <w:r>
        <w:rPr>
          <w:sz w:val="24"/>
          <w:szCs w:val="24"/>
        </w:rPr>
        <w:t xml:space="preserve"> </w:t>
      </w:r>
      <w:r w:rsidRPr="00796A1E">
        <w:rPr>
          <w:sz w:val="24"/>
          <w:szCs w:val="24"/>
        </w:rPr>
        <w:t>The Commission estimates that</w:t>
      </w:r>
      <w:r>
        <w:rPr>
          <w:sz w:val="24"/>
          <w:szCs w:val="24"/>
        </w:rPr>
        <w:t xml:space="preserve"> an SDR will incur</w:t>
      </w:r>
      <w:r w:rsidRPr="00796A1E">
        <w:rPr>
          <w:sz w:val="24"/>
          <w:szCs w:val="24"/>
        </w:rPr>
        <w:t xml:space="preserve"> $15,000 </w:t>
      </w:r>
      <w:r>
        <w:rPr>
          <w:sz w:val="24"/>
          <w:szCs w:val="24"/>
        </w:rPr>
        <w:t>in outside legal costs</w:t>
      </w:r>
      <w:r w:rsidR="006A3158">
        <w:rPr>
          <w:rStyle w:val="FootnoteReference"/>
          <w:sz w:val="24"/>
          <w:szCs w:val="24"/>
        </w:rPr>
        <w:footnoteReference w:id="55"/>
      </w:r>
      <w:r>
        <w:rPr>
          <w:sz w:val="24"/>
          <w:szCs w:val="24"/>
        </w:rPr>
        <w:t xml:space="preserve"> </w:t>
      </w:r>
      <w:r w:rsidRPr="00796A1E">
        <w:rPr>
          <w:sz w:val="24"/>
          <w:szCs w:val="24"/>
        </w:rPr>
        <w:t xml:space="preserve">associated with the creation of </w:t>
      </w:r>
      <w:r>
        <w:rPr>
          <w:sz w:val="24"/>
          <w:szCs w:val="24"/>
        </w:rPr>
        <w:t>the objective</w:t>
      </w:r>
      <w:r w:rsidRPr="00796A1E">
        <w:rPr>
          <w:sz w:val="24"/>
          <w:szCs w:val="24"/>
        </w:rPr>
        <w:t xml:space="preserve"> criteria</w:t>
      </w:r>
      <w:r>
        <w:rPr>
          <w:sz w:val="24"/>
          <w:szCs w:val="24"/>
        </w:rPr>
        <w:t>, for a total cost of $150,000 initially</w:t>
      </w:r>
      <w:r w:rsidR="00694D7D" w:rsidRPr="00796A1E">
        <w:rPr>
          <w:sz w:val="24"/>
          <w:szCs w:val="24"/>
        </w:rPr>
        <w:t xml:space="preserve">.  </w:t>
      </w:r>
      <w:r w:rsidR="00694D7D">
        <w:rPr>
          <w:sz w:val="24"/>
          <w:szCs w:val="24"/>
        </w:rPr>
        <w:t>This equates to $</w:t>
      </w:r>
      <w:r w:rsidR="00494B66">
        <w:rPr>
          <w:sz w:val="24"/>
          <w:szCs w:val="24"/>
        </w:rPr>
        <w:t>50,000</w:t>
      </w:r>
      <w:r w:rsidR="00694D7D">
        <w:rPr>
          <w:sz w:val="24"/>
          <w:szCs w:val="24"/>
        </w:rPr>
        <w:t xml:space="preserve"> when annualized over three years or $</w:t>
      </w:r>
      <w:r w:rsidR="00494B66">
        <w:rPr>
          <w:sz w:val="24"/>
          <w:szCs w:val="24"/>
        </w:rPr>
        <w:t>5,000</w:t>
      </w:r>
      <w:r w:rsidR="00694D7D">
        <w:rPr>
          <w:sz w:val="24"/>
          <w:szCs w:val="24"/>
        </w:rPr>
        <w:t xml:space="preserve"> per respondent when annualized over three years.  </w:t>
      </w:r>
      <w:r w:rsidRPr="00796A1E">
        <w:rPr>
          <w:sz w:val="24"/>
          <w:szCs w:val="24"/>
        </w:rPr>
        <w:t xml:space="preserve">The Commission estimates no ongoing </w:t>
      </w:r>
      <w:r w:rsidR="005E17BA">
        <w:rPr>
          <w:sz w:val="24"/>
          <w:szCs w:val="24"/>
        </w:rPr>
        <w:t xml:space="preserve">external </w:t>
      </w:r>
      <w:r w:rsidRPr="00796A1E">
        <w:rPr>
          <w:sz w:val="24"/>
          <w:szCs w:val="24"/>
        </w:rPr>
        <w:t>cost</w:t>
      </w:r>
      <w:r w:rsidR="005E17BA">
        <w:rPr>
          <w:sz w:val="24"/>
          <w:szCs w:val="24"/>
        </w:rPr>
        <w:t>s</w:t>
      </w:r>
      <w:r>
        <w:rPr>
          <w:sz w:val="24"/>
          <w:szCs w:val="24"/>
        </w:rPr>
        <w:t xml:space="preserve"> associated with this provision</w:t>
      </w:r>
      <w:r w:rsidRPr="00796A1E">
        <w:rPr>
          <w:sz w:val="24"/>
          <w:szCs w:val="24"/>
        </w:rPr>
        <w:t>.  This collection is a recordkeeping type of collection.</w:t>
      </w:r>
    </w:p>
    <w:p w:rsidR="00AA72DB" w:rsidRDefault="00AA72DB" w:rsidP="00B746F8">
      <w:pPr>
        <w:ind w:firstLine="720"/>
        <w:rPr>
          <w:sz w:val="24"/>
          <w:szCs w:val="24"/>
        </w:rPr>
      </w:pPr>
    </w:p>
    <w:p w:rsidR="00B746F8" w:rsidRPr="00796A1E" w:rsidRDefault="00B746F8" w:rsidP="00B746F8">
      <w:pPr>
        <w:ind w:firstLine="720"/>
        <w:rPr>
          <w:sz w:val="24"/>
          <w:szCs w:val="24"/>
        </w:rPr>
      </w:pPr>
      <w:r w:rsidRPr="00796A1E">
        <w:rPr>
          <w:sz w:val="24"/>
          <w:szCs w:val="24"/>
        </w:rPr>
        <w:t>Rule 13n-4(c)(1)(</w:t>
      </w:r>
      <w:r w:rsidR="006778DE" w:rsidRPr="00796A1E">
        <w:rPr>
          <w:sz w:val="24"/>
          <w:szCs w:val="24"/>
        </w:rPr>
        <w:t>i</w:t>
      </w:r>
      <w:r w:rsidRPr="00796A1E">
        <w:rPr>
          <w:sz w:val="24"/>
          <w:szCs w:val="24"/>
        </w:rPr>
        <w:t>v) require</w:t>
      </w:r>
      <w:r w:rsidR="006778DE" w:rsidRPr="00796A1E">
        <w:rPr>
          <w:sz w:val="24"/>
          <w:szCs w:val="24"/>
        </w:rPr>
        <w:t>s</w:t>
      </w:r>
      <w:r w:rsidRPr="00796A1E">
        <w:rPr>
          <w:sz w:val="24"/>
          <w:szCs w:val="24"/>
        </w:rPr>
        <w:t xml:space="preserve"> SDRs to establish, maintain, and enforce certain policies and procedures to review any prohibition or limitation of any person with respect to access to services offered or data maintained by the SDR and to grant such person access to such services or data if such person has been discriminated against unfairly.  The Commission estimates a total of 10 respondents for this </w:t>
      </w:r>
      <w:r w:rsidR="008A1209">
        <w:rPr>
          <w:sz w:val="24"/>
          <w:szCs w:val="24"/>
        </w:rPr>
        <w:t>provision</w:t>
      </w:r>
      <w:r w:rsidRPr="00796A1E">
        <w:rPr>
          <w:sz w:val="24"/>
          <w:szCs w:val="24"/>
        </w:rPr>
        <w:t>.  The Commission estimates that a</w:t>
      </w:r>
      <w:r w:rsidR="00A15C83">
        <w:rPr>
          <w:sz w:val="24"/>
          <w:szCs w:val="24"/>
        </w:rPr>
        <w:t>n SDR will incur a</w:t>
      </w:r>
      <w:r w:rsidRPr="00796A1E">
        <w:rPr>
          <w:sz w:val="24"/>
          <w:szCs w:val="24"/>
        </w:rPr>
        <w:t xml:space="preserve"> total of $</w:t>
      </w:r>
      <w:r w:rsidR="0026183B" w:rsidRPr="00796A1E">
        <w:rPr>
          <w:sz w:val="24"/>
          <w:szCs w:val="24"/>
        </w:rPr>
        <w:t>20,</w:t>
      </w:r>
      <w:r w:rsidRPr="00796A1E">
        <w:rPr>
          <w:sz w:val="24"/>
          <w:szCs w:val="24"/>
        </w:rPr>
        <w:t>000 in outside legal costs</w:t>
      </w:r>
      <w:r w:rsidR="006A3158">
        <w:rPr>
          <w:rStyle w:val="FootnoteReference"/>
          <w:sz w:val="24"/>
          <w:szCs w:val="24"/>
        </w:rPr>
        <w:footnoteReference w:id="56"/>
      </w:r>
      <w:r w:rsidRPr="00796A1E">
        <w:rPr>
          <w:sz w:val="24"/>
          <w:szCs w:val="24"/>
        </w:rPr>
        <w:t xml:space="preserve"> </w:t>
      </w:r>
      <w:r w:rsidR="006620D0" w:rsidRPr="00796A1E">
        <w:rPr>
          <w:sz w:val="24"/>
          <w:szCs w:val="24"/>
        </w:rPr>
        <w:t>to creat</w:t>
      </w:r>
      <w:r w:rsidR="00A15C83">
        <w:rPr>
          <w:sz w:val="24"/>
          <w:szCs w:val="24"/>
        </w:rPr>
        <w:t xml:space="preserve">e these policies and procedures, </w:t>
      </w:r>
      <w:r w:rsidRPr="00796A1E">
        <w:rPr>
          <w:sz w:val="24"/>
          <w:szCs w:val="24"/>
        </w:rPr>
        <w:t>for a total cost of $</w:t>
      </w:r>
      <w:r w:rsidR="0026183B" w:rsidRPr="00796A1E">
        <w:rPr>
          <w:sz w:val="24"/>
          <w:szCs w:val="24"/>
        </w:rPr>
        <w:t>20</w:t>
      </w:r>
      <w:r w:rsidRPr="00796A1E">
        <w:rPr>
          <w:sz w:val="24"/>
          <w:szCs w:val="24"/>
        </w:rPr>
        <w:t>0,000</w:t>
      </w:r>
      <w:r w:rsidR="008A1209">
        <w:rPr>
          <w:sz w:val="24"/>
          <w:szCs w:val="24"/>
        </w:rPr>
        <w:t xml:space="preserve"> initially</w:t>
      </w:r>
      <w:r w:rsidR="00694D7D" w:rsidRPr="00796A1E">
        <w:rPr>
          <w:sz w:val="24"/>
          <w:szCs w:val="24"/>
        </w:rPr>
        <w:t xml:space="preserve">.  </w:t>
      </w:r>
      <w:r w:rsidR="00694D7D">
        <w:rPr>
          <w:sz w:val="24"/>
          <w:szCs w:val="24"/>
        </w:rPr>
        <w:t>This equates to $</w:t>
      </w:r>
      <w:r w:rsidR="00494B66">
        <w:rPr>
          <w:sz w:val="24"/>
          <w:szCs w:val="24"/>
        </w:rPr>
        <w:t>66,666.</w:t>
      </w:r>
      <w:r w:rsidR="001F7D24">
        <w:rPr>
          <w:sz w:val="24"/>
          <w:szCs w:val="24"/>
        </w:rPr>
        <w:t>70</w:t>
      </w:r>
      <w:r w:rsidR="00494B66">
        <w:rPr>
          <w:sz w:val="24"/>
          <w:szCs w:val="24"/>
        </w:rPr>
        <w:t xml:space="preserve"> </w:t>
      </w:r>
      <w:r w:rsidR="00694D7D">
        <w:rPr>
          <w:sz w:val="24"/>
          <w:szCs w:val="24"/>
        </w:rPr>
        <w:t>when annualized over three years or $</w:t>
      </w:r>
      <w:r w:rsidR="00494B66">
        <w:rPr>
          <w:sz w:val="24"/>
          <w:szCs w:val="24"/>
        </w:rPr>
        <w:t>6,666.67</w:t>
      </w:r>
      <w:r w:rsidR="00694D7D">
        <w:rPr>
          <w:sz w:val="24"/>
          <w:szCs w:val="24"/>
        </w:rPr>
        <w:t xml:space="preserve"> per respondent when annualized over three years.  </w:t>
      </w:r>
      <w:r w:rsidR="006620D0" w:rsidRPr="00796A1E">
        <w:rPr>
          <w:sz w:val="24"/>
          <w:szCs w:val="24"/>
        </w:rPr>
        <w:t xml:space="preserve">The Commission estimates no ongoing </w:t>
      </w:r>
      <w:r w:rsidR="005E17BA">
        <w:rPr>
          <w:sz w:val="24"/>
          <w:szCs w:val="24"/>
        </w:rPr>
        <w:t xml:space="preserve">external </w:t>
      </w:r>
      <w:r w:rsidR="006620D0" w:rsidRPr="00796A1E">
        <w:rPr>
          <w:sz w:val="24"/>
          <w:szCs w:val="24"/>
        </w:rPr>
        <w:t>costs</w:t>
      </w:r>
      <w:r w:rsidR="008A1209">
        <w:rPr>
          <w:sz w:val="24"/>
          <w:szCs w:val="24"/>
        </w:rPr>
        <w:t xml:space="preserve"> associated with this provision</w:t>
      </w:r>
      <w:r w:rsidR="006620D0" w:rsidRPr="00796A1E">
        <w:rPr>
          <w:sz w:val="24"/>
          <w:szCs w:val="24"/>
        </w:rPr>
        <w:t>.</w:t>
      </w:r>
      <w:r w:rsidR="0026183B" w:rsidRPr="00796A1E">
        <w:rPr>
          <w:sz w:val="24"/>
          <w:szCs w:val="24"/>
        </w:rPr>
        <w:t xml:space="preserve">  This collection is a recordkeeping type of collection.</w:t>
      </w:r>
    </w:p>
    <w:p w:rsidR="00B746F8" w:rsidRPr="00796A1E" w:rsidRDefault="00B746F8" w:rsidP="00B746F8">
      <w:pPr>
        <w:ind w:firstLine="720"/>
        <w:rPr>
          <w:sz w:val="24"/>
          <w:szCs w:val="24"/>
        </w:rPr>
      </w:pPr>
    </w:p>
    <w:p w:rsidR="00AE334D" w:rsidRPr="00796A1E" w:rsidRDefault="00AE334D" w:rsidP="00AE334D">
      <w:pPr>
        <w:ind w:firstLine="720"/>
        <w:rPr>
          <w:sz w:val="24"/>
          <w:szCs w:val="24"/>
        </w:rPr>
      </w:pPr>
      <w:r w:rsidRPr="00796A1E">
        <w:rPr>
          <w:sz w:val="24"/>
          <w:szCs w:val="24"/>
        </w:rPr>
        <w:t>Rule 13n-4(c)(2)(iv) require</w:t>
      </w:r>
      <w:r w:rsidR="006778DE" w:rsidRPr="00796A1E">
        <w:rPr>
          <w:sz w:val="24"/>
          <w:szCs w:val="24"/>
        </w:rPr>
        <w:t>s</w:t>
      </w:r>
      <w:r w:rsidRPr="00796A1E">
        <w:rPr>
          <w:sz w:val="24"/>
          <w:szCs w:val="24"/>
        </w:rPr>
        <w:t xml:space="preserve"> SDRs to establish, maintain, and enforce written policies and procedures reasonably designed to ensure that the </w:t>
      </w:r>
      <w:r w:rsidR="005E17BA">
        <w:rPr>
          <w:sz w:val="24"/>
          <w:szCs w:val="24"/>
        </w:rPr>
        <w:t>SDR</w:t>
      </w:r>
      <w:r w:rsidRPr="00796A1E">
        <w:rPr>
          <w:sz w:val="24"/>
          <w:szCs w:val="24"/>
        </w:rPr>
        <w:t xml:space="preserve">’s senior management and each member of the board or committee that has the authority to act on behalf of the board possess requisite skills and expertise to fulfill their responsibilities in the management and governance of </w:t>
      </w:r>
      <w:r w:rsidR="005E17BA">
        <w:rPr>
          <w:sz w:val="24"/>
          <w:szCs w:val="24"/>
        </w:rPr>
        <w:t>the SDR</w:t>
      </w:r>
      <w:r w:rsidRPr="00796A1E">
        <w:rPr>
          <w:sz w:val="24"/>
          <w:szCs w:val="24"/>
        </w:rPr>
        <w:t xml:space="preserve">, to have a clear understanding of their responsibilities, and to exercise sound judgment about </w:t>
      </w:r>
      <w:r w:rsidR="005E17BA">
        <w:rPr>
          <w:sz w:val="24"/>
          <w:szCs w:val="24"/>
        </w:rPr>
        <w:t>SDR</w:t>
      </w:r>
      <w:r w:rsidRPr="00796A1E">
        <w:rPr>
          <w:sz w:val="24"/>
          <w:szCs w:val="24"/>
        </w:rPr>
        <w:t xml:space="preserve">’s affairs.  The Commission estimates a total of 10 respondents for this </w:t>
      </w:r>
      <w:r w:rsidR="008A1209">
        <w:rPr>
          <w:sz w:val="24"/>
          <w:szCs w:val="24"/>
        </w:rPr>
        <w:t>provision</w:t>
      </w:r>
      <w:r w:rsidRPr="00796A1E">
        <w:rPr>
          <w:sz w:val="24"/>
          <w:szCs w:val="24"/>
        </w:rPr>
        <w:t xml:space="preserve">.  </w:t>
      </w:r>
      <w:r w:rsidRPr="00796A1E">
        <w:rPr>
          <w:sz w:val="24"/>
          <w:szCs w:val="24"/>
        </w:rPr>
        <w:lastRenderedPageBreak/>
        <w:t>The Commission estimates that</w:t>
      </w:r>
      <w:r w:rsidR="00A15C83">
        <w:rPr>
          <w:sz w:val="24"/>
          <w:szCs w:val="24"/>
        </w:rPr>
        <w:t xml:space="preserve"> an SDR will incur</w:t>
      </w:r>
      <w:r w:rsidRPr="00796A1E">
        <w:rPr>
          <w:sz w:val="24"/>
          <w:szCs w:val="24"/>
        </w:rPr>
        <w:t xml:space="preserve"> $20,000 in outside legal costs</w:t>
      </w:r>
      <w:r w:rsidR="006A3158">
        <w:rPr>
          <w:rStyle w:val="FootnoteReference"/>
          <w:sz w:val="24"/>
          <w:szCs w:val="24"/>
        </w:rPr>
        <w:footnoteReference w:id="57"/>
      </w:r>
      <w:r w:rsidRPr="00796A1E">
        <w:rPr>
          <w:sz w:val="24"/>
          <w:szCs w:val="24"/>
        </w:rPr>
        <w:t xml:space="preserve"> to create these policies and procedures</w:t>
      </w:r>
      <w:r w:rsidR="00A15C83">
        <w:rPr>
          <w:sz w:val="24"/>
          <w:szCs w:val="24"/>
        </w:rPr>
        <w:t>,</w:t>
      </w:r>
      <w:r w:rsidRPr="00796A1E">
        <w:rPr>
          <w:sz w:val="24"/>
          <w:szCs w:val="24"/>
        </w:rPr>
        <w:t xml:space="preserve"> for a total cost of $200,000</w:t>
      </w:r>
      <w:r w:rsidR="008A1209">
        <w:rPr>
          <w:sz w:val="24"/>
          <w:szCs w:val="24"/>
        </w:rPr>
        <w:t xml:space="preserve"> initially</w:t>
      </w:r>
      <w:r w:rsidR="00494B66" w:rsidRPr="00796A1E">
        <w:rPr>
          <w:sz w:val="24"/>
          <w:szCs w:val="24"/>
        </w:rPr>
        <w:t xml:space="preserve">.  </w:t>
      </w:r>
      <w:r w:rsidR="007F2297">
        <w:rPr>
          <w:sz w:val="24"/>
          <w:szCs w:val="24"/>
        </w:rPr>
        <w:t>This equates to $66,</w:t>
      </w:r>
      <w:r w:rsidR="00494B66">
        <w:rPr>
          <w:sz w:val="24"/>
          <w:szCs w:val="24"/>
        </w:rPr>
        <w:t>666.</w:t>
      </w:r>
      <w:r w:rsidR="001F7D24">
        <w:rPr>
          <w:sz w:val="24"/>
          <w:szCs w:val="24"/>
        </w:rPr>
        <w:t>70</w:t>
      </w:r>
      <w:r w:rsidR="00494B66">
        <w:rPr>
          <w:sz w:val="24"/>
          <w:szCs w:val="24"/>
        </w:rPr>
        <w:t xml:space="preserve"> when annualized over three years or $6,666.67 per respondent when annualized over three years.  </w:t>
      </w:r>
      <w:r w:rsidRPr="00796A1E">
        <w:rPr>
          <w:sz w:val="24"/>
          <w:szCs w:val="24"/>
        </w:rPr>
        <w:t>The Commission estimates no ongoing costs</w:t>
      </w:r>
      <w:r w:rsidR="008A1209">
        <w:rPr>
          <w:sz w:val="24"/>
          <w:szCs w:val="24"/>
        </w:rPr>
        <w:t xml:space="preserve"> associated with this provision</w:t>
      </w:r>
      <w:r w:rsidRPr="00796A1E">
        <w:rPr>
          <w:sz w:val="24"/>
          <w:szCs w:val="24"/>
        </w:rPr>
        <w:t>.  This collection is a recordkeeping type of collection.</w:t>
      </w:r>
    </w:p>
    <w:p w:rsidR="00AE334D" w:rsidRPr="00796A1E" w:rsidRDefault="00AE334D" w:rsidP="00B746F8">
      <w:pPr>
        <w:ind w:firstLine="720"/>
        <w:rPr>
          <w:sz w:val="24"/>
          <w:szCs w:val="24"/>
        </w:rPr>
      </w:pPr>
    </w:p>
    <w:p w:rsidR="00B746F8" w:rsidRPr="00796A1E" w:rsidRDefault="00B746F8" w:rsidP="00B746F8">
      <w:pPr>
        <w:ind w:firstLine="720"/>
        <w:rPr>
          <w:sz w:val="24"/>
          <w:szCs w:val="24"/>
        </w:rPr>
      </w:pPr>
      <w:r w:rsidRPr="00796A1E">
        <w:rPr>
          <w:sz w:val="24"/>
          <w:szCs w:val="24"/>
        </w:rPr>
        <w:t xml:space="preserve">Rule 13n-4(c)(3) </w:t>
      </w:r>
      <w:r w:rsidR="00603178">
        <w:rPr>
          <w:sz w:val="24"/>
          <w:szCs w:val="24"/>
        </w:rPr>
        <w:t>addresses</w:t>
      </w:r>
      <w:r w:rsidRPr="00796A1E">
        <w:rPr>
          <w:sz w:val="24"/>
          <w:szCs w:val="24"/>
        </w:rPr>
        <w:t xml:space="preserve"> the conflict</w:t>
      </w:r>
      <w:r w:rsidR="009A69E6">
        <w:rPr>
          <w:sz w:val="24"/>
          <w:szCs w:val="24"/>
        </w:rPr>
        <w:t>s</w:t>
      </w:r>
      <w:r w:rsidRPr="00796A1E">
        <w:rPr>
          <w:sz w:val="24"/>
          <w:szCs w:val="24"/>
        </w:rPr>
        <w:t xml:space="preserve"> of interest </w:t>
      </w:r>
      <w:r w:rsidR="00603178">
        <w:rPr>
          <w:sz w:val="24"/>
          <w:szCs w:val="24"/>
        </w:rPr>
        <w:t>requirements governing</w:t>
      </w:r>
      <w:r w:rsidRPr="00796A1E">
        <w:rPr>
          <w:sz w:val="24"/>
          <w:szCs w:val="24"/>
        </w:rPr>
        <w:t xml:space="preserve"> SDRs.  SDRs </w:t>
      </w:r>
      <w:r w:rsidR="009A69E6">
        <w:rPr>
          <w:sz w:val="24"/>
          <w:szCs w:val="24"/>
        </w:rPr>
        <w:t>are</w:t>
      </w:r>
      <w:r w:rsidRPr="00796A1E">
        <w:rPr>
          <w:sz w:val="24"/>
          <w:szCs w:val="24"/>
        </w:rPr>
        <w:t xml:space="preserve"> required to establish and enforce </w:t>
      </w:r>
      <w:r w:rsidR="009565AD" w:rsidRPr="00796A1E">
        <w:rPr>
          <w:sz w:val="24"/>
          <w:szCs w:val="24"/>
        </w:rPr>
        <w:t xml:space="preserve">written policies and procedures reasonably designed </w:t>
      </w:r>
      <w:r w:rsidRPr="00796A1E">
        <w:rPr>
          <w:sz w:val="24"/>
          <w:szCs w:val="24"/>
        </w:rPr>
        <w:t xml:space="preserve">to minimize conflicts of interest, including establishing, maintaining, and enforcing written </w:t>
      </w:r>
      <w:r w:rsidR="00340AE5">
        <w:rPr>
          <w:sz w:val="24"/>
          <w:szCs w:val="24"/>
        </w:rPr>
        <w:t xml:space="preserve">policies and </w:t>
      </w:r>
      <w:r w:rsidRPr="00796A1E">
        <w:rPr>
          <w:sz w:val="24"/>
          <w:szCs w:val="24"/>
        </w:rPr>
        <w:t xml:space="preserve">procedures </w:t>
      </w:r>
      <w:r w:rsidR="00340AE5">
        <w:rPr>
          <w:sz w:val="24"/>
          <w:szCs w:val="24"/>
        </w:rPr>
        <w:t xml:space="preserve">reasonably designed </w:t>
      </w:r>
      <w:r w:rsidRPr="00796A1E">
        <w:rPr>
          <w:sz w:val="24"/>
          <w:szCs w:val="24"/>
        </w:rPr>
        <w:t>to identify and mitigate potential and existing conflicts of interest in the SDR’s decision-making process on an on-going basis</w:t>
      </w:r>
      <w:r w:rsidR="00340AE5">
        <w:rPr>
          <w:sz w:val="24"/>
          <w:szCs w:val="24"/>
        </w:rPr>
        <w:t>.  It also includes establishing, maintaining, and enforcing written policies and procedures</w:t>
      </w:r>
      <w:r w:rsidRPr="00796A1E">
        <w:rPr>
          <w:sz w:val="24"/>
          <w:szCs w:val="24"/>
        </w:rPr>
        <w:t xml:space="preserve"> regarding the SDR’s non-commercial and commercial use of the SBS transaction information that it receives.  The Commission estimates a total of 10 respondents for this </w:t>
      </w:r>
      <w:r w:rsidR="008A1209">
        <w:rPr>
          <w:sz w:val="24"/>
          <w:szCs w:val="24"/>
        </w:rPr>
        <w:t>provision</w:t>
      </w:r>
      <w:r w:rsidRPr="00796A1E">
        <w:rPr>
          <w:sz w:val="24"/>
          <w:szCs w:val="24"/>
        </w:rPr>
        <w:t>.  The Commission estimates that a</w:t>
      </w:r>
      <w:r w:rsidR="008A1209">
        <w:rPr>
          <w:sz w:val="24"/>
          <w:szCs w:val="24"/>
        </w:rPr>
        <w:t xml:space="preserve">n SDR will incur </w:t>
      </w:r>
      <w:r w:rsidRPr="00796A1E">
        <w:rPr>
          <w:sz w:val="24"/>
          <w:szCs w:val="24"/>
        </w:rPr>
        <w:t>$</w:t>
      </w:r>
      <w:r w:rsidR="009565AD" w:rsidRPr="00796A1E">
        <w:rPr>
          <w:sz w:val="24"/>
          <w:szCs w:val="24"/>
        </w:rPr>
        <w:t>40,</w:t>
      </w:r>
      <w:r w:rsidRPr="00796A1E">
        <w:rPr>
          <w:sz w:val="24"/>
          <w:szCs w:val="24"/>
        </w:rPr>
        <w:t>000 in outside legal costs</w:t>
      </w:r>
      <w:r w:rsidR="006A3158">
        <w:rPr>
          <w:rStyle w:val="FootnoteReference"/>
          <w:sz w:val="24"/>
          <w:szCs w:val="24"/>
        </w:rPr>
        <w:footnoteReference w:id="58"/>
      </w:r>
      <w:r w:rsidRPr="00796A1E">
        <w:rPr>
          <w:sz w:val="24"/>
          <w:szCs w:val="24"/>
        </w:rPr>
        <w:t xml:space="preserve"> </w:t>
      </w:r>
      <w:r w:rsidR="006620D0" w:rsidRPr="00796A1E">
        <w:rPr>
          <w:sz w:val="24"/>
          <w:szCs w:val="24"/>
        </w:rPr>
        <w:t xml:space="preserve">to create these </w:t>
      </w:r>
      <w:r w:rsidR="00A15C83">
        <w:rPr>
          <w:sz w:val="24"/>
          <w:szCs w:val="24"/>
        </w:rPr>
        <w:t>policies and procedures,</w:t>
      </w:r>
      <w:r w:rsidRPr="00796A1E">
        <w:rPr>
          <w:sz w:val="24"/>
          <w:szCs w:val="24"/>
        </w:rPr>
        <w:t xml:space="preserve"> for a total cost of $</w:t>
      </w:r>
      <w:r w:rsidR="009565AD" w:rsidRPr="00796A1E">
        <w:rPr>
          <w:sz w:val="24"/>
          <w:szCs w:val="24"/>
        </w:rPr>
        <w:t>40</w:t>
      </w:r>
      <w:r w:rsidRPr="00796A1E">
        <w:rPr>
          <w:sz w:val="24"/>
          <w:szCs w:val="24"/>
        </w:rPr>
        <w:t>0,000</w:t>
      </w:r>
      <w:r w:rsidR="008A1209">
        <w:rPr>
          <w:sz w:val="24"/>
          <w:szCs w:val="24"/>
        </w:rPr>
        <w:t xml:space="preserve"> initially</w:t>
      </w:r>
      <w:r w:rsidR="00694D7D" w:rsidRPr="00796A1E">
        <w:rPr>
          <w:sz w:val="24"/>
          <w:szCs w:val="24"/>
        </w:rPr>
        <w:t xml:space="preserve">.  </w:t>
      </w:r>
      <w:r w:rsidR="00694D7D">
        <w:rPr>
          <w:sz w:val="24"/>
          <w:szCs w:val="24"/>
        </w:rPr>
        <w:t>This equates to $</w:t>
      </w:r>
      <w:r w:rsidR="00496E17">
        <w:rPr>
          <w:sz w:val="24"/>
          <w:szCs w:val="24"/>
        </w:rPr>
        <w:t>133,333.30</w:t>
      </w:r>
      <w:r w:rsidR="00694D7D">
        <w:rPr>
          <w:sz w:val="24"/>
          <w:szCs w:val="24"/>
        </w:rPr>
        <w:t xml:space="preserve"> when annualized over three years or $</w:t>
      </w:r>
      <w:r w:rsidR="00494B66">
        <w:rPr>
          <w:sz w:val="24"/>
          <w:szCs w:val="24"/>
        </w:rPr>
        <w:t>13,333.33</w:t>
      </w:r>
      <w:r w:rsidR="00694D7D">
        <w:rPr>
          <w:sz w:val="24"/>
          <w:szCs w:val="24"/>
        </w:rPr>
        <w:t xml:space="preserve"> per respondent when annualized over three years.  </w:t>
      </w:r>
      <w:r w:rsidR="006620D0" w:rsidRPr="00796A1E">
        <w:rPr>
          <w:sz w:val="24"/>
          <w:szCs w:val="24"/>
        </w:rPr>
        <w:t>The Commission estimates no ongoing costs</w:t>
      </w:r>
      <w:r w:rsidR="008A1209">
        <w:rPr>
          <w:sz w:val="24"/>
          <w:szCs w:val="24"/>
        </w:rPr>
        <w:t xml:space="preserve"> associated with this provision</w:t>
      </w:r>
      <w:r w:rsidR="006620D0" w:rsidRPr="00796A1E">
        <w:rPr>
          <w:sz w:val="24"/>
          <w:szCs w:val="24"/>
        </w:rPr>
        <w:t>.</w:t>
      </w:r>
      <w:r w:rsidR="009565AD" w:rsidRPr="00796A1E">
        <w:rPr>
          <w:sz w:val="24"/>
          <w:szCs w:val="24"/>
        </w:rPr>
        <w:t xml:space="preserve">  This collection is a recordkeeping type of collection.</w:t>
      </w:r>
    </w:p>
    <w:p w:rsidR="00B746F8" w:rsidRPr="00796A1E" w:rsidRDefault="00B746F8" w:rsidP="00B746F8">
      <w:pPr>
        <w:ind w:firstLine="720"/>
        <w:rPr>
          <w:sz w:val="24"/>
          <w:szCs w:val="24"/>
        </w:rPr>
      </w:pPr>
    </w:p>
    <w:p w:rsidR="00B746F8" w:rsidRPr="00796A1E" w:rsidRDefault="00B746F8" w:rsidP="00B746F8">
      <w:pPr>
        <w:ind w:firstLine="720"/>
        <w:rPr>
          <w:sz w:val="24"/>
          <w:szCs w:val="24"/>
        </w:rPr>
      </w:pPr>
      <w:r w:rsidRPr="00796A1E">
        <w:rPr>
          <w:sz w:val="24"/>
          <w:szCs w:val="24"/>
        </w:rPr>
        <w:t>Rule 13n-5(b)(6) require</w:t>
      </w:r>
      <w:r w:rsidR="006778DE" w:rsidRPr="00796A1E">
        <w:rPr>
          <w:sz w:val="24"/>
          <w:szCs w:val="24"/>
        </w:rPr>
        <w:t>s</w:t>
      </w:r>
      <w:r w:rsidRPr="00796A1E">
        <w:rPr>
          <w:sz w:val="24"/>
          <w:szCs w:val="24"/>
        </w:rPr>
        <w:t xml:space="preserve"> SDR</w:t>
      </w:r>
      <w:r w:rsidR="005E17BA">
        <w:rPr>
          <w:sz w:val="24"/>
          <w:szCs w:val="24"/>
        </w:rPr>
        <w:t>s</w:t>
      </w:r>
      <w:r w:rsidR="00217A21">
        <w:rPr>
          <w:sz w:val="24"/>
          <w:szCs w:val="24"/>
        </w:rPr>
        <w:t xml:space="preserve"> to</w:t>
      </w:r>
      <w:r w:rsidRPr="00796A1E">
        <w:rPr>
          <w:sz w:val="24"/>
          <w:szCs w:val="24"/>
        </w:rPr>
        <w:t xml:space="preserve"> establish procedures and provide facilities </w:t>
      </w:r>
      <w:r w:rsidR="009565AD" w:rsidRPr="00796A1E">
        <w:rPr>
          <w:sz w:val="24"/>
          <w:szCs w:val="24"/>
        </w:rPr>
        <w:t>reasonably designed to</w:t>
      </w:r>
      <w:r w:rsidRPr="00796A1E">
        <w:rPr>
          <w:sz w:val="24"/>
          <w:szCs w:val="24"/>
        </w:rPr>
        <w:t xml:space="preserve"> effectively resolv</w:t>
      </w:r>
      <w:r w:rsidR="009565AD" w:rsidRPr="00796A1E">
        <w:rPr>
          <w:sz w:val="24"/>
          <w:szCs w:val="24"/>
        </w:rPr>
        <w:t>e</w:t>
      </w:r>
      <w:r w:rsidRPr="00796A1E">
        <w:rPr>
          <w:sz w:val="24"/>
          <w:szCs w:val="24"/>
        </w:rPr>
        <w:t xml:space="preserve"> disputes over the accuracy of the transaction data and positions that are recorded in the SDR.  </w:t>
      </w:r>
      <w:r w:rsidR="00416E62" w:rsidRPr="00796A1E">
        <w:rPr>
          <w:sz w:val="24"/>
          <w:szCs w:val="24"/>
        </w:rPr>
        <w:t xml:space="preserve">The Commission estimates a total of 10 respondents for this </w:t>
      </w:r>
      <w:r w:rsidR="008A1209">
        <w:rPr>
          <w:sz w:val="24"/>
          <w:szCs w:val="24"/>
        </w:rPr>
        <w:t>provision</w:t>
      </w:r>
      <w:r w:rsidR="00416E62" w:rsidRPr="00796A1E">
        <w:rPr>
          <w:sz w:val="24"/>
          <w:szCs w:val="24"/>
        </w:rPr>
        <w:t>.</w:t>
      </w:r>
      <w:r w:rsidR="00416E62">
        <w:rPr>
          <w:sz w:val="24"/>
          <w:szCs w:val="24"/>
        </w:rPr>
        <w:t xml:space="preserve">  </w:t>
      </w:r>
      <w:r w:rsidR="00335B12">
        <w:rPr>
          <w:sz w:val="24"/>
          <w:szCs w:val="24"/>
        </w:rPr>
        <w:t>The Commission estimates that SDR</w:t>
      </w:r>
      <w:r w:rsidR="005E17BA">
        <w:rPr>
          <w:sz w:val="24"/>
          <w:szCs w:val="24"/>
        </w:rPr>
        <w:t>s</w:t>
      </w:r>
      <w:r w:rsidR="00335B12">
        <w:rPr>
          <w:sz w:val="24"/>
          <w:szCs w:val="24"/>
        </w:rPr>
        <w:t xml:space="preserve"> will incur $30,000 in outside legal costs</w:t>
      </w:r>
      <w:r w:rsidR="006A3158">
        <w:rPr>
          <w:rStyle w:val="FootnoteReference"/>
          <w:sz w:val="24"/>
          <w:szCs w:val="24"/>
        </w:rPr>
        <w:footnoteReference w:id="59"/>
      </w:r>
      <w:r w:rsidR="00335B12">
        <w:rPr>
          <w:sz w:val="24"/>
          <w:szCs w:val="24"/>
        </w:rPr>
        <w:t xml:space="preserve"> in establishing </w:t>
      </w:r>
      <w:r w:rsidR="009565AD" w:rsidRPr="00796A1E">
        <w:rPr>
          <w:sz w:val="24"/>
          <w:szCs w:val="24"/>
        </w:rPr>
        <w:t>these procedures and facilities</w:t>
      </w:r>
      <w:r w:rsidR="00416E62">
        <w:rPr>
          <w:sz w:val="24"/>
          <w:szCs w:val="24"/>
        </w:rPr>
        <w:t xml:space="preserve">, for a </w:t>
      </w:r>
      <w:r w:rsidRPr="00796A1E">
        <w:rPr>
          <w:sz w:val="24"/>
          <w:szCs w:val="24"/>
        </w:rPr>
        <w:t xml:space="preserve">total </w:t>
      </w:r>
      <w:r w:rsidR="00205580" w:rsidRPr="00796A1E">
        <w:rPr>
          <w:sz w:val="24"/>
          <w:szCs w:val="24"/>
        </w:rPr>
        <w:t>cost</w:t>
      </w:r>
      <w:r w:rsidRPr="00796A1E">
        <w:rPr>
          <w:sz w:val="24"/>
          <w:szCs w:val="24"/>
        </w:rPr>
        <w:t xml:space="preserve"> of $</w:t>
      </w:r>
      <w:r w:rsidR="009565AD" w:rsidRPr="00796A1E">
        <w:rPr>
          <w:sz w:val="24"/>
          <w:szCs w:val="24"/>
        </w:rPr>
        <w:t>30</w:t>
      </w:r>
      <w:r w:rsidRPr="00796A1E">
        <w:rPr>
          <w:sz w:val="24"/>
          <w:szCs w:val="24"/>
        </w:rPr>
        <w:t>0,</w:t>
      </w:r>
      <w:r w:rsidR="00416E62">
        <w:rPr>
          <w:sz w:val="24"/>
          <w:szCs w:val="24"/>
        </w:rPr>
        <w:t>000</w:t>
      </w:r>
      <w:r w:rsidR="008A1209">
        <w:rPr>
          <w:sz w:val="24"/>
          <w:szCs w:val="24"/>
        </w:rPr>
        <w:t xml:space="preserve"> initially</w:t>
      </w:r>
      <w:r w:rsidR="00694D7D" w:rsidRPr="00796A1E">
        <w:rPr>
          <w:sz w:val="24"/>
          <w:szCs w:val="24"/>
        </w:rPr>
        <w:t xml:space="preserve">.  </w:t>
      </w:r>
      <w:r w:rsidR="00694D7D">
        <w:rPr>
          <w:sz w:val="24"/>
          <w:szCs w:val="24"/>
        </w:rPr>
        <w:t>This equates to $</w:t>
      </w:r>
      <w:r w:rsidR="00494B66">
        <w:rPr>
          <w:sz w:val="24"/>
          <w:szCs w:val="24"/>
        </w:rPr>
        <w:t>100,000</w:t>
      </w:r>
      <w:r w:rsidR="00694D7D">
        <w:rPr>
          <w:sz w:val="24"/>
          <w:szCs w:val="24"/>
        </w:rPr>
        <w:t xml:space="preserve"> when annualized over three years or $</w:t>
      </w:r>
      <w:r w:rsidR="00494B66">
        <w:rPr>
          <w:sz w:val="24"/>
          <w:szCs w:val="24"/>
        </w:rPr>
        <w:t>10,000</w:t>
      </w:r>
      <w:r w:rsidR="00694D7D">
        <w:rPr>
          <w:sz w:val="24"/>
          <w:szCs w:val="24"/>
        </w:rPr>
        <w:t xml:space="preserve"> per respondent when annualized over three years.  </w:t>
      </w:r>
      <w:r w:rsidRPr="00796A1E">
        <w:rPr>
          <w:sz w:val="24"/>
          <w:szCs w:val="24"/>
        </w:rPr>
        <w:t xml:space="preserve">The Commission estimates </w:t>
      </w:r>
      <w:r w:rsidR="00205580" w:rsidRPr="00796A1E">
        <w:rPr>
          <w:sz w:val="24"/>
          <w:szCs w:val="24"/>
        </w:rPr>
        <w:t>no ongoing cost</w:t>
      </w:r>
      <w:r w:rsidR="008A1209">
        <w:rPr>
          <w:sz w:val="24"/>
          <w:szCs w:val="24"/>
        </w:rPr>
        <w:t xml:space="preserve"> associated with this provision</w:t>
      </w:r>
      <w:r w:rsidR="00205580" w:rsidRPr="00796A1E">
        <w:rPr>
          <w:sz w:val="24"/>
          <w:szCs w:val="24"/>
        </w:rPr>
        <w:t>.</w:t>
      </w:r>
      <w:r w:rsidR="009565AD" w:rsidRPr="00796A1E">
        <w:rPr>
          <w:sz w:val="24"/>
          <w:szCs w:val="24"/>
        </w:rPr>
        <w:t xml:space="preserve">  This collection is a recordkeeping type of collection.</w:t>
      </w:r>
    </w:p>
    <w:p w:rsidR="00B746F8" w:rsidRPr="00796A1E" w:rsidRDefault="00B746F8" w:rsidP="00B746F8">
      <w:pPr>
        <w:ind w:firstLine="720"/>
        <w:rPr>
          <w:sz w:val="24"/>
          <w:szCs w:val="24"/>
        </w:rPr>
      </w:pPr>
    </w:p>
    <w:p w:rsidR="00B746F8" w:rsidRPr="00796A1E" w:rsidRDefault="00B746F8" w:rsidP="00B746F8">
      <w:pPr>
        <w:ind w:firstLine="720"/>
        <w:rPr>
          <w:sz w:val="24"/>
          <w:szCs w:val="24"/>
        </w:rPr>
      </w:pPr>
      <w:r w:rsidRPr="00796A1E">
        <w:rPr>
          <w:sz w:val="24"/>
          <w:szCs w:val="24"/>
        </w:rPr>
        <w:t>Rule</w:t>
      </w:r>
      <w:r w:rsidR="00603178">
        <w:rPr>
          <w:sz w:val="24"/>
          <w:szCs w:val="24"/>
        </w:rPr>
        <w:t xml:space="preserve"> 13n-4(b)(8) and Rule</w:t>
      </w:r>
      <w:r w:rsidRPr="00796A1E">
        <w:rPr>
          <w:sz w:val="24"/>
          <w:szCs w:val="24"/>
        </w:rPr>
        <w:t xml:space="preserve"> 13n-9 </w:t>
      </w:r>
      <w:r w:rsidR="00603178">
        <w:rPr>
          <w:sz w:val="24"/>
          <w:szCs w:val="24"/>
        </w:rPr>
        <w:t>address</w:t>
      </w:r>
      <w:r w:rsidRPr="00796A1E">
        <w:rPr>
          <w:sz w:val="24"/>
          <w:szCs w:val="24"/>
        </w:rPr>
        <w:t xml:space="preserve"> </w:t>
      </w:r>
      <w:r w:rsidR="00603178">
        <w:rPr>
          <w:sz w:val="24"/>
          <w:szCs w:val="24"/>
        </w:rPr>
        <w:t xml:space="preserve">privacy requirements for </w:t>
      </w:r>
      <w:r w:rsidRPr="00796A1E">
        <w:rPr>
          <w:sz w:val="24"/>
          <w:szCs w:val="24"/>
        </w:rPr>
        <w:t xml:space="preserve">SDRs.  </w:t>
      </w:r>
      <w:r w:rsidR="00AA72DB" w:rsidRPr="00AA72DB">
        <w:rPr>
          <w:sz w:val="24"/>
          <w:szCs w:val="24"/>
        </w:rPr>
        <w:t xml:space="preserve">Rule 13n-4(b)(8) requires SDRs to maintain the privacy of any and all </w:t>
      </w:r>
      <w:r w:rsidR="005E17BA">
        <w:rPr>
          <w:sz w:val="24"/>
          <w:szCs w:val="24"/>
        </w:rPr>
        <w:t>SBS</w:t>
      </w:r>
      <w:r w:rsidR="00AA72DB" w:rsidRPr="00AA72DB">
        <w:rPr>
          <w:sz w:val="24"/>
          <w:szCs w:val="24"/>
        </w:rPr>
        <w:t xml:space="preserve"> transaction information that the SDR receives from a</w:t>
      </w:r>
      <w:r w:rsidR="005E17BA">
        <w:rPr>
          <w:sz w:val="24"/>
          <w:szCs w:val="24"/>
        </w:rPr>
        <w:t>n</w:t>
      </w:r>
      <w:r w:rsidR="00AA72DB" w:rsidRPr="00AA72DB">
        <w:rPr>
          <w:sz w:val="24"/>
          <w:szCs w:val="24"/>
        </w:rPr>
        <w:t xml:space="preserve"> SBS dealer, counterparty, or any registered entity as prescribed in Rule 13n-9.  </w:t>
      </w:r>
      <w:r w:rsidRPr="00AA72DB">
        <w:rPr>
          <w:sz w:val="24"/>
          <w:szCs w:val="24"/>
        </w:rPr>
        <w:t>Rule 13n-9(b)(1) require</w:t>
      </w:r>
      <w:r w:rsidR="006778DE" w:rsidRPr="00AA72DB">
        <w:rPr>
          <w:sz w:val="24"/>
          <w:szCs w:val="24"/>
        </w:rPr>
        <w:t>s</w:t>
      </w:r>
      <w:r w:rsidRPr="00AA72DB">
        <w:rPr>
          <w:sz w:val="24"/>
          <w:szCs w:val="24"/>
        </w:rPr>
        <w:t xml:space="preserve"> SDRs to establish, maintain, and enforce written policies and proce</w:t>
      </w:r>
      <w:r w:rsidRPr="00796A1E">
        <w:rPr>
          <w:sz w:val="24"/>
          <w:szCs w:val="24"/>
        </w:rPr>
        <w:t xml:space="preserve">dures reasonably designed to protect the privacy of any and all SBS transaction information </w:t>
      </w:r>
      <w:r w:rsidRPr="00796A1E">
        <w:rPr>
          <w:sz w:val="24"/>
          <w:szCs w:val="24"/>
        </w:rPr>
        <w:lastRenderedPageBreak/>
        <w:t>that the SDR receives from any SBS dealer, counterparty, or any registered entity.  The Commission estimates a total of 10 respondents for th</w:t>
      </w:r>
      <w:r w:rsidR="008A1209">
        <w:rPr>
          <w:sz w:val="24"/>
          <w:szCs w:val="24"/>
        </w:rPr>
        <w:t>e</w:t>
      </w:r>
      <w:r w:rsidRPr="00796A1E">
        <w:rPr>
          <w:sz w:val="24"/>
          <w:szCs w:val="24"/>
        </w:rPr>
        <w:t>s</w:t>
      </w:r>
      <w:r w:rsidR="008A1209">
        <w:rPr>
          <w:sz w:val="24"/>
          <w:szCs w:val="24"/>
        </w:rPr>
        <w:t>e</w:t>
      </w:r>
      <w:r w:rsidRPr="00796A1E">
        <w:rPr>
          <w:sz w:val="24"/>
          <w:szCs w:val="24"/>
        </w:rPr>
        <w:t xml:space="preserve"> </w:t>
      </w:r>
      <w:r w:rsidR="008A1209">
        <w:rPr>
          <w:sz w:val="24"/>
          <w:szCs w:val="24"/>
        </w:rPr>
        <w:t>provisions</w:t>
      </w:r>
      <w:r w:rsidRPr="00796A1E">
        <w:rPr>
          <w:sz w:val="24"/>
          <w:szCs w:val="24"/>
        </w:rPr>
        <w:t>.  The Commission estimates that a</w:t>
      </w:r>
      <w:r w:rsidR="00B85F1F">
        <w:rPr>
          <w:sz w:val="24"/>
          <w:szCs w:val="24"/>
        </w:rPr>
        <w:t>n SDR will incur</w:t>
      </w:r>
      <w:r w:rsidRPr="00796A1E">
        <w:rPr>
          <w:sz w:val="24"/>
          <w:szCs w:val="24"/>
        </w:rPr>
        <w:t xml:space="preserve"> $</w:t>
      </w:r>
      <w:r w:rsidR="00B52E1E" w:rsidRPr="00796A1E">
        <w:rPr>
          <w:sz w:val="24"/>
          <w:szCs w:val="24"/>
        </w:rPr>
        <w:t>40,</w:t>
      </w:r>
      <w:r w:rsidR="00B85F1F">
        <w:rPr>
          <w:sz w:val="24"/>
          <w:szCs w:val="24"/>
        </w:rPr>
        <w:t>000 in outside legal costs</w:t>
      </w:r>
      <w:r w:rsidR="006A3158">
        <w:rPr>
          <w:rStyle w:val="FootnoteReference"/>
          <w:sz w:val="24"/>
          <w:szCs w:val="24"/>
        </w:rPr>
        <w:footnoteReference w:id="60"/>
      </w:r>
      <w:r w:rsidRPr="00796A1E">
        <w:rPr>
          <w:sz w:val="24"/>
          <w:szCs w:val="24"/>
        </w:rPr>
        <w:t xml:space="preserve"> </w:t>
      </w:r>
      <w:r w:rsidR="006620D0" w:rsidRPr="00796A1E">
        <w:rPr>
          <w:sz w:val="24"/>
          <w:szCs w:val="24"/>
        </w:rPr>
        <w:t>to create these policies and procedures</w:t>
      </w:r>
      <w:r w:rsidR="00B85F1F">
        <w:rPr>
          <w:sz w:val="24"/>
          <w:szCs w:val="24"/>
        </w:rPr>
        <w:t>,</w:t>
      </w:r>
      <w:r w:rsidR="008A1209">
        <w:rPr>
          <w:sz w:val="24"/>
          <w:szCs w:val="24"/>
        </w:rPr>
        <w:t xml:space="preserve"> for a total</w:t>
      </w:r>
      <w:r w:rsidRPr="00796A1E">
        <w:rPr>
          <w:sz w:val="24"/>
          <w:szCs w:val="24"/>
        </w:rPr>
        <w:t xml:space="preserve"> cost of $</w:t>
      </w:r>
      <w:r w:rsidR="00B52E1E" w:rsidRPr="00796A1E">
        <w:rPr>
          <w:sz w:val="24"/>
          <w:szCs w:val="24"/>
        </w:rPr>
        <w:t>40</w:t>
      </w:r>
      <w:r w:rsidRPr="00796A1E">
        <w:rPr>
          <w:sz w:val="24"/>
          <w:szCs w:val="24"/>
        </w:rPr>
        <w:t>0,000</w:t>
      </w:r>
      <w:r w:rsidR="008A1209">
        <w:rPr>
          <w:sz w:val="24"/>
          <w:szCs w:val="24"/>
        </w:rPr>
        <w:t xml:space="preserve"> </w:t>
      </w:r>
      <w:r w:rsidR="00494B66">
        <w:rPr>
          <w:sz w:val="24"/>
          <w:szCs w:val="24"/>
        </w:rPr>
        <w:t>initially</w:t>
      </w:r>
      <w:r w:rsidR="00494B66" w:rsidRPr="00796A1E">
        <w:rPr>
          <w:sz w:val="24"/>
          <w:szCs w:val="24"/>
        </w:rPr>
        <w:t xml:space="preserve">.  </w:t>
      </w:r>
      <w:r w:rsidR="00496E17">
        <w:rPr>
          <w:sz w:val="24"/>
          <w:szCs w:val="24"/>
        </w:rPr>
        <w:t>This equates to $133,333.30</w:t>
      </w:r>
      <w:r w:rsidR="00494B66">
        <w:rPr>
          <w:sz w:val="24"/>
          <w:szCs w:val="24"/>
        </w:rPr>
        <w:t xml:space="preserve"> when annualized over three years or $13,333.33 per respondent when annualized over three years.  </w:t>
      </w:r>
      <w:r w:rsidR="006620D0" w:rsidRPr="00796A1E">
        <w:rPr>
          <w:sz w:val="24"/>
          <w:szCs w:val="24"/>
        </w:rPr>
        <w:t>The Commission estimates no ongoing costs</w:t>
      </w:r>
      <w:r w:rsidR="008A1209">
        <w:rPr>
          <w:sz w:val="24"/>
          <w:szCs w:val="24"/>
        </w:rPr>
        <w:t xml:space="preserve"> associated with this provision</w:t>
      </w:r>
      <w:r w:rsidR="006620D0" w:rsidRPr="00796A1E">
        <w:rPr>
          <w:sz w:val="24"/>
          <w:szCs w:val="24"/>
        </w:rPr>
        <w:t>.</w:t>
      </w:r>
      <w:r w:rsidR="00B52E1E" w:rsidRPr="00796A1E">
        <w:rPr>
          <w:sz w:val="24"/>
          <w:szCs w:val="24"/>
        </w:rPr>
        <w:t xml:space="preserve">  This collection is a recordkeeping type of collection.</w:t>
      </w:r>
    </w:p>
    <w:p w:rsidR="00B746F8" w:rsidRPr="00796A1E" w:rsidRDefault="00B746F8" w:rsidP="00B746F8">
      <w:pPr>
        <w:ind w:firstLine="720"/>
        <w:rPr>
          <w:sz w:val="24"/>
          <w:szCs w:val="24"/>
        </w:rPr>
      </w:pPr>
    </w:p>
    <w:p w:rsidR="00D114D6" w:rsidRDefault="00B746F8" w:rsidP="006620D0">
      <w:pPr>
        <w:ind w:firstLine="720"/>
        <w:rPr>
          <w:sz w:val="24"/>
          <w:szCs w:val="24"/>
        </w:rPr>
      </w:pPr>
      <w:r w:rsidRPr="00796A1E">
        <w:rPr>
          <w:sz w:val="24"/>
          <w:szCs w:val="24"/>
        </w:rPr>
        <w:t>Rule 13n-9(b)(2) require</w:t>
      </w:r>
      <w:r w:rsidR="006778DE" w:rsidRPr="00796A1E">
        <w:rPr>
          <w:sz w:val="24"/>
          <w:szCs w:val="24"/>
        </w:rPr>
        <w:t>s</w:t>
      </w:r>
      <w:r w:rsidRPr="00796A1E">
        <w:rPr>
          <w:sz w:val="24"/>
          <w:szCs w:val="24"/>
        </w:rPr>
        <w:t xml:space="preserve"> SDRs to establish and maintain safeguards, policies, and procedures reasonably designed to prevent the misappropriation or misuse of</w:t>
      </w:r>
      <w:r w:rsidR="00603178">
        <w:rPr>
          <w:sz w:val="24"/>
          <w:szCs w:val="24"/>
        </w:rPr>
        <w:t xml:space="preserve"> (1)</w:t>
      </w:r>
      <w:r w:rsidRPr="00796A1E">
        <w:rPr>
          <w:sz w:val="24"/>
          <w:szCs w:val="24"/>
        </w:rPr>
        <w:t xml:space="preserve"> any confidential </w:t>
      </w:r>
      <w:r w:rsidR="00603178">
        <w:rPr>
          <w:sz w:val="24"/>
          <w:szCs w:val="24"/>
        </w:rPr>
        <w:t>information</w:t>
      </w:r>
      <w:r w:rsidRPr="00796A1E">
        <w:rPr>
          <w:sz w:val="24"/>
          <w:szCs w:val="24"/>
        </w:rPr>
        <w:t xml:space="preserve"> received by the SDR, </w:t>
      </w:r>
      <w:r w:rsidR="00603178">
        <w:rPr>
          <w:sz w:val="24"/>
          <w:szCs w:val="24"/>
        </w:rPr>
        <w:t xml:space="preserve">(2) </w:t>
      </w:r>
      <w:r w:rsidRPr="00796A1E">
        <w:rPr>
          <w:sz w:val="24"/>
          <w:szCs w:val="24"/>
        </w:rPr>
        <w:t xml:space="preserve">material, nonpublic information, </w:t>
      </w:r>
      <w:r w:rsidR="00603178">
        <w:rPr>
          <w:sz w:val="24"/>
          <w:szCs w:val="24"/>
        </w:rPr>
        <w:t>and/</w:t>
      </w:r>
      <w:r w:rsidRPr="00796A1E">
        <w:rPr>
          <w:sz w:val="24"/>
          <w:szCs w:val="24"/>
        </w:rPr>
        <w:t xml:space="preserve">or </w:t>
      </w:r>
      <w:r w:rsidR="00603178">
        <w:rPr>
          <w:sz w:val="24"/>
          <w:szCs w:val="24"/>
        </w:rPr>
        <w:t xml:space="preserve">(3) </w:t>
      </w:r>
      <w:r w:rsidRPr="00796A1E">
        <w:rPr>
          <w:sz w:val="24"/>
          <w:szCs w:val="24"/>
        </w:rPr>
        <w:t xml:space="preserve">intellectual property.  </w:t>
      </w:r>
      <w:r w:rsidR="004D2EB0">
        <w:rPr>
          <w:sz w:val="24"/>
          <w:szCs w:val="24"/>
        </w:rPr>
        <w:t>T</w:t>
      </w:r>
      <w:r w:rsidR="00603178">
        <w:rPr>
          <w:sz w:val="24"/>
          <w:szCs w:val="24"/>
        </w:rPr>
        <w:t>h</w:t>
      </w:r>
      <w:r w:rsidR="003D24EE">
        <w:rPr>
          <w:sz w:val="24"/>
          <w:szCs w:val="24"/>
        </w:rPr>
        <w:t>e</w:t>
      </w:r>
      <w:r w:rsidR="00603178">
        <w:rPr>
          <w:sz w:val="24"/>
          <w:szCs w:val="24"/>
        </w:rPr>
        <w:t>se</w:t>
      </w:r>
      <w:r w:rsidR="003D24EE">
        <w:rPr>
          <w:sz w:val="24"/>
          <w:szCs w:val="24"/>
        </w:rPr>
        <w:t xml:space="preserve"> safeguards,</w:t>
      </w:r>
      <w:r w:rsidR="00603178">
        <w:rPr>
          <w:sz w:val="24"/>
          <w:szCs w:val="24"/>
        </w:rPr>
        <w:t xml:space="preserve"> policies and procedures</w:t>
      </w:r>
      <w:r w:rsidRPr="00796A1E">
        <w:rPr>
          <w:sz w:val="24"/>
          <w:szCs w:val="24"/>
        </w:rPr>
        <w:t xml:space="preserve"> must</w:t>
      </w:r>
      <w:r w:rsidR="00603178">
        <w:rPr>
          <w:sz w:val="24"/>
          <w:szCs w:val="24"/>
        </w:rPr>
        <w:t xml:space="preserve"> address</w:t>
      </w:r>
      <w:r w:rsidRPr="00796A1E">
        <w:rPr>
          <w:sz w:val="24"/>
          <w:szCs w:val="24"/>
        </w:rPr>
        <w:t xml:space="preserve"> limit</w:t>
      </w:r>
      <w:r w:rsidR="00603178">
        <w:rPr>
          <w:sz w:val="24"/>
          <w:szCs w:val="24"/>
        </w:rPr>
        <w:t>ing</w:t>
      </w:r>
      <w:r w:rsidRPr="00796A1E">
        <w:rPr>
          <w:sz w:val="24"/>
          <w:szCs w:val="24"/>
        </w:rPr>
        <w:t xml:space="preserve"> access to such information</w:t>
      </w:r>
      <w:r w:rsidR="00603178">
        <w:rPr>
          <w:sz w:val="24"/>
          <w:szCs w:val="24"/>
        </w:rPr>
        <w:t xml:space="preserve"> and intellectual property</w:t>
      </w:r>
      <w:r w:rsidRPr="00796A1E">
        <w:rPr>
          <w:sz w:val="24"/>
          <w:szCs w:val="24"/>
        </w:rPr>
        <w:t xml:space="preserve">, standards </w:t>
      </w:r>
      <w:r w:rsidR="00603178">
        <w:rPr>
          <w:sz w:val="24"/>
          <w:szCs w:val="24"/>
        </w:rPr>
        <w:t>pertaining to trading by</w:t>
      </w:r>
      <w:r w:rsidRPr="00796A1E">
        <w:rPr>
          <w:sz w:val="24"/>
          <w:szCs w:val="24"/>
        </w:rPr>
        <w:t xml:space="preserve"> persons associated with the SDR for their personal benefit or the benefit of others, and adequate oversight.  The Commission estimates a total of 10 respondents for this </w:t>
      </w:r>
      <w:r w:rsidR="008A1209">
        <w:rPr>
          <w:sz w:val="24"/>
          <w:szCs w:val="24"/>
        </w:rPr>
        <w:t>provision</w:t>
      </w:r>
      <w:r w:rsidRPr="00796A1E">
        <w:rPr>
          <w:sz w:val="24"/>
          <w:szCs w:val="24"/>
        </w:rPr>
        <w:t xml:space="preserve">.  The Commission estimates that </w:t>
      </w:r>
      <w:r w:rsidR="009306D5">
        <w:rPr>
          <w:sz w:val="24"/>
          <w:szCs w:val="24"/>
        </w:rPr>
        <w:t>SDR</w:t>
      </w:r>
      <w:r w:rsidR="005E17BA">
        <w:rPr>
          <w:sz w:val="24"/>
          <w:szCs w:val="24"/>
        </w:rPr>
        <w:t>s</w:t>
      </w:r>
      <w:r w:rsidR="009306D5">
        <w:rPr>
          <w:sz w:val="24"/>
          <w:szCs w:val="24"/>
        </w:rPr>
        <w:t xml:space="preserve"> will incur </w:t>
      </w:r>
      <w:r w:rsidRPr="00796A1E">
        <w:rPr>
          <w:sz w:val="24"/>
          <w:szCs w:val="24"/>
        </w:rPr>
        <w:t>$</w:t>
      </w:r>
      <w:r w:rsidR="00B52E1E" w:rsidRPr="00796A1E">
        <w:rPr>
          <w:sz w:val="24"/>
          <w:szCs w:val="24"/>
        </w:rPr>
        <w:t>20,</w:t>
      </w:r>
      <w:r w:rsidRPr="00796A1E">
        <w:rPr>
          <w:sz w:val="24"/>
          <w:szCs w:val="24"/>
        </w:rPr>
        <w:t>000 outside legal costs</w:t>
      </w:r>
      <w:r w:rsidR="006A3158">
        <w:rPr>
          <w:rStyle w:val="FootnoteReference"/>
          <w:sz w:val="24"/>
          <w:szCs w:val="24"/>
        </w:rPr>
        <w:footnoteReference w:id="61"/>
      </w:r>
      <w:r w:rsidRPr="00796A1E">
        <w:rPr>
          <w:sz w:val="24"/>
          <w:szCs w:val="24"/>
        </w:rPr>
        <w:t xml:space="preserve"> </w:t>
      </w:r>
      <w:r w:rsidR="006620D0" w:rsidRPr="00796A1E">
        <w:rPr>
          <w:sz w:val="24"/>
          <w:szCs w:val="24"/>
        </w:rPr>
        <w:t>to cr</w:t>
      </w:r>
      <w:r w:rsidR="008A1209">
        <w:rPr>
          <w:sz w:val="24"/>
          <w:szCs w:val="24"/>
        </w:rPr>
        <w:t>eate these safeguards, policies,</w:t>
      </w:r>
      <w:r w:rsidR="006620D0" w:rsidRPr="00796A1E">
        <w:rPr>
          <w:sz w:val="24"/>
          <w:szCs w:val="24"/>
        </w:rPr>
        <w:t xml:space="preserve"> and procedures</w:t>
      </w:r>
      <w:r w:rsidR="009306D5">
        <w:rPr>
          <w:sz w:val="24"/>
          <w:szCs w:val="24"/>
        </w:rPr>
        <w:t xml:space="preserve">, </w:t>
      </w:r>
      <w:r w:rsidRPr="00796A1E">
        <w:rPr>
          <w:sz w:val="24"/>
          <w:szCs w:val="24"/>
        </w:rPr>
        <w:t>for a total cost of $</w:t>
      </w:r>
      <w:r w:rsidR="00B52E1E" w:rsidRPr="00796A1E">
        <w:rPr>
          <w:sz w:val="24"/>
          <w:szCs w:val="24"/>
        </w:rPr>
        <w:t>20</w:t>
      </w:r>
      <w:r w:rsidRPr="00796A1E">
        <w:rPr>
          <w:sz w:val="24"/>
          <w:szCs w:val="24"/>
        </w:rPr>
        <w:t>0,000</w:t>
      </w:r>
      <w:r w:rsidR="008A1209">
        <w:rPr>
          <w:sz w:val="24"/>
          <w:szCs w:val="24"/>
        </w:rPr>
        <w:t xml:space="preserve"> </w:t>
      </w:r>
      <w:r w:rsidR="00C42D03">
        <w:rPr>
          <w:sz w:val="24"/>
          <w:szCs w:val="24"/>
        </w:rPr>
        <w:t>initially</w:t>
      </w:r>
      <w:r w:rsidR="00C42D03" w:rsidRPr="00796A1E">
        <w:rPr>
          <w:sz w:val="24"/>
          <w:szCs w:val="24"/>
        </w:rPr>
        <w:t xml:space="preserve">.  </w:t>
      </w:r>
      <w:r w:rsidR="00C42D03">
        <w:rPr>
          <w:sz w:val="24"/>
          <w:szCs w:val="24"/>
        </w:rPr>
        <w:t xml:space="preserve">This equates to </w:t>
      </w:r>
      <w:r w:rsidR="007F2297">
        <w:rPr>
          <w:sz w:val="24"/>
          <w:szCs w:val="24"/>
        </w:rPr>
        <w:t>$66,</w:t>
      </w:r>
      <w:r w:rsidR="00496E17">
        <w:rPr>
          <w:sz w:val="24"/>
          <w:szCs w:val="24"/>
        </w:rPr>
        <w:t>666.70</w:t>
      </w:r>
      <w:r w:rsidR="00C42D03">
        <w:rPr>
          <w:sz w:val="24"/>
          <w:szCs w:val="24"/>
        </w:rPr>
        <w:t xml:space="preserve"> when annualized over three years or $6,666.67 per respondent when annualized over three years.  </w:t>
      </w:r>
      <w:r w:rsidR="006620D0" w:rsidRPr="00796A1E">
        <w:rPr>
          <w:sz w:val="24"/>
          <w:szCs w:val="24"/>
        </w:rPr>
        <w:t>The Commission estimates no ongoing costs</w:t>
      </w:r>
      <w:r w:rsidR="008A1209">
        <w:rPr>
          <w:sz w:val="24"/>
          <w:szCs w:val="24"/>
        </w:rPr>
        <w:t xml:space="preserve"> associated with this provision</w:t>
      </w:r>
      <w:r w:rsidR="006620D0" w:rsidRPr="00796A1E">
        <w:rPr>
          <w:sz w:val="24"/>
          <w:szCs w:val="24"/>
        </w:rPr>
        <w:t>.</w:t>
      </w:r>
      <w:r w:rsidR="00B52E1E" w:rsidRPr="00796A1E">
        <w:rPr>
          <w:sz w:val="24"/>
          <w:szCs w:val="24"/>
        </w:rPr>
        <w:t xml:space="preserve">  This collection is a recordkeeping type of collection.</w:t>
      </w:r>
    </w:p>
    <w:p w:rsidR="00396377" w:rsidRDefault="00396377" w:rsidP="006620D0">
      <w:pPr>
        <w:ind w:firstLine="720"/>
        <w:rPr>
          <w:sz w:val="24"/>
          <w:szCs w:val="24"/>
        </w:rPr>
      </w:pPr>
    </w:p>
    <w:p w:rsidR="00396377" w:rsidRDefault="00396377" w:rsidP="006620D0">
      <w:pPr>
        <w:ind w:firstLine="720"/>
        <w:rPr>
          <w:sz w:val="24"/>
          <w:szCs w:val="24"/>
        </w:rPr>
      </w:pPr>
    </w:p>
    <w:tbl>
      <w:tblPr>
        <w:tblStyle w:val="TableGrid"/>
        <w:tblW w:w="5000" w:type="pct"/>
        <w:jc w:val="center"/>
        <w:tblLook w:val="04A0" w:firstRow="1" w:lastRow="0" w:firstColumn="1" w:lastColumn="0" w:noHBand="0" w:noVBand="1"/>
      </w:tblPr>
      <w:tblGrid>
        <w:gridCol w:w="858"/>
        <w:gridCol w:w="882"/>
        <w:gridCol w:w="906"/>
        <w:gridCol w:w="812"/>
        <w:gridCol w:w="779"/>
        <w:gridCol w:w="849"/>
        <w:gridCol w:w="873"/>
        <w:gridCol w:w="849"/>
        <w:gridCol w:w="904"/>
        <w:gridCol w:w="904"/>
        <w:gridCol w:w="960"/>
      </w:tblGrid>
      <w:tr w:rsidR="00396377" w:rsidRPr="003A03AD" w:rsidTr="000F018C">
        <w:trPr>
          <w:tblHeader/>
          <w:jc w:val="center"/>
        </w:trPr>
        <w:tc>
          <w:tcPr>
            <w:tcW w:w="448"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Collection of Information</w:t>
            </w:r>
          </w:p>
        </w:tc>
        <w:tc>
          <w:tcPr>
            <w:tcW w:w="461"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Type of Burden</w:t>
            </w:r>
          </w:p>
        </w:tc>
        <w:tc>
          <w:tcPr>
            <w:tcW w:w="473"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Number of Respondents</w:t>
            </w:r>
          </w:p>
        </w:tc>
        <w:tc>
          <w:tcPr>
            <w:tcW w:w="424"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Number of Responses Per Year</w:t>
            </w:r>
          </w:p>
        </w:tc>
        <w:tc>
          <w:tcPr>
            <w:tcW w:w="407"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Type of Burden</w:t>
            </w:r>
          </w:p>
        </w:tc>
        <w:tc>
          <w:tcPr>
            <w:tcW w:w="443"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Initial Cost Per Response Per Year Per Respondent</w:t>
            </w:r>
          </w:p>
        </w:tc>
        <w:tc>
          <w:tcPr>
            <w:tcW w:w="456"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Ongoing Cost Per Response Per Year Per Respondent</w:t>
            </w:r>
          </w:p>
        </w:tc>
        <w:tc>
          <w:tcPr>
            <w:tcW w:w="443"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Annualized Cost Per Year Per Year Per Respondent</w:t>
            </w:r>
          </w:p>
        </w:tc>
        <w:tc>
          <w:tcPr>
            <w:tcW w:w="472"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Burden Reporting Cost For All Respondents</w:t>
            </w:r>
          </w:p>
        </w:tc>
        <w:tc>
          <w:tcPr>
            <w:tcW w:w="472"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Cost Per Three Year Reporting Period Per Respondent</w:t>
            </w:r>
          </w:p>
        </w:tc>
        <w:tc>
          <w:tcPr>
            <w:tcW w:w="501" w:type="pct"/>
            <w:shd w:val="clear" w:color="auto" w:fill="A6A6A6" w:themeFill="background1" w:themeFillShade="A6"/>
            <w:vAlign w:val="center"/>
          </w:tcPr>
          <w:p w:rsidR="00396377" w:rsidRPr="003A03AD" w:rsidRDefault="00396377" w:rsidP="00396377">
            <w:pPr>
              <w:jc w:val="center"/>
              <w:rPr>
                <w:b/>
                <w:sz w:val="11"/>
                <w:szCs w:val="11"/>
              </w:rPr>
            </w:pPr>
            <w:r w:rsidRPr="003A03AD">
              <w:rPr>
                <w:b/>
                <w:sz w:val="11"/>
                <w:szCs w:val="11"/>
              </w:rPr>
              <w:t>Total Cost Per Three Year Reporting Period For All Respondents</w:t>
            </w:r>
          </w:p>
        </w:tc>
      </w:tr>
      <w:tr w:rsidR="00861987" w:rsidRPr="003A03AD" w:rsidTr="000F018C">
        <w:trPr>
          <w:jc w:val="center"/>
        </w:trPr>
        <w:tc>
          <w:tcPr>
            <w:tcW w:w="448" w:type="pct"/>
            <w:vAlign w:val="center"/>
          </w:tcPr>
          <w:p w:rsidR="00861987" w:rsidRPr="003A03AD" w:rsidRDefault="00861987" w:rsidP="00396377">
            <w:pPr>
              <w:jc w:val="center"/>
              <w:rPr>
                <w:color w:val="000000"/>
                <w:sz w:val="11"/>
                <w:szCs w:val="11"/>
              </w:rPr>
            </w:pPr>
            <w:r>
              <w:rPr>
                <w:color w:val="000000"/>
                <w:sz w:val="11"/>
                <w:szCs w:val="11"/>
              </w:rPr>
              <w:t>Registration on Form SDR:</w:t>
            </w:r>
            <w:r w:rsidRPr="003A03AD">
              <w:rPr>
                <w:color w:val="000000"/>
                <w:sz w:val="11"/>
                <w:szCs w:val="11"/>
              </w:rPr>
              <w:t xml:space="preserve"> 13n-1(b) and 13n-3(a) and Form SDR</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Reporting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501" w:type="pct"/>
            <w:vAlign w:val="center"/>
          </w:tcPr>
          <w:p w:rsidR="00861987" w:rsidRPr="00861987" w:rsidRDefault="00861987">
            <w:pPr>
              <w:jc w:val="center"/>
              <w:rPr>
                <w:color w:val="000000"/>
                <w:sz w:val="11"/>
                <w:szCs w:val="11"/>
              </w:rPr>
            </w:pPr>
            <w:r w:rsidRPr="00861987">
              <w:rPr>
                <w:color w:val="000000"/>
                <w:sz w:val="11"/>
                <w:szCs w:val="11"/>
              </w:rPr>
              <w:t>$0.00</w:t>
            </w:r>
          </w:p>
        </w:tc>
      </w:tr>
      <w:tr w:rsidR="00861987" w:rsidRPr="003A03AD" w:rsidTr="000F018C">
        <w:trPr>
          <w:jc w:val="center"/>
        </w:trPr>
        <w:tc>
          <w:tcPr>
            <w:tcW w:w="448" w:type="pct"/>
            <w:vAlign w:val="center"/>
          </w:tcPr>
          <w:p w:rsidR="00861987" w:rsidRPr="003A03AD" w:rsidRDefault="00861987" w:rsidP="00396377">
            <w:pPr>
              <w:jc w:val="center"/>
              <w:rPr>
                <w:color w:val="000000"/>
                <w:sz w:val="11"/>
                <w:szCs w:val="11"/>
              </w:rPr>
            </w:pPr>
            <w:r w:rsidRPr="003A03AD">
              <w:rPr>
                <w:color w:val="000000"/>
                <w:sz w:val="11"/>
                <w:szCs w:val="11"/>
              </w:rPr>
              <w:t>Certification and Opinion o</w:t>
            </w:r>
            <w:r>
              <w:rPr>
                <w:color w:val="000000"/>
                <w:sz w:val="11"/>
                <w:szCs w:val="11"/>
              </w:rPr>
              <w:t>f Counsel for Non-Resident SDRs:</w:t>
            </w:r>
            <w:r w:rsidRPr="003A03AD">
              <w:rPr>
                <w:color w:val="000000"/>
                <w:sz w:val="11"/>
                <w:szCs w:val="11"/>
              </w:rPr>
              <w:t xml:space="preserve"> 13n-1(f)</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Reporting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3</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$300.00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$300.00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$900.00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$900.00</w:t>
            </w:r>
          </w:p>
        </w:tc>
        <w:tc>
          <w:tcPr>
            <w:tcW w:w="501" w:type="pct"/>
            <w:vAlign w:val="center"/>
          </w:tcPr>
          <w:p w:rsidR="00861987" w:rsidRPr="00861987" w:rsidRDefault="00861987">
            <w:pPr>
              <w:jc w:val="center"/>
              <w:rPr>
                <w:color w:val="000000"/>
                <w:sz w:val="11"/>
                <w:szCs w:val="11"/>
              </w:rPr>
            </w:pPr>
            <w:r w:rsidRPr="00861987">
              <w:rPr>
                <w:color w:val="000000"/>
                <w:sz w:val="11"/>
                <w:szCs w:val="11"/>
              </w:rPr>
              <w:t>$2,700.00</w:t>
            </w:r>
          </w:p>
        </w:tc>
      </w:tr>
      <w:tr w:rsidR="00861987" w:rsidRPr="003A03AD" w:rsidTr="000F018C">
        <w:trPr>
          <w:jc w:val="center"/>
        </w:trPr>
        <w:tc>
          <w:tcPr>
            <w:tcW w:w="448" w:type="pct"/>
            <w:vAlign w:val="center"/>
          </w:tcPr>
          <w:p w:rsidR="00861987" w:rsidRPr="003A03AD" w:rsidRDefault="00861987" w:rsidP="00396377">
            <w:pPr>
              <w:jc w:val="center"/>
              <w:rPr>
                <w:color w:val="000000"/>
                <w:sz w:val="11"/>
                <w:szCs w:val="11"/>
              </w:rPr>
            </w:pPr>
            <w:r>
              <w:rPr>
                <w:color w:val="000000"/>
                <w:sz w:val="11"/>
                <w:szCs w:val="11"/>
              </w:rPr>
              <w:t>Amendments to Form SDR:</w:t>
            </w:r>
            <w:r w:rsidRPr="003A03AD">
              <w:rPr>
                <w:color w:val="000000"/>
                <w:sz w:val="11"/>
                <w:szCs w:val="11"/>
              </w:rPr>
              <w:t xml:space="preserve"> 13n-</w:t>
            </w:r>
            <w:r>
              <w:rPr>
                <w:color w:val="000000"/>
                <w:sz w:val="11"/>
                <w:szCs w:val="11"/>
              </w:rPr>
              <w:t>1</w:t>
            </w:r>
            <w:r w:rsidRPr="003A03AD">
              <w:rPr>
                <w:color w:val="000000"/>
                <w:sz w:val="11"/>
                <w:szCs w:val="11"/>
              </w:rPr>
              <w:t>(d)</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Reporting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3</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Ongoing</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501" w:type="pct"/>
            <w:vAlign w:val="center"/>
          </w:tcPr>
          <w:p w:rsidR="00861987" w:rsidRPr="00861987" w:rsidRDefault="00861987">
            <w:pPr>
              <w:jc w:val="center"/>
              <w:rPr>
                <w:color w:val="000000"/>
                <w:sz w:val="11"/>
                <w:szCs w:val="11"/>
              </w:rPr>
            </w:pPr>
            <w:r w:rsidRPr="00861987">
              <w:rPr>
                <w:color w:val="000000"/>
                <w:sz w:val="11"/>
                <w:szCs w:val="11"/>
              </w:rPr>
              <w:t>$0.00</w:t>
            </w:r>
          </w:p>
        </w:tc>
      </w:tr>
      <w:tr w:rsidR="00861987" w:rsidRPr="003A03AD" w:rsidTr="000F018C">
        <w:trPr>
          <w:jc w:val="center"/>
        </w:trPr>
        <w:tc>
          <w:tcPr>
            <w:tcW w:w="448" w:type="pct"/>
            <w:vAlign w:val="center"/>
          </w:tcPr>
          <w:p w:rsidR="00861987" w:rsidRPr="003A03AD" w:rsidRDefault="00861987" w:rsidP="00396377">
            <w:pPr>
              <w:jc w:val="center"/>
              <w:rPr>
                <w:color w:val="000000"/>
                <w:sz w:val="11"/>
                <w:szCs w:val="11"/>
              </w:rPr>
            </w:pPr>
            <w:r>
              <w:rPr>
                <w:color w:val="000000"/>
                <w:sz w:val="11"/>
                <w:szCs w:val="11"/>
              </w:rPr>
              <w:t>Withdrawal from Registration:</w:t>
            </w:r>
            <w:r w:rsidRPr="003A03AD">
              <w:rPr>
                <w:color w:val="000000"/>
                <w:sz w:val="11"/>
                <w:szCs w:val="11"/>
              </w:rPr>
              <w:t xml:space="preserve"> 13n-2</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Reporting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501" w:type="pct"/>
            <w:vAlign w:val="center"/>
          </w:tcPr>
          <w:p w:rsidR="00861987" w:rsidRPr="00861987" w:rsidRDefault="00861987">
            <w:pPr>
              <w:jc w:val="center"/>
              <w:rPr>
                <w:color w:val="000000"/>
                <w:sz w:val="11"/>
                <w:szCs w:val="11"/>
              </w:rPr>
            </w:pPr>
            <w:r w:rsidRPr="00861987">
              <w:rPr>
                <w:color w:val="000000"/>
                <w:sz w:val="11"/>
                <w:szCs w:val="11"/>
              </w:rPr>
              <w:t>$0.00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IT Systems</w:t>
            </w:r>
            <w:r>
              <w:rPr>
                <w:color w:val="000000"/>
                <w:sz w:val="11"/>
                <w:szCs w:val="11"/>
              </w:rPr>
              <w:t>:</w:t>
            </w:r>
            <w:r w:rsidRPr="003A03AD">
              <w:rPr>
                <w:color w:val="000000"/>
                <w:sz w:val="11"/>
                <w:szCs w:val="11"/>
              </w:rPr>
              <w:t xml:space="preserve"> 13n-4(b)(2) and (4) and 13n-5</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 and Ongoing</w:t>
            </w:r>
          </w:p>
        </w:tc>
        <w:tc>
          <w:tcPr>
            <w:tcW w:w="443" w:type="pct"/>
            <w:vAlign w:val="center"/>
          </w:tcPr>
          <w:p w:rsidR="00861987" w:rsidRPr="00861987" w:rsidRDefault="00861987">
            <w:pPr>
              <w:jc w:val="center"/>
              <w:rPr>
                <w:color w:val="000000"/>
                <w:sz w:val="11"/>
                <w:szCs w:val="11"/>
              </w:rPr>
            </w:pPr>
            <w:r w:rsidRPr="00861987">
              <w:rPr>
                <w:color w:val="000000"/>
                <w:sz w:val="11"/>
                <w:szCs w:val="11"/>
              </w:rPr>
              <w:t>$3,333,333.33</w:t>
            </w:r>
          </w:p>
        </w:tc>
        <w:tc>
          <w:tcPr>
            <w:tcW w:w="456" w:type="pct"/>
            <w:vAlign w:val="center"/>
          </w:tcPr>
          <w:p w:rsidR="00861987" w:rsidRPr="00861987" w:rsidRDefault="00861987">
            <w:pPr>
              <w:jc w:val="center"/>
              <w:rPr>
                <w:color w:val="000000"/>
                <w:sz w:val="11"/>
                <w:szCs w:val="11"/>
              </w:rPr>
            </w:pPr>
            <w:r w:rsidRPr="00861987">
              <w:rPr>
                <w:color w:val="000000"/>
                <w:sz w:val="11"/>
                <w:szCs w:val="11"/>
              </w:rPr>
              <w:t>$6,000,000.00</w:t>
            </w:r>
          </w:p>
        </w:tc>
        <w:tc>
          <w:tcPr>
            <w:tcW w:w="443" w:type="pct"/>
            <w:vAlign w:val="center"/>
          </w:tcPr>
          <w:p w:rsidR="00861987" w:rsidRPr="00861987" w:rsidRDefault="00861987">
            <w:pPr>
              <w:jc w:val="center"/>
              <w:rPr>
                <w:color w:val="000000"/>
                <w:sz w:val="11"/>
                <w:szCs w:val="11"/>
              </w:rPr>
            </w:pPr>
            <w:r w:rsidRPr="00861987">
              <w:rPr>
                <w:color w:val="000000"/>
                <w:sz w:val="11"/>
                <w:szCs w:val="11"/>
              </w:rPr>
              <w:t>$9,333,333.33</w:t>
            </w:r>
          </w:p>
        </w:tc>
        <w:tc>
          <w:tcPr>
            <w:tcW w:w="472" w:type="pct"/>
            <w:vAlign w:val="center"/>
          </w:tcPr>
          <w:p w:rsidR="00861987" w:rsidRPr="00861987" w:rsidRDefault="00861987">
            <w:pPr>
              <w:jc w:val="center"/>
              <w:rPr>
                <w:color w:val="000000"/>
                <w:sz w:val="11"/>
                <w:szCs w:val="11"/>
              </w:rPr>
            </w:pPr>
            <w:r w:rsidRPr="00861987">
              <w:rPr>
                <w:color w:val="000000"/>
                <w:sz w:val="11"/>
                <w:szCs w:val="11"/>
              </w:rPr>
              <w:t>$93,333,333.30</w:t>
            </w:r>
          </w:p>
        </w:tc>
        <w:tc>
          <w:tcPr>
            <w:tcW w:w="472" w:type="pct"/>
            <w:vAlign w:val="center"/>
          </w:tcPr>
          <w:p w:rsidR="00861987" w:rsidRPr="00861987" w:rsidRDefault="00861987">
            <w:pPr>
              <w:jc w:val="center"/>
              <w:rPr>
                <w:color w:val="000000"/>
                <w:sz w:val="11"/>
                <w:szCs w:val="11"/>
              </w:rPr>
            </w:pPr>
            <w:r w:rsidRPr="00861987">
              <w:rPr>
                <w:color w:val="000000"/>
                <w:sz w:val="11"/>
                <w:szCs w:val="11"/>
              </w:rPr>
              <w:t>$27,999,999.99</w:t>
            </w:r>
          </w:p>
        </w:tc>
        <w:tc>
          <w:tcPr>
            <w:tcW w:w="501" w:type="pct"/>
            <w:vAlign w:val="center"/>
          </w:tcPr>
          <w:p w:rsidR="00861987" w:rsidRPr="00861987" w:rsidRDefault="00861987">
            <w:pPr>
              <w:jc w:val="center"/>
              <w:rPr>
                <w:color w:val="000000"/>
                <w:sz w:val="11"/>
                <w:szCs w:val="11"/>
              </w:rPr>
            </w:pPr>
            <w:r w:rsidRPr="00861987">
              <w:rPr>
                <w:color w:val="000000"/>
                <w:sz w:val="11"/>
                <w:szCs w:val="11"/>
              </w:rPr>
              <w:t>$279,999,999.90</w:t>
            </w:r>
          </w:p>
        </w:tc>
      </w:tr>
      <w:tr w:rsidR="00861987" w:rsidRPr="003A03AD" w:rsidTr="000F018C">
        <w:trPr>
          <w:cantSplit/>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Policies and Procedures</w:t>
            </w:r>
            <w:r>
              <w:rPr>
                <w:color w:val="000000"/>
                <w:sz w:val="11"/>
                <w:szCs w:val="11"/>
              </w:rPr>
              <w:t>:</w:t>
            </w:r>
            <w:r w:rsidRPr="003A03AD">
              <w:rPr>
                <w:color w:val="000000"/>
                <w:sz w:val="11"/>
                <w:szCs w:val="11"/>
              </w:rPr>
              <w:t xml:space="preserve"> 13n-5(b)(1), (2), (3), and (5) and 13n-6</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$33,333.33</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$33,333.33</w:t>
            </w:r>
          </w:p>
        </w:tc>
        <w:tc>
          <w:tcPr>
            <w:tcW w:w="472" w:type="pct"/>
            <w:vAlign w:val="center"/>
          </w:tcPr>
          <w:p w:rsidR="00861987" w:rsidRPr="00861987" w:rsidRDefault="00861987">
            <w:pPr>
              <w:jc w:val="center"/>
              <w:rPr>
                <w:color w:val="000000"/>
                <w:sz w:val="11"/>
                <w:szCs w:val="11"/>
              </w:rPr>
            </w:pPr>
            <w:r w:rsidRPr="00861987">
              <w:rPr>
                <w:color w:val="000000"/>
                <w:sz w:val="11"/>
                <w:szCs w:val="11"/>
              </w:rPr>
              <w:t>$333,333.30</w:t>
            </w:r>
          </w:p>
        </w:tc>
        <w:tc>
          <w:tcPr>
            <w:tcW w:w="472" w:type="pct"/>
            <w:vAlign w:val="center"/>
          </w:tcPr>
          <w:p w:rsidR="00861987" w:rsidRPr="00861987" w:rsidRDefault="00861987">
            <w:pPr>
              <w:jc w:val="center"/>
              <w:rPr>
                <w:color w:val="000000"/>
                <w:sz w:val="11"/>
                <w:szCs w:val="11"/>
              </w:rPr>
            </w:pPr>
            <w:r w:rsidRPr="00861987">
              <w:rPr>
                <w:color w:val="000000"/>
                <w:sz w:val="11"/>
                <w:szCs w:val="11"/>
              </w:rPr>
              <w:t>$99,999.99</w:t>
            </w:r>
          </w:p>
        </w:tc>
        <w:tc>
          <w:tcPr>
            <w:tcW w:w="501" w:type="pct"/>
            <w:vAlign w:val="center"/>
          </w:tcPr>
          <w:p w:rsidR="00861987" w:rsidRPr="00861987" w:rsidRDefault="00861987">
            <w:pPr>
              <w:jc w:val="center"/>
              <w:rPr>
                <w:color w:val="000000"/>
                <w:sz w:val="11"/>
                <w:szCs w:val="11"/>
              </w:rPr>
            </w:pPr>
            <w:r w:rsidRPr="00861987">
              <w:rPr>
                <w:color w:val="000000"/>
                <w:sz w:val="11"/>
                <w:szCs w:val="11"/>
              </w:rPr>
              <w:t>$999,999.90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lastRenderedPageBreak/>
              <w:t>Make and Keep Records of Persons at Each Office</w:t>
            </w:r>
            <w:r>
              <w:rPr>
                <w:color w:val="000000"/>
                <w:sz w:val="11"/>
                <w:szCs w:val="11"/>
              </w:rPr>
              <w:t>:</w:t>
            </w:r>
            <w:r w:rsidRPr="003A03AD">
              <w:rPr>
                <w:color w:val="000000"/>
                <w:sz w:val="11"/>
                <w:szCs w:val="11"/>
              </w:rPr>
              <w:t xml:space="preserve"> 13n-7(a)(1)</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 and Ongoing</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501" w:type="pct"/>
            <w:vAlign w:val="center"/>
          </w:tcPr>
          <w:p w:rsidR="00861987" w:rsidRPr="00861987" w:rsidRDefault="00861987">
            <w:pPr>
              <w:jc w:val="center"/>
              <w:rPr>
                <w:color w:val="000000"/>
                <w:sz w:val="11"/>
                <w:szCs w:val="11"/>
              </w:rPr>
            </w:pPr>
            <w:r w:rsidRPr="00861987">
              <w:rPr>
                <w:color w:val="000000"/>
                <w:sz w:val="11"/>
                <w:szCs w:val="11"/>
              </w:rPr>
              <w:t>$0.00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Storage of Records</w:t>
            </w:r>
            <w:r>
              <w:rPr>
                <w:color w:val="000000"/>
                <w:sz w:val="11"/>
                <w:szCs w:val="11"/>
              </w:rPr>
              <w:t>:</w:t>
            </w:r>
            <w:r w:rsidRPr="003A03AD">
              <w:rPr>
                <w:color w:val="000000"/>
                <w:sz w:val="11"/>
                <w:szCs w:val="11"/>
              </w:rPr>
              <w:t xml:space="preserve"> 13n-7(b)</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$600.00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$600.00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$6,000.00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$1,800.00</w:t>
            </w:r>
          </w:p>
        </w:tc>
        <w:tc>
          <w:tcPr>
            <w:tcW w:w="501" w:type="pct"/>
            <w:vAlign w:val="center"/>
          </w:tcPr>
          <w:p w:rsidR="00861987" w:rsidRPr="00861987" w:rsidRDefault="00861987">
            <w:pPr>
              <w:jc w:val="center"/>
              <w:rPr>
                <w:color w:val="000000"/>
                <w:sz w:val="11"/>
                <w:szCs w:val="11"/>
              </w:rPr>
            </w:pPr>
            <w:r w:rsidRPr="00861987">
              <w:rPr>
                <w:color w:val="000000"/>
                <w:sz w:val="11"/>
                <w:szCs w:val="11"/>
              </w:rPr>
              <w:t>$18,000.00</w:t>
            </w:r>
          </w:p>
        </w:tc>
      </w:tr>
      <w:tr w:rsidR="00861987" w:rsidRPr="003A03AD" w:rsidTr="000F018C">
        <w:trPr>
          <w:trHeight w:val="296"/>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Reports</w:t>
            </w:r>
            <w:r>
              <w:rPr>
                <w:color w:val="000000"/>
                <w:sz w:val="11"/>
                <w:szCs w:val="11"/>
              </w:rPr>
              <w:t>:</w:t>
            </w:r>
            <w:r w:rsidRPr="003A03AD">
              <w:rPr>
                <w:color w:val="000000"/>
                <w:sz w:val="11"/>
                <w:szCs w:val="11"/>
              </w:rPr>
              <w:t xml:space="preserve"> 13n-8</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Reporting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Ongoing</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501" w:type="pct"/>
            <w:vAlign w:val="center"/>
          </w:tcPr>
          <w:p w:rsidR="00861987" w:rsidRPr="00861987" w:rsidRDefault="00861987">
            <w:pPr>
              <w:jc w:val="center"/>
              <w:rPr>
                <w:color w:val="000000"/>
                <w:sz w:val="11"/>
                <w:szCs w:val="11"/>
              </w:rPr>
            </w:pPr>
            <w:r w:rsidRPr="00861987">
              <w:rPr>
                <w:color w:val="000000"/>
                <w:sz w:val="11"/>
                <w:szCs w:val="11"/>
              </w:rPr>
              <w:t>$0.00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Disclosure</w:t>
            </w:r>
            <w:r>
              <w:rPr>
                <w:color w:val="000000"/>
                <w:sz w:val="11"/>
                <w:szCs w:val="11"/>
              </w:rPr>
              <w:t>:</w:t>
            </w:r>
            <w:r w:rsidRPr="003A03AD">
              <w:rPr>
                <w:color w:val="000000"/>
                <w:sz w:val="11"/>
                <w:szCs w:val="11"/>
              </w:rPr>
              <w:t xml:space="preserve"> 13n-10</w:t>
            </w:r>
          </w:p>
        </w:tc>
        <w:tc>
          <w:tcPr>
            <w:tcW w:w="461" w:type="pct"/>
            <w:vAlign w:val="center"/>
          </w:tcPr>
          <w:p w:rsidR="00861987" w:rsidRPr="003A03AD" w:rsidRDefault="00861987" w:rsidP="00396377">
            <w:pPr>
              <w:jc w:val="center"/>
              <w:rPr>
                <w:color w:val="000000"/>
                <w:sz w:val="11"/>
                <w:szCs w:val="11"/>
              </w:rPr>
            </w:pPr>
            <w:r>
              <w:rPr>
                <w:color w:val="000000"/>
                <w:sz w:val="11"/>
                <w:szCs w:val="11"/>
              </w:rPr>
              <w:t>Third-</w:t>
            </w:r>
            <w:r w:rsidRPr="003A03AD">
              <w:rPr>
                <w:color w:val="000000"/>
                <w:sz w:val="11"/>
                <w:szCs w:val="11"/>
              </w:rPr>
              <w:t>Party Disclosure</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$3,133.33</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$3,133.33</w:t>
            </w:r>
          </w:p>
        </w:tc>
        <w:tc>
          <w:tcPr>
            <w:tcW w:w="472" w:type="pct"/>
            <w:vAlign w:val="center"/>
          </w:tcPr>
          <w:p w:rsidR="00861987" w:rsidRPr="00861987" w:rsidRDefault="00861987">
            <w:pPr>
              <w:jc w:val="center"/>
              <w:rPr>
                <w:color w:val="000000"/>
                <w:sz w:val="11"/>
                <w:szCs w:val="11"/>
              </w:rPr>
            </w:pPr>
            <w:r w:rsidRPr="00861987">
              <w:rPr>
                <w:color w:val="000000"/>
                <w:sz w:val="11"/>
                <w:szCs w:val="11"/>
              </w:rPr>
              <w:t>$31,333.30</w:t>
            </w:r>
          </w:p>
        </w:tc>
        <w:tc>
          <w:tcPr>
            <w:tcW w:w="472" w:type="pct"/>
            <w:vAlign w:val="center"/>
          </w:tcPr>
          <w:p w:rsidR="00861987" w:rsidRPr="00861987" w:rsidRDefault="00861987">
            <w:pPr>
              <w:jc w:val="center"/>
              <w:rPr>
                <w:color w:val="000000"/>
                <w:sz w:val="11"/>
                <w:szCs w:val="11"/>
              </w:rPr>
            </w:pPr>
            <w:r w:rsidRPr="00861987">
              <w:rPr>
                <w:color w:val="000000"/>
                <w:sz w:val="11"/>
                <w:szCs w:val="11"/>
              </w:rPr>
              <w:t>$9,399.99</w:t>
            </w:r>
          </w:p>
        </w:tc>
        <w:tc>
          <w:tcPr>
            <w:tcW w:w="501" w:type="pct"/>
            <w:vAlign w:val="center"/>
          </w:tcPr>
          <w:p w:rsidR="00861987" w:rsidRPr="00861987" w:rsidRDefault="00861987">
            <w:pPr>
              <w:jc w:val="center"/>
              <w:rPr>
                <w:color w:val="000000"/>
                <w:sz w:val="11"/>
                <w:szCs w:val="11"/>
              </w:rPr>
            </w:pPr>
            <w:r w:rsidRPr="00861987">
              <w:rPr>
                <w:color w:val="000000"/>
                <w:sz w:val="11"/>
                <w:szCs w:val="11"/>
              </w:rPr>
              <w:t>$93,999.90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Establish Procedures for Remediation of Compliance Issues</w:t>
            </w:r>
            <w:r>
              <w:rPr>
                <w:color w:val="000000"/>
                <w:sz w:val="11"/>
                <w:szCs w:val="11"/>
              </w:rPr>
              <w:t>:</w:t>
            </w:r>
            <w:r w:rsidRPr="003A03AD">
              <w:rPr>
                <w:color w:val="000000"/>
                <w:sz w:val="11"/>
                <w:szCs w:val="11"/>
              </w:rPr>
              <w:t xml:space="preserve"> 13n-11(c)(6) and (7)</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$13,333.33</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$13,333.33</w:t>
            </w:r>
          </w:p>
        </w:tc>
        <w:tc>
          <w:tcPr>
            <w:tcW w:w="472" w:type="pct"/>
            <w:vAlign w:val="center"/>
          </w:tcPr>
          <w:p w:rsidR="00861987" w:rsidRPr="00861987" w:rsidRDefault="00861987">
            <w:pPr>
              <w:jc w:val="center"/>
              <w:rPr>
                <w:color w:val="000000"/>
                <w:sz w:val="11"/>
                <w:szCs w:val="11"/>
              </w:rPr>
            </w:pPr>
            <w:r w:rsidRPr="00861987">
              <w:rPr>
                <w:color w:val="000000"/>
                <w:sz w:val="11"/>
                <w:szCs w:val="11"/>
              </w:rPr>
              <w:t>$133,333.30</w:t>
            </w:r>
          </w:p>
        </w:tc>
        <w:tc>
          <w:tcPr>
            <w:tcW w:w="472" w:type="pct"/>
            <w:vAlign w:val="center"/>
          </w:tcPr>
          <w:p w:rsidR="00861987" w:rsidRPr="00861987" w:rsidRDefault="00861987">
            <w:pPr>
              <w:jc w:val="center"/>
              <w:rPr>
                <w:color w:val="000000"/>
                <w:sz w:val="11"/>
                <w:szCs w:val="11"/>
              </w:rPr>
            </w:pPr>
            <w:r w:rsidRPr="00861987">
              <w:rPr>
                <w:color w:val="000000"/>
                <w:sz w:val="11"/>
                <w:szCs w:val="11"/>
              </w:rPr>
              <w:t>$39,999.99</w:t>
            </w:r>
          </w:p>
        </w:tc>
        <w:tc>
          <w:tcPr>
            <w:tcW w:w="501" w:type="pct"/>
            <w:vAlign w:val="center"/>
          </w:tcPr>
          <w:p w:rsidR="00861987" w:rsidRPr="00861987" w:rsidRDefault="00861987">
            <w:pPr>
              <w:jc w:val="center"/>
              <w:rPr>
                <w:color w:val="000000"/>
                <w:sz w:val="11"/>
                <w:szCs w:val="11"/>
              </w:rPr>
            </w:pPr>
            <w:r w:rsidRPr="00861987">
              <w:rPr>
                <w:color w:val="000000"/>
                <w:sz w:val="11"/>
                <w:szCs w:val="11"/>
              </w:rPr>
              <w:t>$399,999.90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Prepare and Submit Annual Compliance Report</w:t>
            </w:r>
            <w:r>
              <w:rPr>
                <w:color w:val="000000"/>
                <w:sz w:val="11"/>
                <w:szCs w:val="11"/>
              </w:rPr>
              <w:t>:</w:t>
            </w:r>
            <w:r w:rsidRPr="003A03AD">
              <w:rPr>
                <w:color w:val="000000"/>
                <w:sz w:val="11"/>
                <w:szCs w:val="11"/>
              </w:rPr>
              <w:t xml:space="preserve"> 13n-11(d), (e), and (h)</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Reporting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Ongoing</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472" w:type="pct"/>
            <w:vAlign w:val="center"/>
          </w:tcPr>
          <w:p w:rsidR="00861987" w:rsidRPr="00861987" w:rsidRDefault="00861987">
            <w:pPr>
              <w:jc w:val="center"/>
              <w:rPr>
                <w:color w:val="000000"/>
                <w:sz w:val="11"/>
                <w:szCs w:val="11"/>
              </w:rPr>
            </w:pPr>
            <w:r w:rsidRPr="00861987">
              <w:rPr>
                <w:color w:val="000000"/>
                <w:sz w:val="11"/>
                <w:szCs w:val="11"/>
              </w:rPr>
              <w:t>$0.00</w:t>
            </w:r>
          </w:p>
        </w:tc>
        <w:tc>
          <w:tcPr>
            <w:tcW w:w="501" w:type="pct"/>
            <w:vAlign w:val="center"/>
          </w:tcPr>
          <w:p w:rsidR="00861987" w:rsidRPr="00861987" w:rsidRDefault="00861987">
            <w:pPr>
              <w:jc w:val="center"/>
              <w:rPr>
                <w:color w:val="000000"/>
                <w:sz w:val="11"/>
                <w:szCs w:val="11"/>
              </w:rPr>
            </w:pPr>
            <w:r w:rsidRPr="00861987">
              <w:rPr>
                <w:color w:val="000000"/>
                <w:sz w:val="11"/>
                <w:szCs w:val="11"/>
              </w:rPr>
              <w:t>$0.00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Annual Financial Reports</w:t>
            </w:r>
            <w:r>
              <w:rPr>
                <w:color w:val="000000"/>
                <w:sz w:val="11"/>
                <w:szCs w:val="11"/>
              </w:rPr>
              <w:t>:</w:t>
            </w:r>
            <w:r w:rsidRPr="003A03AD">
              <w:rPr>
                <w:color w:val="000000"/>
                <w:sz w:val="11"/>
                <w:szCs w:val="11"/>
              </w:rPr>
              <w:t xml:space="preserve"> 13n-11(f) and (g)</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Reporting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Ongoing</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56" w:type="pct"/>
            <w:vAlign w:val="center"/>
          </w:tcPr>
          <w:p w:rsidR="00861987" w:rsidRPr="00861987" w:rsidRDefault="00861987">
            <w:pPr>
              <w:jc w:val="center"/>
              <w:rPr>
                <w:color w:val="000000"/>
                <w:sz w:val="11"/>
                <w:szCs w:val="11"/>
              </w:rPr>
            </w:pPr>
            <w:r w:rsidRPr="00861987">
              <w:rPr>
                <w:color w:val="000000"/>
                <w:sz w:val="11"/>
                <w:szCs w:val="11"/>
              </w:rPr>
              <w:t>$500,000.00</w:t>
            </w:r>
          </w:p>
        </w:tc>
        <w:tc>
          <w:tcPr>
            <w:tcW w:w="443" w:type="pct"/>
            <w:vAlign w:val="center"/>
          </w:tcPr>
          <w:p w:rsidR="00861987" w:rsidRPr="00861987" w:rsidRDefault="00861987">
            <w:pPr>
              <w:jc w:val="center"/>
              <w:rPr>
                <w:color w:val="000000"/>
                <w:sz w:val="11"/>
                <w:szCs w:val="11"/>
              </w:rPr>
            </w:pPr>
            <w:r w:rsidRPr="00861987">
              <w:rPr>
                <w:color w:val="000000"/>
                <w:sz w:val="11"/>
                <w:szCs w:val="11"/>
              </w:rPr>
              <w:t>$500,000.00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$5,000,000.00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$1,500,000.00</w:t>
            </w:r>
          </w:p>
        </w:tc>
        <w:tc>
          <w:tcPr>
            <w:tcW w:w="501" w:type="pct"/>
            <w:vAlign w:val="center"/>
          </w:tcPr>
          <w:p w:rsidR="00861987" w:rsidRPr="00861987" w:rsidRDefault="00861987">
            <w:pPr>
              <w:jc w:val="center"/>
              <w:rPr>
                <w:color w:val="000000"/>
                <w:sz w:val="11"/>
                <w:szCs w:val="11"/>
              </w:rPr>
            </w:pPr>
            <w:r w:rsidRPr="00861987">
              <w:rPr>
                <w:color w:val="000000"/>
                <w:sz w:val="11"/>
                <w:szCs w:val="11"/>
              </w:rPr>
              <w:t>$15,000,000.00</w:t>
            </w:r>
          </w:p>
        </w:tc>
      </w:tr>
      <w:tr w:rsidR="00861987" w:rsidRPr="003A03AD" w:rsidTr="000F018C">
        <w:trPr>
          <w:jc w:val="center"/>
        </w:trPr>
        <w:tc>
          <w:tcPr>
            <w:tcW w:w="448" w:type="pct"/>
            <w:vAlign w:val="center"/>
          </w:tcPr>
          <w:p w:rsidR="00861987" w:rsidRPr="003A03AD" w:rsidRDefault="00861987" w:rsidP="00396377">
            <w:pPr>
              <w:jc w:val="center"/>
              <w:rPr>
                <w:color w:val="000000"/>
                <w:sz w:val="11"/>
                <w:szCs w:val="11"/>
              </w:rPr>
            </w:pPr>
            <w:r>
              <w:rPr>
                <w:color w:val="000000"/>
                <w:sz w:val="11"/>
                <w:szCs w:val="11"/>
              </w:rPr>
              <w:t>Tagging Financial Reports:</w:t>
            </w:r>
            <w:r w:rsidRPr="003A03AD">
              <w:rPr>
                <w:color w:val="000000"/>
                <w:sz w:val="11"/>
                <w:szCs w:val="11"/>
              </w:rPr>
              <w:t xml:space="preserve"> 13n-11(d) and (f)</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Reporting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Ongoing</w:t>
            </w:r>
          </w:p>
        </w:tc>
        <w:tc>
          <w:tcPr>
            <w:tcW w:w="443" w:type="pct"/>
            <w:vAlign w:val="center"/>
          </w:tcPr>
          <w:p w:rsidR="00861987" w:rsidRPr="00861987" w:rsidRDefault="00861987">
            <w:pPr>
              <w:jc w:val="center"/>
              <w:rPr>
                <w:color w:val="000000"/>
                <w:sz w:val="11"/>
                <w:szCs w:val="11"/>
              </w:rPr>
            </w:pPr>
            <w:r w:rsidRPr="00861987">
              <w:rPr>
                <w:color w:val="000000"/>
                <w:sz w:val="11"/>
                <w:szCs w:val="11"/>
              </w:rPr>
              <w:t>$0.00</w:t>
            </w:r>
          </w:p>
        </w:tc>
        <w:tc>
          <w:tcPr>
            <w:tcW w:w="456" w:type="pct"/>
            <w:vAlign w:val="center"/>
          </w:tcPr>
          <w:p w:rsidR="00861987" w:rsidRPr="00861987" w:rsidRDefault="00861987">
            <w:pPr>
              <w:jc w:val="center"/>
              <w:rPr>
                <w:color w:val="000000"/>
                <w:sz w:val="11"/>
                <w:szCs w:val="11"/>
              </w:rPr>
            </w:pPr>
            <w:r w:rsidRPr="00861987">
              <w:rPr>
                <w:color w:val="000000"/>
                <w:sz w:val="11"/>
                <w:szCs w:val="11"/>
              </w:rPr>
              <w:t>$22,772.00</w:t>
            </w:r>
          </w:p>
        </w:tc>
        <w:tc>
          <w:tcPr>
            <w:tcW w:w="443" w:type="pct"/>
            <w:vAlign w:val="center"/>
          </w:tcPr>
          <w:p w:rsidR="00861987" w:rsidRPr="00861987" w:rsidRDefault="00861987">
            <w:pPr>
              <w:jc w:val="center"/>
              <w:rPr>
                <w:color w:val="000000"/>
                <w:sz w:val="11"/>
                <w:szCs w:val="11"/>
              </w:rPr>
            </w:pPr>
            <w:r w:rsidRPr="00861987">
              <w:rPr>
                <w:color w:val="000000"/>
                <w:sz w:val="11"/>
                <w:szCs w:val="11"/>
              </w:rPr>
              <w:t>$22,772.00</w:t>
            </w:r>
          </w:p>
        </w:tc>
        <w:tc>
          <w:tcPr>
            <w:tcW w:w="472" w:type="pct"/>
            <w:vAlign w:val="center"/>
          </w:tcPr>
          <w:p w:rsidR="00861987" w:rsidRPr="00861987" w:rsidRDefault="00861987">
            <w:pPr>
              <w:jc w:val="center"/>
              <w:rPr>
                <w:color w:val="000000"/>
                <w:sz w:val="11"/>
                <w:szCs w:val="11"/>
              </w:rPr>
            </w:pPr>
            <w:r w:rsidRPr="00861987">
              <w:rPr>
                <w:color w:val="000000"/>
                <w:sz w:val="11"/>
                <w:szCs w:val="11"/>
              </w:rPr>
              <w:t>$227,720.00</w:t>
            </w:r>
          </w:p>
        </w:tc>
        <w:tc>
          <w:tcPr>
            <w:tcW w:w="472" w:type="pct"/>
            <w:vAlign w:val="center"/>
          </w:tcPr>
          <w:p w:rsidR="00861987" w:rsidRPr="00861987" w:rsidRDefault="00861987">
            <w:pPr>
              <w:jc w:val="center"/>
              <w:rPr>
                <w:color w:val="000000"/>
                <w:sz w:val="11"/>
                <w:szCs w:val="11"/>
              </w:rPr>
            </w:pPr>
            <w:r w:rsidRPr="00861987">
              <w:rPr>
                <w:color w:val="000000"/>
                <w:sz w:val="11"/>
                <w:szCs w:val="11"/>
              </w:rPr>
              <w:t>$68,316.00</w:t>
            </w:r>
          </w:p>
        </w:tc>
        <w:tc>
          <w:tcPr>
            <w:tcW w:w="501" w:type="pct"/>
            <w:vAlign w:val="center"/>
          </w:tcPr>
          <w:p w:rsidR="00861987" w:rsidRPr="00861987" w:rsidRDefault="00861987">
            <w:pPr>
              <w:jc w:val="center"/>
              <w:rPr>
                <w:color w:val="000000"/>
                <w:sz w:val="11"/>
                <w:szCs w:val="11"/>
              </w:rPr>
            </w:pPr>
            <w:r w:rsidRPr="00861987">
              <w:rPr>
                <w:color w:val="000000"/>
                <w:sz w:val="11"/>
                <w:szCs w:val="11"/>
              </w:rPr>
              <w:t>$683,160.00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Establish and Enforce Objective Criteria</w:t>
            </w:r>
            <w:r>
              <w:rPr>
                <w:color w:val="000000"/>
                <w:sz w:val="11"/>
                <w:szCs w:val="11"/>
              </w:rPr>
              <w:t>:</w:t>
            </w:r>
            <w:r w:rsidRPr="003A03AD">
              <w:rPr>
                <w:color w:val="000000"/>
                <w:sz w:val="11"/>
                <w:szCs w:val="11"/>
              </w:rPr>
              <w:t xml:space="preserve"> 13n-4(c)(1)(iii)</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$5,000.00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$5,000.00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$50,000.00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$15,000.00</w:t>
            </w:r>
          </w:p>
        </w:tc>
        <w:tc>
          <w:tcPr>
            <w:tcW w:w="501" w:type="pct"/>
            <w:vAlign w:val="center"/>
          </w:tcPr>
          <w:p w:rsidR="00861987" w:rsidRPr="00861987" w:rsidRDefault="00861987">
            <w:pPr>
              <w:jc w:val="center"/>
              <w:rPr>
                <w:color w:val="000000"/>
                <w:sz w:val="11"/>
                <w:szCs w:val="11"/>
              </w:rPr>
            </w:pPr>
            <w:r w:rsidRPr="00861987">
              <w:rPr>
                <w:color w:val="000000"/>
                <w:sz w:val="11"/>
                <w:szCs w:val="11"/>
              </w:rPr>
              <w:t>$150,000.00</w:t>
            </w:r>
          </w:p>
        </w:tc>
      </w:tr>
      <w:tr w:rsidR="00861987" w:rsidRPr="003A03AD" w:rsidTr="000F018C">
        <w:trPr>
          <w:cantSplit/>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Policies and procedures to review any prohibition or limitation</w:t>
            </w:r>
            <w:r>
              <w:rPr>
                <w:color w:val="000000"/>
                <w:sz w:val="11"/>
                <w:szCs w:val="11"/>
              </w:rPr>
              <w:t>:</w:t>
            </w:r>
            <w:r w:rsidRPr="003A03AD">
              <w:rPr>
                <w:color w:val="000000"/>
                <w:sz w:val="11"/>
                <w:szCs w:val="11"/>
              </w:rPr>
              <w:t xml:space="preserve"> 13n-4(c)(1)(iv)</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$6,666.67</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$6,666.67</w:t>
            </w:r>
          </w:p>
        </w:tc>
        <w:tc>
          <w:tcPr>
            <w:tcW w:w="472" w:type="pct"/>
            <w:vAlign w:val="center"/>
          </w:tcPr>
          <w:p w:rsidR="00861987" w:rsidRPr="00861987" w:rsidRDefault="00861987">
            <w:pPr>
              <w:jc w:val="center"/>
              <w:rPr>
                <w:color w:val="000000"/>
                <w:sz w:val="11"/>
                <w:szCs w:val="11"/>
              </w:rPr>
            </w:pPr>
            <w:r w:rsidRPr="00861987">
              <w:rPr>
                <w:color w:val="000000"/>
                <w:sz w:val="11"/>
                <w:szCs w:val="11"/>
              </w:rPr>
              <w:t>$66,666.70</w:t>
            </w:r>
          </w:p>
        </w:tc>
        <w:tc>
          <w:tcPr>
            <w:tcW w:w="472" w:type="pct"/>
            <w:vAlign w:val="center"/>
          </w:tcPr>
          <w:p w:rsidR="00861987" w:rsidRPr="00861987" w:rsidRDefault="00861987">
            <w:pPr>
              <w:jc w:val="center"/>
              <w:rPr>
                <w:color w:val="000000"/>
                <w:sz w:val="11"/>
                <w:szCs w:val="11"/>
              </w:rPr>
            </w:pPr>
            <w:r w:rsidRPr="00861987">
              <w:rPr>
                <w:color w:val="000000"/>
                <w:sz w:val="11"/>
                <w:szCs w:val="11"/>
              </w:rPr>
              <w:t>$20,000.01</w:t>
            </w:r>
          </w:p>
        </w:tc>
        <w:tc>
          <w:tcPr>
            <w:tcW w:w="501" w:type="pct"/>
            <w:vAlign w:val="center"/>
          </w:tcPr>
          <w:p w:rsidR="00861987" w:rsidRPr="00861987" w:rsidRDefault="00861987">
            <w:pPr>
              <w:jc w:val="center"/>
              <w:rPr>
                <w:color w:val="000000"/>
                <w:sz w:val="11"/>
                <w:szCs w:val="11"/>
              </w:rPr>
            </w:pPr>
            <w:r w:rsidRPr="00861987">
              <w:rPr>
                <w:color w:val="000000"/>
                <w:sz w:val="11"/>
                <w:szCs w:val="11"/>
              </w:rPr>
              <w:t>$200,000.10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Written Policies and Procedures for Board and Senior Management</w:t>
            </w:r>
            <w:r>
              <w:rPr>
                <w:color w:val="000000"/>
                <w:sz w:val="11"/>
                <w:szCs w:val="11"/>
              </w:rPr>
              <w:t>:</w:t>
            </w:r>
            <w:r w:rsidRPr="003A03AD">
              <w:rPr>
                <w:color w:val="000000"/>
                <w:sz w:val="11"/>
                <w:szCs w:val="11"/>
              </w:rPr>
              <w:t xml:space="preserve"> 13n-4(c)(2)(iv)</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$6,666.67</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$6,666.67</w:t>
            </w:r>
          </w:p>
        </w:tc>
        <w:tc>
          <w:tcPr>
            <w:tcW w:w="472" w:type="pct"/>
            <w:vAlign w:val="center"/>
          </w:tcPr>
          <w:p w:rsidR="00861987" w:rsidRPr="00861987" w:rsidRDefault="00861987">
            <w:pPr>
              <w:jc w:val="center"/>
              <w:rPr>
                <w:color w:val="000000"/>
                <w:sz w:val="11"/>
                <w:szCs w:val="11"/>
              </w:rPr>
            </w:pPr>
            <w:r w:rsidRPr="00861987">
              <w:rPr>
                <w:color w:val="000000"/>
                <w:sz w:val="11"/>
                <w:szCs w:val="11"/>
              </w:rPr>
              <w:t>$66,666.70</w:t>
            </w:r>
          </w:p>
        </w:tc>
        <w:tc>
          <w:tcPr>
            <w:tcW w:w="472" w:type="pct"/>
            <w:vAlign w:val="center"/>
          </w:tcPr>
          <w:p w:rsidR="00861987" w:rsidRPr="00861987" w:rsidRDefault="00861987">
            <w:pPr>
              <w:jc w:val="center"/>
              <w:rPr>
                <w:color w:val="000000"/>
                <w:sz w:val="11"/>
                <w:szCs w:val="11"/>
              </w:rPr>
            </w:pPr>
            <w:r w:rsidRPr="00861987">
              <w:rPr>
                <w:color w:val="000000"/>
                <w:sz w:val="11"/>
                <w:szCs w:val="11"/>
              </w:rPr>
              <w:t>$20,000.01</w:t>
            </w:r>
          </w:p>
        </w:tc>
        <w:tc>
          <w:tcPr>
            <w:tcW w:w="501" w:type="pct"/>
            <w:vAlign w:val="center"/>
          </w:tcPr>
          <w:p w:rsidR="00861987" w:rsidRPr="00861987" w:rsidRDefault="00861987">
            <w:pPr>
              <w:jc w:val="center"/>
              <w:rPr>
                <w:color w:val="000000"/>
                <w:sz w:val="11"/>
                <w:szCs w:val="11"/>
              </w:rPr>
            </w:pPr>
            <w:r w:rsidRPr="00861987">
              <w:rPr>
                <w:color w:val="000000"/>
                <w:sz w:val="11"/>
                <w:szCs w:val="11"/>
              </w:rPr>
              <w:t>$200,000.10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Conflict of Interest Controls</w:t>
            </w:r>
            <w:r>
              <w:rPr>
                <w:color w:val="000000"/>
                <w:sz w:val="11"/>
                <w:szCs w:val="11"/>
              </w:rPr>
              <w:t>:</w:t>
            </w:r>
            <w:r w:rsidRPr="003A03AD">
              <w:rPr>
                <w:color w:val="000000"/>
                <w:sz w:val="11"/>
                <w:szCs w:val="11"/>
              </w:rPr>
              <w:t xml:space="preserve"> 13n-4(c)(3)</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$13,333.33</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$13,333.33</w:t>
            </w:r>
          </w:p>
        </w:tc>
        <w:tc>
          <w:tcPr>
            <w:tcW w:w="472" w:type="pct"/>
            <w:vAlign w:val="center"/>
          </w:tcPr>
          <w:p w:rsidR="00861987" w:rsidRPr="00861987" w:rsidRDefault="00861987">
            <w:pPr>
              <w:jc w:val="center"/>
              <w:rPr>
                <w:color w:val="000000"/>
                <w:sz w:val="11"/>
                <w:szCs w:val="11"/>
              </w:rPr>
            </w:pPr>
            <w:r w:rsidRPr="00861987">
              <w:rPr>
                <w:color w:val="000000"/>
                <w:sz w:val="11"/>
                <w:szCs w:val="11"/>
              </w:rPr>
              <w:t>$133,333.30</w:t>
            </w:r>
          </w:p>
        </w:tc>
        <w:tc>
          <w:tcPr>
            <w:tcW w:w="472" w:type="pct"/>
            <w:vAlign w:val="center"/>
          </w:tcPr>
          <w:p w:rsidR="00861987" w:rsidRPr="00861987" w:rsidRDefault="00861987">
            <w:pPr>
              <w:jc w:val="center"/>
              <w:rPr>
                <w:color w:val="000000"/>
                <w:sz w:val="11"/>
                <w:szCs w:val="11"/>
              </w:rPr>
            </w:pPr>
            <w:r w:rsidRPr="00861987">
              <w:rPr>
                <w:color w:val="000000"/>
                <w:sz w:val="11"/>
                <w:szCs w:val="11"/>
              </w:rPr>
              <w:t>$39,999.99</w:t>
            </w:r>
          </w:p>
        </w:tc>
        <w:tc>
          <w:tcPr>
            <w:tcW w:w="501" w:type="pct"/>
            <w:vAlign w:val="center"/>
          </w:tcPr>
          <w:p w:rsidR="00861987" w:rsidRPr="00861987" w:rsidRDefault="00861987">
            <w:pPr>
              <w:jc w:val="center"/>
              <w:rPr>
                <w:color w:val="000000"/>
                <w:sz w:val="11"/>
                <w:szCs w:val="11"/>
              </w:rPr>
            </w:pPr>
            <w:r w:rsidRPr="00861987">
              <w:rPr>
                <w:color w:val="000000"/>
                <w:sz w:val="11"/>
                <w:szCs w:val="11"/>
              </w:rPr>
              <w:t>$399,999.90</w:t>
            </w:r>
          </w:p>
        </w:tc>
      </w:tr>
      <w:tr w:rsidR="00861987" w:rsidRPr="003A03AD" w:rsidTr="000F018C">
        <w:trPr>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Procedures and Facilities to Resolve Disputes</w:t>
            </w:r>
            <w:r>
              <w:rPr>
                <w:color w:val="000000"/>
                <w:sz w:val="11"/>
                <w:szCs w:val="11"/>
              </w:rPr>
              <w:t>:</w:t>
            </w:r>
            <w:r w:rsidRPr="003A03AD">
              <w:rPr>
                <w:color w:val="000000"/>
                <w:sz w:val="11"/>
                <w:szCs w:val="11"/>
              </w:rPr>
              <w:t xml:space="preserve"> 13n-5(b)(6)</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$10,000.00</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$10,000.00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$100,000.00</w:t>
            </w:r>
          </w:p>
        </w:tc>
        <w:tc>
          <w:tcPr>
            <w:tcW w:w="472" w:type="pct"/>
            <w:vAlign w:val="center"/>
          </w:tcPr>
          <w:p w:rsidR="00861987" w:rsidRPr="00861987" w:rsidRDefault="00861987">
            <w:pPr>
              <w:jc w:val="center"/>
              <w:rPr>
                <w:color w:val="000000"/>
                <w:sz w:val="11"/>
                <w:szCs w:val="11"/>
              </w:rPr>
            </w:pPr>
            <w:r w:rsidRPr="00861987">
              <w:rPr>
                <w:color w:val="000000"/>
                <w:sz w:val="11"/>
                <w:szCs w:val="11"/>
              </w:rPr>
              <w:t>$30,000.00</w:t>
            </w:r>
          </w:p>
        </w:tc>
        <w:tc>
          <w:tcPr>
            <w:tcW w:w="501" w:type="pct"/>
            <w:vAlign w:val="center"/>
          </w:tcPr>
          <w:p w:rsidR="00861987" w:rsidRPr="00861987" w:rsidRDefault="00861987">
            <w:pPr>
              <w:jc w:val="center"/>
              <w:rPr>
                <w:color w:val="000000"/>
                <w:sz w:val="11"/>
                <w:szCs w:val="11"/>
              </w:rPr>
            </w:pPr>
            <w:r w:rsidRPr="00861987">
              <w:rPr>
                <w:color w:val="000000"/>
                <w:sz w:val="11"/>
                <w:szCs w:val="11"/>
              </w:rPr>
              <w:t>$300,000.00</w:t>
            </w:r>
          </w:p>
        </w:tc>
      </w:tr>
      <w:tr w:rsidR="00861987" w:rsidRPr="003A03AD" w:rsidTr="000F018C">
        <w:trPr>
          <w:trHeight w:val="1088"/>
          <w:jc w:val="center"/>
        </w:trPr>
        <w:tc>
          <w:tcPr>
            <w:tcW w:w="448" w:type="pct"/>
            <w:vAlign w:val="center"/>
          </w:tcPr>
          <w:p w:rsidR="00861987" w:rsidRPr="003A03AD" w:rsidRDefault="00861987" w:rsidP="00AC5E19">
            <w:pPr>
              <w:jc w:val="center"/>
              <w:rPr>
                <w:color w:val="000000"/>
                <w:sz w:val="11"/>
                <w:szCs w:val="11"/>
              </w:rPr>
            </w:pPr>
            <w:r w:rsidRPr="003A03AD">
              <w:rPr>
                <w:color w:val="000000"/>
                <w:sz w:val="11"/>
                <w:szCs w:val="11"/>
              </w:rPr>
              <w:t>Privacy Requirements</w:t>
            </w:r>
            <w:r>
              <w:rPr>
                <w:color w:val="000000"/>
                <w:sz w:val="11"/>
                <w:szCs w:val="11"/>
              </w:rPr>
              <w:t>:</w:t>
            </w:r>
            <w:r w:rsidRPr="003A03AD">
              <w:rPr>
                <w:color w:val="000000"/>
                <w:sz w:val="11"/>
                <w:szCs w:val="11"/>
              </w:rPr>
              <w:t xml:space="preserve"> 13n-9(b)(1) and 13n-4(b)(8)</w:t>
            </w:r>
          </w:p>
        </w:tc>
        <w:tc>
          <w:tcPr>
            <w:tcW w:w="461" w:type="pct"/>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vAlign w:val="center"/>
          </w:tcPr>
          <w:p w:rsidR="00861987" w:rsidRPr="00861987" w:rsidRDefault="00861987">
            <w:pPr>
              <w:jc w:val="center"/>
              <w:rPr>
                <w:color w:val="000000"/>
                <w:sz w:val="11"/>
                <w:szCs w:val="11"/>
              </w:rPr>
            </w:pPr>
            <w:r w:rsidRPr="00861987">
              <w:rPr>
                <w:color w:val="000000"/>
                <w:sz w:val="11"/>
                <w:szCs w:val="11"/>
              </w:rPr>
              <w:t>$13,333.33</w:t>
            </w:r>
          </w:p>
        </w:tc>
        <w:tc>
          <w:tcPr>
            <w:tcW w:w="456" w:type="pct"/>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vAlign w:val="center"/>
          </w:tcPr>
          <w:p w:rsidR="00861987" w:rsidRPr="00861987" w:rsidRDefault="00861987">
            <w:pPr>
              <w:jc w:val="center"/>
              <w:rPr>
                <w:color w:val="000000"/>
                <w:sz w:val="11"/>
                <w:szCs w:val="11"/>
              </w:rPr>
            </w:pPr>
            <w:r w:rsidRPr="00861987">
              <w:rPr>
                <w:color w:val="000000"/>
                <w:sz w:val="11"/>
                <w:szCs w:val="11"/>
              </w:rPr>
              <w:t>$13,333.33</w:t>
            </w:r>
          </w:p>
        </w:tc>
        <w:tc>
          <w:tcPr>
            <w:tcW w:w="472" w:type="pct"/>
            <w:vAlign w:val="center"/>
          </w:tcPr>
          <w:p w:rsidR="00861987" w:rsidRPr="00861987" w:rsidRDefault="00861987">
            <w:pPr>
              <w:jc w:val="center"/>
              <w:rPr>
                <w:color w:val="000000"/>
                <w:sz w:val="11"/>
                <w:szCs w:val="11"/>
              </w:rPr>
            </w:pPr>
            <w:r w:rsidRPr="00861987">
              <w:rPr>
                <w:color w:val="000000"/>
                <w:sz w:val="11"/>
                <w:szCs w:val="11"/>
              </w:rPr>
              <w:t>$133,333.30</w:t>
            </w:r>
          </w:p>
        </w:tc>
        <w:tc>
          <w:tcPr>
            <w:tcW w:w="472" w:type="pct"/>
            <w:vAlign w:val="center"/>
          </w:tcPr>
          <w:p w:rsidR="00861987" w:rsidRPr="00861987" w:rsidRDefault="00861987">
            <w:pPr>
              <w:jc w:val="center"/>
              <w:rPr>
                <w:color w:val="000000"/>
                <w:sz w:val="11"/>
                <w:szCs w:val="11"/>
              </w:rPr>
            </w:pPr>
            <w:r w:rsidRPr="00861987">
              <w:rPr>
                <w:color w:val="000000"/>
                <w:sz w:val="11"/>
                <w:szCs w:val="11"/>
              </w:rPr>
              <w:t>$39,999.99</w:t>
            </w:r>
          </w:p>
        </w:tc>
        <w:tc>
          <w:tcPr>
            <w:tcW w:w="501" w:type="pct"/>
            <w:vAlign w:val="center"/>
          </w:tcPr>
          <w:p w:rsidR="00861987" w:rsidRPr="00861987" w:rsidRDefault="00861987">
            <w:pPr>
              <w:jc w:val="center"/>
              <w:rPr>
                <w:color w:val="000000"/>
                <w:sz w:val="11"/>
                <w:szCs w:val="11"/>
              </w:rPr>
            </w:pPr>
            <w:r w:rsidRPr="00861987">
              <w:rPr>
                <w:color w:val="000000"/>
                <w:sz w:val="11"/>
                <w:szCs w:val="11"/>
              </w:rPr>
              <w:t>$399,999.90</w:t>
            </w:r>
          </w:p>
        </w:tc>
      </w:tr>
      <w:tr w:rsidR="00861987" w:rsidRPr="003A03AD" w:rsidTr="000F018C">
        <w:trPr>
          <w:cantSplit/>
          <w:jc w:val="center"/>
        </w:trPr>
        <w:tc>
          <w:tcPr>
            <w:tcW w:w="448" w:type="pct"/>
            <w:tcBorders>
              <w:bottom w:val="single" w:sz="4" w:space="0" w:color="auto"/>
            </w:tcBorders>
            <w:vAlign w:val="center"/>
          </w:tcPr>
          <w:p w:rsidR="00861987" w:rsidRPr="003A03AD" w:rsidRDefault="00861987" w:rsidP="00AC5E19">
            <w:pPr>
              <w:jc w:val="center"/>
              <w:rPr>
                <w:color w:val="000000"/>
                <w:sz w:val="11"/>
                <w:szCs w:val="11"/>
              </w:rPr>
            </w:pPr>
            <w:r w:rsidRPr="003A03AD">
              <w:rPr>
                <w:color w:val="000000"/>
                <w:sz w:val="11"/>
                <w:szCs w:val="11"/>
              </w:rPr>
              <w:t>Privacy Requirements</w:t>
            </w:r>
            <w:r>
              <w:rPr>
                <w:color w:val="000000"/>
                <w:sz w:val="11"/>
                <w:szCs w:val="11"/>
              </w:rPr>
              <w:t>:</w:t>
            </w:r>
            <w:r w:rsidRPr="003A03AD">
              <w:rPr>
                <w:color w:val="000000"/>
                <w:sz w:val="11"/>
                <w:szCs w:val="11"/>
              </w:rPr>
              <w:t xml:space="preserve"> 13n-9(b)(2)</w:t>
            </w:r>
          </w:p>
        </w:tc>
        <w:tc>
          <w:tcPr>
            <w:tcW w:w="461" w:type="pct"/>
            <w:tcBorders>
              <w:bottom w:val="single" w:sz="4" w:space="0" w:color="auto"/>
            </w:tcBorders>
            <w:vAlign w:val="center"/>
          </w:tcPr>
          <w:p w:rsidR="00861987" w:rsidRPr="003A03AD" w:rsidRDefault="00861987" w:rsidP="00396377">
            <w:pPr>
              <w:jc w:val="center"/>
              <w:rPr>
                <w:color w:val="000000"/>
                <w:sz w:val="11"/>
                <w:szCs w:val="11"/>
              </w:rPr>
            </w:pPr>
            <w:r w:rsidRPr="003A03AD">
              <w:rPr>
                <w:color w:val="000000"/>
                <w:sz w:val="11"/>
                <w:szCs w:val="11"/>
              </w:rPr>
              <w:t>Recordkeeping</w:t>
            </w:r>
          </w:p>
        </w:tc>
        <w:tc>
          <w:tcPr>
            <w:tcW w:w="473" w:type="pct"/>
            <w:tcBorders>
              <w:bottom w:val="single" w:sz="4" w:space="0" w:color="auto"/>
            </w:tcBorders>
            <w:vAlign w:val="center"/>
          </w:tcPr>
          <w:p w:rsidR="00861987" w:rsidRPr="003A03AD" w:rsidRDefault="00861987" w:rsidP="00396377">
            <w:pPr>
              <w:jc w:val="center"/>
              <w:rPr>
                <w:color w:val="000000"/>
                <w:sz w:val="11"/>
                <w:szCs w:val="11"/>
              </w:rPr>
            </w:pPr>
            <w:r w:rsidRPr="003A03AD">
              <w:rPr>
                <w:color w:val="000000"/>
                <w:sz w:val="11"/>
                <w:szCs w:val="11"/>
              </w:rPr>
              <w:t>10</w:t>
            </w:r>
          </w:p>
        </w:tc>
        <w:tc>
          <w:tcPr>
            <w:tcW w:w="424" w:type="pct"/>
            <w:tcBorders>
              <w:bottom w:val="single" w:sz="4" w:space="0" w:color="auto"/>
            </w:tcBorders>
            <w:vAlign w:val="center"/>
          </w:tcPr>
          <w:p w:rsidR="00861987" w:rsidRPr="003A03AD" w:rsidRDefault="00861987" w:rsidP="00396377">
            <w:pPr>
              <w:jc w:val="center"/>
              <w:rPr>
                <w:color w:val="000000"/>
                <w:sz w:val="11"/>
                <w:szCs w:val="11"/>
              </w:rPr>
            </w:pPr>
            <w:r w:rsidRPr="003A03AD">
              <w:rPr>
                <w:color w:val="000000"/>
                <w:sz w:val="11"/>
                <w:szCs w:val="11"/>
              </w:rPr>
              <w:t>1</w:t>
            </w:r>
          </w:p>
        </w:tc>
        <w:tc>
          <w:tcPr>
            <w:tcW w:w="407" w:type="pct"/>
            <w:tcBorders>
              <w:bottom w:val="single" w:sz="4" w:space="0" w:color="auto"/>
            </w:tcBorders>
            <w:vAlign w:val="center"/>
          </w:tcPr>
          <w:p w:rsidR="00861987" w:rsidRPr="003A03AD" w:rsidRDefault="00861987" w:rsidP="00396377">
            <w:pPr>
              <w:jc w:val="center"/>
              <w:rPr>
                <w:color w:val="000000"/>
                <w:sz w:val="11"/>
                <w:szCs w:val="11"/>
              </w:rPr>
            </w:pPr>
            <w:r w:rsidRPr="003A03AD">
              <w:rPr>
                <w:color w:val="000000"/>
                <w:sz w:val="11"/>
                <w:szCs w:val="11"/>
              </w:rPr>
              <w:t>Initial</w:t>
            </w:r>
          </w:p>
        </w:tc>
        <w:tc>
          <w:tcPr>
            <w:tcW w:w="443" w:type="pct"/>
            <w:tcBorders>
              <w:bottom w:val="single" w:sz="4" w:space="0" w:color="auto"/>
            </w:tcBorders>
            <w:vAlign w:val="center"/>
          </w:tcPr>
          <w:p w:rsidR="00861987" w:rsidRPr="00861987" w:rsidRDefault="00861987">
            <w:pPr>
              <w:jc w:val="center"/>
              <w:rPr>
                <w:color w:val="000000"/>
                <w:sz w:val="11"/>
                <w:szCs w:val="11"/>
              </w:rPr>
            </w:pPr>
            <w:r w:rsidRPr="00861987">
              <w:rPr>
                <w:color w:val="000000"/>
                <w:sz w:val="11"/>
                <w:szCs w:val="11"/>
              </w:rPr>
              <w:t>$6,666.67</w:t>
            </w:r>
          </w:p>
        </w:tc>
        <w:tc>
          <w:tcPr>
            <w:tcW w:w="456" w:type="pct"/>
            <w:tcBorders>
              <w:bottom w:val="single" w:sz="4" w:space="0" w:color="auto"/>
            </w:tcBorders>
            <w:vAlign w:val="center"/>
          </w:tcPr>
          <w:p w:rsidR="00861987" w:rsidRPr="00861987" w:rsidRDefault="00861987">
            <w:pPr>
              <w:jc w:val="center"/>
              <w:rPr>
                <w:color w:val="000000"/>
                <w:sz w:val="11"/>
                <w:szCs w:val="11"/>
              </w:rPr>
            </w:pPr>
            <w:r w:rsidRPr="00861987">
              <w:rPr>
                <w:color w:val="000000"/>
                <w:sz w:val="11"/>
                <w:szCs w:val="11"/>
              </w:rPr>
              <w:t>$0.00</w:t>
            </w:r>
          </w:p>
        </w:tc>
        <w:tc>
          <w:tcPr>
            <w:tcW w:w="443" w:type="pct"/>
            <w:tcBorders>
              <w:bottom w:val="single" w:sz="4" w:space="0" w:color="auto"/>
            </w:tcBorders>
            <w:vAlign w:val="center"/>
          </w:tcPr>
          <w:p w:rsidR="00861987" w:rsidRPr="00861987" w:rsidRDefault="00861987">
            <w:pPr>
              <w:jc w:val="center"/>
              <w:rPr>
                <w:color w:val="000000"/>
                <w:sz w:val="11"/>
                <w:szCs w:val="11"/>
              </w:rPr>
            </w:pPr>
            <w:r w:rsidRPr="00861987">
              <w:rPr>
                <w:color w:val="000000"/>
                <w:sz w:val="11"/>
                <w:szCs w:val="11"/>
              </w:rPr>
              <w:t>$6,666.67</w:t>
            </w:r>
          </w:p>
        </w:tc>
        <w:tc>
          <w:tcPr>
            <w:tcW w:w="472" w:type="pct"/>
            <w:tcBorders>
              <w:bottom w:val="single" w:sz="4" w:space="0" w:color="auto"/>
            </w:tcBorders>
            <w:vAlign w:val="center"/>
          </w:tcPr>
          <w:p w:rsidR="00861987" w:rsidRPr="00861987" w:rsidRDefault="00861987">
            <w:pPr>
              <w:jc w:val="center"/>
              <w:rPr>
                <w:color w:val="000000"/>
                <w:sz w:val="11"/>
                <w:szCs w:val="11"/>
              </w:rPr>
            </w:pPr>
            <w:r w:rsidRPr="00861987">
              <w:rPr>
                <w:color w:val="000000"/>
                <w:sz w:val="11"/>
                <w:szCs w:val="11"/>
              </w:rPr>
              <w:t>$66,666.70</w:t>
            </w:r>
          </w:p>
        </w:tc>
        <w:tc>
          <w:tcPr>
            <w:tcW w:w="472" w:type="pct"/>
            <w:tcBorders>
              <w:bottom w:val="single" w:sz="4" w:space="0" w:color="auto"/>
            </w:tcBorders>
            <w:vAlign w:val="center"/>
          </w:tcPr>
          <w:p w:rsidR="00861987" w:rsidRPr="00861987" w:rsidRDefault="00861987">
            <w:pPr>
              <w:jc w:val="center"/>
              <w:rPr>
                <w:color w:val="000000"/>
                <w:sz w:val="11"/>
                <w:szCs w:val="11"/>
              </w:rPr>
            </w:pPr>
            <w:r w:rsidRPr="00861987">
              <w:rPr>
                <w:color w:val="000000"/>
                <w:sz w:val="11"/>
                <w:szCs w:val="11"/>
              </w:rPr>
              <w:t>$20,000.01</w:t>
            </w:r>
          </w:p>
        </w:tc>
        <w:tc>
          <w:tcPr>
            <w:tcW w:w="501" w:type="pct"/>
            <w:tcBorders>
              <w:bottom w:val="single" w:sz="4" w:space="0" w:color="auto"/>
            </w:tcBorders>
            <w:vAlign w:val="center"/>
          </w:tcPr>
          <w:p w:rsidR="00861987" w:rsidRPr="00861987" w:rsidRDefault="00861987">
            <w:pPr>
              <w:jc w:val="center"/>
              <w:rPr>
                <w:color w:val="000000"/>
                <w:sz w:val="11"/>
                <w:szCs w:val="11"/>
              </w:rPr>
            </w:pPr>
            <w:r w:rsidRPr="00861987">
              <w:rPr>
                <w:color w:val="000000"/>
                <w:sz w:val="11"/>
                <w:szCs w:val="11"/>
              </w:rPr>
              <w:t>$200,000.10</w:t>
            </w:r>
          </w:p>
        </w:tc>
      </w:tr>
      <w:tr w:rsidR="00861987" w:rsidRPr="003A03AD" w:rsidTr="000F018C">
        <w:trPr>
          <w:cantSplit/>
          <w:trHeight w:val="584"/>
          <w:jc w:val="center"/>
        </w:trPr>
        <w:tc>
          <w:tcPr>
            <w:tcW w:w="448" w:type="pct"/>
            <w:shd w:val="clear" w:color="auto" w:fill="D9D9D9" w:themeFill="background1" w:themeFillShade="D9"/>
            <w:vAlign w:val="center"/>
          </w:tcPr>
          <w:p w:rsidR="00861987" w:rsidRPr="003A03AD" w:rsidRDefault="00861987" w:rsidP="00396377">
            <w:pPr>
              <w:jc w:val="center"/>
              <w:rPr>
                <w:b/>
                <w:bCs/>
                <w:color w:val="000000"/>
                <w:sz w:val="11"/>
                <w:szCs w:val="11"/>
              </w:rPr>
            </w:pPr>
            <w:r w:rsidRPr="003A03AD">
              <w:rPr>
                <w:b/>
                <w:bCs/>
                <w:color w:val="000000"/>
                <w:sz w:val="11"/>
                <w:szCs w:val="11"/>
              </w:rPr>
              <w:t>Totals</w:t>
            </w:r>
          </w:p>
        </w:tc>
        <w:tc>
          <w:tcPr>
            <w:tcW w:w="461" w:type="pct"/>
            <w:shd w:val="clear" w:color="auto" w:fill="D9D9D9" w:themeFill="background1" w:themeFillShade="D9"/>
            <w:vAlign w:val="center"/>
          </w:tcPr>
          <w:p w:rsidR="00861987" w:rsidRPr="003A03AD" w:rsidRDefault="00861987" w:rsidP="00396377">
            <w:pPr>
              <w:jc w:val="center"/>
              <w:rPr>
                <w:color w:val="000000"/>
                <w:sz w:val="11"/>
                <w:szCs w:val="11"/>
              </w:rPr>
            </w:pPr>
          </w:p>
        </w:tc>
        <w:tc>
          <w:tcPr>
            <w:tcW w:w="473" w:type="pct"/>
            <w:shd w:val="clear" w:color="auto" w:fill="D9D9D9" w:themeFill="background1" w:themeFillShade="D9"/>
            <w:vAlign w:val="center"/>
          </w:tcPr>
          <w:p w:rsidR="00861987" w:rsidRPr="003A03AD" w:rsidRDefault="00861987" w:rsidP="00396377">
            <w:pPr>
              <w:jc w:val="center"/>
              <w:rPr>
                <w:color w:val="000000"/>
                <w:sz w:val="11"/>
                <w:szCs w:val="11"/>
              </w:rPr>
            </w:pPr>
          </w:p>
        </w:tc>
        <w:tc>
          <w:tcPr>
            <w:tcW w:w="424" w:type="pct"/>
            <w:shd w:val="clear" w:color="auto" w:fill="D9D9D9" w:themeFill="background1" w:themeFillShade="D9"/>
            <w:vAlign w:val="center"/>
          </w:tcPr>
          <w:p w:rsidR="00861987" w:rsidRPr="003A03AD" w:rsidRDefault="00861987" w:rsidP="00396377">
            <w:pPr>
              <w:jc w:val="center"/>
              <w:rPr>
                <w:color w:val="000000"/>
                <w:sz w:val="11"/>
                <w:szCs w:val="11"/>
              </w:rPr>
            </w:pPr>
          </w:p>
        </w:tc>
        <w:tc>
          <w:tcPr>
            <w:tcW w:w="407" w:type="pct"/>
            <w:shd w:val="clear" w:color="auto" w:fill="D9D9D9" w:themeFill="background1" w:themeFillShade="D9"/>
            <w:vAlign w:val="center"/>
          </w:tcPr>
          <w:p w:rsidR="00861987" w:rsidRPr="003A03AD" w:rsidRDefault="00861987" w:rsidP="00396377">
            <w:pPr>
              <w:jc w:val="center"/>
              <w:rPr>
                <w:color w:val="000000"/>
                <w:sz w:val="11"/>
                <w:szCs w:val="11"/>
              </w:rPr>
            </w:pPr>
          </w:p>
        </w:tc>
        <w:tc>
          <w:tcPr>
            <w:tcW w:w="443" w:type="pct"/>
            <w:shd w:val="clear" w:color="auto" w:fill="D9D9D9" w:themeFill="background1" w:themeFillShade="D9"/>
            <w:vAlign w:val="center"/>
          </w:tcPr>
          <w:p w:rsidR="00861987" w:rsidRPr="00861987" w:rsidRDefault="00861987">
            <w:pPr>
              <w:jc w:val="center"/>
              <w:rPr>
                <w:b/>
                <w:color w:val="000000"/>
                <w:sz w:val="11"/>
                <w:szCs w:val="11"/>
              </w:rPr>
            </w:pPr>
            <w:r w:rsidRPr="00861987">
              <w:rPr>
                <w:b/>
                <w:color w:val="000000"/>
                <w:sz w:val="11"/>
                <w:szCs w:val="11"/>
              </w:rPr>
              <w:t>$3,445,700.00</w:t>
            </w:r>
          </w:p>
        </w:tc>
        <w:tc>
          <w:tcPr>
            <w:tcW w:w="456" w:type="pct"/>
            <w:shd w:val="clear" w:color="auto" w:fill="D9D9D9" w:themeFill="background1" w:themeFillShade="D9"/>
            <w:vAlign w:val="center"/>
          </w:tcPr>
          <w:p w:rsidR="00861987" w:rsidRPr="00861987" w:rsidRDefault="00861987">
            <w:pPr>
              <w:jc w:val="center"/>
              <w:rPr>
                <w:b/>
                <w:color w:val="000000"/>
                <w:sz w:val="11"/>
                <w:szCs w:val="11"/>
              </w:rPr>
            </w:pPr>
            <w:r w:rsidRPr="00861987">
              <w:rPr>
                <w:b/>
                <w:color w:val="000000"/>
                <w:sz w:val="11"/>
                <w:szCs w:val="11"/>
              </w:rPr>
              <w:t>$6,522,772.00</w:t>
            </w:r>
          </w:p>
        </w:tc>
        <w:tc>
          <w:tcPr>
            <w:tcW w:w="443" w:type="pct"/>
            <w:shd w:val="clear" w:color="auto" w:fill="D9D9D9" w:themeFill="background1" w:themeFillShade="D9"/>
            <w:vAlign w:val="center"/>
          </w:tcPr>
          <w:p w:rsidR="00861987" w:rsidRPr="00861987" w:rsidRDefault="00861987">
            <w:pPr>
              <w:jc w:val="center"/>
              <w:rPr>
                <w:b/>
                <w:color w:val="000000"/>
                <w:sz w:val="11"/>
                <w:szCs w:val="11"/>
              </w:rPr>
            </w:pPr>
            <w:r w:rsidRPr="00861987">
              <w:rPr>
                <w:b/>
                <w:color w:val="000000"/>
                <w:sz w:val="11"/>
                <w:szCs w:val="11"/>
              </w:rPr>
              <w:t>$9,968,472.00</w:t>
            </w:r>
          </w:p>
        </w:tc>
        <w:tc>
          <w:tcPr>
            <w:tcW w:w="472" w:type="pct"/>
            <w:shd w:val="clear" w:color="auto" w:fill="D9D9D9" w:themeFill="background1" w:themeFillShade="D9"/>
            <w:vAlign w:val="center"/>
          </w:tcPr>
          <w:p w:rsidR="00861987" w:rsidRPr="00861987" w:rsidRDefault="00861987">
            <w:pPr>
              <w:jc w:val="center"/>
              <w:rPr>
                <w:b/>
                <w:color w:val="000000"/>
                <w:sz w:val="11"/>
                <w:szCs w:val="11"/>
              </w:rPr>
            </w:pPr>
            <w:r w:rsidRPr="00861987">
              <w:rPr>
                <w:b/>
                <w:color w:val="000000"/>
                <w:sz w:val="11"/>
                <w:szCs w:val="11"/>
              </w:rPr>
              <w:t>$99,682,619.90</w:t>
            </w:r>
          </w:p>
        </w:tc>
        <w:tc>
          <w:tcPr>
            <w:tcW w:w="472" w:type="pct"/>
            <w:shd w:val="clear" w:color="auto" w:fill="D9D9D9" w:themeFill="background1" w:themeFillShade="D9"/>
            <w:vAlign w:val="center"/>
          </w:tcPr>
          <w:p w:rsidR="00861987" w:rsidRPr="00861987" w:rsidRDefault="00861987">
            <w:pPr>
              <w:jc w:val="center"/>
              <w:rPr>
                <w:b/>
                <w:color w:val="000000"/>
                <w:sz w:val="11"/>
                <w:szCs w:val="11"/>
              </w:rPr>
            </w:pPr>
            <w:r w:rsidRPr="00861987">
              <w:rPr>
                <w:b/>
                <w:color w:val="000000"/>
                <w:sz w:val="11"/>
                <w:szCs w:val="11"/>
              </w:rPr>
              <w:t>$29,905,415.97</w:t>
            </w:r>
          </w:p>
        </w:tc>
        <w:tc>
          <w:tcPr>
            <w:tcW w:w="501" w:type="pct"/>
            <w:shd w:val="clear" w:color="auto" w:fill="D9D9D9" w:themeFill="background1" w:themeFillShade="D9"/>
            <w:vAlign w:val="center"/>
          </w:tcPr>
          <w:p w:rsidR="00861987" w:rsidRPr="00861987" w:rsidRDefault="00861987">
            <w:pPr>
              <w:jc w:val="center"/>
              <w:rPr>
                <w:b/>
                <w:color w:val="000000"/>
                <w:sz w:val="11"/>
                <w:szCs w:val="11"/>
              </w:rPr>
            </w:pPr>
            <w:r w:rsidRPr="00861987">
              <w:rPr>
                <w:b/>
                <w:color w:val="000000"/>
                <w:sz w:val="11"/>
                <w:szCs w:val="11"/>
              </w:rPr>
              <w:t>$299,047,859.70</w:t>
            </w:r>
          </w:p>
        </w:tc>
      </w:tr>
    </w:tbl>
    <w:p w:rsidR="00396377" w:rsidRPr="00796A1E" w:rsidRDefault="00396377" w:rsidP="006620D0">
      <w:pPr>
        <w:ind w:firstLine="720"/>
        <w:rPr>
          <w:sz w:val="24"/>
          <w:szCs w:val="24"/>
        </w:rPr>
      </w:pPr>
    </w:p>
    <w:p w:rsidR="00D114D6" w:rsidRPr="00796A1E" w:rsidRDefault="00D114D6">
      <w:pPr>
        <w:rPr>
          <w:sz w:val="24"/>
          <w:szCs w:val="24"/>
        </w:rPr>
      </w:pPr>
    </w:p>
    <w:p w:rsidR="00D114D6" w:rsidRPr="00796A1E" w:rsidRDefault="00D114D6">
      <w:pPr>
        <w:rPr>
          <w:sz w:val="24"/>
          <w:szCs w:val="24"/>
        </w:rPr>
      </w:pPr>
      <w:r w:rsidRPr="00796A1E">
        <w:rPr>
          <w:sz w:val="24"/>
          <w:szCs w:val="24"/>
        </w:rPr>
        <w:tab/>
        <w:t>14.</w:t>
      </w:r>
      <w:r w:rsidRPr="00796A1E">
        <w:rPr>
          <w:sz w:val="24"/>
          <w:szCs w:val="24"/>
        </w:rPr>
        <w:tab/>
      </w:r>
      <w:r w:rsidRPr="00796A1E">
        <w:rPr>
          <w:sz w:val="24"/>
          <w:szCs w:val="24"/>
          <w:u w:val="single"/>
        </w:rPr>
        <w:t>Estimate of Cost to the Federal Government</w:t>
      </w:r>
    </w:p>
    <w:p w:rsidR="00D114D6" w:rsidRPr="00796A1E" w:rsidRDefault="00D114D6">
      <w:pPr>
        <w:rPr>
          <w:sz w:val="24"/>
          <w:szCs w:val="24"/>
        </w:rPr>
      </w:pPr>
    </w:p>
    <w:p w:rsidR="00396377" w:rsidRDefault="00D114D6">
      <w:pPr>
        <w:rPr>
          <w:sz w:val="24"/>
          <w:szCs w:val="24"/>
        </w:rPr>
      </w:pPr>
      <w:r w:rsidRPr="00796A1E">
        <w:rPr>
          <w:sz w:val="24"/>
          <w:szCs w:val="24"/>
        </w:rPr>
        <w:tab/>
      </w:r>
      <w:r w:rsidR="005D1A9D" w:rsidRPr="00796A1E">
        <w:rPr>
          <w:sz w:val="24"/>
          <w:szCs w:val="24"/>
        </w:rPr>
        <w:t>Not applicable.</w:t>
      </w:r>
    </w:p>
    <w:p w:rsidR="00396377" w:rsidRDefault="00396377">
      <w:pPr>
        <w:overflowPunct/>
        <w:autoSpaceDE/>
        <w:autoSpaceDN/>
        <w:adjustRightInd/>
        <w:textAlignment w:val="auto"/>
        <w:rPr>
          <w:sz w:val="24"/>
          <w:szCs w:val="24"/>
        </w:rPr>
      </w:pPr>
      <w:r>
        <w:rPr>
          <w:sz w:val="24"/>
          <w:szCs w:val="24"/>
        </w:rPr>
        <w:br w:type="page"/>
      </w:r>
    </w:p>
    <w:p w:rsidR="00D114D6" w:rsidRPr="00796A1E" w:rsidRDefault="00D114D6">
      <w:pPr>
        <w:rPr>
          <w:sz w:val="24"/>
          <w:szCs w:val="24"/>
        </w:rPr>
      </w:pPr>
      <w:r w:rsidRPr="00796A1E">
        <w:rPr>
          <w:sz w:val="24"/>
          <w:szCs w:val="24"/>
        </w:rPr>
        <w:lastRenderedPageBreak/>
        <w:tab/>
        <w:t>15.</w:t>
      </w:r>
      <w:r w:rsidRPr="00796A1E">
        <w:rPr>
          <w:sz w:val="24"/>
          <w:szCs w:val="24"/>
        </w:rPr>
        <w:tab/>
      </w:r>
      <w:r w:rsidRPr="00796A1E">
        <w:rPr>
          <w:sz w:val="24"/>
          <w:szCs w:val="24"/>
          <w:u w:val="single"/>
        </w:rPr>
        <w:t>Explanation of Changes in Burden</w:t>
      </w:r>
    </w:p>
    <w:p w:rsidR="00D114D6" w:rsidRPr="00796A1E" w:rsidRDefault="00D114D6">
      <w:pPr>
        <w:rPr>
          <w:sz w:val="24"/>
          <w:szCs w:val="24"/>
        </w:rPr>
      </w:pPr>
    </w:p>
    <w:p w:rsidR="00B76512" w:rsidRDefault="0025075E" w:rsidP="00B76512">
      <w:pPr>
        <w:rPr>
          <w:sz w:val="24"/>
          <w:szCs w:val="24"/>
        </w:rPr>
      </w:pPr>
      <w:r>
        <w:rPr>
          <w:sz w:val="24"/>
          <w:szCs w:val="24"/>
        </w:rPr>
        <w:tab/>
      </w:r>
      <w:r w:rsidR="00B76512">
        <w:rPr>
          <w:sz w:val="24"/>
          <w:szCs w:val="24"/>
        </w:rPr>
        <w:t>T</w:t>
      </w:r>
      <w:r w:rsidR="00B76512" w:rsidRPr="00796A1E">
        <w:rPr>
          <w:sz w:val="24"/>
          <w:szCs w:val="24"/>
        </w:rPr>
        <w:t>he Commission estimate</w:t>
      </w:r>
      <w:r w:rsidR="00B76512">
        <w:rPr>
          <w:sz w:val="24"/>
          <w:szCs w:val="24"/>
        </w:rPr>
        <w:t>d</w:t>
      </w:r>
      <w:r w:rsidR="00B76512" w:rsidRPr="00796A1E">
        <w:rPr>
          <w:sz w:val="24"/>
          <w:szCs w:val="24"/>
        </w:rPr>
        <w:t xml:space="preserve"> that it </w:t>
      </w:r>
      <w:r w:rsidR="00B76512">
        <w:rPr>
          <w:sz w:val="24"/>
          <w:szCs w:val="24"/>
        </w:rPr>
        <w:t>would</w:t>
      </w:r>
      <w:r w:rsidR="00B76512" w:rsidRPr="00796A1E">
        <w:rPr>
          <w:sz w:val="24"/>
          <w:szCs w:val="24"/>
        </w:rPr>
        <w:t xml:space="preserve"> take an SDR approximately </w:t>
      </w:r>
      <w:r w:rsidR="00B76512">
        <w:rPr>
          <w:sz w:val="24"/>
          <w:szCs w:val="24"/>
        </w:rPr>
        <w:t>400</w:t>
      </w:r>
      <w:r w:rsidR="00B76512" w:rsidRPr="00796A1E">
        <w:rPr>
          <w:sz w:val="24"/>
          <w:szCs w:val="24"/>
        </w:rPr>
        <w:t xml:space="preserve"> hours t</w:t>
      </w:r>
      <w:r w:rsidR="00B76512">
        <w:rPr>
          <w:sz w:val="24"/>
          <w:szCs w:val="24"/>
        </w:rPr>
        <w:t xml:space="preserve">o complete the initial Form SDR, for a total </w:t>
      </w:r>
      <w:r w:rsidR="00B76512" w:rsidRPr="00796A1E">
        <w:rPr>
          <w:sz w:val="24"/>
          <w:szCs w:val="24"/>
        </w:rPr>
        <w:t>one-time registration burden</w:t>
      </w:r>
      <w:r w:rsidR="00B76512">
        <w:rPr>
          <w:sz w:val="24"/>
          <w:szCs w:val="24"/>
        </w:rPr>
        <w:t xml:space="preserve"> of 4000</w:t>
      </w:r>
      <w:r w:rsidR="00B76512" w:rsidRPr="00796A1E">
        <w:rPr>
          <w:sz w:val="24"/>
          <w:szCs w:val="24"/>
        </w:rPr>
        <w:t xml:space="preserve"> hours</w:t>
      </w:r>
      <w:r w:rsidR="00B76512">
        <w:rPr>
          <w:sz w:val="24"/>
          <w:szCs w:val="24"/>
        </w:rPr>
        <w:t xml:space="preserve"> initially</w:t>
      </w:r>
      <w:r w:rsidR="00B76512" w:rsidRPr="00796A1E">
        <w:rPr>
          <w:sz w:val="24"/>
          <w:szCs w:val="24"/>
        </w:rPr>
        <w:t>.</w:t>
      </w:r>
      <w:r w:rsidR="00B76512">
        <w:rPr>
          <w:sz w:val="24"/>
          <w:szCs w:val="24"/>
        </w:rPr>
        <w:t xml:space="preserve">  T</w:t>
      </w:r>
      <w:r w:rsidR="00B76512" w:rsidRPr="00323859">
        <w:rPr>
          <w:sz w:val="24"/>
          <w:szCs w:val="24"/>
        </w:rPr>
        <w:t xml:space="preserve">he Commission has revised Form SDR and incorporated additional provisions from Form SIP to </w:t>
      </w:r>
      <w:r w:rsidR="00B1773A">
        <w:rPr>
          <w:sz w:val="24"/>
          <w:szCs w:val="24"/>
        </w:rPr>
        <w:t>allow</w:t>
      </w:r>
      <w:r w:rsidR="00B76512" w:rsidRPr="00323859">
        <w:rPr>
          <w:sz w:val="24"/>
          <w:szCs w:val="24"/>
        </w:rPr>
        <w:t xml:space="preserve"> </w:t>
      </w:r>
      <w:r w:rsidR="00B1773A">
        <w:rPr>
          <w:sz w:val="24"/>
          <w:szCs w:val="24"/>
        </w:rPr>
        <w:t>SDRs to register as securities information processors using Form SDR</w:t>
      </w:r>
      <w:r w:rsidR="00B76512">
        <w:rPr>
          <w:sz w:val="24"/>
          <w:szCs w:val="24"/>
        </w:rPr>
        <w:t xml:space="preserve">.  </w:t>
      </w:r>
      <w:r w:rsidR="00B76512" w:rsidRPr="00323859">
        <w:rPr>
          <w:sz w:val="24"/>
          <w:szCs w:val="24"/>
        </w:rPr>
        <w:t>As a result, the Commission believes that the burden of filing Form SDR should be adjusted to accommodate these additional provisions.</w:t>
      </w:r>
      <w:r w:rsidR="00B76512">
        <w:rPr>
          <w:sz w:val="24"/>
          <w:szCs w:val="24"/>
        </w:rPr>
        <w:t xml:space="preserve">  Thus, t</w:t>
      </w:r>
      <w:r w:rsidR="00B76512" w:rsidRPr="00796A1E">
        <w:rPr>
          <w:sz w:val="24"/>
          <w:szCs w:val="24"/>
        </w:rPr>
        <w:t xml:space="preserve">he Commission </w:t>
      </w:r>
      <w:r w:rsidR="00B76512">
        <w:rPr>
          <w:sz w:val="24"/>
          <w:szCs w:val="24"/>
        </w:rPr>
        <w:t xml:space="preserve">now </w:t>
      </w:r>
      <w:r w:rsidR="00B76512" w:rsidRPr="00796A1E">
        <w:rPr>
          <w:sz w:val="24"/>
          <w:szCs w:val="24"/>
        </w:rPr>
        <w:t xml:space="preserve">estimates that it </w:t>
      </w:r>
      <w:r w:rsidR="00B76512">
        <w:rPr>
          <w:sz w:val="24"/>
          <w:szCs w:val="24"/>
        </w:rPr>
        <w:t>would</w:t>
      </w:r>
      <w:r w:rsidR="00B76512" w:rsidRPr="00796A1E">
        <w:rPr>
          <w:sz w:val="24"/>
          <w:szCs w:val="24"/>
        </w:rPr>
        <w:t xml:space="preserve"> take an SDR approximately </w:t>
      </w:r>
      <w:r w:rsidR="00B76512">
        <w:rPr>
          <w:sz w:val="24"/>
          <w:szCs w:val="24"/>
        </w:rPr>
        <w:t>4</w:t>
      </w:r>
      <w:r w:rsidR="008C0644">
        <w:rPr>
          <w:sz w:val="24"/>
          <w:szCs w:val="24"/>
        </w:rPr>
        <w:t>8</w:t>
      </w:r>
      <w:r w:rsidR="00B76512">
        <w:rPr>
          <w:sz w:val="24"/>
          <w:szCs w:val="24"/>
        </w:rPr>
        <w:t>1</w:t>
      </w:r>
      <w:r w:rsidR="00B76512" w:rsidRPr="00796A1E">
        <w:rPr>
          <w:sz w:val="24"/>
          <w:szCs w:val="24"/>
        </w:rPr>
        <w:t xml:space="preserve"> hours t</w:t>
      </w:r>
      <w:r w:rsidR="00B76512">
        <w:rPr>
          <w:sz w:val="24"/>
          <w:szCs w:val="24"/>
        </w:rPr>
        <w:t xml:space="preserve">o complete the initial Form SDR, for a total </w:t>
      </w:r>
      <w:r w:rsidR="00B76512" w:rsidRPr="00796A1E">
        <w:rPr>
          <w:sz w:val="24"/>
          <w:szCs w:val="24"/>
        </w:rPr>
        <w:t>one-time registration burden</w:t>
      </w:r>
      <w:r w:rsidR="00B76512">
        <w:rPr>
          <w:sz w:val="24"/>
          <w:szCs w:val="24"/>
        </w:rPr>
        <w:t xml:space="preserve"> of 4</w:t>
      </w:r>
      <w:r w:rsidR="007F2297">
        <w:rPr>
          <w:sz w:val="24"/>
          <w:szCs w:val="24"/>
        </w:rPr>
        <w:t>,</w:t>
      </w:r>
      <w:r w:rsidR="008C0644">
        <w:rPr>
          <w:sz w:val="24"/>
          <w:szCs w:val="24"/>
        </w:rPr>
        <w:t>8</w:t>
      </w:r>
      <w:r w:rsidR="00B76512">
        <w:rPr>
          <w:sz w:val="24"/>
          <w:szCs w:val="24"/>
        </w:rPr>
        <w:t>10</w:t>
      </w:r>
      <w:r w:rsidR="00B76512" w:rsidRPr="00796A1E">
        <w:rPr>
          <w:sz w:val="24"/>
          <w:szCs w:val="24"/>
        </w:rPr>
        <w:t xml:space="preserve"> hours</w:t>
      </w:r>
      <w:r w:rsidR="00B76512">
        <w:rPr>
          <w:sz w:val="24"/>
          <w:szCs w:val="24"/>
        </w:rPr>
        <w:t xml:space="preserve"> initially</w:t>
      </w:r>
      <w:r w:rsidR="00B76512" w:rsidRPr="00796A1E">
        <w:rPr>
          <w:sz w:val="24"/>
          <w:szCs w:val="24"/>
        </w:rPr>
        <w:t>.</w:t>
      </w:r>
    </w:p>
    <w:p w:rsidR="00B76512" w:rsidRDefault="00B76512">
      <w:pPr>
        <w:rPr>
          <w:sz w:val="24"/>
          <w:szCs w:val="24"/>
        </w:rPr>
      </w:pPr>
    </w:p>
    <w:p w:rsidR="00323859" w:rsidRDefault="001B2FD6" w:rsidP="00B76512">
      <w:pPr>
        <w:ind w:firstLine="720"/>
        <w:rPr>
          <w:sz w:val="24"/>
          <w:szCs w:val="24"/>
        </w:rPr>
      </w:pPr>
      <w:r w:rsidRPr="00796A1E">
        <w:rPr>
          <w:sz w:val="24"/>
          <w:szCs w:val="24"/>
        </w:rPr>
        <w:t xml:space="preserve">Rule 13n-1(f) </w:t>
      </w:r>
      <w:r>
        <w:rPr>
          <w:sz w:val="24"/>
          <w:szCs w:val="24"/>
        </w:rPr>
        <w:t xml:space="preserve">requires </w:t>
      </w:r>
      <w:r w:rsidRPr="00796A1E">
        <w:rPr>
          <w:sz w:val="24"/>
          <w:szCs w:val="24"/>
        </w:rPr>
        <w:t xml:space="preserve">a non-resident SDR </w:t>
      </w:r>
      <w:r>
        <w:rPr>
          <w:sz w:val="24"/>
          <w:szCs w:val="24"/>
        </w:rPr>
        <w:t>to</w:t>
      </w:r>
      <w:r w:rsidRPr="00796A1E">
        <w:rPr>
          <w:sz w:val="24"/>
          <w:szCs w:val="24"/>
        </w:rPr>
        <w:t xml:space="preserve"> certify on Form SDR and provide an opinion of counsel that the SDR can, as a matter of law, provide the Commission with access to the books and records of such SDR and can, as a matter of law, submit to onsite inspection and examination by the Commission.  The Commission estimates that </w:t>
      </w:r>
      <w:r>
        <w:rPr>
          <w:sz w:val="24"/>
          <w:szCs w:val="24"/>
        </w:rPr>
        <w:t>a non-resident SDR will spend 1 hour complying with the certification</w:t>
      </w:r>
      <w:r w:rsidRPr="00796A1E">
        <w:rPr>
          <w:sz w:val="24"/>
          <w:szCs w:val="24"/>
        </w:rPr>
        <w:t xml:space="preserve"> </w:t>
      </w:r>
      <w:r w:rsidR="008C0644">
        <w:rPr>
          <w:sz w:val="24"/>
          <w:szCs w:val="24"/>
        </w:rPr>
        <w:t xml:space="preserve">and opinion of counsel </w:t>
      </w:r>
      <w:r>
        <w:rPr>
          <w:sz w:val="24"/>
          <w:szCs w:val="24"/>
        </w:rPr>
        <w:t>requirement</w:t>
      </w:r>
      <w:r w:rsidR="008C0644">
        <w:rPr>
          <w:sz w:val="24"/>
          <w:szCs w:val="24"/>
        </w:rPr>
        <w:t>s</w:t>
      </w:r>
      <w:r w:rsidRPr="00796A1E">
        <w:rPr>
          <w:sz w:val="24"/>
          <w:szCs w:val="24"/>
        </w:rPr>
        <w:t xml:space="preserve">.  The Commission </w:t>
      </w:r>
      <w:r>
        <w:rPr>
          <w:sz w:val="24"/>
          <w:szCs w:val="24"/>
        </w:rPr>
        <w:t>estimates</w:t>
      </w:r>
      <w:r w:rsidRPr="00796A1E">
        <w:rPr>
          <w:sz w:val="24"/>
          <w:szCs w:val="24"/>
        </w:rPr>
        <w:t xml:space="preserve"> that there will be 3 </w:t>
      </w:r>
      <w:r>
        <w:rPr>
          <w:sz w:val="24"/>
          <w:szCs w:val="24"/>
        </w:rPr>
        <w:t xml:space="preserve">non-resident SDRs who will be required to comply with the certification </w:t>
      </w:r>
      <w:r w:rsidR="008C0644">
        <w:rPr>
          <w:sz w:val="24"/>
          <w:szCs w:val="24"/>
        </w:rPr>
        <w:t xml:space="preserve">and opinion of counsel </w:t>
      </w:r>
      <w:r>
        <w:rPr>
          <w:sz w:val="24"/>
          <w:szCs w:val="24"/>
        </w:rPr>
        <w:t>requirement</w:t>
      </w:r>
      <w:r w:rsidR="008C0644">
        <w:rPr>
          <w:sz w:val="24"/>
          <w:szCs w:val="24"/>
        </w:rPr>
        <w:t>s</w:t>
      </w:r>
      <w:r w:rsidRPr="00796A1E">
        <w:rPr>
          <w:sz w:val="24"/>
          <w:szCs w:val="24"/>
        </w:rPr>
        <w:t xml:space="preserve">, </w:t>
      </w:r>
      <w:r>
        <w:rPr>
          <w:sz w:val="24"/>
          <w:szCs w:val="24"/>
        </w:rPr>
        <w:t>resulting in</w:t>
      </w:r>
      <w:r w:rsidRPr="00796A1E">
        <w:rPr>
          <w:sz w:val="24"/>
          <w:szCs w:val="24"/>
        </w:rPr>
        <w:t xml:space="preserve"> a total burden of 3 hours.  The Commission h</w:t>
      </w:r>
      <w:r>
        <w:rPr>
          <w:sz w:val="24"/>
          <w:szCs w:val="24"/>
        </w:rPr>
        <w:t>ad originally estimated that this</w:t>
      </w:r>
      <w:r w:rsidRPr="00796A1E">
        <w:rPr>
          <w:sz w:val="24"/>
          <w:szCs w:val="24"/>
        </w:rPr>
        <w:t xml:space="preserve"> burden would </w:t>
      </w:r>
      <w:r>
        <w:rPr>
          <w:sz w:val="24"/>
          <w:szCs w:val="24"/>
        </w:rPr>
        <w:t>be</w:t>
      </w:r>
      <w:r w:rsidRPr="00796A1E">
        <w:rPr>
          <w:sz w:val="24"/>
          <w:szCs w:val="24"/>
        </w:rPr>
        <w:t xml:space="preserve"> 3 hours per </w:t>
      </w:r>
      <w:r>
        <w:rPr>
          <w:sz w:val="24"/>
          <w:szCs w:val="24"/>
        </w:rPr>
        <w:t>non-resident SDR</w:t>
      </w:r>
      <w:r w:rsidRPr="00796A1E">
        <w:rPr>
          <w:sz w:val="24"/>
          <w:szCs w:val="24"/>
        </w:rPr>
        <w:t>, for a total burden of 9 hours, but now revises this burden due to errors in the original calculation.  In the proposing release, the Commission had miscalculated the percentage of the burden that would be borne by respondents and the percentage that would be borne by outside counsel.</w:t>
      </w:r>
      <w:r>
        <w:rPr>
          <w:sz w:val="24"/>
          <w:szCs w:val="24"/>
        </w:rPr>
        <w:t xml:space="preserve">  </w:t>
      </w:r>
      <w:r w:rsidRPr="00796A1E">
        <w:rPr>
          <w:sz w:val="24"/>
          <w:szCs w:val="24"/>
        </w:rPr>
        <w:t>This collection is a reporting type of collection.</w:t>
      </w:r>
    </w:p>
    <w:p w:rsidR="008C249E" w:rsidRDefault="008C249E" w:rsidP="00B76512">
      <w:pPr>
        <w:ind w:firstLine="720"/>
        <w:rPr>
          <w:sz w:val="24"/>
          <w:szCs w:val="24"/>
        </w:rPr>
      </w:pPr>
    </w:p>
    <w:p w:rsidR="008C249E" w:rsidRDefault="008C249E" w:rsidP="00B76512">
      <w:pPr>
        <w:ind w:firstLine="720"/>
        <w:rPr>
          <w:sz w:val="24"/>
          <w:szCs w:val="24"/>
        </w:rPr>
      </w:pPr>
      <w:r>
        <w:rPr>
          <w:sz w:val="24"/>
          <w:szCs w:val="24"/>
        </w:rPr>
        <w:t xml:space="preserve">The Commission is not adopting proposed rules 13n-4(b)(9), 13n-4(b)(10), 13n-6(b)(2), 13n-6(b)(3), and 13n-6(b)(4).  Therefore, the Commission is not including the burdens of those proposed rules in the overall burdens of the Rules. </w:t>
      </w:r>
    </w:p>
    <w:p w:rsidR="007A1948" w:rsidRDefault="007A1948" w:rsidP="007A1948">
      <w:pPr>
        <w:rPr>
          <w:sz w:val="24"/>
          <w:szCs w:val="24"/>
        </w:rPr>
      </w:pPr>
    </w:p>
    <w:p w:rsidR="007A1948" w:rsidRDefault="007A1948" w:rsidP="007A1948">
      <w:pPr>
        <w:ind w:firstLine="720"/>
        <w:rPr>
          <w:sz w:val="24"/>
          <w:szCs w:val="24"/>
        </w:rPr>
      </w:pPr>
      <w:r w:rsidRPr="007A1948">
        <w:rPr>
          <w:sz w:val="24"/>
          <w:szCs w:val="24"/>
        </w:rPr>
        <w:t>The Commission did not include an estimate for the burden of Rule 13n-2 in the proposing release.  The Commission did propose Rule 13n-2, however, and discussed Rule 13n-2 in the proposing release.</w:t>
      </w:r>
      <w:r>
        <w:rPr>
          <w:rStyle w:val="FootnoteReference"/>
          <w:sz w:val="24"/>
          <w:szCs w:val="24"/>
        </w:rPr>
        <w:footnoteReference w:id="62"/>
      </w:r>
      <w:r>
        <w:rPr>
          <w:sz w:val="24"/>
          <w:szCs w:val="24"/>
        </w:rPr>
        <w:t xml:space="preserve">  After discussion, the Commission determined to include an estimate </w:t>
      </w:r>
      <w:r w:rsidRPr="007A1948">
        <w:rPr>
          <w:sz w:val="24"/>
          <w:szCs w:val="24"/>
        </w:rPr>
        <w:t xml:space="preserve">for the burden of Rule 13n-2 in the </w:t>
      </w:r>
      <w:r>
        <w:rPr>
          <w:sz w:val="24"/>
          <w:szCs w:val="24"/>
        </w:rPr>
        <w:t>adopting</w:t>
      </w:r>
      <w:r w:rsidRPr="007A1948">
        <w:rPr>
          <w:sz w:val="24"/>
          <w:szCs w:val="24"/>
        </w:rPr>
        <w:t xml:space="preserve"> release.</w:t>
      </w:r>
    </w:p>
    <w:p w:rsidR="0025075E" w:rsidRDefault="0025075E" w:rsidP="007A1948">
      <w:pPr>
        <w:ind w:firstLine="720"/>
        <w:rPr>
          <w:sz w:val="24"/>
          <w:szCs w:val="24"/>
        </w:rPr>
      </w:pPr>
    </w:p>
    <w:p w:rsidR="0025075E" w:rsidRDefault="0025075E" w:rsidP="007A1948">
      <w:pPr>
        <w:ind w:firstLine="720"/>
        <w:rPr>
          <w:sz w:val="24"/>
          <w:szCs w:val="24"/>
        </w:rPr>
      </w:pPr>
      <w:r>
        <w:rPr>
          <w:sz w:val="24"/>
          <w:szCs w:val="24"/>
        </w:rPr>
        <w:t xml:space="preserve">Finally, some of the burdens appear to have changed.  However, in the proposed rule submission, information collections were erroneously aggregated together into a single category.  Staff has since revised this and separated out the information into separate information collections to more accurately characterize the actual burdens. </w:t>
      </w:r>
    </w:p>
    <w:p w:rsidR="001B2FD6" w:rsidRDefault="001B2FD6">
      <w:pPr>
        <w:rPr>
          <w:sz w:val="24"/>
          <w:szCs w:val="24"/>
        </w:rPr>
      </w:pPr>
    </w:p>
    <w:p w:rsidR="00D114D6" w:rsidRPr="00796A1E" w:rsidRDefault="00D114D6">
      <w:pPr>
        <w:rPr>
          <w:sz w:val="24"/>
          <w:szCs w:val="24"/>
        </w:rPr>
      </w:pPr>
      <w:r w:rsidRPr="00796A1E">
        <w:rPr>
          <w:sz w:val="24"/>
          <w:szCs w:val="24"/>
        </w:rPr>
        <w:tab/>
        <w:t>16.</w:t>
      </w:r>
      <w:r w:rsidRPr="00796A1E">
        <w:rPr>
          <w:sz w:val="24"/>
          <w:szCs w:val="24"/>
        </w:rPr>
        <w:tab/>
      </w:r>
      <w:r w:rsidRPr="00796A1E">
        <w:rPr>
          <w:sz w:val="24"/>
          <w:szCs w:val="24"/>
          <w:u w:val="single"/>
        </w:rPr>
        <w:t>Information Collections Planned for Statistical Purpose</w:t>
      </w:r>
    </w:p>
    <w:p w:rsidR="00D114D6" w:rsidRPr="00796A1E" w:rsidRDefault="00D114D6">
      <w:pPr>
        <w:rPr>
          <w:sz w:val="24"/>
          <w:szCs w:val="24"/>
        </w:rPr>
      </w:pPr>
    </w:p>
    <w:p w:rsidR="00597135" w:rsidRDefault="00D114D6" w:rsidP="00597135">
      <w:pPr>
        <w:rPr>
          <w:sz w:val="24"/>
          <w:szCs w:val="24"/>
        </w:rPr>
      </w:pPr>
      <w:r w:rsidRPr="00796A1E">
        <w:rPr>
          <w:sz w:val="24"/>
          <w:szCs w:val="24"/>
        </w:rPr>
        <w:tab/>
      </w:r>
      <w:r w:rsidR="00DD7500" w:rsidRPr="00796A1E">
        <w:rPr>
          <w:sz w:val="24"/>
          <w:szCs w:val="24"/>
        </w:rPr>
        <w:t>Section 13(m)(2) of the Exchange Act</w:t>
      </w:r>
      <w:r w:rsidR="008C0644">
        <w:rPr>
          <w:sz w:val="24"/>
          <w:szCs w:val="24"/>
        </w:rPr>
        <w:t>, which was added by the Dodd-Frank Act,</w:t>
      </w:r>
      <w:r w:rsidR="00DD7500" w:rsidRPr="00796A1E">
        <w:rPr>
          <w:sz w:val="24"/>
          <w:szCs w:val="24"/>
        </w:rPr>
        <w:t xml:space="preserve"> requires the Commission to “issue a written report on a semiannual and annual basis to make available to the public information relating to the trading and clearing in the major SBS categories and the market participants and developments in new products.”  This section further requires that, in preparing this report, the Commission shall, among other things, use information collected from </w:t>
      </w:r>
      <w:r w:rsidR="00DD7500" w:rsidRPr="00796A1E">
        <w:rPr>
          <w:sz w:val="24"/>
          <w:szCs w:val="24"/>
        </w:rPr>
        <w:lastRenderedPageBreak/>
        <w:t>SDRs (including information subject to this information collection).  The Commission is still considering approaches to meet this statutory requirement and will take further action, as appropriate.</w:t>
      </w:r>
    </w:p>
    <w:p w:rsidR="00396377" w:rsidRPr="00796A1E" w:rsidRDefault="00396377" w:rsidP="00597135">
      <w:pPr>
        <w:rPr>
          <w:sz w:val="24"/>
          <w:szCs w:val="24"/>
        </w:rPr>
      </w:pPr>
    </w:p>
    <w:p w:rsidR="00D114D6" w:rsidRPr="00796A1E" w:rsidRDefault="00D114D6">
      <w:pPr>
        <w:rPr>
          <w:sz w:val="24"/>
          <w:szCs w:val="24"/>
        </w:rPr>
      </w:pPr>
    </w:p>
    <w:p w:rsidR="00D114D6" w:rsidRPr="00796A1E" w:rsidRDefault="00D114D6">
      <w:pPr>
        <w:rPr>
          <w:sz w:val="24"/>
          <w:szCs w:val="24"/>
        </w:rPr>
      </w:pPr>
      <w:r w:rsidRPr="00796A1E">
        <w:rPr>
          <w:sz w:val="24"/>
          <w:szCs w:val="24"/>
        </w:rPr>
        <w:tab/>
        <w:t>17.</w:t>
      </w:r>
      <w:r w:rsidRPr="00796A1E">
        <w:rPr>
          <w:sz w:val="24"/>
          <w:szCs w:val="24"/>
        </w:rPr>
        <w:tab/>
      </w:r>
      <w:r w:rsidRPr="00796A1E">
        <w:rPr>
          <w:sz w:val="24"/>
          <w:szCs w:val="24"/>
          <w:u w:val="single"/>
        </w:rPr>
        <w:t>Explanation as to Why Expiration Date Will Not be Displayed</w:t>
      </w:r>
    </w:p>
    <w:p w:rsidR="00D114D6" w:rsidRPr="00796A1E" w:rsidRDefault="00D114D6">
      <w:pPr>
        <w:rPr>
          <w:sz w:val="24"/>
          <w:szCs w:val="24"/>
        </w:rPr>
      </w:pPr>
    </w:p>
    <w:p w:rsidR="00D114D6" w:rsidRPr="00796A1E" w:rsidRDefault="00D114D6">
      <w:pPr>
        <w:rPr>
          <w:sz w:val="24"/>
          <w:szCs w:val="24"/>
        </w:rPr>
      </w:pPr>
      <w:r w:rsidRPr="00796A1E">
        <w:rPr>
          <w:sz w:val="24"/>
          <w:szCs w:val="24"/>
        </w:rPr>
        <w:tab/>
      </w:r>
      <w:r w:rsidR="00DA51DD" w:rsidRPr="00DA51DD">
        <w:rPr>
          <w:sz w:val="24"/>
          <w:szCs w:val="24"/>
        </w:rPr>
        <w:t>The Commission requests authorization to omit the expiration date on the electronic version of the form for design and IT project scheduling reasons.  The OMB control number will be displayed.</w:t>
      </w:r>
    </w:p>
    <w:p w:rsidR="00D114D6" w:rsidRPr="00796A1E" w:rsidRDefault="00D114D6">
      <w:pPr>
        <w:rPr>
          <w:sz w:val="24"/>
          <w:szCs w:val="24"/>
        </w:rPr>
      </w:pPr>
    </w:p>
    <w:p w:rsidR="00D114D6" w:rsidRPr="00796A1E" w:rsidRDefault="00D114D6">
      <w:pPr>
        <w:rPr>
          <w:sz w:val="24"/>
          <w:szCs w:val="24"/>
        </w:rPr>
      </w:pPr>
      <w:r w:rsidRPr="00796A1E">
        <w:rPr>
          <w:sz w:val="24"/>
          <w:szCs w:val="24"/>
        </w:rPr>
        <w:tab/>
        <w:t>18.</w:t>
      </w:r>
      <w:r w:rsidRPr="00796A1E">
        <w:rPr>
          <w:sz w:val="24"/>
          <w:szCs w:val="24"/>
        </w:rPr>
        <w:tab/>
      </w:r>
      <w:r w:rsidRPr="00796A1E">
        <w:rPr>
          <w:sz w:val="24"/>
          <w:szCs w:val="24"/>
          <w:u w:val="single"/>
        </w:rPr>
        <w:t>Exceptions to Certification</w:t>
      </w:r>
    </w:p>
    <w:p w:rsidR="00D114D6" w:rsidRPr="00796A1E" w:rsidRDefault="00D114D6">
      <w:pPr>
        <w:rPr>
          <w:sz w:val="24"/>
          <w:szCs w:val="24"/>
        </w:rPr>
      </w:pPr>
    </w:p>
    <w:p w:rsidR="00D114D6" w:rsidRPr="00796A1E" w:rsidRDefault="00D114D6">
      <w:pPr>
        <w:rPr>
          <w:sz w:val="24"/>
          <w:szCs w:val="24"/>
        </w:rPr>
      </w:pPr>
      <w:r w:rsidRPr="00796A1E">
        <w:rPr>
          <w:sz w:val="24"/>
          <w:szCs w:val="24"/>
        </w:rPr>
        <w:tab/>
        <w:t>Not applicable.</w:t>
      </w:r>
    </w:p>
    <w:p w:rsidR="00D114D6" w:rsidRPr="00796A1E" w:rsidRDefault="00D114D6">
      <w:pPr>
        <w:rPr>
          <w:sz w:val="24"/>
          <w:szCs w:val="24"/>
        </w:rPr>
      </w:pPr>
    </w:p>
    <w:p w:rsidR="00D114D6" w:rsidRPr="00796A1E" w:rsidRDefault="00D114D6">
      <w:pPr>
        <w:rPr>
          <w:sz w:val="24"/>
          <w:szCs w:val="24"/>
        </w:rPr>
      </w:pPr>
      <w:r w:rsidRPr="00396377">
        <w:rPr>
          <w:sz w:val="24"/>
          <w:szCs w:val="24"/>
        </w:rPr>
        <w:t>B.</w:t>
      </w:r>
      <w:r w:rsidRPr="00796A1E">
        <w:rPr>
          <w:sz w:val="24"/>
          <w:szCs w:val="24"/>
        </w:rPr>
        <w:tab/>
      </w:r>
      <w:r w:rsidRPr="00796A1E">
        <w:rPr>
          <w:sz w:val="24"/>
          <w:szCs w:val="24"/>
          <w:u w:val="single"/>
        </w:rPr>
        <w:t>Collection of Information Employing Statistical Methods.</w:t>
      </w:r>
    </w:p>
    <w:p w:rsidR="00D114D6" w:rsidRPr="00796A1E" w:rsidRDefault="00D114D6">
      <w:pPr>
        <w:rPr>
          <w:sz w:val="24"/>
          <w:szCs w:val="24"/>
        </w:rPr>
      </w:pPr>
    </w:p>
    <w:p w:rsidR="00D114D6" w:rsidRPr="00796A1E" w:rsidRDefault="00D114D6">
      <w:pPr>
        <w:rPr>
          <w:sz w:val="24"/>
          <w:szCs w:val="24"/>
        </w:rPr>
      </w:pPr>
      <w:r w:rsidRPr="00796A1E">
        <w:rPr>
          <w:sz w:val="24"/>
          <w:szCs w:val="24"/>
        </w:rPr>
        <w:tab/>
      </w:r>
      <w:r w:rsidR="005820C5" w:rsidRPr="00796A1E">
        <w:rPr>
          <w:sz w:val="24"/>
          <w:szCs w:val="24"/>
        </w:rPr>
        <w:t>The Rules</w:t>
      </w:r>
      <w:r w:rsidRPr="00796A1E">
        <w:rPr>
          <w:sz w:val="24"/>
          <w:szCs w:val="24"/>
        </w:rPr>
        <w:t xml:space="preserve"> do not employ statistical methods.</w:t>
      </w:r>
    </w:p>
    <w:sectPr w:rsidR="00D114D6" w:rsidRPr="00796A1E" w:rsidSect="00244C37">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A12" w:rsidRDefault="00CD5A12" w:rsidP="00E155A3">
      <w:r>
        <w:separator/>
      </w:r>
    </w:p>
  </w:endnote>
  <w:endnote w:type="continuationSeparator" w:id="0">
    <w:p w:rsidR="00CD5A12" w:rsidRDefault="00CD5A12" w:rsidP="00E15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A12" w:rsidRPr="004308DD" w:rsidRDefault="00CD5A12">
    <w:pPr>
      <w:pStyle w:val="Footer"/>
      <w:jc w:val="center"/>
      <w:rPr>
        <w:sz w:val="24"/>
        <w:szCs w:val="24"/>
      </w:rPr>
    </w:pPr>
    <w:r w:rsidRPr="004308DD">
      <w:rPr>
        <w:sz w:val="24"/>
        <w:szCs w:val="24"/>
      </w:rPr>
      <w:fldChar w:fldCharType="begin"/>
    </w:r>
    <w:r w:rsidRPr="004308DD">
      <w:rPr>
        <w:sz w:val="24"/>
        <w:szCs w:val="24"/>
      </w:rPr>
      <w:instrText xml:space="preserve"> PAGE   \* MERGEFORMAT </w:instrText>
    </w:r>
    <w:r w:rsidRPr="004308DD">
      <w:rPr>
        <w:sz w:val="24"/>
        <w:szCs w:val="24"/>
      </w:rPr>
      <w:fldChar w:fldCharType="separate"/>
    </w:r>
    <w:r w:rsidR="00C36645">
      <w:rPr>
        <w:noProof/>
        <w:sz w:val="24"/>
        <w:szCs w:val="24"/>
      </w:rPr>
      <w:t>1</w:t>
    </w:r>
    <w:r w:rsidRPr="004308DD">
      <w:rPr>
        <w:sz w:val="24"/>
        <w:szCs w:val="24"/>
      </w:rPr>
      <w:fldChar w:fldCharType="end"/>
    </w:r>
  </w:p>
  <w:p w:rsidR="00CD5A12" w:rsidRDefault="00CD5A12" w:rsidP="00E155A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A12" w:rsidRDefault="00CD5A12" w:rsidP="00E155A3">
      <w:r>
        <w:separator/>
      </w:r>
    </w:p>
  </w:footnote>
  <w:footnote w:type="continuationSeparator" w:id="0">
    <w:p w:rsidR="00CD5A12" w:rsidRDefault="00CD5A12" w:rsidP="00E155A3">
      <w:r>
        <w:continuationSeparator/>
      </w:r>
    </w:p>
  </w:footnote>
  <w:footnote w:id="1">
    <w:p w:rsidR="00CD5A12" w:rsidRPr="00D953F5" w:rsidRDefault="00CD5A12" w:rsidP="00D953F5">
      <w:pPr>
        <w:pStyle w:val="FootnoteText"/>
        <w:spacing w:after="120"/>
        <w:rPr>
          <w:sz w:val="24"/>
          <w:szCs w:val="24"/>
        </w:rPr>
      </w:pPr>
      <w:r w:rsidRPr="00D953F5">
        <w:rPr>
          <w:rStyle w:val="FootnoteReference"/>
          <w:sz w:val="24"/>
          <w:szCs w:val="24"/>
        </w:rPr>
        <w:footnoteRef/>
      </w:r>
      <w:r w:rsidRPr="00D953F5">
        <w:rPr>
          <w:sz w:val="24"/>
          <w:szCs w:val="24"/>
        </w:rPr>
        <w:t xml:space="preserve"> </w:t>
      </w:r>
      <w:r>
        <w:rPr>
          <w:sz w:val="24"/>
          <w:szCs w:val="24"/>
        </w:rPr>
        <w:tab/>
      </w:r>
      <w:r w:rsidRPr="00D953F5">
        <w:rPr>
          <w:sz w:val="24"/>
          <w:szCs w:val="24"/>
        </w:rPr>
        <w:t>Pub. L. No. 111-203, § 761(a) (adding Exchange Act Section 3(a)(75) (defining SDR)) and § 763(i) (adding Exchange Act Section 13(n) (establishing a regulatory regime for SDRs)).</w:t>
      </w:r>
    </w:p>
  </w:footnote>
  <w:footnote w:id="2">
    <w:p w:rsidR="00CD5A12" w:rsidRPr="00D953F5" w:rsidRDefault="00CD5A12" w:rsidP="00CD0F83">
      <w:pPr>
        <w:pStyle w:val="Default"/>
      </w:pPr>
      <w:r w:rsidRPr="00D953F5">
        <w:rPr>
          <w:rStyle w:val="FootnoteReference"/>
        </w:rPr>
        <w:footnoteRef/>
      </w:r>
      <w:r w:rsidRPr="00D953F5">
        <w:t xml:space="preserve"> </w:t>
      </w:r>
      <w:r>
        <w:tab/>
      </w:r>
      <w:r w:rsidRPr="008A61E6">
        <w:rPr>
          <w:u w:val="single"/>
        </w:rPr>
        <w:t>See</w:t>
      </w:r>
      <w:r w:rsidRPr="008A61E6">
        <w:t xml:space="preserve"> </w:t>
      </w:r>
      <w:r w:rsidRPr="008A61E6">
        <w:rPr>
          <w:bCs/>
          <w:u w:val="single"/>
        </w:rPr>
        <w:t>Security-Based Swap Data Repository Registration, Duties, and Core Principles</w:t>
      </w:r>
      <w:r w:rsidRPr="008A61E6">
        <w:t xml:space="preserve">, Securities Exchange Act Release No. 74246 (February 11, 2015), </w:t>
      </w:r>
      <w:r w:rsidR="008A61E6">
        <w:t>80 FR 14437</w:t>
      </w:r>
      <w:r w:rsidRPr="008A61E6">
        <w:t xml:space="preserve"> (March </w:t>
      </w:r>
      <w:r w:rsidR="008A61E6">
        <w:t>19</w:t>
      </w:r>
      <w:r w:rsidRPr="008A61E6">
        <w:t xml:space="preserve">, 2015).  </w:t>
      </w:r>
      <w:r w:rsidRPr="008A61E6">
        <w:t xml:space="preserve">The </w:t>
      </w:r>
      <w:r w:rsidR="00C36645">
        <w:t xml:space="preserve">OMB control number is </w:t>
      </w:r>
      <w:r w:rsidR="00C36645">
        <w:t>3235-0719</w:t>
      </w:r>
      <w:bookmarkStart w:id="0" w:name="_GoBack"/>
      <w:bookmarkEnd w:id="0"/>
      <w:r w:rsidRPr="008A61E6">
        <w:t>.</w:t>
      </w:r>
    </w:p>
  </w:footnote>
  <w:footnote w:id="3">
    <w:p w:rsidR="00CD5A12" w:rsidRPr="00D85898" w:rsidRDefault="00CD5A12" w:rsidP="00B928A7">
      <w:pPr>
        <w:pStyle w:val="FootnoteText"/>
        <w:spacing w:after="120"/>
        <w:rPr>
          <w:sz w:val="24"/>
          <w:szCs w:val="24"/>
        </w:rPr>
      </w:pPr>
      <w:r w:rsidRPr="00D85898">
        <w:rPr>
          <w:rStyle w:val="FootnoteReference"/>
          <w:sz w:val="24"/>
          <w:szCs w:val="24"/>
        </w:rPr>
        <w:footnoteRef/>
      </w:r>
      <w:r w:rsidRPr="00D85898">
        <w:rPr>
          <w:sz w:val="24"/>
          <w:szCs w:val="24"/>
        </w:rPr>
        <w:t xml:space="preserve">  </w:t>
      </w:r>
      <w:r w:rsidRPr="00D85898">
        <w:rPr>
          <w:sz w:val="24"/>
          <w:szCs w:val="24"/>
        </w:rPr>
        <w:tab/>
      </w:r>
      <w:r w:rsidRPr="00D85898">
        <w:rPr>
          <w:sz w:val="24"/>
          <w:szCs w:val="24"/>
          <w:u w:val="single"/>
        </w:rPr>
        <w:t>See</w:t>
      </w:r>
      <w:r w:rsidRPr="00D85898">
        <w:rPr>
          <w:sz w:val="24"/>
          <w:szCs w:val="24"/>
        </w:rPr>
        <w:t xml:space="preserve"> </w:t>
      </w:r>
      <w:r w:rsidRPr="00D85898">
        <w:rPr>
          <w:sz w:val="24"/>
          <w:szCs w:val="24"/>
          <w:u w:val="single"/>
        </w:rPr>
        <w:t>Security-Based Swap Data Repository Registration, Duties, and Core Principles</w:t>
      </w:r>
      <w:r w:rsidRPr="00D85898">
        <w:rPr>
          <w:sz w:val="24"/>
          <w:szCs w:val="24"/>
        </w:rPr>
        <w:t>, Exchange Act Release No. 63347</w:t>
      </w:r>
      <w:r w:rsidRPr="00D85898">
        <w:rPr>
          <w:i/>
          <w:iCs/>
          <w:sz w:val="24"/>
          <w:szCs w:val="24"/>
        </w:rPr>
        <w:t xml:space="preserve"> </w:t>
      </w:r>
      <w:r w:rsidRPr="00D85898">
        <w:rPr>
          <w:sz w:val="24"/>
          <w:szCs w:val="24"/>
        </w:rPr>
        <w:t>(Nov. 19, 2010), 75 FR 77306 (Dec. 10, 2010)</w:t>
      </w:r>
      <w:r>
        <w:rPr>
          <w:sz w:val="24"/>
          <w:szCs w:val="24"/>
        </w:rPr>
        <w:t xml:space="preserve">, </w:t>
      </w:r>
      <w:r w:rsidRPr="00D8734B">
        <w:rPr>
          <w:sz w:val="24"/>
          <w:szCs w:val="24"/>
          <w:u w:val="single"/>
        </w:rPr>
        <w:t>corrected</w:t>
      </w:r>
      <w:r>
        <w:rPr>
          <w:sz w:val="24"/>
          <w:szCs w:val="24"/>
        </w:rPr>
        <w:t xml:space="preserve"> </w:t>
      </w:r>
      <w:r w:rsidRPr="00D8734B">
        <w:rPr>
          <w:sz w:val="24"/>
          <w:szCs w:val="24"/>
          <w:u w:val="single"/>
        </w:rPr>
        <w:t>at</w:t>
      </w:r>
      <w:r>
        <w:rPr>
          <w:sz w:val="24"/>
          <w:szCs w:val="24"/>
        </w:rPr>
        <w:t xml:space="preserve"> 75 FR 79320 (Dec. 20, 2010) </w:t>
      </w:r>
      <w:r w:rsidRPr="00D8734B">
        <w:rPr>
          <w:sz w:val="24"/>
          <w:szCs w:val="24"/>
          <w:u w:val="single"/>
        </w:rPr>
        <w:t>and</w:t>
      </w:r>
      <w:r>
        <w:rPr>
          <w:sz w:val="24"/>
          <w:szCs w:val="24"/>
        </w:rPr>
        <w:t xml:space="preserve"> 76 FR 2287 (Jan. 13, 2011) (“Proposing Release”)</w:t>
      </w:r>
      <w:r w:rsidRPr="00D85898">
        <w:rPr>
          <w:sz w:val="24"/>
          <w:szCs w:val="24"/>
        </w:rPr>
        <w:t>.</w:t>
      </w:r>
    </w:p>
  </w:footnote>
  <w:footnote w:id="4">
    <w:p w:rsidR="00CD5A12" w:rsidRPr="00D85898" w:rsidRDefault="00CD5A12" w:rsidP="00B928A7">
      <w:pPr>
        <w:pStyle w:val="FootnoteText"/>
        <w:spacing w:after="120"/>
        <w:rPr>
          <w:sz w:val="24"/>
          <w:szCs w:val="24"/>
        </w:rPr>
      </w:pPr>
      <w:r w:rsidRPr="00D85898">
        <w:rPr>
          <w:rStyle w:val="FootnoteReference"/>
          <w:sz w:val="24"/>
          <w:szCs w:val="24"/>
        </w:rPr>
        <w:footnoteRef/>
      </w:r>
      <w:r w:rsidRPr="00D85898">
        <w:rPr>
          <w:sz w:val="24"/>
          <w:szCs w:val="24"/>
        </w:rPr>
        <w:t xml:space="preserve"> </w:t>
      </w:r>
      <w:r w:rsidRPr="00D85898">
        <w:rPr>
          <w:sz w:val="24"/>
          <w:szCs w:val="24"/>
        </w:rPr>
        <w:tab/>
      </w:r>
      <w:r w:rsidRPr="00D85898">
        <w:rPr>
          <w:sz w:val="24"/>
          <w:szCs w:val="24"/>
          <w:u w:val="single"/>
        </w:rPr>
        <w:t>See</w:t>
      </w:r>
      <w:r w:rsidRPr="00D85898">
        <w:rPr>
          <w:sz w:val="24"/>
          <w:szCs w:val="24"/>
        </w:rPr>
        <w:t xml:space="preserve"> </w:t>
      </w:r>
      <w:r w:rsidRPr="00D85898">
        <w:rPr>
          <w:sz w:val="24"/>
          <w:szCs w:val="24"/>
          <w:u w:val="single"/>
        </w:rPr>
        <w:t>Reopening of Comment Periods for Certain Proposed Rulemaking Releases and Policy Statements Applicable to Security-Based Swaps</w:t>
      </w:r>
      <w:r w:rsidRPr="00D85898">
        <w:rPr>
          <w:sz w:val="24"/>
          <w:szCs w:val="24"/>
        </w:rPr>
        <w:t>, Exchange Act Release No. 69491 (May 1, 2013), 78 FR 30800 (May 23, 2013).</w:t>
      </w:r>
    </w:p>
  </w:footnote>
  <w:footnote w:id="5">
    <w:p w:rsidR="00CD5A12" w:rsidRPr="00D85898" w:rsidRDefault="00CD5A12" w:rsidP="00B928A7">
      <w:pPr>
        <w:pStyle w:val="FootnoteText"/>
        <w:spacing w:after="120"/>
        <w:rPr>
          <w:sz w:val="24"/>
          <w:szCs w:val="24"/>
        </w:rPr>
      </w:pPr>
      <w:r w:rsidRPr="00D85898">
        <w:rPr>
          <w:rStyle w:val="FootnoteReference"/>
          <w:sz w:val="24"/>
          <w:szCs w:val="24"/>
        </w:rPr>
        <w:footnoteRef/>
      </w:r>
      <w:r w:rsidRPr="00D85898">
        <w:rPr>
          <w:sz w:val="24"/>
          <w:szCs w:val="24"/>
        </w:rPr>
        <w:t xml:space="preserve"> </w:t>
      </w:r>
      <w:r w:rsidRPr="00D85898">
        <w:rPr>
          <w:sz w:val="24"/>
          <w:szCs w:val="24"/>
        </w:rPr>
        <w:tab/>
        <w:t xml:space="preserve">Comments received on the proposal are available at </w:t>
      </w:r>
      <w:hyperlink r:id="rId1" w:history="1">
        <w:r w:rsidRPr="00D85898">
          <w:rPr>
            <w:rStyle w:val="Hyperlink"/>
            <w:sz w:val="24"/>
            <w:szCs w:val="24"/>
          </w:rPr>
          <w:t>http://www.sec.gov/comments/s7-35-10/s73510.shtml</w:t>
        </w:r>
      </w:hyperlink>
      <w:r w:rsidRPr="00D85898">
        <w:rPr>
          <w:sz w:val="24"/>
          <w:szCs w:val="24"/>
        </w:rPr>
        <w:t xml:space="preserve">. </w:t>
      </w:r>
    </w:p>
  </w:footnote>
  <w:footnote w:id="6">
    <w:p w:rsidR="00CD5A12" w:rsidRPr="00D85898" w:rsidRDefault="00CD5A12" w:rsidP="00B928A7">
      <w:pPr>
        <w:pStyle w:val="FootnoteText"/>
        <w:spacing w:after="120"/>
        <w:rPr>
          <w:sz w:val="24"/>
          <w:szCs w:val="24"/>
        </w:rPr>
      </w:pPr>
      <w:r w:rsidRPr="00D85898">
        <w:rPr>
          <w:rStyle w:val="FootnoteReference"/>
          <w:sz w:val="24"/>
          <w:szCs w:val="24"/>
        </w:rPr>
        <w:footnoteRef/>
      </w:r>
      <w:r w:rsidRPr="00D85898">
        <w:rPr>
          <w:sz w:val="24"/>
          <w:szCs w:val="24"/>
        </w:rPr>
        <w:t xml:space="preserve"> </w:t>
      </w:r>
      <w:r w:rsidRPr="00D85898">
        <w:rPr>
          <w:sz w:val="24"/>
          <w:szCs w:val="24"/>
        </w:rPr>
        <w:tab/>
        <w:t>Depository Trust &amp; Clearing Corporation (July 22, 2013).</w:t>
      </w:r>
    </w:p>
  </w:footnote>
  <w:footnote w:id="7">
    <w:p w:rsidR="00CD5A12" w:rsidRPr="00D85898" w:rsidRDefault="00CD5A12" w:rsidP="00B928A7">
      <w:pPr>
        <w:pStyle w:val="FootnoteText"/>
        <w:spacing w:after="120"/>
        <w:rPr>
          <w:sz w:val="24"/>
          <w:szCs w:val="24"/>
        </w:rPr>
      </w:pPr>
      <w:r w:rsidRPr="00D85898">
        <w:rPr>
          <w:rStyle w:val="FootnoteReference"/>
          <w:sz w:val="24"/>
          <w:szCs w:val="24"/>
        </w:rPr>
        <w:footnoteRef/>
      </w:r>
      <w:r w:rsidRPr="00D85898">
        <w:rPr>
          <w:sz w:val="24"/>
          <w:szCs w:val="24"/>
        </w:rPr>
        <w:t xml:space="preserve"> </w:t>
      </w:r>
      <w:r w:rsidRPr="00D85898">
        <w:rPr>
          <w:sz w:val="24"/>
          <w:szCs w:val="24"/>
        </w:rPr>
        <w:tab/>
        <w:t>Institute of International Bankers (Aug. 21, 2013).</w:t>
      </w:r>
    </w:p>
  </w:footnote>
  <w:footnote w:id="8">
    <w:p w:rsidR="00CD5A12" w:rsidRPr="00F66912" w:rsidRDefault="00CD5A12" w:rsidP="003C793F">
      <w:pPr>
        <w:pStyle w:val="FootnoteText"/>
        <w:spacing w:after="120"/>
        <w:rPr>
          <w:sz w:val="24"/>
          <w:szCs w:val="24"/>
        </w:rPr>
      </w:pPr>
      <w:r w:rsidRPr="00F66912">
        <w:rPr>
          <w:rStyle w:val="FootnoteReference"/>
          <w:sz w:val="24"/>
          <w:szCs w:val="24"/>
        </w:rPr>
        <w:footnoteRef/>
      </w:r>
      <w:r w:rsidRPr="00F66912">
        <w:rPr>
          <w:sz w:val="24"/>
          <w:szCs w:val="24"/>
        </w:rPr>
        <w:t xml:space="preserve"> </w:t>
      </w:r>
      <w:r w:rsidRPr="00F66912">
        <w:rPr>
          <w:sz w:val="24"/>
          <w:szCs w:val="24"/>
        </w:rPr>
        <w:tab/>
        <w:t xml:space="preserve">Depository Trust &amp; Clearing Corporation (Jan. 24, 2011). </w:t>
      </w:r>
    </w:p>
  </w:footnote>
  <w:footnote w:id="9">
    <w:p w:rsidR="00CD5A12" w:rsidRPr="00771FD2" w:rsidRDefault="00CD5A12" w:rsidP="002C667B">
      <w:pPr>
        <w:pStyle w:val="FootnoteText"/>
        <w:spacing w:after="120"/>
        <w:rPr>
          <w:sz w:val="24"/>
          <w:szCs w:val="24"/>
        </w:rPr>
      </w:pPr>
      <w:r w:rsidRPr="00F66912">
        <w:rPr>
          <w:rStyle w:val="FootnoteReference"/>
          <w:sz w:val="24"/>
          <w:szCs w:val="24"/>
        </w:rPr>
        <w:footnoteRef/>
      </w:r>
      <w:r w:rsidRPr="00F66912">
        <w:rPr>
          <w:sz w:val="24"/>
          <w:szCs w:val="24"/>
        </w:rPr>
        <w:t xml:space="preserve"> </w:t>
      </w:r>
      <w:r w:rsidRPr="00F66912">
        <w:rPr>
          <w:sz w:val="24"/>
          <w:szCs w:val="24"/>
        </w:rPr>
        <w:tab/>
        <w:t>Reporting of Security-Based Swap Transaction Data, Exchange Act Release No. 63094 (Oct. 13, 2010), 75 FR 64643 (Oct. 20, 2010) (“Temporary Rule Release”)</w:t>
      </w:r>
    </w:p>
  </w:footnote>
  <w:footnote w:id="10">
    <w:p w:rsidR="00CD5A12" w:rsidRPr="00F66912" w:rsidRDefault="00CD5A12" w:rsidP="002C667B">
      <w:pPr>
        <w:pStyle w:val="FootnoteText"/>
        <w:spacing w:after="120"/>
        <w:rPr>
          <w:sz w:val="24"/>
          <w:szCs w:val="24"/>
        </w:rPr>
      </w:pPr>
      <w:r w:rsidRPr="00F66912">
        <w:rPr>
          <w:rStyle w:val="FootnoteReference"/>
          <w:sz w:val="24"/>
          <w:szCs w:val="24"/>
        </w:rPr>
        <w:footnoteRef/>
      </w:r>
      <w:r w:rsidRPr="00F66912">
        <w:rPr>
          <w:sz w:val="24"/>
          <w:szCs w:val="24"/>
        </w:rPr>
        <w:t xml:space="preserve"> </w:t>
      </w:r>
      <w:r w:rsidRPr="00F66912">
        <w:rPr>
          <w:sz w:val="24"/>
          <w:szCs w:val="24"/>
        </w:rPr>
        <w:tab/>
        <w:t xml:space="preserve">Deutsche Bank AG (Nov. 5, 2010).    </w:t>
      </w:r>
    </w:p>
  </w:footnote>
  <w:footnote w:id="11">
    <w:p w:rsidR="00CD5A12" w:rsidRPr="00F66912" w:rsidRDefault="00CD5A12" w:rsidP="00D8734B">
      <w:pPr>
        <w:pStyle w:val="FootnoteText"/>
        <w:spacing w:after="120"/>
        <w:rPr>
          <w:sz w:val="24"/>
          <w:szCs w:val="24"/>
        </w:rPr>
      </w:pPr>
      <w:r w:rsidRPr="00F66912">
        <w:rPr>
          <w:rStyle w:val="FootnoteReference"/>
          <w:sz w:val="24"/>
          <w:szCs w:val="24"/>
        </w:rPr>
        <w:footnoteRef/>
      </w:r>
      <w:r w:rsidRPr="00F66912">
        <w:rPr>
          <w:sz w:val="24"/>
          <w:szCs w:val="24"/>
        </w:rPr>
        <w:t xml:space="preserve"> </w:t>
      </w:r>
      <w:r w:rsidRPr="00F66912">
        <w:rPr>
          <w:sz w:val="24"/>
          <w:szCs w:val="24"/>
        </w:rPr>
        <w:tab/>
        <w:t xml:space="preserve">European Securities and Markets Authority (Jan. 17, 2011). </w:t>
      </w:r>
    </w:p>
  </w:footnote>
  <w:footnote w:id="12">
    <w:p w:rsidR="00CD5A12" w:rsidRDefault="00CD5A12" w:rsidP="00F66912">
      <w:pPr>
        <w:pStyle w:val="FootnoteText"/>
        <w:spacing w:after="120"/>
      </w:pPr>
      <w:r w:rsidRPr="00F66912">
        <w:rPr>
          <w:rStyle w:val="FootnoteReference"/>
          <w:sz w:val="24"/>
          <w:szCs w:val="24"/>
        </w:rPr>
        <w:footnoteRef/>
      </w:r>
      <w:r w:rsidRPr="00F66912">
        <w:rPr>
          <w:sz w:val="24"/>
          <w:szCs w:val="24"/>
        </w:rPr>
        <w:t xml:space="preserve"> </w:t>
      </w:r>
      <w:r w:rsidRPr="00F66912">
        <w:rPr>
          <w:sz w:val="24"/>
          <w:szCs w:val="24"/>
        </w:rPr>
        <w:tab/>
      </w:r>
      <w:r w:rsidRPr="00F66912">
        <w:rPr>
          <w:sz w:val="24"/>
          <w:szCs w:val="24"/>
          <w:u w:val="single"/>
        </w:rPr>
        <w:t>See</w:t>
      </w:r>
      <w:r w:rsidRPr="00F66912">
        <w:rPr>
          <w:sz w:val="24"/>
          <w:szCs w:val="24"/>
        </w:rPr>
        <w:t xml:space="preserve"> 17 CFR 200.83 (regarding confidential treatment procedures under FOIA).</w:t>
      </w:r>
    </w:p>
  </w:footnote>
  <w:footnote w:id="13">
    <w:p w:rsidR="00CD5A12" w:rsidRPr="00D85898" w:rsidRDefault="00CD5A12" w:rsidP="00B928A7">
      <w:pPr>
        <w:pStyle w:val="FootnoteText"/>
        <w:spacing w:after="120"/>
        <w:rPr>
          <w:sz w:val="24"/>
          <w:szCs w:val="24"/>
        </w:rPr>
      </w:pPr>
      <w:r w:rsidRPr="00D85898">
        <w:rPr>
          <w:rStyle w:val="FootnoteReference"/>
          <w:sz w:val="24"/>
          <w:szCs w:val="24"/>
        </w:rPr>
        <w:footnoteRef/>
      </w:r>
      <w:r w:rsidRPr="00D85898">
        <w:rPr>
          <w:sz w:val="24"/>
          <w:szCs w:val="24"/>
        </w:rPr>
        <w:t xml:space="preserve"> </w:t>
      </w:r>
      <w:r w:rsidRPr="00D85898">
        <w:rPr>
          <w:sz w:val="24"/>
          <w:szCs w:val="24"/>
        </w:rPr>
        <w:tab/>
        <w:t xml:space="preserve">The term “Personally Identifiable Information” refers to information which can be used to distinguish or trace an individual’s identity, such as their name, social security number, biometric records, etc. alone, or when combined with other personal or identifying information </w:t>
      </w:r>
      <w:r>
        <w:rPr>
          <w:sz w:val="24"/>
          <w:szCs w:val="24"/>
        </w:rPr>
        <w:t>that</w:t>
      </w:r>
      <w:r w:rsidRPr="00D85898">
        <w:rPr>
          <w:sz w:val="24"/>
          <w:szCs w:val="24"/>
        </w:rPr>
        <w:t xml:space="preserve"> is linked or linkable to a specific individual, such as date and place of birth, mother’s maiden name, etc.</w:t>
      </w:r>
    </w:p>
  </w:footnote>
  <w:footnote w:id="14">
    <w:p w:rsidR="00CD5A12" w:rsidRPr="006E599A" w:rsidRDefault="00CD5A12" w:rsidP="00340EF1">
      <w:pPr>
        <w:pStyle w:val="FootnoteText"/>
        <w:spacing w:after="120"/>
        <w:rPr>
          <w:sz w:val="24"/>
          <w:szCs w:val="24"/>
        </w:rPr>
      </w:pPr>
      <w:r w:rsidRPr="006E599A">
        <w:rPr>
          <w:rStyle w:val="FootnoteReference"/>
          <w:sz w:val="24"/>
          <w:szCs w:val="24"/>
        </w:rPr>
        <w:footnoteRef/>
      </w:r>
      <w:r w:rsidRPr="006E599A">
        <w:rPr>
          <w:sz w:val="24"/>
          <w:szCs w:val="24"/>
        </w:rPr>
        <w:t xml:space="preserve"> </w:t>
      </w:r>
      <w:r w:rsidRPr="006E599A">
        <w:rPr>
          <w:sz w:val="24"/>
          <w:szCs w:val="24"/>
        </w:rPr>
        <w:tab/>
        <w:t xml:space="preserve">See System of Records </w:t>
      </w:r>
      <w:r w:rsidR="008A61E6">
        <w:rPr>
          <w:sz w:val="24"/>
          <w:szCs w:val="24"/>
        </w:rPr>
        <w:t xml:space="preserve">Notices SEC-55, SEC-6 and SEC-1 available at </w:t>
      </w:r>
      <w:hyperlink r:id="rId2" w:history="1">
        <w:r w:rsidR="008A61E6" w:rsidRPr="0078683A">
          <w:rPr>
            <w:rStyle w:val="Hyperlink"/>
            <w:sz w:val="24"/>
            <w:szCs w:val="24"/>
          </w:rPr>
          <w:t>http://www.sec.gov/about/privacy/secprivacyoffice.htm</w:t>
        </w:r>
      </w:hyperlink>
      <w:r w:rsidR="008A61E6">
        <w:rPr>
          <w:sz w:val="24"/>
          <w:szCs w:val="24"/>
        </w:rPr>
        <w:t xml:space="preserve">.  </w:t>
      </w:r>
    </w:p>
  </w:footnote>
  <w:footnote w:id="15">
    <w:p w:rsidR="00CD5A12" w:rsidRDefault="00CD5A12" w:rsidP="00340EF1">
      <w:pPr>
        <w:pStyle w:val="FootnoteText"/>
        <w:spacing w:after="120"/>
      </w:pPr>
      <w:r w:rsidRPr="006E599A">
        <w:rPr>
          <w:rStyle w:val="FootnoteReference"/>
          <w:sz w:val="24"/>
          <w:szCs w:val="24"/>
        </w:rPr>
        <w:footnoteRef/>
      </w:r>
      <w:r w:rsidRPr="006E599A">
        <w:rPr>
          <w:sz w:val="24"/>
          <w:szCs w:val="24"/>
        </w:rPr>
        <w:t xml:space="preserve"> </w:t>
      </w:r>
      <w:r w:rsidRPr="006E599A">
        <w:rPr>
          <w:sz w:val="24"/>
          <w:szCs w:val="24"/>
        </w:rPr>
        <w:tab/>
        <w:t>The PIA will be included in the PRA submission to OMB.</w:t>
      </w:r>
    </w:p>
  </w:footnote>
  <w:footnote w:id="16">
    <w:p w:rsidR="00CD5A12" w:rsidRPr="004B2B72" w:rsidRDefault="00CD5A12" w:rsidP="0062356A">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t xml:space="preserve">The Commission </w:t>
      </w:r>
      <w:r>
        <w:rPr>
          <w:sz w:val="24"/>
          <w:szCs w:val="24"/>
        </w:rPr>
        <w:t>bases its burden estimate on the following</w:t>
      </w:r>
      <w:r w:rsidRPr="004B2B72">
        <w:rPr>
          <w:sz w:val="24"/>
          <w:szCs w:val="24"/>
        </w:rPr>
        <w:t>: (400 hours for the burden of Form SDR, as proposed</w:t>
      </w:r>
      <w:r>
        <w:rPr>
          <w:sz w:val="24"/>
          <w:szCs w:val="24"/>
        </w:rPr>
        <w:t xml:space="preserve"> and as derived from the burden estimate for Form SIP</w:t>
      </w:r>
      <w:r w:rsidRPr="004B2B72">
        <w:rPr>
          <w:sz w:val="24"/>
          <w:szCs w:val="24"/>
        </w:rPr>
        <w:t>) + (80 hours for the burden of responding to additional provisions incorporated from Form SIP) + (1 hour for the burden of responding to the revised disclosure of business affiliations) = 481</w:t>
      </w:r>
      <w:r>
        <w:rPr>
          <w:sz w:val="24"/>
          <w:szCs w:val="24"/>
        </w:rPr>
        <w:t xml:space="preserve"> hours</w:t>
      </w:r>
      <w:r w:rsidRPr="004B2B72">
        <w:rPr>
          <w:sz w:val="24"/>
          <w:szCs w:val="24"/>
        </w:rPr>
        <w:t>.</w:t>
      </w:r>
      <w:r w:rsidRPr="007232F9">
        <w:rPr>
          <w:sz w:val="24"/>
          <w:szCs w:val="24"/>
        </w:rPr>
        <w:t xml:space="preserve">  The Commission estimates that an SDR will assign the responsibilities of completing Form SDR</w:t>
      </w:r>
      <w:r w:rsidRPr="00B41BAE">
        <w:rPr>
          <w:sz w:val="24"/>
          <w:szCs w:val="24"/>
        </w:rPr>
        <w:t xml:space="preserve"> as follows: (Compliance Attorney for 180 hours) + (Compliance Clerk for 301 hours) = 481 hours.</w:t>
      </w:r>
    </w:p>
    <w:p w:rsidR="00CD5A12" w:rsidRPr="004B2B72" w:rsidRDefault="00CD5A12" w:rsidP="0062356A">
      <w:pPr>
        <w:pStyle w:val="FootnoteText"/>
        <w:rPr>
          <w:sz w:val="24"/>
          <w:szCs w:val="24"/>
        </w:rPr>
      </w:pPr>
    </w:p>
  </w:footnote>
  <w:footnote w:id="17">
    <w:p w:rsidR="00CD5A12" w:rsidRDefault="00CD5A12" w:rsidP="0062356A">
      <w:pPr>
        <w:pStyle w:val="FootnoteText"/>
        <w:rPr>
          <w:sz w:val="24"/>
          <w:szCs w:val="24"/>
        </w:rPr>
      </w:pPr>
      <w:r w:rsidRPr="004B2B72">
        <w:rPr>
          <w:rStyle w:val="FootnoteReference"/>
          <w:sz w:val="24"/>
          <w:szCs w:val="24"/>
        </w:rPr>
        <w:footnoteRef/>
      </w:r>
      <w:r w:rsidRPr="004B2B72">
        <w:rPr>
          <w:sz w:val="24"/>
          <w:szCs w:val="24"/>
        </w:rPr>
        <w:t xml:space="preserve"> </w:t>
      </w:r>
      <w:r>
        <w:rPr>
          <w:sz w:val="24"/>
          <w:szCs w:val="24"/>
        </w:rPr>
        <w:tab/>
        <w:t xml:space="preserve">The Commission bases its burden estimate on a </w:t>
      </w:r>
      <w:r w:rsidRPr="00B41BAE">
        <w:rPr>
          <w:sz w:val="24"/>
          <w:szCs w:val="24"/>
        </w:rPr>
        <w:t xml:space="preserve">similar </w:t>
      </w:r>
      <w:r>
        <w:rPr>
          <w:sz w:val="24"/>
          <w:szCs w:val="24"/>
        </w:rPr>
        <w:t>burden estimate</w:t>
      </w:r>
      <w:r w:rsidRPr="00B41BAE">
        <w:rPr>
          <w:sz w:val="24"/>
          <w:szCs w:val="24"/>
        </w:rPr>
        <w:t xml:space="preserve"> </w:t>
      </w:r>
      <w:r>
        <w:rPr>
          <w:sz w:val="24"/>
          <w:szCs w:val="24"/>
        </w:rPr>
        <w:t>for</w:t>
      </w:r>
      <w:r w:rsidRPr="00B41BAE">
        <w:rPr>
          <w:sz w:val="24"/>
          <w:szCs w:val="24"/>
        </w:rPr>
        <w:t xml:space="preserve"> </w:t>
      </w:r>
      <w:r>
        <w:rPr>
          <w:sz w:val="24"/>
          <w:szCs w:val="24"/>
        </w:rPr>
        <w:t>providing</w:t>
      </w:r>
      <w:r w:rsidRPr="00C62491">
        <w:rPr>
          <w:sz w:val="24"/>
          <w:szCs w:val="24"/>
        </w:rPr>
        <w:t xml:space="preserve"> a legal opinion and additional disclosure</w:t>
      </w:r>
      <w:r>
        <w:rPr>
          <w:sz w:val="24"/>
          <w:szCs w:val="24"/>
        </w:rPr>
        <w:t xml:space="preserve"> as</w:t>
      </w:r>
      <w:r w:rsidRPr="00C62491">
        <w:rPr>
          <w:sz w:val="24"/>
          <w:szCs w:val="24"/>
        </w:rPr>
        <w:t xml:space="preserve"> required by Instruction 3 to Item 7.B to Form 20-F</w:t>
      </w:r>
      <w:r>
        <w:rPr>
          <w:sz w:val="24"/>
          <w:szCs w:val="24"/>
        </w:rPr>
        <w:t>.</w:t>
      </w:r>
      <w:r w:rsidRPr="00B41BAE">
        <w:rPr>
          <w:sz w:val="24"/>
          <w:szCs w:val="24"/>
        </w:rPr>
        <w:t xml:space="preserve"> </w:t>
      </w:r>
      <w:r>
        <w:rPr>
          <w:sz w:val="24"/>
          <w:szCs w:val="24"/>
        </w:rPr>
        <w:t xml:space="preserve"> </w:t>
      </w:r>
      <w:r w:rsidRPr="004B2B72">
        <w:rPr>
          <w:sz w:val="24"/>
          <w:szCs w:val="24"/>
        </w:rPr>
        <w:t>The Commission estimates that an SDR will assign the responsibilities of complying with Rule 13n-1(f) as follows: (Attorney for 1 hour) = 1 hour.</w:t>
      </w:r>
    </w:p>
    <w:p w:rsidR="00CD5A12" w:rsidRPr="004B2B72" w:rsidRDefault="00CD5A12" w:rsidP="0062356A">
      <w:pPr>
        <w:pStyle w:val="FootnoteText"/>
        <w:rPr>
          <w:sz w:val="24"/>
          <w:szCs w:val="24"/>
        </w:rPr>
      </w:pPr>
    </w:p>
  </w:footnote>
  <w:footnote w:id="18">
    <w:p w:rsidR="00CD5A12" w:rsidRDefault="00CD5A12" w:rsidP="0062356A">
      <w:pPr>
        <w:pStyle w:val="FootnoteText"/>
        <w:rPr>
          <w:sz w:val="24"/>
          <w:szCs w:val="24"/>
        </w:rPr>
      </w:pPr>
      <w:r w:rsidRPr="004B2B72">
        <w:rPr>
          <w:rStyle w:val="FootnoteReference"/>
          <w:sz w:val="24"/>
          <w:szCs w:val="24"/>
        </w:rPr>
        <w:footnoteRef/>
      </w:r>
      <w:r w:rsidRPr="004B2B72">
        <w:rPr>
          <w:sz w:val="24"/>
          <w:szCs w:val="24"/>
        </w:rPr>
        <w:t xml:space="preserve"> </w:t>
      </w:r>
      <w:r>
        <w:rPr>
          <w:sz w:val="24"/>
          <w:szCs w:val="24"/>
        </w:rPr>
        <w:tab/>
        <w:t xml:space="preserve">The Commission bases its burden estimate on a similar burden estimate for Form ADV.  </w:t>
      </w:r>
      <w:r w:rsidRPr="004B2B72">
        <w:rPr>
          <w:sz w:val="24"/>
          <w:szCs w:val="24"/>
        </w:rPr>
        <w:t>The Commission estimates that an SDR will assign the responsibilities of complying with Rule 13n-1(d) as follows: (Compliance Attorney for 12 hours) + (Compliance Clerk for 24 hours) = 36 hours.</w:t>
      </w:r>
    </w:p>
    <w:p w:rsidR="00CD5A12" w:rsidRPr="004B2B72" w:rsidRDefault="00CD5A12" w:rsidP="0062356A">
      <w:pPr>
        <w:pStyle w:val="FootnoteText"/>
        <w:rPr>
          <w:sz w:val="24"/>
          <w:szCs w:val="24"/>
        </w:rPr>
      </w:pPr>
    </w:p>
  </w:footnote>
  <w:footnote w:id="19">
    <w:p w:rsidR="00CD5A12" w:rsidRDefault="00CD5A12">
      <w:pPr>
        <w:pStyle w:val="FootnoteText"/>
        <w:rPr>
          <w:sz w:val="24"/>
          <w:szCs w:val="24"/>
        </w:rPr>
      </w:pPr>
      <w:r w:rsidRPr="007232F9">
        <w:rPr>
          <w:rStyle w:val="FootnoteReference"/>
          <w:sz w:val="24"/>
          <w:szCs w:val="24"/>
        </w:rPr>
        <w:footnoteRef/>
      </w:r>
      <w:r w:rsidRPr="007232F9">
        <w:rPr>
          <w:sz w:val="24"/>
          <w:szCs w:val="24"/>
        </w:rPr>
        <w:t xml:space="preserve"> </w:t>
      </w:r>
      <w:r w:rsidRPr="007232F9">
        <w:rPr>
          <w:sz w:val="24"/>
          <w:szCs w:val="24"/>
        </w:rPr>
        <w:tab/>
        <w:t>The Commission did not include an estimate for the burden of Rule 13n-2 in the proposing release.  The Commission did propose Rule 13n-2, however, and discussed Rule 13n-2 in the proposing re</w:t>
      </w:r>
      <w:r w:rsidRPr="00B41BAE">
        <w:rPr>
          <w:sz w:val="24"/>
          <w:szCs w:val="24"/>
        </w:rPr>
        <w:t xml:space="preserve">lease.  </w:t>
      </w:r>
      <w:r w:rsidRPr="00B41BAE">
        <w:rPr>
          <w:sz w:val="24"/>
          <w:szCs w:val="24"/>
          <w:u w:val="single"/>
        </w:rPr>
        <w:t>See</w:t>
      </w:r>
      <w:r w:rsidRPr="00B41BAE">
        <w:rPr>
          <w:sz w:val="24"/>
          <w:szCs w:val="24"/>
        </w:rPr>
        <w:t xml:space="preserve"> Proposing Release, 75 FR at 77316.  After discussion, the Commission determined to include an estimate for the burden of Rule 13n-2 in the adopting release.</w:t>
      </w:r>
    </w:p>
    <w:p w:rsidR="00CD5A12" w:rsidRPr="00B41BAE" w:rsidRDefault="00CD5A12">
      <w:pPr>
        <w:pStyle w:val="FootnoteText"/>
        <w:rPr>
          <w:sz w:val="24"/>
          <w:szCs w:val="24"/>
        </w:rPr>
      </w:pPr>
    </w:p>
  </w:footnote>
  <w:footnote w:id="20">
    <w:p w:rsidR="00CD5A12" w:rsidRDefault="00CD5A12" w:rsidP="0062356A">
      <w:pPr>
        <w:pStyle w:val="FootnoteText"/>
        <w:rPr>
          <w:sz w:val="24"/>
          <w:szCs w:val="24"/>
        </w:rPr>
      </w:pPr>
      <w:r w:rsidRPr="004B2B72">
        <w:rPr>
          <w:rStyle w:val="FootnoteReference"/>
          <w:sz w:val="24"/>
          <w:szCs w:val="24"/>
        </w:rPr>
        <w:footnoteRef/>
      </w:r>
      <w:r w:rsidRPr="004B2B72">
        <w:rPr>
          <w:sz w:val="24"/>
          <w:szCs w:val="24"/>
        </w:rPr>
        <w:t xml:space="preserve"> </w:t>
      </w:r>
      <w:r>
        <w:rPr>
          <w:sz w:val="24"/>
          <w:szCs w:val="24"/>
        </w:rPr>
        <w:tab/>
        <w:t xml:space="preserve">The Commission bases its burden estimate on its burden estimate for amendments to Form SDR.  </w:t>
      </w:r>
      <w:r w:rsidRPr="00B41BAE">
        <w:rPr>
          <w:sz w:val="24"/>
          <w:szCs w:val="24"/>
        </w:rPr>
        <w:t xml:space="preserve">The Commission believes that an SDR’s withdrawal from registration on Form SDR will be substantially similar to its most recently filed Form SDR.  The Form SDR being filed in this circumstance will therefore already be substantially complete and as a result, the burden will not be as great as the burden of filing an application for registration on Form SDR.  Rather, the Commission believes that the burden of filing a withdrawal from registration on Form SDR will be akin to filing an amendment on Form SDR. </w:t>
      </w:r>
      <w:r>
        <w:rPr>
          <w:sz w:val="24"/>
          <w:szCs w:val="24"/>
        </w:rPr>
        <w:t xml:space="preserve">  </w:t>
      </w:r>
      <w:r w:rsidRPr="004B2B72">
        <w:rPr>
          <w:sz w:val="24"/>
          <w:szCs w:val="24"/>
        </w:rPr>
        <w:t>The Commission estimates that an SDR will assign the responsibilities of complying with Rule 13n-2 as follows: (Compliance Attorney for 12 hours) = 12 hours.</w:t>
      </w:r>
    </w:p>
    <w:p w:rsidR="00CD5A12" w:rsidRDefault="00CD5A12" w:rsidP="0062356A">
      <w:pPr>
        <w:pStyle w:val="FootnoteText"/>
      </w:pPr>
    </w:p>
  </w:footnote>
  <w:footnote w:id="21">
    <w:p w:rsidR="00CD5A12" w:rsidRPr="004B2B72" w:rsidRDefault="00CD5A12" w:rsidP="0062356A">
      <w:pPr>
        <w:pStyle w:val="FootnoteText"/>
        <w:rPr>
          <w:b/>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B01B0E">
        <w:rPr>
          <w:sz w:val="24"/>
          <w:szCs w:val="24"/>
        </w:rPr>
        <w:t>The Commission estimates that an SDR will assign the responsibilities of complying with these requirements as follows:</w:t>
      </w:r>
      <w:r>
        <w:rPr>
          <w:sz w:val="24"/>
          <w:szCs w:val="24"/>
        </w:rPr>
        <w:t xml:space="preserve"> </w:t>
      </w:r>
      <w:r w:rsidRPr="00B01B0E">
        <w:rPr>
          <w:sz w:val="24"/>
          <w:szCs w:val="24"/>
        </w:rPr>
        <w:t>(Attorney for 7,000 hours) + (Compliance Manager for 8,000 hours) + (Programmer Analyst for 20,000 hours) + (Senior Business Analyst for 7,000 hours)</w:t>
      </w:r>
      <w:r>
        <w:rPr>
          <w:sz w:val="24"/>
          <w:szCs w:val="24"/>
        </w:rPr>
        <w:t xml:space="preserve"> = 42,000 hours.</w:t>
      </w:r>
    </w:p>
    <w:p w:rsidR="00CD5A12" w:rsidRDefault="00CD5A12" w:rsidP="0062356A">
      <w:pPr>
        <w:pStyle w:val="FootnoteText"/>
      </w:pPr>
    </w:p>
  </w:footnote>
  <w:footnote w:id="22">
    <w:p w:rsidR="00CD5A12" w:rsidRPr="00B01B0E" w:rsidRDefault="00CD5A12" w:rsidP="0062356A">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B01B0E">
        <w:rPr>
          <w:sz w:val="24"/>
          <w:szCs w:val="24"/>
        </w:rPr>
        <w:t xml:space="preserve">The Commission estimates that an SDR will assign the responsibilities of complying with these requirements as follows: </w:t>
      </w:r>
      <w:r w:rsidRPr="004B2B72">
        <w:rPr>
          <w:sz w:val="24"/>
          <w:szCs w:val="24"/>
        </w:rPr>
        <w:t>(Attorney for 4,200 hours) + (Compliance Manager for 4,800 hours) + (Programmer Analyst for 12,000 hours) + (Senior Business Analyst for 4,200 hours)</w:t>
      </w:r>
      <w:r>
        <w:rPr>
          <w:sz w:val="24"/>
          <w:szCs w:val="24"/>
        </w:rPr>
        <w:t xml:space="preserve"> = 25,200 hours.</w:t>
      </w:r>
    </w:p>
    <w:p w:rsidR="00CD5A12" w:rsidRDefault="00CD5A12" w:rsidP="0062356A">
      <w:pPr>
        <w:pStyle w:val="FootnoteText"/>
      </w:pPr>
    </w:p>
  </w:footnote>
  <w:footnote w:id="23">
    <w:p w:rsidR="00CD5A12" w:rsidRDefault="00CD5A12" w:rsidP="0062356A">
      <w:pPr>
        <w:pStyle w:val="FootnoteText"/>
        <w:rPr>
          <w:color w:val="000000"/>
          <w:sz w:val="24"/>
          <w:szCs w:val="24"/>
        </w:rPr>
      </w:pPr>
      <w:r w:rsidRPr="004B2B72">
        <w:rPr>
          <w:rStyle w:val="FootnoteReference"/>
          <w:sz w:val="24"/>
          <w:szCs w:val="24"/>
        </w:rPr>
        <w:footnoteRef/>
      </w:r>
      <w:r w:rsidRPr="004B2B72">
        <w:rPr>
          <w:sz w:val="24"/>
          <w:szCs w:val="24"/>
        </w:rPr>
        <w:t xml:space="preserve"> </w:t>
      </w:r>
      <w:r w:rsidRPr="004B2B72">
        <w:rPr>
          <w:sz w:val="24"/>
          <w:szCs w:val="24"/>
        </w:rPr>
        <w:tab/>
        <w:t xml:space="preserve">The Commission bases it burden estimate for each policy and procedure on </w:t>
      </w:r>
      <w:r w:rsidRPr="004B2B72">
        <w:rPr>
          <w:color w:val="000000"/>
          <w:sz w:val="24"/>
          <w:szCs w:val="24"/>
        </w:rPr>
        <w:t>estimates the Commission used with regards to establishing policies and procedures regarding Regulation NMS.</w:t>
      </w:r>
    </w:p>
    <w:p w:rsidR="00CD5A12" w:rsidRPr="004B2B72" w:rsidRDefault="00CD5A12" w:rsidP="0062356A">
      <w:pPr>
        <w:pStyle w:val="FootnoteText"/>
        <w:rPr>
          <w:sz w:val="24"/>
          <w:szCs w:val="24"/>
        </w:rPr>
      </w:pPr>
    </w:p>
  </w:footnote>
  <w:footnote w:id="24">
    <w:p w:rsidR="00CD5A12" w:rsidRDefault="00CD5A12" w:rsidP="0062356A">
      <w:pPr>
        <w:pStyle w:val="FootnoteText"/>
        <w:rPr>
          <w:color w:val="000000"/>
          <w:sz w:val="24"/>
          <w:szCs w:val="24"/>
        </w:rPr>
      </w:pPr>
      <w:r w:rsidRPr="004B2B72">
        <w:rPr>
          <w:rStyle w:val="FootnoteReference"/>
          <w:sz w:val="24"/>
          <w:szCs w:val="24"/>
        </w:rPr>
        <w:footnoteRef/>
      </w:r>
      <w:r w:rsidRPr="004B2B72">
        <w:rPr>
          <w:sz w:val="24"/>
          <w:szCs w:val="24"/>
        </w:rPr>
        <w:t xml:space="preserve"> </w:t>
      </w:r>
      <w:r w:rsidRPr="004B2B72">
        <w:rPr>
          <w:sz w:val="24"/>
          <w:szCs w:val="24"/>
        </w:rPr>
        <w:tab/>
        <w:t xml:space="preserve">The Commission bases it burden estimate for each policy and procedure on </w:t>
      </w:r>
      <w:r w:rsidRPr="004B2B72">
        <w:rPr>
          <w:color w:val="000000"/>
          <w:sz w:val="24"/>
          <w:szCs w:val="24"/>
        </w:rPr>
        <w:t>estimates the Commission used with regards to establishing policies and procedures regarding Regulation NMS.</w:t>
      </w:r>
    </w:p>
    <w:p w:rsidR="00CD5A12" w:rsidRPr="004B2B72" w:rsidRDefault="00CD5A12" w:rsidP="0062356A">
      <w:pPr>
        <w:pStyle w:val="FootnoteText"/>
        <w:rPr>
          <w:sz w:val="24"/>
          <w:szCs w:val="24"/>
        </w:rPr>
      </w:pPr>
    </w:p>
  </w:footnote>
  <w:footnote w:id="25">
    <w:p w:rsidR="00CD5A12" w:rsidRPr="00A31968" w:rsidRDefault="00CD5A12" w:rsidP="0062356A">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B01B0E">
        <w:rPr>
          <w:sz w:val="24"/>
          <w:szCs w:val="24"/>
        </w:rPr>
        <w:t xml:space="preserve">The Commission bases its burden estimate on </w:t>
      </w:r>
      <w:r w:rsidRPr="00A31968">
        <w:rPr>
          <w:sz w:val="24"/>
          <w:szCs w:val="24"/>
        </w:rPr>
        <w:t xml:space="preserve">the Commission’s estimates for similar requirements for broker-dealers.  The Commission estimates that an SDR will assign the responsibilities of complying with these requirements as follows: (Senior Systems Analyst for 1 hour) </w:t>
      </w:r>
      <w:r>
        <w:rPr>
          <w:sz w:val="24"/>
          <w:szCs w:val="24"/>
        </w:rPr>
        <w:t>= 1 hour.</w:t>
      </w:r>
    </w:p>
    <w:p w:rsidR="00CD5A12" w:rsidRDefault="00CD5A12" w:rsidP="0062356A">
      <w:pPr>
        <w:pStyle w:val="FootnoteText"/>
      </w:pPr>
    </w:p>
  </w:footnote>
  <w:footnote w:id="26">
    <w:p w:rsidR="00CD5A12" w:rsidRDefault="00CD5A12" w:rsidP="0062356A">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t xml:space="preserve">The Commission bases its burden estimate on </w:t>
      </w:r>
      <w:r w:rsidRPr="00B01B0E">
        <w:rPr>
          <w:sz w:val="24"/>
          <w:szCs w:val="24"/>
        </w:rPr>
        <w:t>the Commission’s estimates for similar requirements for broker-dealers</w:t>
      </w:r>
      <w:r>
        <w:rPr>
          <w:sz w:val="24"/>
          <w:szCs w:val="24"/>
        </w:rPr>
        <w:t xml:space="preserve">.  The </w:t>
      </w:r>
      <w:r w:rsidRPr="00B01B0E">
        <w:rPr>
          <w:sz w:val="24"/>
          <w:szCs w:val="24"/>
        </w:rPr>
        <w:t>Commission estimates that an SDR will assign the responsibilities of complying with these requirements as follows</w:t>
      </w:r>
      <w:r>
        <w:rPr>
          <w:sz w:val="24"/>
          <w:szCs w:val="24"/>
        </w:rPr>
        <w:t>: (Compliance Manager for 0.17 hours) = 0.17 hours.</w:t>
      </w:r>
    </w:p>
    <w:p w:rsidR="00CD5A12" w:rsidRPr="004B2B72" w:rsidRDefault="00CD5A12" w:rsidP="0062356A">
      <w:pPr>
        <w:pStyle w:val="FootnoteText"/>
        <w:rPr>
          <w:sz w:val="24"/>
          <w:szCs w:val="24"/>
        </w:rPr>
      </w:pPr>
    </w:p>
  </w:footnote>
  <w:footnote w:id="27">
    <w:p w:rsidR="00CD5A12" w:rsidRPr="00A31968" w:rsidRDefault="00CD5A12" w:rsidP="0062356A">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A31968">
        <w:rPr>
          <w:sz w:val="24"/>
          <w:szCs w:val="24"/>
        </w:rPr>
        <w:t>The Commission bases its burden estimate on the Commission’s estimates for similar requirements for broker-dealers</w:t>
      </w:r>
      <w:r w:rsidRPr="00122D1F">
        <w:rPr>
          <w:sz w:val="24"/>
          <w:szCs w:val="24"/>
        </w:rPr>
        <w:t>.  The Commission estimates that an SDR will assign the responsibilities of comply</w:t>
      </w:r>
      <w:r w:rsidRPr="00B204B6">
        <w:rPr>
          <w:sz w:val="24"/>
          <w:szCs w:val="24"/>
        </w:rPr>
        <w:t xml:space="preserve">ing with </w:t>
      </w:r>
      <w:r>
        <w:rPr>
          <w:sz w:val="24"/>
          <w:szCs w:val="24"/>
        </w:rPr>
        <w:t>this</w:t>
      </w:r>
      <w:r w:rsidRPr="00A31968">
        <w:rPr>
          <w:sz w:val="24"/>
          <w:szCs w:val="24"/>
        </w:rPr>
        <w:t xml:space="preserve"> requirement as follows: (Compliance Manager for </w:t>
      </w:r>
      <w:r>
        <w:rPr>
          <w:sz w:val="24"/>
          <w:szCs w:val="24"/>
        </w:rPr>
        <w:t>300</w:t>
      </w:r>
      <w:r w:rsidRPr="00A31968">
        <w:rPr>
          <w:sz w:val="24"/>
          <w:szCs w:val="24"/>
        </w:rPr>
        <w:t xml:space="preserve"> hours)</w:t>
      </w:r>
      <w:r>
        <w:rPr>
          <w:sz w:val="24"/>
          <w:szCs w:val="24"/>
        </w:rPr>
        <w:t xml:space="preserve"> + (Senior Systems Analyst for 45 hours)</w:t>
      </w:r>
      <w:r w:rsidRPr="00A31968">
        <w:rPr>
          <w:sz w:val="24"/>
          <w:szCs w:val="24"/>
        </w:rPr>
        <w:t xml:space="preserve"> = </w:t>
      </w:r>
      <w:r>
        <w:rPr>
          <w:sz w:val="24"/>
          <w:szCs w:val="24"/>
        </w:rPr>
        <w:t>345</w:t>
      </w:r>
      <w:r w:rsidRPr="00A31968">
        <w:rPr>
          <w:sz w:val="24"/>
          <w:szCs w:val="24"/>
        </w:rPr>
        <w:t xml:space="preserve"> hours.</w:t>
      </w:r>
    </w:p>
    <w:p w:rsidR="00CD5A12" w:rsidRPr="004B2B72" w:rsidRDefault="00CD5A12" w:rsidP="0062356A">
      <w:pPr>
        <w:pStyle w:val="FootnoteText"/>
        <w:rPr>
          <w:sz w:val="24"/>
          <w:szCs w:val="24"/>
        </w:rPr>
      </w:pPr>
    </w:p>
  </w:footnote>
  <w:footnote w:id="28">
    <w:p w:rsidR="00CD5A12" w:rsidRPr="00A31968" w:rsidRDefault="00CD5A12" w:rsidP="0062356A">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A31968">
        <w:rPr>
          <w:sz w:val="24"/>
          <w:szCs w:val="24"/>
        </w:rPr>
        <w:t>The Commission bases its burden estimate on the Commission’s estimates for similar requirements for broker-dealers</w:t>
      </w:r>
      <w:r w:rsidRPr="00122D1F">
        <w:rPr>
          <w:sz w:val="24"/>
          <w:szCs w:val="24"/>
        </w:rPr>
        <w:t>.  The Commission estimates that an SDR will assign the responsibilities of comply</w:t>
      </w:r>
      <w:r w:rsidRPr="000A24D6">
        <w:rPr>
          <w:sz w:val="24"/>
          <w:szCs w:val="24"/>
        </w:rPr>
        <w:t xml:space="preserve">ing with </w:t>
      </w:r>
      <w:r>
        <w:rPr>
          <w:sz w:val="24"/>
          <w:szCs w:val="24"/>
        </w:rPr>
        <w:t>this</w:t>
      </w:r>
      <w:r w:rsidRPr="00B204B6">
        <w:rPr>
          <w:sz w:val="24"/>
          <w:szCs w:val="24"/>
        </w:rPr>
        <w:t xml:space="preserve"> requirement as follows: (Compliance Manager for </w:t>
      </w:r>
      <w:r>
        <w:rPr>
          <w:sz w:val="24"/>
          <w:szCs w:val="24"/>
        </w:rPr>
        <w:t>279 hours</w:t>
      </w:r>
      <w:r w:rsidRPr="00A31968">
        <w:rPr>
          <w:sz w:val="24"/>
          <w:szCs w:val="24"/>
        </w:rPr>
        <w:t xml:space="preserve">) = </w:t>
      </w:r>
      <w:r>
        <w:rPr>
          <w:sz w:val="24"/>
          <w:szCs w:val="24"/>
        </w:rPr>
        <w:t xml:space="preserve">279 </w:t>
      </w:r>
      <w:r w:rsidRPr="00A31968">
        <w:rPr>
          <w:sz w:val="24"/>
          <w:szCs w:val="24"/>
        </w:rPr>
        <w:t>hours.</w:t>
      </w:r>
    </w:p>
    <w:p w:rsidR="00CD5A12" w:rsidRPr="004B2B72" w:rsidRDefault="00CD5A12" w:rsidP="0062356A">
      <w:pPr>
        <w:pStyle w:val="FootnoteText"/>
        <w:rPr>
          <w:b/>
        </w:rPr>
      </w:pPr>
    </w:p>
  </w:footnote>
  <w:footnote w:id="29">
    <w:p w:rsidR="00CD5A12" w:rsidRDefault="00CD5A12" w:rsidP="00ED4EA8">
      <w:pPr>
        <w:pStyle w:val="FootnoteText"/>
        <w:rPr>
          <w:sz w:val="24"/>
          <w:szCs w:val="24"/>
        </w:rPr>
      </w:pPr>
      <w:r w:rsidRPr="004B2B72">
        <w:rPr>
          <w:rStyle w:val="FootnoteReference"/>
          <w:sz w:val="24"/>
          <w:szCs w:val="24"/>
        </w:rPr>
        <w:footnoteRef/>
      </w:r>
      <w:r w:rsidRPr="004B2B72">
        <w:rPr>
          <w:sz w:val="24"/>
          <w:szCs w:val="24"/>
        </w:rPr>
        <w:t xml:space="preserve"> </w:t>
      </w:r>
      <w:r>
        <w:rPr>
          <w:sz w:val="24"/>
          <w:szCs w:val="24"/>
        </w:rPr>
        <w:tab/>
      </w:r>
      <w:r w:rsidRPr="00122D1F">
        <w:rPr>
          <w:sz w:val="24"/>
          <w:szCs w:val="24"/>
        </w:rPr>
        <w:t>The Commission estimates that an SDR will assign the responsibilities of complying w</w:t>
      </w:r>
      <w:r w:rsidRPr="000A24D6">
        <w:rPr>
          <w:sz w:val="24"/>
          <w:szCs w:val="24"/>
        </w:rPr>
        <w:t>ith these requirements as follows: (</w:t>
      </w:r>
      <w:r>
        <w:rPr>
          <w:sz w:val="24"/>
          <w:szCs w:val="24"/>
        </w:rPr>
        <w:t>Senior Business Analyst</w:t>
      </w:r>
      <w:r w:rsidRPr="000A24D6">
        <w:rPr>
          <w:sz w:val="24"/>
          <w:szCs w:val="24"/>
        </w:rPr>
        <w:t xml:space="preserve"> for </w:t>
      </w:r>
      <w:r>
        <w:rPr>
          <w:sz w:val="24"/>
          <w:szCs w:val="24"/>
        </w:rPr>
        <w:t>1 hour</w:t>
      </w:r>
      <w:r w:rsidRPr="000A24D6">
        <w:rPr>
          <w:sz w:val="24"/>
          <w:szCs w:val="24"/>
        </w:rPr>
        <w:t xml:space="preserve">) = </w:t>
      </w:r>
      <w:r>
        <w:rPr>
          <w:sz w:val="24"/>
          <w:szCs w:val="24"/>
        </w:rPr>
        <w:t>1</w:t>
      </w:r>
      <w:r w:rsidRPr="000A24D6">
        <w:rPr>
          <w:sz w:val="24"/>
          <w:szCs w:val="24"/>
        </w:rPr>
        <w:t xml:space="preserve"> hour.</w:t>
      </w:r>
    </w:p>
    <w:p w:rsidR="00CD5A12" w:rsidRDefault="00CD5A12" w:rsidP="00ED4EA8">
      <w:pPr>
        <w:pStyle w:val="FootnoteText"/>
      </w:pPr>
    </w:p>
  </w:footnote>
  <w:footnote w:id="30">
    <w:p w:rsidR="00CD5A12" w:rsidRDefault="00CD5A12" w:rsidP="00ED4EA8">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B204B6">
        <w:rPr>
          <w:sz w:val="24"/>
          <w:szCs w:val="24"/>
        </w:rPr>
        <w:t>The Commission estimates that an SDR will assign the responsibilities of complying with these requirements as follows:</w:t>
      </w:r>
      <w:r>
        <w:rPr>
          <w:sz w:val="24"/>
          <w:szCs w:val="24"/>
        </w:rPr>
        <w:t xml:space="preserve"> </w:t>
      </w:r>
      <w:r w:rsidRPr="00B204B6">
        <w:rPr>
          <w:sz w:val="24"/>
          <w:szCs w:val="24"/>
        </w:rPr>
        <w:t>(Compliance Manager for 48.75 hours) + (Compliance Clerk at for 48.75 hours)</w:t>
      </w:r>
      <w:r>
        <w:rPr>
          <w:sz w:val="24"/>
          <w:szCs w:val="24"/>
        </w:rPr>
        <w:t xml:space="preserve"> = 97.5 hours.</w:t>
      </w:r>
    </w:p>
    <w:p w:rsidR="00CD5A12" w:rsidRPr="004B2B72" w:rsidRDefault="00CD5A12" w:rsidP="00ED4EA8">
      <w:pPr>
        <w:pStyle w:val="FootnoteText"/>
        <w:rPr>
          <w:sz w:val="24"/>
          <w:szCs w:val="24"/>
        </w:rPr>
      </w:pPr>
    </w:p>
  </w:footnote>
  <w:footnote w:id="31">
    <w:p w:rsidR="00CD5A12" w:rsidRDefault="00CD5A12" w:rsidP="00ED4EA8">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B204B6">
        <w:rPr>
          <w:sz w:val="24"/>
          <w:szCs w:val="24"/>
        </w:rPr>
        <w:t>The Commission estimates that an SDR will assign the responsibilities of complying with these requirements as follows:</w:t>
      </w:r>
      <w:r>
        <w:rPr>
          <w:sz w:val="24"/>
          <w:szCs w:val="24"/>
        </w:rPr>
        <w:t xml:space="preserve"> </w:t>
      </w:r>
      <w:r w:rsidRPr="00B204B6">
        <w:rPr>
          <w:sz w:val="24"/>
          <w:szCs w:val="24"/>
        </w:rPr>
        <w:t>(Compliance Manager for 0.5 hours) + (Compliance Clerk for 0.5 hours)</w:t>
      </w:r>
      <w:r>
        <w:rPr>
          <w:sz w:val="24"/>
          <w:szCs w:val="24"/>
        </w:rPr>
        <w:t xml:space="preserve"> = 1 hour.</w:t>
      </w:r>
    </w:p>
    <w:p w:rsidR="00CD5A12" w:rsidRPr="004B2B72" w:rsidRDefault="00CD5A12" w:rsidP="00ED4EA8">
      <w:pPr>
        <w:pStyle w:val="FootnoteText"/>
        <w:rPr>
          <w:sz w:val="24"/>
          <w:szCs w:val="24"/>
        </w:rPr>
      </w:pPr>
    </w:p>
  </w:footnote>
  <w:footnote w:id="32">
    <w:p w:rsidR="00CD5A12" w:rsidRDefault="00CD5A12" w:rsidP="00ED4EA8">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5A47E0">
        <w:rPr>
          <w:sz w:val="24"/>
          <w:szCs w:val="24"/>
        </w:rPr>
        <w:t xml:space="preserve">The Commission bases it burden estimate for each policy and procedure on </w:t>
      </w:r>
      <w:r w:rsidRPr="005A47E0">
        <w:rPr>
          <w:color w:val="000000"/>
          <w:sz w:val="24"/>
          <w:szCs w:val="24"/>
        </w:rPr>
        <w:t>estimates the Commission used with regards to establishing policies and procedures regarding Regulation NMS.</w:t>
      </w:r>
      <w:r>
        <w:rPr>
          <w:color w:val="000000"/>
          <w:sz w:val="24"/>
          <w:szCs w:val="24"/>
        </w:rPr>
        <w:t xml:space="preserve">  </w:t>
      </w:r>
      <w:r w:rsidRPr="00B204B6">
        <w:rPr>
          <w:sz w:val="24"/>
          <w:szCs w:val="24"/>
        </w:rPr>
        <w:t>The Commission estimates that an SDR will assign the responsibilities of complying with these requirements as follows:</w:t>
      </w:r>
      <w:r>
        <w:rPr>
          <w:sz w:val="24"/>
          <w:szCs w:val="24"/>
        </w:rPr>
        <w:t xml:space="preserve"> </w:t>
      </w:r>
      <w:r w:rsidRPr="005A47E0">
        <w:rPr>
          <w:sz w:val="24"/>
          <w:szCs w:val="24"/>
        </w:rPr>
        <w:t xml:space="preserve">(Compliance Attorney for 420 hours) </w:t>
      </w:r>
      <w:r>
        <w:rPr>
          <w:sz w:val="24"/>
          <w:szCs w:val="24"/>
        </w:rPr>
        <w:t>= 420 hours.</w:t>
      </w:r>
    </w:p>
    <w:p w:rsidR="00CD5A12" w:rsidRPr="004B2B72" w:rsidRDefault="00CD5A12" w:rsidP="00ED4EA8">
      <w:pPr>
        <w:pStyle w:val="FootnoteText"/>
        <w:rPr>
          <w:sz w:val="24"/>
          <w:szCs w:val="24"/>
        </w:rPr>
      </w:pPr>
    </w:p>
  </w:footnote>
  <w:footnote w:id="33">
    <w:p w:rsidR="00CD5A12" w:rsidRDefault="00CD5A12" w:rsidP="00ED4EA8">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5A47E0">
        <w:rPr>
          <w:sz w:val="24"/>
          <w:szCs w:val="24"/>
        </w:rPr>
        <w:t xml:space="preserve">The Commission bases it burden estimate for each policy and procedure on </w:t>
      </w:r>
      <w:r w:rsidRPr="005A47E0">
        <w:rPr>
          <w:color w:val="000000"/>
          <w:sz w:val="24"/>
          <w:szCs w:val="24"/>
        </w:rPr>
        <w:t>estimates the Commission used with regards to establishing policies and procedures regarding Regulation NMS.</w:t>
      </w:r>
      <w:r>
        <w:rPr>
          <w:color w:val="000000"/>
          <w:sz w:val="24"/>
          <w:szCs w:val="24"/>
        </w:rPr>
        <w:t xml:space="preserve">  </w:t>
      </w:r>
      <w:r w:rsidRPr="00B204B6">
        <w:rPr>
          <w:sz w:val="24"/>
          <w:szCs w:val="24"/>
        </w:rPr>
        <w:t>The Commission estimates that an SDR will assign the responsibilities of complying with these requirements as follows:</w:t>
      </w:r>
      <w:r>
        <w:rPr>
          <w:sz w:val="24"/>
          <w:szCs w:val="24"/>
        </w:rPr>
        <w:t xml:space="preserve"> </w:t>
      </w:r>
      <w:r w:rsidRPr="00B204B6">
        <w:rPr>
          <w:sz w:val="24"/>
          <w:szCs w:val="24"/>
        </w:rPr>
        <w:t>(</w:t>
      </w:r>
      <w:r>
        <w:rPr>
          <w:sz w:val="24"/>
          <w:szCs w:val="24"/>
        </w:rPr>
        <w:t>Compliance Attorney for 120 hours</w:t>
      </w:r>
      <w:r w:rsidRPr="00B204B6">
        <w:rPr>
          <w:sz w:val="24"/>
          <w:szCs w:val="24"/>
        </w:rPr>
        <w:t>)</w:t>
      </w:r>
      <w:r>
        <w:rPr>
          <w:sz w:val="24"/>
          <w:szCs w:val="24"/>
        </w:rPr>
        <w:t xml:space="preserve"> = 120 hours.</w:t>
      </w:r>
    </w:p>
    <w:p w:rsidR="00CD5A12" w:rsidRDefault="00CD5A12" w:rsidP="00ED4EA8">
      <w:pPr>
        <w:pStyle w:val="FootnoteText"/>
      </w:pPr>
    </w:p>
  </w:footnote>
  <w:footnote w:id="34">
    <w:p w:rsidR="00CD5A12" w:rsidRPr="00A116A4" w:rsidRDefault="00CD5A12" w:rsidP="00ED4EA8">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5A47E0">
        <w:rPr>
          <w:sz w:val="24"/>
          <w:szCs w:val="24"/>
        </w:rPr>
        <w:t xml:space="preserve">The Commission bases its burden estimate on </w:t>
      </w:r>
      <w:r w:rsidRPr="00A116A4">
        <w:rPr>
          <w:sz w:val="24"/>
          <w:szCs w:val="24"/>
        </w:rPr>
        <w:t>the Commission’s estimates for similar annual reviews by CCOs of investment companies</w:t>
      </w:r>
      <w:r w:rsidRPr="004B039F">
        <w:rPr>
          <w:sz w:val="24"/>
          <w:szCs w:val="24"/>
        </w:rPr>
        <w:t xml:space="preserve">.   </w:t>
      </w:r>
      <w:r w:rsidRPr="00B204B6">
        <w:rPr>
          <w:sz w:val="24"/>
          <w:szCs w:val="24"/>
        </w:rPr>
        <w:t>The Commission estimates that an SDR will assign the responsibilities of complying with these requirements as follows:</w:t>
      </w:r>
      <w:r>
        <w:rPr>
          <w:sz w:val="24"/>
          <w:szCs w:val="24"/>
        </w:rPr>
        <w:t xml:space="preserve"> </w:t>
      </w:r>
      <w:r w:rsidRPr="00B204B6">
        <w:rPr>
          <w:sz w:val="24"/>
          <w:szCs w:val="24"/>
        </w:rPr>
        <w:t>(</w:t>
      </w:r>
      <w:r>
        <w:rPr>
          <w:sz w:val="24"/>
          <w:szCs w:val="24"/>
        </w:rPr>
        <w:t>Compliance Attorney for 5 hours</w:t>
      </w:r>
      <w:r w:rsidRPr="00B204B6">
        <w:rPr>
          <w:sz w:val="24"/>
          <w:szCs w:val="24"/>
        </w:rPr>
        <w:t>)</w:t>
      </w:r>
      <w:r>
        <w:rPr>
          <w:sz w:val="24"/>
          <w:szCs w:val="24"/>
        </w:rPr>
        <w:t xml:space="preserve"> = 5 hours.</w:t>
      </w:r>
    </w:p>
    <w:p w:rsidR="00CD5A12" w:rsidRPr="004B2B72" w:rsidRDefault="00CD5A12" w:rsidP="00ED4EA8">
      <w:pPr>
        <w:pStyle w:val="FootnoteText"/>
        <w:rPr>
          <w:sz w:val="24"/>
          <w:szCs w:val="24"/>
        </w:rPr>
      </w:pPr>
    </w:p>
  </w:footnote>
  <w:footnote w:id="35">
    <w:p w:rsidR="00CD5A12" w:rsidRPr="004B2B72" w:rsidRDefault="00CD5A12" w:rsidP="00ED4EA8">
      <w:pPr>
        <w:pStyle w:val="FootnoteText"/>
        <w:rPr>
          <w:color w:val="000000"/>
          <w:sz w:val="24"/>
          <w:szCs w:val="24"/>
        </w:rPr>
      </w:pPr>
      <w:r w:rsidRPr="004B2B72">
        <w:rPr>
          <w:rStyle w:val="FootnoteReference"/>
          <w:sz w:val="24"/>
          <w:szCs w:val="24"/>
        </w:rPr>
        <w:footnoteRef/>
      </w:r>
      <w:r w:rsidRPr="004B2B72">
        <w:rPr>
          <w:sz w:val="24"/>
          <w:szCs w:val="24"/>
        </w:rPr>
        <w:t xml:space="preserve"> </w:t>
      </w:r>
      <w:r w:rsidRPr="004B2B72">
        <w:rPr>
          <w:sz w:val="24"/>
          <w:szCs w:val="24"/>
        </w:rPr>
        <w:tab/>
        <w:t xml:space="preserve">The Commission bases its burden estimate </w:t>
      </w:r>
      <w:r w:rsidRPr="004B2B72">
        <w:rPr>
          <w:color w:val="000000"/>
          <w:sz w:val="24"/>
          <w:szCs w:val="24"/>
        </w:rPr>
        <w:t xml:space="preserve">on its experience with entities of similar size to SDRs. </w:t>
      </w:r>
      <w:r>
        <w:rPr>
          <w:color w:val="000000"/>
          <w:sz w:val="24"/>
          <w:szCs w:val="24"/>
        </w:rPr>
        <w:t xml:space="preserve"> </w:t>
      </w:r>
      <w:r w:rsidRPr="00B204B6">
        <w:rPr>
          <w:sz w:val="24"/>
          <w:szCs w:val="24"/>
        </w:rPr>
        <w:t>The Commission estimates that an SDR will assign the responsibilities of complying with these requirements as follows:</w:t>
      </w:r>
      <w:r>
        <w:rPr>
          <w:sz w:val="24"/>
          <w:szCs w:val="24"/>
        </w:rPr>
        <w:t xml:space="preserve"> </w:t>
      </w:r>
      <w:r w:rsidRPr="00B204B6">
        <w:rPr>
          <w:sz w:val="24"/>
          <w:szCs w:val="24"/>
        </w:rPr>
        <w:t>(</w:t>
      </w:r>
      <w:r>
        <w:rPr>
          <w:sz w:val="24"/>
          <w:szCs w:val="24"/>
        </w:rPr>
        <w:t>Senior Accountant for 500 hours</w:t>
      </w:r>
      <w:r w:rsidRPr="00B204B6">
        <w:rPr>
          <w:sz w:val="24"/>
          <w:szCs w:val="24"/>
        </w:rPr>
        <w:t>)</w:t>
      </w:r>
      <w:r>
        <w:rPr>
          <w:sz w:val="24"/>
          <w:szCs w:val="24"/>
        </w:rPr>
        <w:t xml:space="preserve"> = 500 hours.</w:t>
      </w:r>
    </w:p>
    <w:p w:rsidR="00CD5A12" w:rsidRPr="004B2B72" w:rsidRDefault="00CD5A12" w:rsidP="00ED4EA8">
      <w:pPr>
        <w:pStyle w:val="FootnoteText"/>
        <w:rPr>
          <w:sz w:val="24"/>
          <w:szCs w:val="24"/>
        </w:rPr>
      </w:pPr>
    </w:p>
  </w:footnote>
  <w:footnote w:id="36">
    <w:p w:rsidR="00CD5A12" w:rsidRDefault="00CD5A12" w:rsidP="00ED4EA8">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t xml:space="preserve">The Commission bases its burden estimate on </w:t>
      </w:r>
      <w:r w:rsidRPr="004B2B72">
        <w:rPr>
          <w:color w:val="000000"/>
          <w:sz w:val="24"/>
          <w:szCs w:val="24"/>
        </w:rPr>
        <w:t>its experience with other tagged data initiatives.</w:t>
      </w:r>
      <w:r>
        <w:rPr>
          <w:color w:val="000000"/>
          <w:sz w:val="24"/>
          <w:szCs w:val="24"/>
        </w:rPr>
        <w:t xml:space="preserve">  </w:t>
      </w:r>
      <w:r w:rsidRPr="00B204B6">
        <w:rPr>
          <w:sz w:val="24"/>
          <w:szCs w:val="24"/>
        </w:rPr>
        <w:t>The Commission estimates that an SDR will assign the responsibilities of complying with these requirements as follows:</w:t>
      </w:r>
      <w:r>
        <w:rPr>
          <w:sz w:val="24"/>
          <w:szCs w:val="24"/>
        </w:rPr>
        <w:t xml:space="preserve"> </w:t>
      </w:r>
      <w:r w:rsidRPr="00B204B6">
        <w:rPr>
          <w:sz w:val="24"/>
          <w:szCs w:val="24"/>
        </w:rPr>
        <w:t>(</w:t>
      </w:r>
      <w:r>
        <w:rPr>
          <w:sz w:val="24"/>
          <w:szCs w:val="24"/>
        </w:rPr>
        <w:t>Senior Systems Analyst for 54 hours</w:t>
      </w:r>
      <w:r w:rsidRPr="00B204B6">
        <w:rPr>
          <w:sz w:val="24"/>
          <w:szCs w:val="24"/>
        </w:rPr>
        <w:t>)</w:t>
      </w:r>
      <w:r>
        <w:rPr>
          <w:sz w:val="24"/>
          <w:szCs w:val="24"/>
        </w:rPr>
        <w:t xml:space="preserve"> = 54 hours.</w:t>
      </w:r>
    </w:p>
    <w:p w:rsidR="00CD5A12" w:rsidRDefault="00CD5A12" w:rsidP="00ED4EA8">
      <w:pPr>
        <w:pStyle w:val="FootnoteText"/>
      </w:pPr>
    </w:p>
  </w:footnote>
  <w:footnote w:id="37">
    <w:p w:rsidR="00CD5A12" w:rsidRDefault="00CD5A12" w:rsidP="00ED4EA8">
      <w:pPr>
        <w:pStyle w:val="FootnoteText"/>
        <w:rPr>
          <w:color w:val="000000"/>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w:t>
      </w:r>
      <w:r w:rsidRPr="009E6C76">
        <w:rPr>
          <w:color w:val="000000"/>
          <w:sz w:val="24"/>
          <w:szCs w:val="24"/>
        </w:rPr>
        <w:t xml:space="preserve">Compliance Manager for </w:t>
      </w:r>
      <w:r>
        <w:rPr>
          <w:color w:val="000000"/>
          <w:sz w:val="24"/>
          <w:szCs w:val="24"/>
        </w:rPr>
        <w:t>58</w:t>
      </w:r>
      <w:r w:rsidRPr="009E6C76">
        <w:rPr>
          <w:color w:val="000000"/>
          <w:sz w:val="24"/>
          <w:szCs w:val="24"/>
        </w:rPr>
        <w:t xml:space="preserve"> hours) + (Attorney for </w:t>
      </w:r>
      <w:r>
        <w:rPr>
          <w:color w:val="000000"/>
          <w:sz w:val="24"/>
          <w:szCs w:val="24"/>
        </w:rPr>
        <w:t>65.5</w:t>
      </w:r>
      <w:r w:rsidRPr="009E6C76">
        <w:rPr>
          <w:color w:val="000000"/>
          <w:sz w:val="24"/>
          <w:szCs w:val="24"/>
        </w:rPr>
        <w:t xml:space="preserve"> hours) + (Senior Systems Analyst for </w:t>
      </w:r>
      <w:r>
        <w:rPr>
          <w:color w:val="000000"/>
          <w:sz w:val="24"/>
          <w:szCs w:val="24"/>
        </w:rPr>
        <w:t>17</w:t>
      </w:r>
      <w:r w:rsidRPr="009E6C76">
        <w:rPr>
          <w:color w:val="000000"/>
          <w:sz w:val="24"/>
          <w:szCs w:val="24"/>
        </w:rPr>
        <w:t xml:space="preserve"> hours) + (Operations Specialist for </w:t>
      </w:r>
      <w:r>
        <w:rPr>
          <w:color w:val="000000"/>
          <w:sz w:val="24"/>
          <w:szCs w:val="24"/>
        </w:rPr>
        <w:t>17</w:t>
      </w:r>
      <w:r w:rsidRPr="009E6C76">
        <w:rPr>
          <w:color w:val="000000"/>
          <w:sz w:val="24"/>
          <w:szCs w:val="24"/>
        </w:rPr>
        <w:t xml:space="preserve"> hours)</w:t>
      </w:r>
      <w:r>
        <w:rPr>
          <w:color w:val="000000"/>
          <w:sz w:val="24"/>
          <w:szCs w:val="24"/>
        </w:rPr>
        <w:t xml:space="preserve"> = 157.5 hours</w:t>
      </w:r>
      <w:r w:rsidRPr="009E6C76">
        <w:rPr>
          <w:color w:val="000000"/>
          <w:sz w:val="24"/>
          <w:szCs w:val="24"/>
        </w:rPr>
        <w:t>.</w:t>
      </w:r>
    </w:p>
    <w:p w:rsidR="00CD5A12" w:rsidRPr="004B2B72" w:rsidRDefault="00CD5A12" w:rsidP="00ED4EA8">
      <w:pPr>
        <w:pStyle w:val="FootnoteText"/>
        <w:rPr>
          <w:sz w:val="24"/>
          <w:szCs w:val="24"/>
        </w:rPr>
      </w:pPr>
    </w:p>
  </w:footnote>
  <w:footnote w:id="38">
    <w:p w:rsidR="00CD5A12" w:rsidRPr="004B039F" w:rsidRDefault="00CD5A12" w:rsidP="00ED4EA8">
      <w:pPr>
        <w:pStyle w:val="FootnoteText"/>
        <w:rPr>
          <w:color w:val="000000"/>
          <w:sz w:val="24"/>
          <w:szCs w:val="24"/>
        </w:rPr>
      </w:pPr>
      <w:r w:rsidRPr="004B2B72">
        <w:rPr>
          <w:rStyle w:val="FootnoteReference"/>
          <w:sz w:val="24"/>
          <w:szCs w:val="24"/>
        </w:rPr>
        <w:footnoteRef/>
      </w:r>
      <w:r w:rsidRPr="004B2B72">
        <w:rPr>
          <w:sz w:val="24"/>
          <w:szCs w:val="24"/>
        </w:rPr>
        <w:t xml:space="preserve"> </w:t>
      </w:r>
      <w:r w:rsidRPr="004B039F">
        <w:rPr>
          <w:sz w:val="24"/>
          <w:szCs w:val="24"/>
        </w:rPr>
        <w:tab/>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w:t>
      </w:r>
      <w:r w:rsidRPr="009E6C76">
        <w:rPr>
          <w:color w:val="000000"/>
          <w:sz w:val="24"/>
          <w:szCs w:val="24"/>
        </w:rPr>
        <w:t xml:space="preserve">Compliance Manager for </w:t>
      </w:r>
      <w:r>
        <w:rPr>
          <w:color w:val="000000"/>
          <w:sz w:val="24"/>
          <w:szCs w:val="24"/>
        </w:rPr>
        <w:t xml:space="preserve">16 </w:t>
      </w:r>
      <w:r w:rsidRPr="009E6C76">
        <w:rPr>
          <w:color w:val="000000"/>
          <w:sz w:val="24"/>
          <w:szCs w:val="24"/>
        </w:rPr>
        <w:t xml:space="preserve">hours) + (Attorney for </w:t>
      </w:r>
      <w:r>
        <w:rPr>
          <w:color w:val="000000"/>
          <w:sz w:val="24"/>
          <w:szCs w:val="24"/>
        </w:rPr>
        <w:t>19</w:t>
      </w:r>
      <w:r w:rsidRPr="009E6C76">
        <w:rPr>
          <w:color w:val="000000"/>
          <w:sz w:val="24"/>
          <w:szCs w:val="24"/>
        </w:rPr>
        <w:t xml:space="preserve"> hours) + (Senior Systems Analyst for </w:t>
      </w:r>
      <w:r>
        <w:rPr>
          <w:color w:val="000000"/>
          <w:sz w:val="24"/>
          <w:szCs w:val="24"/>
        </w:rPr>
        <w:t>5</w:t>
      </w:r>
      <w:r w:rsidRPr="009E6C76">
        <w:rPr>
          <w:color w:val="000000"/>
          <w:sz w:val="24"/>
          <w:szCs w:val="24"/>
        </w:rPr>
        <w:t xml:space="preserve"> hours) + (Operations Specialist for </w:t>
      </w:r>
      <w:r>
        <w:rPr>
          <w:color w:val="000000"/>
          <w:sz w:val="24"/>
          <w:szCs w:val="24"/>
        </w:rPr>
        <w:t>5</w:t>
      </w:r>
      <w:r w:rsidRPr="009E6C76">
        <w:rPr>
          <w:color w:val="000000"/>
          <w:sz w:val="24"/>
          <w:szCs w:val="24"/>
        </w:rPr>
        <w:t xml:space="preserve"> hours)</w:t>
      </w:r>
      <w:r>
        <w:rPr>
          <w:color w:val="000000"/>
          <w:sz w:val="24"/>
          <w:szCs w:val="24"/>
        </w:rPr>
        <w:t xml:space="preserve"> = 45 hours</w:t>
      </w:r>
      <w:r w:rsidRPr="009E6C76">
        <w:rPr>
          <w:color w:val="000000"/>
          <w:sz w:val="24"/>
          <w:szCs w:val="24"/>
        </w:rPr>
        <w:t>.</w:t>
      </w:r>
    </w:p>
    <w:p w:rsidR="00CD5A12" w:rsidRPr="004B2B72" w:rsidRDefault="00CD5A12" w:rsidP="00ED4EA8">
      <w:pPr>
        <w:pStyle w:val="FootnoteText"/>
        <w:rPr>
          <w:sz w:val="24"/>
          <w:szCs w:val="24"/>
        </w:rPr>
      </w:pPr>
    </w:p>
  </w:footnote>
  <w:footnote w:id="39">
    <w:p w:rsidR="00CD5A12" w:rsidRPr="004B039F" w:rsidRDefault="00CD5A12" w:rsidP="00ED4EA8">
      <w:pPr>
        <w:pStyle w:val="FootnoteText"/>
        <w:rPr>
          <w:color w:val="000000"/>
          <w:sz w:val="24"/>
          <w:szCs w:val="24"/>
        </w:rPr>
      </w:pPr>
      <w:r w:rsidRPr="004B2B72">
        <w:rPr>
          <w:rStyle w:val="FootnoteReference"/>
          <w:sz w:val="24"/>
          <w:szCs w:val="24"/>
        </w:rPr>
        <w:footnoteRef/>
      </w:r>
      <w:r w:rsidRPr="004B2B72">
        <w:rPr>
          <w:sz w:val="24"/>
          <w:szCs w:val="24"/>
        </w:rPr>
        <w:t xml:space="preserve"> </w:t>
      </w:r>
      <w:r>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w:t>
      </w:r>
      <w:r w:rsidRPr="009E6C76">
        <w:rPr>
          <w:color w:val="000000"/>
          <w:sz w:val="24"/>
          <w:szCs w:val="24"/>
        </w:rPr>
        <w:t xml:space="preserve">Compliance Manager for </w:t>
      </w:r>
      <w:r>
        <w:rPr>
          <w:color w:val="000000"/>
          <w:sz w:val="24"/>
          <w:szCs w:val="24"/>
        </w:rPr>
        <w:t>77</w:t>
      </w:r>
      <w:r w:rsidRPr="009E6C76">
        <w:rPr>
          <w:color w:val="000000"/>
          <w:sz w:val="24"/>
          <w:szCs w:val="24"/>
        </w:rPr>
        <w:t xml:space="preserve"> hours) + (Attorney for </w:t>
      </w:r>
      <w:r>
        <w:rPr>
          <w:color w:val="000000"/>
          <w:sz w:val="24"/>
          <w:szCs w:val="24"/>
        </w:rPr>
        <w:t>87</w:t>
      </w:r>
      <w:r w:rsidRPr="009E6C76">
        <w:rPr>
          <w:color w:val="000000"/>
          <w:sz w:val="24"/>
          <w:szCs w:val="24"/>
        </w:rPr>
        <w:t xml:space="preserve"> hours) + (Senior Systems Analyst for </w:t>
      </w:r>
      <w:r>
        <w:rPr>
          <w:color w:val="000000"/>
          <w:sz w:val="24"/>
          <w:szCs w:val="24"/>
        </w:rPr>
        <w:t>23</w:t>
      </w:r>
      <w:r w:rsidRPr="009E6C76">
        <w:rPr>
          <w:color w:val="000000"/>
          <w:sz w:val="24"/>
          <w:szCs w:val="24"/>
        </w:rPr>
        <w:t xml:space="preserve"> hours) + (Operations Specialist for </w:t>
      </w:r>
      <w:r>
        <w:rPr>
          <w:color w:val="000000"/>
          <w:sz w:val="24"/>
          <w:szCs w:val="24"/>
        </w:rPr>
        <w:t>23</w:t>
      </w:r>
      <w:r w:rsidRPr="009E6C76">
        <w:rPr>
          <w:color w:val="000000"/>
          <w:sz w:val="24"/>
          <w:szCs w:val="24"/>
        </w:rPr>
        <w:t xml:space="preserve"> hours)</w:t>
      </w:r>
      <w:r>
        <w:rPr>
          <w:color w:val="000000"/>
          <w:sz w:val="24"/>
          <w:szCs w:val="24"/>
        </w:rPr>
        <w:t xml:space="preserve"> = 210 hours</w:t>
      </w:r>
      <w:r w:rsidRPr="009E6C76">
        <w:rPr>
          <w:color w:val="000000"/>
          <w:sz w:val="24"/>
          <w:szCs w:val="24"/>
        </w:rPr>
        <w:t>.</w:t>
      </w:r>
    </w:p>
    <w:p w:rsidR="00CD5A12" w:rsidRPr="004B2B72" w:rsidRDefault="00CD5A12" w:rsidP="00ED4EA8">
      <w:pPr>
        <w:pStyle w:val="FootnoteText"/>
        <w:rPr>
          <w:sz w:val="24"/>
          <w:szCs w:val="24"/>
        </w:rPr>
      </w:pPr>
    </w:p>
  </w:footnote>
  <w:footnote w:id="40">
    <w:p w:rsidR="00CD5A12" w:rsidRPr="004B039F" w:rsidRDefault="00CD5A12" w:rsidP="00ED4EA8">
      <w:pPr>
        <w:pStyle w:val="FootnoteText"/>
        <w:rPr>
          <w:color w:val="000000"/>
          <w:sz w:val="24"/>
          <w:szCs w:val="24"/>
        </w:rPr>
      </w:pPr>
      <w:r w:rsidRPr="004B2B72">
        <w:rPr>
          <w:rStyle w:val="FootnoteReference"/>
          <w:sz w:val="24"/>
          <w:szCs w:val="24"/>
        </w:rPr>
        <w:footnoteRef/>
      </w:r>
      <w:r w:rsidRPr="004B2B72">
        <w:rPr>
          <w:sz w:val="24"/>
          <w:szCs w:val="24"/>
        </w:rPr>
        <w:t xml:space="preserve"> </w:t>
      </w:r>
      <w:r>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w:t>
      </w:r>
      <w:r w:rsidRPr="009E6C76">
        <w:rPr>
          <w:color w:val="000000"/>
          <w:sz w:val="24"/>
          <w:szCs w:val="24"/>
        </w:rPr>
        <w:t xml:space="preserve">Compliance Manager for </w:t>
      </w:r>
      <w:r>
        <w:rPr>
          <w:color w:val="000000"/>
          <w:sz w:val="24"/>
          <w:szCs w:val="24"/>
        </w:rPr>
        <w:t>22</w:t>
      </w:r>
      <w:r w:rsidRPr="009E6C76">
        <w:rPr>
          <w:color w:val="000000"/>
          <w:sz w:val="24"/>
          <w:szCs w:val="24"/>
        </w:rPr>
        <w:t xml:space="preserve"> hours) + (Attorney for </w:t>
      </w:r>
      <w:r>
        <w:rPr>
          <w:color w:val="000000"/>
          <w:sz w:val="24"/>
          <w:szCs w:val="24"/>
        </w:rPr>
        <w:t>26</w:t>
      </w:r>
      <w:r w:rsidRPr="009E6C76">
        <w:rPr>
          <w:color w:val="000000"/>
          <w:sz w:val="24"/>
          <w:szCs w:val="24"/>
        </w:rPr>
        <w:t xml:space="preserve"> hours) + (Senior Systems Analyst for </w:t>
      </w:r>
      <w:r>
        <w:rPr>
          <w:color w:val="000000"/>
          <w:sz w:val="24"/>
          <w:szCs w:val="24"/>
        </w:rPr>
        <w:t>6</w:t>
      </w:r>
      <w:r w:rsidRPr="009E6C76">
        <w:rPr>
          <w:color w:val="000000"/>
          <w:sz w:val="24"/>
          <w:szCs w:val="24"/>
        </w:rPr>
        <w:t xml:space="preserve"> hours) + (Operations Specialist for </w:t>
      </w:r>
      <w:r>
        <w:rPr>
          <w:color w:val="000000"/>
          <w:sz w:val="24"/>
          <w:szCs w:val="24"/>
        </w:rPr>
        <w:t>6</w:t>
      </w:r>
      <w:r w:rsidRPr="009E6C76">
        <w:rPr>
          <w:color w:val="000000"/>
          <w:sz w:val="24"/>
          <w:szCs w:val="24"/>
        </w:rPr>
        <w:t xml:space="preserve"> hours)</w:t>
      </w:r>
      <w:r>
        <w:rPr>
          <w:color w:val="000000"/>
          <w:sz w:val="24"/>
          <w:szCs w:val="24"/>
        </w:rPr>
        <w:t xml:space="preserve"> = 60 hours</w:t>
      </w:r>
      <w:r w:rsidRPr="009E6C76">
        <w:rPr>
          <w:color w:val="000000"/>
          <w:sz w:val="24"/>
          <w:szCs w:val="24"/>
        </w:rPr>
        <w:t>.</w:t>
      </w:r>
    </w:p>
    <w:p w:rsidR="00CD5A12" w:rsidRPr="004B2B72" w:rsidRDefault="00CD5A12" w:rsidP="00ED4EA8">
      <w:pPr>
        <w:pStyle w:val="FootnoteText"/>
        <w:rPr>
          <w:sz w:val="24"/>
          <w:szCs w:val="24"/>
        </w:rPr>
      </w:pPr>
    </w:p>
  </w:footnote>
  <w:footnote w:id="41">
    <w:p w:rsidR="00CD5A12" w:rsidRPr="004B039F" w:rsidRDefault="00CD5A12" w:rsidP="00ED4EA8">
      <w:pPr>
        <w:pStyle w:val="FootnoteText"/>
        <w:rPr>
          <w:color w:val="000000"/>
          <w:sz w:val="24"/>
          <w:szCs w:val="24"/>
        </w:rPr>
      </w:pPr>
      <w:r w:rsidRPr="004B2B72">
        <w:rPr>
          <w:rStyle w:val="FootnoteReference"/>
          <w:sz w:val="24"/>
          <w:szCs w:val="24"/>
        </w:rPr>
        <w:footnoteRef/>
      </w:r>
      <w:r w:rsidRPr="004B2B72">
        <w:rPr>
          <w:sz w:val="24"/>
          <w:szCs w:val="24"/>
        </w:rPr>
        <w:t xml:space="preserve"> </w:t>
      </w:r>
      <w:r>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210 hours) = 210 hours. </w:t>
      </w:r>
    </w:p>
    <w:p w:rsidR="00CD5A12" w:rsidRPr="004B2B72" w:rsidRDefault="00CD5A12" w:rsidP="00ED4EA8">
      <w:pPr>
        <w:pStyle w:val="FootnoteText"/>
        <w:rPr>
          <w:sz w:val="24"/>
          <w:szCs w:val="24"/>
        </w:rPr>
      </w:pPr>
    </w:p>
  </w:footnote>
  <w:footnote w:id="42">
    <w:p w:rsidR="00CD5A12" w:rsidRDefault="00CD5A12" w:rsidP="00ED4EA8">
      <w:pPr>
        <w:pStyle w:val="FootnoteText"/>
        <w:rPr>
          <w:color w:val="000000"/>
          <w:sz w:val="24"/>
          <w:szCs w:val="24"/>
        </w:rPr>
      </w:pPr>
      <w:r w:rsidRPr="004B2B72">
        <w:rPr>
          <w:rStyle w:val="FootnoteReference"/>
          <w:sz w:val="24"/>
          <w:szCs w:val="24"/>
        </w:rPr>
        <w:footnoteRef/>
      </w:r>
      <w:r w:rsidRPr="004B2B72">
        <w:rPr>
          <w:sz w:val="24"/>
          <w:szCs w:val="24"/>
        </w:rPr>
        <w:t xml:space="preserve"> </w:t>
      </w:r>
      <w:r>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60 hours) = 60 hours.</w:t>
      </w:r>
    </w:p>
    <w:p w:rsidR="00CD5A12" w:rsidRPr="004B2B72" w:rsidRDefault="00CD5A12" w:rsidP="00ED4EA8">
      <w:pPr>
        <w:pStyle w:val="FootnoteText"/>
        <w:rPr>
          <w:b/>
        </w:rPr>
      </w:pPr>
    </w:p>
  </w:footnote>
  <w:footnote w:id="43">
    <w:p w:rsidR="00CD5A12" w:rsidRDefault="00CD5A12" w:rsidP="00ED4EA8">
      <w:pPr>
        <w:pStyle w:val="FootnoteText"/>
        <w:rPr>
          <w:color w:val="000000"/>
          <w:sz w:val="24"/>
          <w:szCs w:val="24"/>
        </w:rPr>
      </w:pPr>
      <w:r w:rsidRPr="004B2B72">
        <w:rPr>
          <w:rStyle w:val="FootnoteReference"/>
          <w:sz w:val="24"/>
          <w:szCs w:val="24"/>
        </w:rPr>
        <w:footnoteRef/>
      </w:r>
      <w:r w:rsidRPr="004B2B72">
        <w:rPr>
          <w:sz w:val="24"/>
          <w:szCs w:val="24"/>
        </w:rPr>
        <w:t xml:space="preserve"> </w:t>
      </w:r>
      <w:r>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420 hours) = 420 hours.</w:t>
      </w:r>
    </w:p>
    <w:p w:rsidR="00CD5A12" w:rsidRPr="004B2B72" w:rsidRDefault="00CD5A12" w:rsidP="00ED4EA8">
      <w:pPr>
        <w:pStyle w:val="FootnoteText"/>
        <w:rPr>
          <w:sz w:val="24"/>
          <w:szCs w:val="24"/>
        </w:rPr>
      </w:pPr>
    </w:p>
  </w:footnote>
  <w:footnote w:id="44">
    <w:p w:rsidR="00CD5A12" w:rsidRDefault="00CD5A12" w:rsidP="00ED4EA8">
      <w:pPr>
        <w:pStyle w:val="FootnoteText"/>
        <w:rPr>
          <w:color w:val="000000"/>
          <w:sz w:val="24"/>
          <w:szCs w:val="24"/>
        </w:rPr>
      </w:pPr>
      <w:r w:rsidRPr="004B2B72">
        <w:rPr>
          <w:rStyle w:val="FootnoteReference"/>
          <w:sz w:val="24"/>
          <w:szCs w:val="24"/>
        </w:rPr>
        <w:footnoteRef/>
      </w:r>
      <w:r w:rsidRPr="004B2B72">
        <w:rPr>
          <w:sz w:val="24"/>
          <w:szCs w:val="24"/>
        </w:rPr>
        <w:t xml:space="preserve"> </w:t>
      </w:r>
      <w:r>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120 hours) = 120 hours.</w:t>
      </w:r>
    </w:p>
    <w:p w:rsidR="00CD5A12" w:rsidRPr="004B2B72" w:rsidRDefault="00CD5A12" w:rsidP="00ED4EA8">
      <w:pPr>
        <w:pStyle w:val="FootnoteText"/>
        <w:rPr>
          <w:sz w:val="24"/>
          <w:szCs w:val="24"/>
        </w:rPr>
      </w:pPr>
    </w:p>
  </w:footnote>
  <w:footnote w:id="45">
    <w:p w:rsidR="00CD5A12" w:rsidRPr="004B2B72" w:rsidRDefault="00CD5A12" w:rsidP="00925FB4">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315 hours) = 315 hours.</w:t>
      </w:r>
    </w:p>
    <w:p w:rsidR="00CD5A12" w:rsidRPr="004B2B72" w:rsidRDefault="00CD5A12" w:rsidP="00925FB4">
      <w:pPr>
        <w:pStyle w:val="FootnoteText"/>
        <w:rPr>
          <w:sz w:val="24"/>
          <w:szCs w:val="24"/>
        </w:rPr>
      </w:pPr>
    </w:p>
  </w:footnote>
  <w:footnote w:id="46">
    <w:p w:rsidR="00CD5A12" w:rsidRPr="004B039F" w:rsidRDefault="00CD5A12" w:rsidP="00925FB4">
      <w:pPr>
        <w:pStyle w:val="FootnoteText"/>
        <w:rPr>
          <w:color w:val="000000"/>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90 hours) = 90 hours.</w:t>
      </w:r>
    </w:p>
    <w:p w:rsidR="00CD5A12" w:rsidRPr="004B2B72" w:rsidRDefault="00CD5A12" w:rsidP="00925FB4">
      <w:pPr>
        <w:pStyle w:val="FootnoteText"/>
        <w:rPr>
          <w:sz w:val="24"/>
          <w:szCs w:val="24"/>
        </w:rPr>
      </w:pPr>
    </w:p>
  </w:footnote>
  <w:footnote w:id="47">
    <w:p w:rsidR="00CD5A12" w:rsidRPr="004B2B72" w:rsidRDefault="00CD5A12" w:rsidP="00925FB4">
      <w:pPr>
        <w:pStyle w:val="FootnoteText"/>
        <w:rPr>
          <w:sz w:val="24"/>
          <w:szCs w:val="24"/>
        </w:rPr>
      </w:pPr>
      <w:r w:rsidRPr="004B2B72">
        <w:rPr>
          <w:rStyle w:val="FootnoteReference"/>
          <w:sz w:val="24"/>
          <w:szCs w:val="24"/>
        </w:rPr>
        <w:footnoteRef/>
      </w:r>
      <w:r w:rsidRPr="004B2B72">
        <w:rPr>
          <w:sz w:val="24"/>
          <w:szCs w:val="24"/>
        </w:rPr>
        <w:t xml:space="preserve"> </w:t>
      </w:r>
      <w:r>
        <w:rPr>
          <w:sz w:val="24"/>
          <w:szCs w:val="24"/>
        </w:rPr>
        <w:tab/>
      </w:r>
      <w:r w:rsidRPr="005A47E0">
        <w:rPr>
          <w:sz w:val="24"/>
          <w:szCs w:val="24"/>
        </w:rPr>
        <w:t>The Commission bases it</w:t>
      </w:r>
      <w:r>
        <w:rPr>
          <w:sz w:val="24"/>
          <w:szCs w:val="24"/>
        </w:rPr>
        <w:t>s</w:t>
      </w:r>
      <w:r w:rsidRPr="005A47E0">
        <w:rPr>
          <w:sz w:val="24"/>
          <w:szCs w:val="24"/>
        </w:rPr>
        <w:t xml:space="preserve"> burden estimate for each policy and procedure on </w:t>
      </w:r>
      <w:r w:rsidRPr="005A47E0">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420 hours) = 420 hours.</w:t>
      </w:r>
    </w:p>
    <w:p w:rsidR="00CD5A12" w:rsidRPr="004B2B72" w:rsidRDefault="00CD5A12" w:rsidP="00925FB4">
      <w:pPr>
        <w:pStyle w:val="FootnoteText"/>
        <w:rPr>
          <w:sz w:val="24"/>
          <w:szCs w:val="24"/>
        </w:rPr>
      </w:pPr>
    </w:p>
  </w:footnote>
  <w:footnote w:id="48">
    <w:p w:rsidR="00CD5A12" w:rsidRDefault="00CD5A12" w:rsidP="00925FB4">
      <w:pPr>
        <w:pStyle w:val="FootnoteText"/>
        <w:rPr>
          <w:color w:val="000000"/>
          <w:sz w:val="24"/>
          <w:szCs w:val="24"/>
        </w:rPr>
      </w:pPr>
      <w:r w:rsidRPr="004B2B72">
        <w:rPr>
          <w:rStyle w:val="FootnoteReference"/>
          <w:sz w:val="24"/>
          <w:szCs w:val="24"/>
        </w:rPr>
        <w:footnoteRef/>
      </w:r>
      <w:r>
        <w:t xml:space="preserve"> </w:t>
      </w:r>
      <w:r>
        <w:tab/>
      </w:r>
      <w:r w:rsidRPr="005A47E0">
        <w:rPr>
          <w:sz w:val="24"/>
          <w:szCs w:val="24"/>
        </w:rPr>
        <w:t>The Commission bases it</w:t>
      </w:r>
      <w:r>
        <w:rPr>
          <w:sz w:val="24"/>
          <w:szCs w:val="24"/>
        </w:rPr>
        <w:t>s</w:t>
      </w:r>
      <w:r w:rsidRPr="005A47E0">
        <w:rPr>
          <w:sz w:val="24"/>
          <w:szCs w:val="24"/>
        </w:rPr>
        <w:t xml:space="preserve"> burden estimate for each policy and procedure on </w:t>
      </w:r>
      <w:r w:rsidRPr="005A47E0">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120 hours) = 120 hours.</w:t>
      </w:r>
    </w:p>
    <w:p w:rsidR="00CD5A12" w:rsidRDefault="00CD5A12" w:rsidP="00925FB4">
      <w:pPr>
        <w:pStyle w:val="FootnoteText"/>
      </w:pPr>
    </w:p>
  </w:footnote>
  <w:footnote w:id="49">
    <w:p w:rsidR="00CD5A12" w:rsidRPr="004B039F" w:rsidRDefault="00CD5A12" w:rsidP="00925FB4">
      <w:pPr>
        <w:pStyle w:val="FootnoteText"/>
        <w:rPr>
          <w:color w:val="000000"/>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210 hours) = 210 hours.</w:t>
      </w:r>
    </w:p>
    <w:p w:rsidR="00CD5A12" w:rsidRPr="004B2B72" w:rsidRDefault="00CD5A12" w:rsidP="00925FB4">
      <w:pPr>
        <w:pStyle w:val="FootnoteText"/>
        <w:rPr>
          <w:sz w:val="24"/>
          <w:szCs w:val="24"/>
        </w:rPr>
      </w:pPr>
    </w:p>
  </w:footnote>
  <w:footnote w:id="50">
    <w:p w:rsidR="00CD5A12" w:rsidRDefault="00CD5A12" w:rsidP="00925FB4">
      <w:pPr>
        <w:pStyle w:val="FootnoteText"/>
        <w:rPr>
          <w:color w:val="000000"/>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4B039F">
        <w:rPr>
          <w:sz w:val="24"/>
          <w:szCs w:val="24"/>
        </w:rPr>
        <w:t>The Commission bases it</w:t>
      </w:r>
      <w:r>
        <w:rPr>
          <w:sz w:val="24"/>
          <w:szCs w:val="24"/>
        </w:rPr>
        <w:t>s</w:t>
      </w:r>
      <w:r w:rsidRPr="004B039F">
        <w:rPr>
          <w:sz w:val="24"/>
          <w:szCs w:val="24"/>
        </w:rPr>
        <w:t xml:space="preserve"> burden estimate for each policy and procedure on </w:t>
      </w:r>
      <w:r w:rsidRPr="004B039F">
        <w:rPr>
          <w:color w:val="000000"/>
          <w:sz w:val="24"/>
          <w:szCs w:val="24"/>
        </w:rPr>
        <w:t>estimates the Commission used with regards to establishing policies and procedures regarding Regulation NMS.</w:t>
      </w:r>
      <w:r>
        <w:rPr>
          <w:color w:val="000000"/>
          <w:sz w:val="24"/>
          <w:szCs w:val="24"/>
        </w:rPr>
        <w:t xml:space="preserve">  The Commission estimates that an SDR will assign the responsibilities of complying with these requirements as follows: (Compliance Attorney for 60 hours) = 60 hours.</w:t>
      </w:r>
    </w:p>
    <w:p w:rsidR="00CD5A12" w:rsidRPr="004B2B72" w:rsidRDefault="00CD5A12" w:rsidP="00925FB4">
      <w:pPr>
        <w:pStyle w:val="FootnoteText"/>
        <w:rPr>
          <w:b/>
        </w:rPr>
      </w:pPr>
    </w:p>
  </w:footnote>
  <w:footnote w:id="51">
    <w:p w:rsidR="00CD5A12" w:rsidRPr="004B2B72" w:rsidRDefault="00CD5A12" w:rsidP="0032370A">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t xml:space="preserve">The Commission bases its cost estimate on its cost estimate for </w:t>
      </w:r>
      <w:r w:rsidRPr="00192FAC">
        <w:rPr>
          <w:sz w:val="24"/>
          <w:szCs w:val="24"/>
        </w:rPr>
        <w:t>provid</w:t>
      </w:r>
      <w:r>
        <w:rPr>
          <w:sz w:val="24"/>
          <w:szCs w:val="24"/>
        </w:rPr>
        <w:t>ing</w:t>
      </w:r>
      <w:r w:rsidRPr="004B2B72">
        <w:rPr>
          <w:sz w:val="24"/>
          <w:szCs w:val="24"/>
        </w:rPr>
        <w:t xml:space="preserve"> a legal opinion and additional disclosure </w:t>
      </w:r>
      <w:r>
        <w:rPr>
          <w:sz w:val="24"/>
          <w:szCs w:val="24"/>
        </w:rPr>
        <w:t xml:space="preserve">as </w:t>
      </w:r>
      <w:r w:rsidRPr="004B2B72">
        <w:rPr>
          <w:sz w:val="24"/>
          <w:szCs w:val="24"/>
        </w:rPr>
        <w:t>required by Instruction 3 to Item 7.B to Form 20-F</w:t>
      </w:r>
      <w:r>
        <w:rPr>
          <w:sz w:val="24"/>
          <w:szCs w:val="24"/>
        </w:rPr>
        <w:t>.</w:t>
      </w:r>
    </w:p>
  </w:footnote>
  <w:footnote w:id="52">
    <w:p w:rsidR="00CD5A12" w:rsidRDefault="00CD5A12" w:rsidP="0032370A">
      <w:pPr>
        <w:pStyle w:val="FootnoteText"/>
        <w:rPr>
          <w:sz w:val="24"/>
          <w:szCs w:val="24"/>
        </w:rPr>
      </w:pPr>
      <w:r w:rsidRPr="004B2B72">
        <w:rPr>
          <w:rStyle w:val="FootnoteReference"/>
          <w:sz w:val="24"/>
          <w:szCs w:val="24"/>
        </w:rPr>
        <w:footnoteRef/>
      </w:r>
      <w:r w:rsidRPr="004B2B72">
        <w:rPr>
          <w:sz w:val="24"/>
          <w:szCs w:val="24"/>
        </w:rPr>
        <w:t xml:space="preserve"> </w:t>
      </w:r>
      <w:r>
        <w:rPr>
          <w:sz w:val="24"/>
          <w:szCs w:val="24"/>
        </w:rPr>
        <w:tab/>
        <w:t>The Commission derives its cost estimate from the following:</w:t>
      </w:r>
      <w:r w:rsidRPr="004B2B72">
        <w:rPr>
          <w:sz w:val="24"/>
          <w:szCs w:val="24"/>
        </w:rPr>
        <w:t xml:space="preserve"> </w:t>
      </w:r>
      <w:r>
        <w:rPr>
          <w:sz w:val="24"/>
          <w:szCs w:val="24"/>
        </w:rPr>
        <w:t>(</w:t>
      </w:r>
      <w:r w:rsidRPr="004B2B72">
        <w:rPr>
          <w:sz w:val="24"/>
          <w:szCs w:val="24"/>
        </w:rPr>
        <w:t xml:space="preserve">an estimated $400 an hour </w:t>
      </w:r>
      <w:r w:rsidRPr="00192FAC">
        <w:rPr>
          <w:sz w:val="24"/>
          <w:szCs w:val="24"/>
        </w:rPr>
        <w:t>cost for outside legal services</w:t>
      </w:r>
      <w:r>
        <w:rPr>
          <w:sz w:val="24"/>
          <w:szCs w:val="24"/>
        </w:rPr>
        <w:t>)</w:t>
      </w:r>
      <w:r w:rsidRPr="004B2B72">
        <w:rPr>
          <w:sz w:val="24"/>
          <w:szCs w:val="24"/>
        </w:rPr>
        <w:t xml:space="preserve"> </w:t>
      </w:r>
      <w:r>
        <w:rPr>
          <w:sz w:val="24"/>
          <w:szCs w:val="24"/>
        </w:rPr>
        <w:t>x</w:t>
      </w:r>
      <w:r w:rsidRPr="004B2B72">
        <w:rPr>
          <w:sz w:val="24"/>
          <w:szCs w:val="24"/>
        </w:rPr>
        <w:t xml:space="preserve"> </w:t>
      </w:r>
      <w:r>
        <w:rPr>
          <w:sz w:val="24"/>
          <w:szCs w:val="24"/>
        </w:rPr>
        <w:t>(</w:t>
      </w:r>
      <w:r w:rsidRPr="004B2B72">
        <w:rPr>
          <w:sz w:val="24"/>
          <w:szCs w:val="24"/>
        </w:rPr>
        <w:t>50 hours of outside legal consulting per policy and procedure</w:t>
      </w:r>
      <w:r>
        <w:rPr>
          <w:sz w:val="24"/>
          <w:szCs w:val="24"/>
        </w:rPr>
        <w:t>) x (5 policies and procedures) = $100,000</w:t>
      </w:r>
      <w:r w:rsidRPr="004B2B72">
        <w:rPr>
          <w:sz w:val="24"/>
          <w:szCs w:val="24"/>
        </w:rPr>
        <w:t>.</w:t>
      </w:r>
    </w:p>
    <w:p w:rsidR="00CD5A12" w:rsidRPr="004B2B72" w:rsidRDefault="00CD5A12" w:rsidP="0032370A">
      <w:pPr>
        <w:pStyle w:val="FootnoteText"/>
        <w:rPr>
          <w:sz w:val="24"/>
          <w:szCs w:val="24"/>
        </w:rPr>
      </w:pPr>
    </w:p>
  </w:footnote>
  <w:footnote w:id="53">
    <w:p w:rsidR="00CD5A12" w:rsidRPr="006A3158" w:rsidRDefault="00CD5A12" w:rsidP="0032370A">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t>The Commission bases its cost estimate on the Commission’s experience with and burden estimates for similar disclosure document requirements applied to investment advisers with 1</w:t>
      </w:r>
      <w:r>
        <w:rPr>
          <w:sz w:val="24"/>
          <w:szCs w:val="24"/>
        </w:rPr>
        <w:t>,</w:t>
      </w:r>
      <w:r w:rsidRPr="004B2B72">
        <w:rPr>
          <w:sz w:val="24"/>
          <w:szCs w:val="24"/>
        </w:rPr>
        <w:t>000 or fewer employees and as a result of its discussions with market participants</w:t>
      </w:r>
      <w:r w:rsidRPr="006A3158">
        <w:rPr>
          <w:sz w:val="24"/>
          <w:szCs w:val="24"/>
        </w:rPr>
        <w:t>.</w:t>
      </w:r>
    </w:p>
    <w:p w:rsidR="00CD5A12" w:rsidRPr="004B2B72" w:rsidRDefault="00CD5A12" w:rsidP="0032370A">
      <w:pPr>
        <w:pStyle w:val="FootnoteText"/>
        <w:rPr>
          <w:sz w:val="24"/>
          <w:szCs w:val="24"/>
        </w:rPr>
      </w:pPr>
    </w:p>
  </w:footnote>
  <w:footnote w:id="54">
    <w:p w:rsidR="00CD5A12" w:rsidRPr="0062356A" w:rsidRDefault="00CD5A12" w:rsidP="0032370A">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6A3158">
        <w:rPr>
          <w:sz w:val="24"/>
          <w:szCs w:val="24"/>
        </w:rPr>
        <w:t>The Commission derives its cost estimate from the following: (an estimated $400 an hour cost for outside legal services) x (50 hours of outside legal consulting per policy and procedure) x (2 policies and procedures</w:t>
      </w:r>
      <w:r w:rsidRPr="0062356A">
        <w:rPr>
          <w:sz w:val="24"/>
          <w:szCs w:val="24"/>
        </w:rPr>
        <w:t>) = $40,000.</w:t>
      </w:r>
    </w:p>
    <w:p w:rsidR="00CD5A12" w:rsidRPr="004B2B72" w:rsidRDefault="00CD5A12" w:rsidP="0032370A">
      <w:pPr>
        <w:pStyle w:val="FootnoteText"/>
        <w:rPr>
          <w:sz w:val="24"/>
          <w:szCs w:val="24"/>
        </w:rPr>
      </w:pPr>
    </w:p>
  </w:footnote>
  <w:footnote w:id="55">
    <w:p w:rsidR="00CD5A12" w:rsidRPr="006A3158" w:rsidRDefault="00CD5A12" w:rsidP="006A3158">
      <w:pPr>
        <w:pStyle w:val="FootnoteText"/>
        <w:rPr>
          <w:sz w:val="24"/>
          <w:szCs w:val="24"/>
        </w:rPr>
      </w:pPr>
      <w:r w:rsidRPr="004B2B72">
        <w:rPr>
          <w:rStyle w:val="FootnoteReference"/>
          <w:sz w:val="24"/>
          <w:szCs w:val="24"/>
        </w:rPr>
        <w:footnoteRef/>
      </w:r>
      <w:r w:rsidRPr="004B2B72">
        <w:rPr>
          <w:sz w:val="24"/>
          <w:szCs w:val="24"/>
        </w:rPr>
        <w:t xml:space="preserve"> </w:t>
      </w:r>
      <w:r w:rsidRPr="004B2B72">
        <w:rPr>
          <w:sz w:val="24"/>
          <w:szCs w:val="24"/>
        </w:rPr>
        <w:tab/>
      </w:r>
      <w:r w:rsidRPr="006A3158">
        <w:rPr>
          <w:sz w:val="24"/>
          <w:szCs w:val="24"/>
        </w:rPr>
        <w:t xml:space="preserve">The Commission derives its cost estimate from the following: (an estimated $400 an hour cost for outside legal services) </w:t>
      </w:r>
      <w:r w:rsidRPr="004B2B72">
        <w:rPr>
          <w:sz w:val="24"/>
          <w:szCs w:val="24"/>
        </w:rPr>
        <w:t>x (</w:t>
      </w:r>
      <w:r>
        <w:rPr>
          <w:sz w:val="24"/>
          <w:szCs w:val="24"/>
        </w:rPr>
        <w:t>37.5</w:t>
      </w:r>
      <w:r w:rsidRPr="006A3158">
        <w:rPr>
          <w:sz w:val="24"/>
          <w:szCs w:val="24"/>
        </w:rPr>
        <w:t xml:space="preserve"> hours of outside legal consulting per policy and procedure) x (</w:t>
      </w:r>
      <w:r>
        <w:rPr>
          <w:sz w:val="24"/>
          <w:szCs w:val="24"/>
        </w:rPr>
        <w:t>1 policy</w:t>
      </w:r>
      <w:r w:rsidRPr="006A3158">
        <w:rPr>
          <w:sz w:val="24"/>
          <w:szCs w:val="24"/>
        </w:rPr>
        <w:t xml:space="preserve"> and procedure</w:t>
      </w:r>
      <w:r>
        <w:rPr>
          <w:sz w:val="24"/>
          <w:szCs w:val="24"/>
        </w:rPr>
        <w:t>)</w:t>
      </w:r>
      <w:r w:rsidRPr="006A3158">
        <w:rPr>
          <w:sz w:val="24"/>
          <w:szCs w:val="24"/>
        </w:rPr>
        <w:t xml:space="preserve"> = $</w:t>
      </w:r>
      <w:r>
        <w:rPr>
          <w:sz w:val="24"/>
          <w:szCs w:val="24"/>
        </w:rPr>
        <w:t>15</w:t>
      </w:r>
      <w:r w:rsidRPr="006A3158">
        <w:rPr>
          <w:sz w:val="24"/>
          <w:szCs w:val="24"/>
        </w:rPr>
        <w:t>,000.</w:t>
      </w:r>
    </w:p>
    <w:p w:rsidR="00CD5A12" w:rsidRDefault="00CD5A12" w:rsidP="006A3158">
      <w:pPr>
        <w:pStyle w:val="FootnoteText"/>
      </w:pPr>
    </w:p>
  </w:footnote>
  <w:footnote w:id="56">
    <w:p w:rsidR="00CD5A12" w:rsidRPr="006A3158" w:rsidRDefault="00CD5A12" w:rsidP="006A3158">
      <w:pPr>
        <w:pStyle w:val="FootnoteText"/>
        <w:rPr>
          <w:sz w:val="24"/>
          <w:szCs w:val="24"/>
        </w:rPr>
      </w:pPr>
      <w:r w:rsidRPr="00443E62">
        <w:rPr>
          <w:rStyle w:val="FootnoteReference"/>
          <w:sz w:val="24"/>
          <w:szCs w:val="24"/>
        </w:rPr>
        <w:footnoteRef/>
      </w:r>
      <w:r w:rsidRPr="00443E62">
        <w:rPr>
          <w:sz w:val="24"/>
          <w:szCs w:val="24"/>
        </w:rPr>
        <w:t xml:space="preserve"> </w:t>
      </w:r>
      <w:r w:rsidRPr="00443E62">
        <w:rPr>
          <w:sz w:val="24"/>
          <w:szCs w:val="24"/>
        </w:rPr>
        <w:tab/>
      </w:r>
      <w:r w:rsidRPr="006A3158">
        <w:rPr>
          <w:sz w:val="24"/>
          <w:szCs w:val="24"/>
        </w:rPr>
        <w:t>The Commission derives its cost estimate from the following: (an estimated $400 an hour cost for outside legal services) x (</w:t>
      </w:r>
      <w:r>
        <w:rPr>
          <w:sz w:val="24"/>
          <w:szCs w:val="24"/>
        </w:rPr>
        <w:t>50</w:t>
      </w:r>
      <w:r w:rsidRPr="006A3158">
        <w:rPr>
          <w:sz w:val="24"/>
          <w:szCs w:val="24"/>
        </w:rPr>
        <w:t xml:space="preserve"> hours of outside legal consulting per policy and procedure) x (1 policy and procedure) = $</w:t>
      </w:r>
      <w:r>
        <w:rPr>
          <w:sz w:val="24"/>
          <w:szCs w:val="24"/>
        </w:rPr>
        <w:t>20</w:t>
      </w:r>
      <w:r w:rsidRPr="006A3158">
        <w:rPr>
          <w:sz w:val="24"/>
          <w:szCs w:val="24"/>
        </w:rPr>
        <w:t>,000.</w:t>
      </w:r>
    </w:p>
    <w:p w:rsidR="00CD5A12" w:rsidRDefault="00CD5A12">
      <w:pPr>
        <w:pStyle w:val="FootnoteText"/>
      </w:pPr>
    </w:p>
  </w:footnote>
  <w:footnote w:id="57">
    <w:p w:rsidR="00CD5A12" w:rsidRDefault="00CD5A12">
      <w:pPr>
        <w:pStyle w:val="FootnoteText"/>
        <w:rPr>
          <w:sz w:val="24"/>
          <w:szCs w:val="24"/>
        </w:rPr>
      </w:pPr>
      <w:r w:rsidRPr="00443E62">
        <w:rPr>
          <w:rStyle w:val="FootnoteReference"/>
          <w:sz w:val="24"/>
          <w:szCs w:val="24"/>
        </w:rPr>
        <w:footnoteRef/>
      </w:r>
      <w:r w:rsidRPr="00443E62">
        <w:rPr>
          <w:sz w:val="24"/>
          <w:szCs w:val="24"/>
        </w:rPr>
        <w:t xml:space="preserve"> </w:t>
      </w:r>
      <w:r w:rsidRPr="00443E62">
        <w:rPr>
          <w:sz w:val="24"/>
          <w:szCs w:val="24"/>
        </w:rPr>
        <w:tab/>
        <w:t>The Commission derives its cost estimate from the following: (an estimated $400 an hour cost for outside legal services) x (50 hours of outside legal consulting per policy and procedure) x (1 policy and procedure) = $20,000.</w:t>
      </w:r>
    </w:p>
    <w:p w:rsidR="00CD5A12" w:rsidRPr="00443E62" w:rsidRDefault="00CD5A12">
      <w:pPr>
        <w:pStyle w:val="FootnoteText"/>
        <w:rPr>
          <w:sz w:val="24"/>
          <w:szCs w:val="24"/>
        </w:rPr>
      </w:pPr>
    </w:p>
  </w:footnote>
  <w:footnote w:id="58">
    <w:p w:rsidR="00CD5A12" w:rsidRDefault="00CD5A12">
      <w:pPr>
        <w:pStyle w:val="FootnoteText"/>
        <w:rPr>
          <w:sz w:val="24"/>
          <w:szCs w:val="24"/>
        </w:rPr>
      </w:pPr>
      <w:r w:rsidRPr="00443E62">
        <w:rPr>
          <w:rStyle w:val="FootnoteReference"/>
          <w:sz w:val="24"/>
          <w:szCs w:val="24"/>
        </w:rPr>
        <w:footnoteRef/>
      </w:r>
      <w:r w:rsidRPr="00443E62">
        <w:rPr>
          <w:sz w:val="24"/>
          <w:szCs w:val="24"/>
        </w:rPr>
        <w:t xml:space="preserve"> </w:t>
      </w:r>
      <w:r w:rsidRPr="00443E62">
        <w:rPr>
          <w:sz w:val="24"/>
          <w:szCs w:val="24"/>
        </w:rPr>
        <w:tab/>
        <w:t>The Commission derives its cost estimate from the following: (an estimated $400 an hour cost for outside legal services) x (50 hours of outside legal consultin</w:t>
      </w:r>
      <w:r w:rsidRPr="006A3158">
        <w:rPr>
          <w:sz w:val="24"/>
          <w:szCs w:val="24"/>
        </w:rPr>
        <w:t>g per policy and procedure) x (</w:t>
      </w:r>
      <w:r>
        <w:rPr>
          <w:sz w:val="24"/>
          <w:szCs w:val="24"/>
        </w:rPr>
        <w:t>2</w:t>
      </w:r>
      <w:r w:rsidRPr="00443E62">
        <w:rPr>
          <w:sz w:val="24"/>
          <w:szCs w:val="24"/>
        </w:rPr>
        <w:t xml:space="preserve"> polic</w:t>
      </w:r>
      <w:r>
        <w:rPr>
          <w:sz w:val="24"/>
          <w:szCs w:val="24"/>
        </w:rPr>
        <w:t>ies</w:t>
      </w:r>
      <w:r w:rsidRPr="00443E62">
        <w:rPr>
          <w:sz w:val="24"/>
          <w:szCs w:val="24"/>
        </w:rPr>
        <w:t xml:space="preserve"> and procedure</w:t>
      </w:r>
      <w:r>
        <w:rPr>
          <w:sz w:val="24"/>
          <w:szCs w:val="24"/>
        </w:rPr>
        <w:t>s</w:t>
      </w:r>
      <w:r w:rsidRPr="006A3158">
        <w:rPr>
          <w:sz w:val="24"/>
          <w:szCs w:val="24"/>
        </w:rPr>
        <w:t>) = $</w:t>
      </w:r>
      <w:r>
        <w:rPr>
          <w:sz w:val="24"/>
          <w:szCs w:val="24"/>
        </w:rPr>
        <w:t>4</w:t>
      </w:r>
      <w:r w:rsidRPr="00443E62">
        <w:rPr>
          <w:sz w:val="24"/>
          <w:szCs w:val="24"/>
        </w:rPr>
        <w:t>0,000.</w:t>
      </w:r>
    </w:p>
    <w:p w:rsidR="00CD5A12" w:rsidRPr="00443E62" w:rsidRDefault="00CD5A12">
      <w:pPr>
        <w:pStyle w:val="FootnoteText"/>
        <w:rPr>
          <w:sz w:val="24"/>
          <w:szCs w:val="24"/>
        </w:rPr>
      </w:pPr>
    </w:p>
  </w:footnote>
  <w:footnote w:id="59">
    <w:p w:rsidR="00CD5A12" w:rsidRDefault="00CD5A12">
      <w:pPr>
        <w:pStyle w:val="FootnoteText"/>
        <w:rPr>
          <w:sz w:val="24"/>
          <w:szCs w:val="24"/>
        </w:rPr>
      </w:pPr>
      <w:r w:rsidRPr="00443E62">
        <w:rPr>
          <w:rStyle w:val="FootnoteReference"/>
          <w:sz w:val="24"/>
          <w:szCs w:val="24"/>
        </w:rPr>
        <w:footnoteRef/>
      </w:r>
      <w:r w:rsidRPr="00443E62">
        <w:rPr>
          <w:sz w:val="24"/>
          <w:szCs w:val="24"/>
        </w:rPr>
        <w:t xml:space="preserve"> </w:t>
      </w:r>
      <w:r w:rsidRPr="00443E62">
        <w:rPr>
          <w:sz w:val="24"/>
          <w:szCs w:val="24"/>
        </w:rPr>
        <w:tab/>
      </w:r>
      <w:r w:rsidRPr="006A3158">
        <w:rPr>
          <w:sz w:val="24"/>
          <w:szCs w:val="24"/>
        </w:rPr>
        <w:t>The Commission derives its cost estimate from the following: (an estimated $400 an hour cost for outside legal services) x (</w:t>
      </w:r>
      <w:r>
        <w:rPr>
          <w:sz w:val="24"/>
          <w:szCs w:val="24"/>
        </w:rPr>
        <w:t>75</w:t>
      </w:r>
      <w:r w:rsidRPr="006A3158">
        <w:rPr>
          <w:sz w:val="24"/>
          <w:szCs w:val="24"/>
        </w:rPr>
        <w:t xml:space="preserve"> hours of outside legal consulting per policy and procedure) x (1 policy and procedure) = $</w:t>
      </w:r>
      <w:r>
        <w:rPr>
          <w:sz w:val="24"/>
          <w:szCs w:val="24"/>
        </w:rPr>
        <w:t>3</w:t>
      </w:r>
      <w:r w:rsidRPr="006A3158">
        <w:rPr>
          <w:sz w:val="24"/>
          <w:szCs w:val="24"/>
        </w:rPr>
        <w:t>0,000.</w:t>
      </w:r>
    </w:p>
    <w:p w:rsidR="00CD5A12" w:rsidRPr="00443E62" w:rsidRDefault="00CD5A12">
      <w:pPr>
        <w:pStyle w:val="FootnoteText"/>
        <w:rPr>
          <w:sz w:val="24"/>
          <w:szCs w:val="24"/>
        </w:rPr>
      </w:pPr>
    </w:p>
  </w:footnote>
  <w:footnote w:id="60">
    <w:p w:rsidR="00CD5A12" w:rsidRDefault="00CD5A12">
      <w:pPr>
        <w:pStyle w:val="FootnoteText"/>
        <w:rPr>
          <w:sz w:val="24"/>
          <w:szCs w:val="24"/>
        </w:rPr>
      </w:pPr>
      <w:r w:rsidRPr="00443E62">
        <w:rPr>
          <w:rStyle w:val="FootnoteReference"/>
          <w:sz w:val="24"/>
          <w:szCs w:val="24"/>
        </w:rPr>
        <w:footnoteRef/>
      </w:r>
      <w:r w:rsidRPr="00443E62">
        <w:rPr>
          <w:sz w:val="24"/>
          <w:szCs w:val="24"/>
        </w:rPr>
        <w:t xml:space="preserve"> </w:t>
      </w:r>
      <w:r w:rsidRPr="00443E62">
        <w:rPr>
          <w:sz w:val="24"/>
          <w:szCs w:val="24"/>
        </w:rPr>
        <w:tab/>
      </w:r>
      <w:r w:rsidRPr="006A3158">
        <w:rPr>
          <w:sz w:val="24"/>
          <w:szCs w:val="24"/>
        </w:rPr>
        <w:t>The Commission derives its cost estimate from the following: (an estimated $400 an hour cost for outside legal services) x (50 hours of outside legal consultin</w:t>
      </w:r>
      <w:r w:rsidRPr="0062356A">
        <w:rPr>
          <w:sz w:val="24"/>
          <w:szCs w:val="24"/>
        </w:rPr>
        <w:t>g per policy and procedure) x (2 policies and procedures) = $40,000.</w:t>
      </w:r>
    </w:p>
    <w:p w:rsidR="00CD5A12" w:rsidRPr="00443E62" w:rsidRDefault="00CD5A12">
      <w:pPr>
        <w:pStyle w:val="FootnoteText"/>
        <w:rPr>
          <w:sz w:val="24"/>
          <w:szCs w:val="24"/>
        </w:rPr>
      </w:pPr>
    </w:p>
  </w:footnote>
  <w:footnote w:id="61">
    <w:p w:rsidR="00CD5A12" w:rsidRPr="0062356A" w:rsidRDefault="00CD5A12">
      <w:pPr>
        <w:pStyle w:val="FootnoteText"/>
        <w:rPr>
          <w:sz w:val="24"/>
          <w:szCs w:val="24"/>
        </w:rPr>
      </w:pPr>
      <w:r w:rsidRPr="00443E62">
        <w:rPr>
          <w:rStyle w:val="FootnoteReference"/>
          <w:sz w:val="24"/>
          <w:szCs w:val="24"/>
        </w:rPr>
        <w:footnoteRef/>
      </w:r>
      <w:r w:rsidRPr="00443E62">
        <w:rPr>
          <w:sz w:val="24"/>
          <w:szCs w:val="24"/>
        </w:rPr>
        <w:t xml:space="preserve"> </w:t>
      </w:r>
      <w:r>
        <w:rPr>
          <w:sz w:val="24"/>
          <w:szCs w:val="24"/>
        </w:rPr>
        <w:tab/>
      </w:r>
      <w:r w:rsidRPr="006A3158">
        <w:rPr>
          <w:sz w:val="24"/>
          <w:szCs w:val="24"/>
        </w:rPr>
        <w:t>The Commission derives its cost estimate from the following: (an estimated $400 an hour cost for outside legal services) x (50 hours of outside legal consulting per policy and procedure) x (1 policy and procedure) = $20,000.</w:t>
      </w:r>
    </w:p>
    <w:p w:rsidR="00CD5A12" w:rsidRDefault="00CD5A12">
      <w:pPr>
        <w:pStyle w:val="FootnoteText"/>
      </w:pPr>
    </w:p>
  </w:footnote>
  <w:footnote w:id="62">
    <w:p w:rsidR="00CD5A12" w:rsidRPr="007A1948" w:rsidRDefault="00CD5A12">
      <w:pPr>
        <w:pStyle w:val="FootnoteText"/>
        <w:rPr>
          <w:sz w:val="24"/>
          <w:szCs w:val="24"/>
        </w:rPr>
      </w:pPr>
      <w:r w:rsidRPr="007A1948">
        <w:rPr>
          <w:rStyle w:val="FootnoteReference"/>
          <w:sz w:val="24"/>
          <w:szCs w:val="24"/>
        </w:rPr>
        <w:footnoteRef/>
      </w:r>
      <w:r w:rsidRPr="007A1948">
        <w:rPr>
          <w:sz w:val="24"/>
          <w:szCs w:val="24"/>
        </w:rPr>
        <w:t xml:space="preserve"> </w:t>
      </w:r>
      <w:r w:rsidRPr="007A1948">
        <w:rPr>
          <w:sz w:val="24"/>
          <w:szCs w:val="24"/>
        </w:rPr>
        <w:tab/>
      </w:r>
      <w:r w:rsidRPr="007A1948">
        <w:rPr>
          <w:sz w:val="24"/>
          <w:szCs w:val="24"/>
          <w:u w:val="single"/>
        </w:rPr>
        <w:t>See</w:t>
      </w:r>
      <w:r w:rsidRPr="007A1948">
        <w:rPr>
          <w:sz w:val="24"/>
          <w:szCs w:val="24"/>
        </w:rPr>
        <w:t xml:space="preserve"> Proposing Release, 75 FR at 77316.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65704"/>
    <w:multiLevelType w:val="hybridMultilevel"/>
    <w:tmpl w:val="57444B6C"/>
    <w:lvl w:ilvl="0" w:tplc="E3607AAC">
      <w:start w:val="1"/>
      <w:numFmt w:val="decimal"/>
      <w:lvlText w:val="%1."/>
      <w:lvlJc w:val="left"/>
      <w:pPr>
        <w:ind w:left="1080" w:hanging="360"/>
      </w:pPr>
      <w:rPr>
        <w:rFonts w:hint="default"/>
        <w:sz w:val="20"/>
        <w:szCs w:val="20"/>
      </w:rPr>
    </w:lvl>
    <w:lvl w:ilvl="1" w:tplc="66F0614E">
      <w:start w:val="1"/>
      <w:numFmt w:val="lowerLetter"/>
      <w:lvlText w:val="%2."/>
      <w:lvlJc w:val="left"/>
      <w:pPr>
        <w:ind w:left="1935" w:hanging="585"/>
      </w:pPr>
      <w:rPr>
        <w:rFonts w:cs="Times New Roman" w:hint="default"/>
      </w:rPr>
    </w:lvl>
    <w:lvl w:ilvl="2" w:tplc="78ACDD72">
      <w:start w:val="1"/>
      <w:numFmt w:val="decimal"/>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8D538A2"/>
    <w:multiLevelType w:val="hybridMultilevel"/>
    <w:tmpl w:val="E650427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D95575B"/>
    <w:multiLevelType w:val="hybridMultilevel"/>
    <w:tmpl w:val="0BC4E088"/>
    <w:lvl w:ilvl="0" w:tplc="ADC87384">
      <w:start w:val="1"/>
      <w:numFmt w:val="lowerLetter"/>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57670F"/>
    <w:multiLevelType w:val="hybridMultilevel"/>
    <w:tmpl w:val="4F0A83CE"/>
    <w:lvl w:ilvl="0" w:tplc="78ACDD72">
      <w:start w:val="1"/>
      <w:numFmt w:val="decimal"/>
      <w:lvlText w:val="(%1)"/>
      <w:lvlJc w:val="left"/>
      <w:pPr>
        <w:ind w:left="1080" w:hanging="360"/>
      </w:pPr>
      <w:rPr>
        <w:rFonts w:cs="Times New Roman"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42382392"/>
    <w:multiLevelType w:val="hybridMultilevel"/>
    <w:tmpl w:val="ED22D2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8CD42B3"/>
    <w:multiLevelType w:val="hybridMultilevel"/>
    <w:tmpl w:val="ED22D2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6AD131B"/>
    <w:multiLevelType w:val="hybridMultilevel"/>
    <w:tmpl w:val="310AD6CE"/>
    <w:lvl w:ilvl="0" w:tplc="78ACDD72">
      <w:start w:val="1"/>
      <w:numFmt w:val="decimal"/>
      <w:lvlText w:val="(%1)"/>
      <w:lvlJc w:val="left"/>
      <w:pPr>
        <w:ind w:left="1080" w:hanging="360"/>
      </w:pPr>
      <w:rPr>
        <w:rFonts w:cs="Times New Roman" w:hint="default"/>
      </w:rPr>
    </w:lvl>
    <w:lvl w:ilvl="1" w:tplc="0409001B">
      <w:start w:val="1"/>
      <w:numFmt w:val="lowerRoman"/>
      <w:lvlText w:val="%2."/>
      <w:lvlJc w:val="right"/>
      <w:pPr>
        <w:ind w:left="1800" w:hanging="360"/>
      </w:pPr>
      <w:rPr>
        <w:rFonts w:cs="Times New Roman"/>
      </w:rPr>
    </w:lvl>
    <w:lvl w:ilvl="2" w:tplc="30CA0D50">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5"/>
  </w:num>
  <w:num w:numId="3">
    <w:abstractNumId w:val="3"/>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B7"/>
    <w:rsid w:val="00001DFA"/>
    <w:rsid w:val="00002244"/>
    <w:rsid w:val="00023E59"/>
    <w:rsid w:val="0003061E"/>
    <w:rsid w:val="000349F2"/>
    <w:rsid w:val="00036D01"/>
    <w:rsid w:val="00042012"/>
    <w:rsid w:val="000434D9"/>
    <w:rsid w:val="00045DE4"/>
    <w:rsid w:val="00047638"/>
    <w:rsid w:val="00053388"/>
    <w:rsid w:val="00054FCC"/>
    <w:rsid w:val="0007112A"/>
    <w:rsid w:val="00075D4C"/>
    <w:rsid w:val="000962E1"/>
    <w:rsid w:val="000A24D6"/>
    <w:rsid w:val="000A686A"/>
    <w:rsid w:val="000B349B"/>
    <w:rsid w:val="000B4195"/>
    <w:rsid w:val="000C003A"/>
    <w:rsid w:val="000C7CFF"/>
    <w:rsid w:val="000D4EDE"/>
    <w:rsid w:val="000E3942"/>
    <w:rsid w:val="000F018C"/>
    <w:rsid w:val="0010621B"/>
    <w:rsid w:val="00110F7C"/>
    <w:rsid w:val="00111612"/>
    <w:rsid w:val="001137D7"/>
    <w:rsid w:val="00116500"/>
    <w:rsid w:val="00122D1F"/>
    <w:rsid w:val="00123DD4"/>
    <w:rsid w:val="00131BCE"/>
    <w:rsid w:val="001350E4"/>
    <w:rsid w:val="00143654"/>
    <w:rsid w:val="00163338"/>
    <w:rsid w:val="00177430"/>
    <w:rsid w:val="001817E9"/>
    <w:rsid w:val="00191A9B"/>
    <w:rsid w:val="00192FAC"/>
    <w:rsid w:val="00193506"/>
    <w:rsid w:val="001A0000"/>
    <w:rsid w:val="001A0CDB"/>
    <w:rsid w:val="001A64EC"/>
    <w:rsid w:val="001B2FD6"/>
    <w:rsid w:val="001B3B9C"/>
    <w:rsid w:val="001B7509"/>
    <w:rsid w:val="001D096E"/>
    <w:rsid w:val="001D552B"/>
    <w:rsid w:val="001E2205"/>
    <w:rsid w:val="001F5CFC"/>
    <w:rsid w:val="001F7D24"/>
    <w:rsid w:val="00201680"/>
    <w:rsid w:val="00202644"/>
    <w:rsid w:val="00203286"/>
    <w:rsid w:val="00205580"/>
    <w:rsid w:val="00205A92"/>
    <w:rsid w:val="00216FB6"/>
    <w:rsid w:val="00217A21"/>
    <w:rsid w:val="00230456"/>
    <w:rsid w:val="00230674"/>
    <w:rsid w:val="00233AB5"/>
    <w:rsid w:val="002374A0"/>
    <w:rsid w:val="00244C37"/>
    <w:rsid w:val="00246067"/>
    <w:rsid w:val="0024640E"/>
    <w:rsid w:val="0025075E"/>
    <w:rsid w:val="0025201B"/>
    <w:rsid w:val="0026183B"/>
    <w:rsid w:val="00263B5B"/>
    <w:rsid w:val="00277FA1"/>
    <w:rsid w:val="002915C4"/>
    <w:rsid w:val="00291D9E"/>
    <w:rsid w:val="00294B50"/>
    <w:rsid w:val="002A2B87"/>
    <w:rsid w:val="002A4DD2"/>
    <w:rsid w:val="002B0B4D"/>
    <w:rsid w:val="002B51A4"/>
    <w:rsid w:val="002C113F"/>
    <w:rsid w:val="002C1643"/>
    <w:rsid w:val="002C6458"/>
    <w:rsid w:val="002C667B"/>
    <w:rsid w:val="002C7061"/>
    <w:rsid w:val="002D0314"/>
    <w:rsid w:val="002D42DF"/>
    <w:rsid w:val="002E3E7C"/>
    <w:rsid w:val="002E4D3B"/>
    <w:rsid w:val="002F08D9"/>
    <w:rsid w:val="003065CB"/>
    <w:rsid w:val="00311A8D"/>
    <w:rsid w:val="00322436"/>
    <w:rsid w:val="0032370A"/>
    <w:rsid w:val="00323859"/>
    <w:rsid w:val="003260FC"/>
    <w:rsid w:val="0033265C"/>
    <w:rsid w:val="003359A8"/>
    <w:rsid w:val="00335B12"/>
    <w:rsid w:val="00337212"/>
    <w:rsid w:val="00337364"/>
    <w:rsid w:val="00340AE5"/>
    <w:rsid w:val="00340EF1"/>
    <w:rsid w:val="00346D46"/>
    <w:rsid w:val="003516DF"/>
    <w:rsid w:val="00356913"/>
    <w:rsid w:val="0036033A"/>
    <w:rsid w:val="003638F0"/>
    <w:rsid w:val="00366F46"/>
    <w:rsid w:val="00370DD5"/>
    <w:rsid w:val="003710DC"/>
    <w:rsid w:val="00371F1B"/>
    <w:rsid w:val="0037235E"/>
    <w:rsid w:val="00374F91"/>
    <w:rsid w:val="003853EE"/>
    <w:rsid w:val="00396377"/>
    <w:rsid w:val="003A1612"/>
    <w:rsid w:val="003A1DFE"/>
    <w:rsid w:val="003A3E84"/>
    <w:rsid w:val="003A4FAF"/>
    <w:rsid w:val="003C156C"/>
    <w:rsid w:val="003C5742"/>
    <w:rsid w:val="003C793F"/>
    <w:rsid w:val="003C7E4A"/>
    <w:rsid w:val="003D19AA"/>
    <w:rsid w:val="003D24EE"/>
    <w:rsid w:val="003D6D35"/>
    <w:rsid w:val="003E0B16"/>
    <w:rsid w:val="003E437E"/>
    <w:rsid w:val="003E4922"/>
    <w:rsid w:val="003E778C"/>
    <w:rsid w:val="003F556D"/>
    <w:rsid w:val="00400A8E"/>
    <w:rsid w:val="00416E62"/>
    <w:rsid w:val="00417397"/>
    <w:rsid w:val="00427DCB"/>
    <w:rsid w:val="004308DD"/>
    <w:rsid w:val="00431D23"/>
    <w:rsid w:val="004344BA"/>
    <w:rsid w:val="00443E62"/>
    <w:rsid w:val="00445C56"/>
    <w:rsid w:val="00451436"/>
    <w:rsid w:val="004556C9"/>
    <w:rsid w:val="004632B8"/>
    <w:rsid w:val="004664A8"/>
    <w:rsid w:val="00467BD9"/>
    <w:rsid w:val="00471958"/>
    <w:rsid w:val="00472984"/>
    <w:rsid w:val="00473484"/>
    <w:rsid w:val="00480B50"/>
    <w:rsid w:val="00487E5A"/>
    <w:rsid w:val="00494B66"/>
    <w:rsid w:val="00496E17"/>
    <w:rsid w:val="004A0725"/>
    <w:rsid w:val="004A33AC"/>
    <w:rsid w:val="004B039F"/>
    <w:rsid w:val="004B4DD4"/>
    <w:rsid w:val="004D036F"/>
    <w:rsid w:val="004D0C80"/>
    <w:rsid w:val="004D279D"/>
    <w:rsid w:val="004D2EB0"/>
    <w:rsid w:val="004D6587"/>
    <w:rsid w:val="004F1067"/>
    <w:rsid w:val="00512120"/>
    <w:rsid w:val="005135AB"/>
    <w:rsid w:val="005159A7"/>
    <w:rsid w:val="00520F7E"/>
    <w:rsid w:val="00525182"/>
    <w:rsid w:val="00536C94"/>
    <w:rsid w:val="0054063F"/>
    <w:rsid w:val="00541B3D"/>
    <w:rsid w:val="00545ECB"/>
    <w:rsid w:val="00551D01"/>
    <w:rsid w:val="005523B9"/>
    <w:rsid w:val="00556E0A"/>
    <w:rsid w:val="00566224"/>
    <w:rsid w:val="00570EDC"/>
    <w:rsid w:val="00572BF1"/>
    <w:rsid w:val="005769D0"/>
    <w:rsid w:val="00580827"/>
    <w:rsid w:val="005820C5"/>
    <w:rsid w:val="00597135"/>
    <w:rsid w:val="005A39E6"/>
    <w:rsid w:val="005A47E0"/>
    <w:rsid w:val="005A6974"/>
    <w:rsid w:val="005B4F5D"/>
    <w:rsid w:val="005D1A9D"/>
    <w:rsid w:val="005E0025"/>
    <w:rsid w:val="005E17BA"/>
    <w:rsid w:val="005E6E19"/>
    <w:rsid w:val="005F66A8"/>
    <w:rsid w:val="00601D96"/>
    <w:rsid w:val="00602DB5"/>
    <w:rsid w:val="00603178"/>
    <w:rsid w:val="00606D28"/>
    <w:rsid w:val="00614815"/>
    <w:rsid w:val="00614D95"/>
    <w:rsid w:val="006204D6"/>
    <w:rsid w:val="00621344"/>
    <w:rsid w:val="0062299A"/>
    <w:rsid w:val="0062356A"/>
    <w:rsid w:val="00623E6B"/>
    <w:rsid w:val="006265BE"/>
    <w:rsid w:val="00634082"/>
    <w:rsid w:val="00655EA1"/>
    <w:rsid w:val="006620D0"/>
    <w:rsid w:val="006778DE"/>
    <w:rsid w:val="006818D8"/>
    <w:rsid w:val="00694D7D"/>
    <w:rsid w:val="0069517B"/>
    <w:rsid w:val="006966DE"/>
    <w:rsid w:val="006A3158"/>
    <w:rsid w:val="006B6118"/>
    <w:rsid w:val="006B687A"/>
    <w:rsid w:val="006C2BB1"/>
    <w:rsid w:val="006C43ED"/>
    <w:rsid w:val="006C4808"/>
    <w:rsid w:val="006C54B8"/>
    <w:rsid w:val="006D298F"/>
    <w:rsid w:val="006E1BED"/>
    <w:rsid w:val="006E554F"/>
    <w:rsid w:val="006E599A"/>
    <w:rsid w:val="006E7807"/>
    <w:rsid w:val="006F5CC2"/>
    <w:rsid w:val="006F75C2"/>
    <w:rsid w:val="00703EE5"/>
    <w:rsid w:val="00705B63"/>
    <w:rsid w:val="00712CEB"/>
    <w:rsid w:val="007212B7"/>
    <w:rsid w:val="00721F98"/>
    <w:rsid w:val="007232DC"/>
    <w:rsid w:val="007232F9"/>
    <w:rsid w:val="007258D7"/>
    <w:rsid w:val="0073526A"/>
    <w:rsid w:val="0074027E"/>
    <w:rsid w:val="007440EA"/>
    <w:rsid w:val="00744661"/>
    <w:rsid w:val="00746955"/>
    <w:rsid w:val="00746BB3"/>
    <w:rsid w:val="0076193C"/>
    <w:rsid w:val="007704E7"/>
    <w:rsid w:val="00771FD2"/>
    <w:rsid w:val="00775BD2"/>
    <w:rsid w:val="00782BBD"/>
    <w:rsid w:val="00792D81"/>
    <w:rsid w:val="00793DDF"/>
    <w:rsid w:val="0079488E"/>
    <w:rsid w:val="00794EC0"/>
    <w:rsid w:val="00796A1E"/>
    <w:rsid w:val="00797F1C"/>
    <w:rsid w:val="007A1948"/>
    <w:rsid w:val="007C76F9"/>
    <w:rsid w:val="007D0A68"/>
    <w:rsid w:val="007E1AE1"/>
    <w:rsid w:val="007E22DA"/>
    <w:rsid w:val="007E6788"/>
    <w:rsid w:val="007F0368"/>
    <w:rsid w:val="007F2297"/>
    <w:rsid w:val="007F258E"/>
    <w:rsid w:val="00805AE7"/>
    <w:rsid w:val="00806445"/>
    <w:rsid w:val="0081457B"/>
    <w:rsid w:val="008325AE"/>
    <w:rsid w:val="00832B59"/>
    <w:rsid w:val="00836913"/>
    <w:rsid w:val="00843ADD"/>
    <w:rsid w:val="00847B4A"/>
    <w:rsid w:val="00853196"/>
    <w:rsid w:val="00854652"/>
    <w:rsid w:val="00861987"/>
    <w:rsid w:val="00863667"/>
    <w:rsid w:val="008768B4"/>
    <w:rsid w:val="008770CF"/>
    <w:rsid w:val="00884A92"/>
    <w:rsid w:val="008979DD"/>
    <w:rsid w:val="008A1209"/>
    <w:rsid w:val="008A1C8A"/>
    <w:rsid w:val="008A1EB3"/>
    <w:rsid w:val="008A3B11"/>
    <w:rsid w:val="008A3C08"/>
    <w:rsid w:val="008A61E6"/>
    <w:rsid w:val="008A6BD7"/>
    <w:rsid w:val="008B7E85"/>
    <w:rsid w:val="008C0644"/>
    <w:rsid w:val="008C1922"/>
    <w:rsid w:val="008C249E"/>
    <w:rsid w:val="008C37AE"/>
    <w:rsid w:val="008F2B44"/>
    <w:rsid w:val="009009BA"/>
    <w:rsid w:val="00923CCE"/>
    <w:rsid w:val="009250E8"/>
    <w:rsid w:val="00925FB4"/>
    <w:rsid w:val="00926D58"/>
    <w:rsid w:val="009306D5"/>
    <w:rsid w:val="0093147E"/>
    <w:rsid w:val="009341DC"/>
    <w:rsid w:val="00937397"/>
    <w:rsid w:val="0094126E"/>
    <w:rsid w:val="00943E5A"/>
    <w:rsid w:val="00947904"/>
    <w:rsid w:val="00952D44"/>
    <w:rsid w:val="00953872"/>
    <w:rsid w:val="009565AD"/>
    <w:rsid w:val="00961B1E"/>
    <w:rsid w:val="00964859"/>
    <w:rsid w:val="00964871"/>
    <w:rsid w:val="00971636"/>
    <w:rsid w:val="00982760"/>
    <w:rsid w:val="009A14AD"/>
    <w:rsid w:val="009A69E6"/>
    <w:rsid w:val="009C2376"/>
    <w:rsid w:val="009E4A27"/>
    <w:rsid w:val="009E589D"/>
    <w:rsid w:val="009E6C76"/>
    <w:rsid w:val="009E7AA9"/>
    <w:rsid w:val="009F4B31"/>
    <w:rsid w:val="00A116A4"/>
    <w:rsid w:val="00A1561C"/>
    <w:rsid w:val="00A15C83"/>
    <w:rsid w:val="00A238E6"/>
    <w:rsid w:val="00A24A7A"/>
    <w:rsid w:val="00A31968"/>
    <w:rsid w:val="00A36AAC"/>
    <w:rsid w:val="00A444DD"/>
    <w:rsid w:val="00A47B67"/>
    <w:rsid w:val="00A51645"/>
    <w:rsid w:val="00A61ABD"/>
    <w:rsid w:val="00A62F7E"/>
    <w:rsid w:val="00A659F9"/>
    <w:rsid w:val="00A704D6"/>
    <w:rsid w:val="00A74432"/>
    <w:rsid w:val="00A76F34"/>
    <w:rsid w:val="00A7701B"/>
    <w:rsid w:val="00A86D3C"/>
    <w:rsid w:val="00A9062C"/>
    <w:rsid w:val="00AA08D4"/>
    <w:rsid w:val="00AA72DB"/>
    <w:rsid w:val="00AA7CBB"/>
    <w:rsid w:val="00AC1374"/>
    <w:rsid w:val="00AC5E19"/>
    <w:rsid w:val="00AE334D"/>
    <w:rsid w:val="00AF17CD"/>
    <w:rsid w:val="00AF292D"/>
    <w:rsid w:val="00AF4EE7"/>
    <w:rsid w:val="00AF5927"/>
    <w:rsid w:val="00B01B0E"/>
    <w:rsid w:val="00B02C2B"/>
    <w:rsid w:val="00B03A5A"/>
    <w:rsid w:val="00B07712"/>
    <w:rsid w:val="00B1298E"/>
    <w:rsid w:val="00B1773A"/>
    <w:rsid w:val="00B204B6"/>
    <w:rsid w:val="00B2158E"/>
    <w:rsid w:val="00B23CC5"/>
    <w:rsid w:val="00B23E01"/>
    <w:rsid w:val="00B23F9F"/>
    <w:rsid w:val="00B25D8C"/>
    <w:rsid w:val="00B41BAE"/>
    <w:rsid w:val="00B504FC"/>
    <w:rsid w:val="00B52E1E"/>
    <w:rsid w:val="00B54E06"/>
    <w:rsid w:val="00B55CFC"/>
    <w:rsid w:val="00B57552"/>
    <w:rsid w:val="00B61792"/>
    <w:rsid w:val="00B61C9D"/>
    <w:rsid w:val="00B64BC4"/>
    <w:rsid w:val="00B65AE4"/>
    <w:rsid w:val="00B66672"/>
    <w:rsid w:val="00B746F8"/>
    <w:rsid w:val="00B76512"/>
    <w:rsid w:val="00B85F1F"/>
    <w:rsid w:val="00B928A7"/>
    <w:rsid w:val="00B96589"/>
    <w:rsid w:val="00BA2DBC"/>
    <w:rsid w:val="00BA4F42"/>
    <w:rsid w:val="00BD1464"/>
    <w:rsid w:val="00BD1A3E"/>
    <w:rsid w:val="00BD2709"/>
    <w:rsid w:val="00BD6CD0"/>
    <w:rsid w:val="00BE39E2"/>
    <w:rsid w:val="00BE5A94"/>
    <w:rsid w:val="00BF60A5"/>
    <w:rsid w:val="00C00231"/>
    <w:rsid w:val="00C01AB0"/>
    <w:rsid w:val="00C03A71"/>
    <w:rsid w:val="00C129A0"/>
    <w:rsid w:val="00C160B4"/>
    <w:rsid w:val="00C25C3D"/>
    <w:rsid w:val="00C32A17"/>
    <w:rsid w:val="00C36645"/>
    <w:rsid w:val="00C42D03"/>
    <w:rsid w:val="00C57785"/>
    <w:rsid w:val="00C62491"/>
    <w:rsid w:val="00C659A1"/>
    <w:rsid w:val="00C765B1"/>
    <w:rsid w:val="00C81A0A"/>
    <w:rsid w:val="00C870E1"/>
    <w:rsid w:val="00C9155B"/>
    <w:rsid w:val="00C947B8"/>
    <w:rsid w:val="00CA2B4B"/>
    <w:rsid w:val="00CA2F26"/>
    <w:rsid w:val="00CA7204"/>
    <w:rsid w:val="00CB053B"/>
    <w:rsid w:val="00CC1234"/>
    <w:rsid w:val="00CC6A36"/>
    <w:rsid w:val="00CD00F3"/>
    <w:rsid w:val="00CD0F83"/>
    <w:rsid w:val="00CD5A12"/>
    <w:rsid w:val="00CD6720"/>
    <w:rsid w:val="00CE24A9"/>
    <w:rsid w:val="00CF30AF"/>
    <w:rsid w:val="00CF45C5"/>
    <w:rsid w:val="00D061B2"/>
    <w:rsid w:val="00D114D6"/>
    <w:rsid w:val="00D16C50"/>
    <w:rsid w:val="00D2588A"/>
    <w:rsid w:val="00D32DED"/>
    <w:rsid w:val="00D34D51"/>
    <w:rsid w:val="00D37403"/>
    <w:rsid w:val="00D4557E"/>
    <w:rsid w:val="00D46646"/>
    <w:rsid w:val="00D521B7"/>
    <w:rsid w:val="00D5266B"/>
    <w:rsid w:val="00D54948"/>
    <w:rsid w:val="00D65868"/>
    <w:rsid w:val="00D76657"/>
    <w:rsid w:val="00D82F47"/>
    <w:rsid w:val="00D85898"/>
    <w:rsid w:val="00D8734B"/>
    <w:rsid w:val="00D90015"/>
    <w:rsid w:val="00D91960"/>
    <w:rsid w:val="00D94475"/>
    <w:rsid w:val="00D94683"/>
    <w:rsid w:val="00D953F5"/>
    <w:rsid w:val="00DA09A3"/>
    <w:rsid w:val="00DA12C9"/>
    <w:rsid w:val="00DA51DD"/>
    <w:rsid w:val="00DB0A5E"/>
    <w:rsid w:val="00DB285B"/>
    <w:rsid w:val="00DB4450"/>
    <w:rsid w:val="00DB675E"/>
    <w:rsid w:val="00DC6DC2"/>
    <w:rsid w:val="00DD7500"/>
    <w:rsid w:val="00DE265E"/>
    <w:rsid w:val="00DE5B48"/>
    <w:rsid w:val="00DF0895"/>
    <w:rsid w:val="00DF6E47"/>
    <w:rsid w:val="00E125E9"/>
    <w:rsid w:val="00E155A3"/>
    <w:rsid w:val="00E16FF4"/>
    <w:rsid w:val="00E17236"/>
    <w:rsid w:val="00E17276"/>
    <w:rsid w:val="00E24643"/>
    <w:rsid w:val="00E24FBD"/>
    <w:rsid w:val="00E36093"/>
    <w:rsid w:val="00E471B8"/>
    <w:rsid w:val="00E50D65"/>
    <w:rsid w:val="00E51332"/>
    <w:rsid w:val="00E53B3E"/>
    <w:rsid w:val="00E55E9F"/>
    <w:rsid w:val="00E60E68"/>
    <w:rsid w:val="00E640AE"/>
    <w:rsid w:val="00E82829"/>
    <w:rsid w:val="00E90C32"/>
    <w:rsid w:val="00E920AC"/>
    <w:rsid w:val="00EA16A9"/>
    <w:rsid w:val="00EA6A5E"/>
    <w:rsid w:val="00EB067C"/>
    <w:rsid w:val="00EC3F84"/>
    <w:rsid w:val="00EC4DD9"/>
    <w:rsid w:val="00EC5A27"/>
    <w:rsid w:val="00ED0742"/>
    <w:rsid w:val="00ED2BAD"/>
    <w:rsid w:val="00ED4EA8"/>
    <w:rsid w:val="00EE0EFE"/>
    <w:rsid w:val="00EF3FC0"/>
    <w:rsid w:val="00F126F6"/>
    <w:rsid w:val="00F12E86"/>
    <w:rsid w:val="00F21F42"/>
    <w:rsid w:val="00F278C1"/>
    <w:rsid w:val="00F375D0"/>
    <w:rsid w:val="00F37DEE"/>
    <w:rsid w:val="00F6535C"/>
    <w:rsid w:val="00F66912"/>
    <w:rsid w:val="00F70931"/>
    <w:rsid w:val="00F7661A"/>
    <w:rsid w:val="00F76CD5"/>
    <w:rsid w:val="00F80C53"/>
    <w:rsid w:val="00F86944"/>
    <w:rsid w:val="00F8771F"/>
    <w:rsid w:val="00F95465"/>
    <w:rsid w:val="00FA6261"/>
    <w:rsid w:val="00FA64F7"/>
    <w:rsid w:val="00FB4420"/>
    <w:rsid w:val="00FB5712"/>
    <w:rsid w:val="00FB5E90"/>
    <w:rsid w:val="00FB645A"/>
    <w:rsid w:val="00FC0DBA"/>
    <w:rsid w:val="00FC695A"/>
    <w:rsid w:val="00FD31A0"/>
    <w:rsid w:val="00FD50F6"/>
    <w:rsid w:val="00FD5AE0"/>
    <w:rsid w:val="00FD6E5F"/>
    <w:rsid w:val="00FF05E7"/>
    <w:rsid w:val="00FF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31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0314"/>
    <w:pPr>
      <w:jc w:val="center"/>
    </w:pPr>
    <w:rPr>
      <w:sz w:val="24"/>
      <w:u w:val="single"/>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E155A3"/>
    <w:pPr>
      <w:overflowPunct/>
      <w:autoSpaceDE/>
      <w:autoSpaceDN/>
      <w:adjustRightInd/>
      <w:textAlignment w:val="auto"/>
    </w:pPr>
    <w:rPr>
      <w:rFonts w:eastAsia="Calibri"/>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155A3"/>
    <w:rPr>
      <w:rFonts w:eastAsia="Calibri"/>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basedOn w:val="DefaultParagraphFont"/>
    <w:uiPriority w:val="99"/>
    <w:unhideWhenUsed/>
    <w:qFormat/>
    <w:rsid w:val="00E155A3"/>
    <w:rPr>
      <w:vertAlign w:val="superscript"/>
    </w:rPr>
  </w:style>
  <w:style w:type="paragraph" w:styleId="Header">
    <w:name w:val="header"/>
    <w:basedOn w:val="Normal"/>
    <w:link w:val="HeaderChar"/>
    <w:rsid w:val="00E155A3"/>
    <w:pPr>
      <w:tabs>
        <w:tab w:val="center" w:pos="4680"/>
        <w:tab w:val="right" w:pos="9360"/>
      </w:tabs>
    </w:pPr>
  </w:style>
  <w:style w:type="character" w:customStyle="1" w:styleId="HeaderChar">
    <w:name w:val="Header Char"/>
    <w:basedOn w:val="DefaultParagraphFont"/>
    <w:link w:val="Header"/>
    <w:rsid w:val="00E155A3"/>
  </w:style>
  <w:style w:type="paragraph" w:styleId="Footer">
    <w:name w:val="footer"/>
    <w:basedOn w:val="Normal"/>
    <w:link w:val="FooterChar"/>
    <w:uiPriority w:val="99"/>
    <w:rsid w:val="00E155A3"/>
    <w:pPr>
      <w:tabs>
        <w:tab w:val="center" w:pos="4680"/>
        <w:tab w:val="right" w:pos="9360"/>
      </w:tabs>
    </w:pPr>
  </w:style>
  <w:style w:type="character" w:customStyle="1" w:styleId="FooterChar">
    <w:name w:val="Footer Char"/>
    <w:basedOn w:val="DefaultParagraphFont"/>
    <w:link w:val="Footer"/>
    <w:uiPriority w:val="99"/>
    <w:rsid w:val="00E155A3"/>
  </w:style>
  <w:style w:type="character" w:styleId="Hyperlink">
    <w:name w:val="Hyperlink"/>
    <w:basedOn w:val="DefaultParagraphFont"/>
    <w:uiPriority w:val="99"/>
    <w:rsid w:val="00FF065A"/>
    <w:rPr>
      <w:color w:val="0000FF"/>
      <w:u w:val="single"/>
    </w:rPr>
  </w:style>
  <w:style w:type="character" w:styleId="CommentReference">
    <w:name w:val="annotation reference"/>
    <w:basedOn w:val="DefaultParagraphFont"/>
    <w:uiPriority w:val="99"/>
    <w:rsid w:val="00023E59"/>
    <w:rPr>
      <w:sz w:val="16"/>
      <w:szCs w:val="16"/>
    </w:rPr>
  </w:style>
  <w:style w:type="paragraph" w:styleId="CommentText">
    <w:name w:val="annotation text"/>
    <w:basedOn w:val="Normal"/>
    <w:link w:val="CommentTextChar"/>
    <w:uiPriority w:val="99"/>
    <w:rsid w:val="00023E59"/>
  </w:style>
  <w:style w:type="character" w:customStyle="1" w:styleId="CommentTextChar">
    <w:name w:val="Comment Text Char"/>
    <w:basedOn w:val="DefaultParagraphFont"/>
    <w:link w:val="CommentText"/>
    <w:uiPriority w:val="99"/>
    <w:rsid w:val="00023E59"/>
  </w:style>
  <w:style w:type="paragraph" w:styleId="CommentSubject">
    <w:name w:val="annotation subject"/>
    <w:basedOn w:val="CommentText"/>
    <w:next w:val="CommentText"/>
    <w:link w:val="CommentSubjectChar"/>
    <w:rsid w:val="00023E59"/>
    <w:rPr>
      <w:b/>
      <w:bCs/>
    </w:rPr>
  </w:style>
  <w:style w:type="character" w:customStyle="1" w:styleId="CommentSubjectChar">
    <w:name w:val="Comment Subject Char"/>
    <w:basedOn w:val="CommentTextChar"/>
    <w:link w:val="CommentSubject"/>
    <w:rsid w:val="00023E59"/>
    <w:rPr>
      <w:b/>
      <w:bCs/>
    </w:rPr>
  </w:style>
  <w:style w:type="paragraph" w:styleId="BalloonText">
    <w:name w:val="Balloon Text"/>
    <w:basedOn w:val="Normal"/>
    <w:link w:val="BalloonTextChar"/>
    <w:rsid w:val="00023E59"/>
    <w:rPr>
      <w:rFonts w:ascii="Tahoma" w:hAnsi="Tahoma" w:cs="Tahoma"/>
      <w:sz w:val="16"/>
      <w:szCs w:val="16"/>
    </w:rPr>
  </w:style>
  <w:style w:type="character" w:customStyle="1" w:styleId="BalloonTextChar">
    <w:name w:val="Balloon Text Char"/>
    <w:basedOn w:val="DefaultParagraphFont"/>
    <w:link w:val="BalloonText"/>
    <w:rsid w:val="00023E59"/>
    <w:rPr>
      <w:rFonts w:ascii="Tahoma" w:hAnsi="Tahoma" w:cs="Tahoma"/>
      <w:sz w:val="16"/>
      <w:szCs w:val="16"/>
    </w:rPr>
  </w:style>
  <w:style w:type="paragraph" w:styleId="BodyText">
    <w:name w:val="Body Text"/>
    <w:basedOn w:val="Normal"/>
    <w:link w:val="BodyTextChar"/>
    <w:rsid w:val="00DE265E"/>
    <w:pPr>
      <w:tabs>
        <w:tab w:val="left" w:pos="720"/>
      </w:tabs>
      <w:overflowPunct/>
      <w:autoSpaceDE/>
      <w:autoSpaceDN/>
      <w:adjustRightInd/>
      <w:textAlignment w:val="auto"/>
    </w:pPr>
    <w:rPr>
      <w:sz w:val="24"/>
    </w:rPr>
  </w:style>
  <w:style w:type="character" w:customStyle="1" w:styleId="BodyTextChar">
    <w:name w:val="Body Text Char"/>
    <w:basedOn w:val="DefaultParagraphFont"/>
    <w:link w:val="BodyText"/>
    <w:rsid w:val="00DE265E"/>
    <w:rPr>
      <w:sz w:val="24"/>
    </w:rPr>
  </w:style>
  <w:style w:type="character" w:customStyle="1" w:styleId="floatleft">
    <w:name w:val="floatleft"/>
    <w:basedOn w:val="DefaultParagraphFont"/>
    <w:rsid w:val="009E589D"/>
    <w:rPr>
      <w:rFonts w:ascii="Times New Roman" w:hAnsi="Times New Roman" w:cs="Times New Roman" w:hint="default"/>
    </w:rPr>
  </w:style>
  <w:style w:type="character" w:styleId="FollowedHyperlink">
    <w:name w:val="FollowedHyperlink"/>
    <w:basedOn w:val="DefaultParagraphFont"/>
    <w:rsid w:val="004308DD"/>
    <w:rPr>
      <w:color w:val="800080" w:themeColor="followedHyperlink"/>
      <w:u w:val="single"/>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606D28"/>
    <w:rPr>
      <w:sz w:val="24"/>
    </w:rPr>
  </w:style>
  <w:style w:type="character" w:customStyle="1" w:styleId="DeltaViewInsertion">
    <w:name w:val="DeltaView Insertion"/>
    <w:uiPriority w:val="99"/>
    <w:rsid w:val="00606D28"/>
    <w:rPr>
      <w:color w:val="0000FF"/>
      <w:u w:val="double"/>
    </w:rPr>
  </w:style>
  <w:style w:type="table" w:styleId="TableGrid">
    <w:name w:val="Table Grid"/>
    <w:basedOn w:val="TableNormal"/>
    <w:uiPriority w:val="59"/>
    <w:rsid w:val="00FC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33A"/>
    <w:pPr>
      <w:overflowPunct/>
      <w:autoSpaceDE/>
      <w:autoSpaceDN/>
      <w:adjustRightInd/>
      <w:spacing w:after="200" w:line="276" w:lineRule="auto"/>
      <w:ind w:left="720"/>
      <w:contextualSpacing/>
      <w:textAlignment w:val="auto"/>
    </w:pPr>
    <w:rPr>
      <w:rFonts w:eastAsiaTheme="minorHAnsi"/>
      <w:sz w:val="24"/>
      <w:szCs w:val="24"/>
    </w:rPr>
  </w:style>
  <w:style w:type="paragraph" w:customStyle="1" w:styleId="Statut">
    <w:name w:val="Statut"/>
    <w:basedOn w:val="Normal"/>
    <w:next w:val="Normal"/>
    <w:uiPriority w:val="99"/>
    <w:rsid w:val="00263B5B"/>
    <w:pPr>
      <w:overflowPunct/>
      <w:textAlignment w:val="auto"/>
    </w:pPr>
    <w:rPr>
      <w:rFonts w:eastAsia="Calibri"/>
      <w:sz w:val="24"/>
      <w:szCs w:val="24"/>
    </w:rPr>
  </w:style>
  <w:style w:type="paragraph" w:customStyle="1" w:styleId="Default">
    <w:name w:val="Default"/>
    <w:rsid w:val="00CD0F8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31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0314"/>
    <w:pPr>
      <w:jc w:val="center"/>
    </w:pPr>
    <w:rPr>
      <w:sz w:val="24"/>
      <w:u w:val="single"/>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E155A3"/>
    <w:pPr>
      <w:overflowPunct/>
      <w:autoSpaceDE/>
      <w:autoSpaceDN/>
      <w:adjustRightInd/>
      <w:textAlignment w:val="auto"/>
    </w:pPr>
    <w:rPr>
      <w:rFonts w:eastAsia="Calibri"/>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155A3"/>
    <w:rPr>
      <w:rFonts w:eastAsia="Calibri"/>
    </w:rPr>
  </w:style>
  <w:style w:type="character" w:styleId="FootnoteReference">
    <w:name w:val="footnote reference"/>
    <w:aliases w:val="fr,Style 19,Style 16,Style 39,Style 14,Style 35,12,Style 6,Footnote Reference Superscript,SUPERS,BVI fnr,Footnote symbol,Footnote,(Footnote Reference),Footnote reference number,note TESI,EN Footnote Reference,Voetnootverwijzing"/>
    <w:basedOn w:val="DefaultParagraphFont"/>
    <w:uiPriority w:val="99"/>
    <w:unhideWhenUsed/>
    <w:qFormat/>
    <w:rsid w:val="00E155A3"/>
    <w:rPr>
      <w:vertAlign w:val="superscript"/>
    </w:rPr>
  </w:style>
  <w:style w:type="paragraph" w:styleId="Header">
    <w:name w:val="header"/>
    <w:basedOn w:val="Normal"/>
    <w:link w:val="HeaderChar"/>
    <w:rsid w:val="00E155A3"/>
    <w:pPr>
      <w:tabs>
        <w:tab w:val="center" w:pos="4680"/>
        <w:tab w:val="right" w:pos="9360"/>
      </w:tabs>
    </w:pPr>
  </w:style>
  <w:style w:type="character" w:customStyle="1" w:styleId="HeaderChar">
    <w:name w:val="Header Char"/>
    <w:basedOn w:val="DefaultParagraphFont"/>
    <w:link w:val="Header"/>
    <w:rsid w:val="00E155A3"/>
  </w:style>
  <w:style w:type="paragraph" w:styleId="Footer">
    <w:name w:val="footer"/>
    <w:basedOn w:val="Normal"/>
    <w:link w:val="FooterChar"/>
    <w:uiPriority w:val="99"/>
    <w:rsid w:val="00E155A3"/>
    <w:pPr>
      <w:tabs>
        <w:tab w:val="center" w:pos="4680"/>
        <w:tab w:val="right" w:pos="9360"/>
      </w:tabs>
    </w:pPr>
  </w:style>
  <w:style w:type="character" w:customStyle="1" w:styleId="FooterChar">
    <w:name w:val="Footer Char"/>
    <w:basedOn w:val="DefaultParagraphFont"/>
    <w:link w:val="Footer"/>
    <w:uiPriority w:val="99"/>
    <w:rsid w:val="00E155A3"/>
  </w:style>
  <w:style w:type="character" w:styleId="Hyperlink">
    <w:name w:val="Hyperlink"/>
    <w:basedOn w:val="DefaultParagraphFont"/>
    <w:uiPriority w:val="99"/>
    <w:rsid w:val="00FF065A"/>
    <w:rPr>
      <w:color w:val="0000FF"/>
      <w:u w:val="single"/>
    </w:rPr>
  </w:style>
  <w:style w:type="character" w:styleId="CommentReference">
    <w:name w:val="annotation reference"/>
    <w:basedOn w:val="DefaultParagraphFont"/>
    <w:uiPriority w:val="99"/>
    <w:rsid w:val="00023E59"/>
    <w:rPr>
      <w:sz w:val="16"/>
      <w:szCs w:val="16"/>
    </w:rPr>
  </w:style>
  <w:style w:type="paragraph" w:styleId="CommentText">
    <w:name w:val="annotation text"/>
    <w:basedOn w:val="Normal"/>
    <w:link w:val="CommentTextChar"/>
    <w:uiPriority w:val="99"/>
    <w:rsid w:val="00023E59"/>
  </w:style>
  <w:style w:type="character" w:customStyle="1" w:styleId="CommentTextChar">
    <w:name w:val="Comment Text Char"/>
    <w:basedOn w:val="DefaultParagraphFont"/>
    <w:link w:val="CommentText"/>
    <w:uiPriority w:val="99"/>
    <w:rsid w:val="00023E59"/>
  </w:style>
  <w:style w:type="paragraph" w:styleId="CommentSubject">
    <w:name w:val="annotation subject"/>
    <w:basedOn w:val="CommentText"/>
    <w:next w:val="CommentText"/>
    <w:link w:val="CommentSubjectChar"/>
    <w:rsid w:val="00023E59"/>
    <w:rPr>
      <w:b/>
      <w:bCs/>
    </w:rPr>
  </w:style>
  <w:style w:type="character" w:customStyle="1" w:styleId="CommentSubjectChar">
    <w:name w:val="Comment Subject Char"/>
    <w:basedOn w:val="CommentTextChar"/>
    <w:link w:val="CommentSubject"/>
    <w:rsid w:val="00023E59"/>
    <w:rPr>
      <w:b/>
      <w:bCs/>
    </w:rPr>
  </w:style>
  <w:style w:type="paragraph" w:styleId="BalloonText">
    <w:name w:val="Balloon Text"/>
    <w:basedOn w:val="Normal"/>
    <w:link w:val="BalloonTextChar"/>
    <w:rsid w:val="00023E59"/>
    <w:rPr>
      <w:rFonts w:ascii="Tahoma" w:hAnsi="Tahoma" w:cs="Tahoma"/>
      <w:sz w:val="16"/>
      <w:szCs w:val="16"/>
    </w:rPr>
  </w:style>
  <w:style w:type="character" w:customStyle="1" w:styleId="BalloonTextChar">
    <w:name w:val="Balloon Text Char"/>
    <w:basedOn w:val="DefaultParagraphFont"/>
    <w:link w:val="BalloonText"/>
    <w:rsid w:val="00023E59"/>
    <w:rPr>
      <w:rFonts w:ascii="Tahoma" w:hAnsi="Tahoma" w:cs="Tahoma"/>
      <w:sz w:val="16"/>
      <w:szCs w:val="16"/>
    </w:rPr>
  </w:style>
  <w:style w:type="paragraph" w:styleId="BodyText">
    <w:name w:val="Body Text"/>
    <w:basedOn w:val="Normal"/>
    <w:link w:val="BodyTextChar"/>
    <w:rsid w:val="00DE265E"/>
    <w:pPr>
      <w:tabs>
        <w:tab w:val="left" w:pos="720"/>
      </w:tabs>
      <w:overflowPunct/>
      <w:autoSpaceDE/>
      <w:autoSpaceDN/>
      <w:adjustRightInd/>
      <w:textAlignment w:val="auto"/>
    </w:pPr>
    <w:rPr>
      <w:sz w:val="24"/>
    </w:rPr>
  </w:style>
  <w:style w:type="character" w:customStyle="1" w:styleId="BodyTextChar">
    <w:name w:val="Body Text Char"/>
    <w:basedOn w:val="DefaultParagraphFont"/>
    <w:link w:val="BodyText"/>
    <w:rsid w:val="00DE265E"/>
    <w:rPr>
      <w:sz w:val="24"/>
    </w:rPr>
  </w:style>
  <w:style w:type="character" w:customStyle="1" w:styleId="floatleft">
    <w:name w:val="floatleft"/>
    <w:basedOn w:val="DefaultParagraphFont"/>
    <w:rsid w:val="009E589D"/>
    <w:rPr>
      <w:rFonts w:ascii="Times New Roman" w:hAnsi="Times New Roman" w:cs="Times New Roman" w:hint="default"/>
    </w:rPr>
  </w:style>
  <w:style w:type="character" w:styleId="FollowedHyperlink">
    <w:name w:val="FollowedHyperlink"/>
    <w:basedOn w:val="DefaultParagraphFont"/>
    <w:rsid w:val="004308DD"/>
    <w:rPr>
      <w:color w:val="800080" w:themeColor="followedHyperlink"/>
      <w:u w:val="single"/>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606D28"/>
    <w:rPr>
      <w:sz w:val="24"/>
    </w:rPr>
  </w:style>
  <w:style w:type="character" w:customStyle="1" w:styleId="DeltaViewInsertion">
    <w:name w:val="DeltaView Insertion"/>
    <w:uiPriority w:val="99"/>
    <w:rsid w:val="00606D28"/>
    <w:rPr>
      <w:color w:val="0000FF"/>
      <w:u w:val="double"/>
    </w:rPr>
  </w:style>
  <w:style w:type="table" w:styleId="TableGrid">
    <w:name w:val="Table Grid"/>
    <w:basedOn w:val="TableNormal"/>
    <w:uiPriority w:val="59"/>
    <w:rsid w:val="00FC6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33A"/>
    <w:pPr>
      <w:overflowPunct/>
      <w:autoSpaceDE/>
      <w:autoSpaceDN/>
      <w:adjustRightInd/>
      <w:spacing w:after="200" w:line="276" w:lineRule="auto"/>
      <w:ind w:left="720"/>
      <w:contextualSpacing/>
      <w:textAlignment w:val="auto"/>
    </w:pPr>
    <w:rPr>
      <w:rFonts w:eastAsiaTheme="minorHAnsi"/>
      <w:sz w:val="24"/>
      <w:szCs w:val="24"/>
    </w:rPr>
  </w:style>
  <w:style w:type="paragraph" w:customStyle="1" w:styleId="Statut">
    <w:name w:val="Statut"/>
    <w:basedOn w:val="Normal"/>
    <w:next w:val="Normal"/>
    <w:uiPriority w:val="99"/>
    <w:rsid w:val="00263B5B"/>
    <w:pPr>
      <w:overflowPunct/>
      <w:textAlignment w:val="auto"/>
    </w:pPr>
    <w:rPr>
      <w:rFonts w:eastAsia="Calibri"/>
      <w:sz w:val="24"/>
      <w:szCs w:val="24"/>
    </w:rPr>
  </w:style>
  <w:style w:type="paragraph" w:customStyle="1" w:styleId="Default">
    <w:name w:val="Default"/>
    <w:rsid w:val="00CD0F8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5024">
      <w:bodyDiv w:val="1"/>
      <w:marLeft w:val="0"/>
      <w:marRight w:val="0"/>
      <w:marTop w:val="0"/>
      <w:marBottom w:val="0"/>
      <w:divBdr>
        <w:top w:val="none" w:sz="0" w:space="0" w:color="auto"/>
        <w:left w:val="none" w:sz="0" w:space="0" w:color="auto"/>
        <w:bottom w:val="none" w:sz="0" w:space="0" w:color="auto"/>
        <w:right w:val="none" w:sz="0" w:space="0" w:color="auto"/>
      </w:divBdr>
    </w:div>
    <w:div w:id="185607832">
      <w:bodyDiv w:val="1"/>
      <w:marLeft w:val="0"/>
      <w:marRight w:val="0"/>
      <w:marTop w:val="0"/>
      <w:marBottom w:val="0"/>
      <w:divBdr>
        <w:top w:val="none" w:sz="0" w:space="0" w:color="auto"/>
        <w:left w:val="none" w:sz="0" w:space="0" w:color="auto"/>
        <w:bottom w:val="none" w:sz="0" w:space="0" w:color="auto"/>
        <w:right w:val="none" w:sz="0" w:space="0" w:color="auto"/>
      </w:divBdr>
    </w:div>
    <w:div w:id="173403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ec.gov/about/privacy/secprivacyoffice.htm" TargetMode="External"/><Relationship Id="rId1" Type="http://schemas.openxmlformats.org/officeDocument/2006/relationships/hyperlink" Target="http://www.sec.gov/comments/s7-35-10/s7351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F39B-A580-4FCD-B710-3566B3EB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10725</Words>
  <Characters>59997</Characters>
  <Application>Microsoft Office Word</Application>
  <DocSecurity>0</DocSecurity>
  <Lines>499</Lines>
  <Paragraphs>141</Paragraphs>
  <ScaleCrop>false</ScaleCrop>
  <HeadingPairs>
    <vt:vector size="2" baseType="variant">
      <vt:variant>
        <vt:lpstr>Title</vt:lpstr>
      </vt:variant>
      <vt:variant>
        <vt:i4>1</vt:i4>
      </vt:variant>
    </vt:vector>
  </HeadingPairs>
  <TitlesOfParts>
    <vt:vector size="1" baseType="lpstr">
      <vt:lpstr>Rule 15Ba2-5</vt:lpstr>
    </vt:vector>
  </TitlesOfParts>
  <Company>Securities and Exhange Commission</Company>
  <LinksUpToDate>false</LinksUpToDate>
  <CharactersWithSpaces>70581</CharactersWithSpaces>
  <SharedDoc>false</SharedDoc>
  <HLinks>
    <vt:vector size="6" baseType="variant">
      <vt:variant>
        <vt:i4>5832708</vt:i4>
      </vt:variant>
      <vt:variant>
        <vt:i4>0</vt:i4>
      </vt:variant>
      <vt:variant>
        <vt:i4>0</vt:i4>
      </vt:variant>
      <vt:variant>
        <vt:i4>5</vt:i4>
      </vt:variant>
      <vt:variant>
        <vt:lpwstr>http://www.sec.gov/comments/s7-35-10/s73510.shtml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15Ba2-5</dc:title>
  <dc:creator>us</dc:creator>
  <cp:lastModifiedBy>Tontz, Jennifer</cp:lastModifiedBy>
  <cp:revision>4</cp:revision>
  <cp:lastPrinted>2015-03-16T12:50:00Z</cp:lastPrinted>
  <dcterms:created xsi:type="dcterms:W3CDTF">2015-03-19T14:02:00Z</dcterms:created>
  <dcterms:modified xsi:type="dcterms:W3CDTF">2015-03-19T14:19:00Z</dcterms:modified>
</cp:coreProperties>
</file>