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77" w:rsidRPr="00195909" w:rsidRDefault="000C7277" w:rsidP="000E05AB">
      <w:pPr>
        <w:jc w:val="right"/>
        <w:rPr>
          <w:rFonts w:ascii="Times New Roman" w:hAnsi="Times New Roman"/>
          <w:sz w:val="24"/>
          <w:szCs w:val="24"/>
        </w:rPr>
      </w:pPr>
      <w:bookmarkStart w:id="0" w:name="_GoBack"/>
      <w:bookmarkEnd w:id="0"/>
    </w:p>
    <w:p w:rsidR="000C7277" w:rsidRPr="00195909" w:rsidRDefault="000C7277" w:rsidP="000E05AB">
      <w:pPr>
        <w:rPr>
          <w:rFonts w:ascii="Times New Roman" w:hAnsi="Times New Roman"/>
          <w:sz w:val="24"/>
          <w:szCs w:val="24"/>
        </w:rPr>
      </w:pPr>
    </w:p>
    <w:p w:rsidR="000C7277" w:rsidRPr="00082ED6" w:rsidRDefault="00D11F5A" w:rsidP="00082ED6">
      <w:pPr>
        <w:jc w:val="center"/>
        <w:rPr>
          <w:rFonts w:ascii="Times New Roman" w:hAnsi="Times New Roman"/>
          <w:b/>
          <w:sz w:val="28"/>
          <w:szCs w:val="28"/>
        </w:rPr>
      </w:pPr>
      <w:r w:rsidRPr="00082ED6">
        <w:rPr>
          <w:rFonts w:ascii="Times New Roman" w:hAnsi="Times New Roman"/>
          <w:b/>
          <w:sz w:val="28"/>
          <w:szCs w:val="28"/>
        </w:rPr>
        <w:t>2015</w:t>
      </w:r>
    </w:p>
    <w:p w:rsidR="000C7277" w:rsidRPr="00082ED6" w:rsidRDefault="000C7277" w:rsidP="000E05AB">
      <w:pPr>
        <w:jc w:val="center"/>
        <w:rPr>
          <w:rFonts w:ascii="Times New Roman" w:hAnsi="Times New Roman"/>
          <w:b/>
          <w:sz w:val="24"/>
          <w:szCs w:val="24"/>
          <w:u w:val="single"/>
        </w:rPr>
      </w:pPr>
      <w:r w:rsidRPr="00082ED6">
        <w:rPr>
          <w:rFonts w:ascii="Times New Roman" w:hAnsi="Times New Roman"/>
          <w:b/>
          <w:sz w:val="24"/>
          <w:szCs w:val="24"/>
          <w:u w:val="single"/>
        </w:rPr>
        <w:t>SUPPORTING STATEMENT</w:t>
      </w:r>
    </w:p>
    <w:p w:rsidR="00230951" w:rsidRPr="00082ED6" w:rsidRDefault="00230951" w:rsidP="000E05AB">
      <w:pPr>
        <w:jc w:val="center"/>
        <w:rPr>
          <w:rFonts w:ascii="Times New Roman" w:hAnsi="Times New Roman"/>
          <w:b/>
          <w:sz w:val="24"/>
          <w:szCs w:val="24"/>
          <w:u w:val="single"/>
        </w:rPr>
      </w:pPr>
      <w:r w:rsidRPr="00082ED6">
        <w:rPr>
          <w:rFonts w:ascii="Times New Roman" w:hAnsi="Times New Roman"/>
          <w:b/>
          <w:sz w:val="24"/>
          <w:szCs w:val="24"/>
          <w:u w:val="single"/>
        </w:rPr>
        <w:t>0572-0147</w:t>
      </w:r>
    </w:p>
    <w:p w:rsidR="000C7277" w:rsidRPr="00082ED6" w:rsidRDefault="000C7277" w:rsidP="000E05AB">
      <w:pPr>
        <w:rPr>
          <w:rFonts w:ascii="Times New Roman" w:hAnsi="Times New Roman"/>
          <w:b/>
          <w:sz w:val="24"/>
          <w:szCs w:val="24"/>
        </w:rPr>
      </w:pPr>
    </w:p>
    <w:p w:rsidR="000C7277" w:rsidRPr="00082ED6" w:rsidRDefault="000E05AB" w:rsidP="000E05AB">
      <w:pPr>
        <w:rPr>
          <w:rFonts w:ascii="Times New Roman" w:hAnsi="Times New Roman"/>
          <w:b/>
          <w:bCs/>
          <w:sz w:val="24"/>
          <w:szCs w:val="24"/>
        </w:rPr>
      </w:pPr>
      <w:r w:rsidRPr="00082ED6">
        <w:rPr>
          <w:rFonts w:ascii="Times New Roman" w:hAnsi="Times New Roman"/>
          <w:b/>
          <w:sz w:val="24"/>
          <w:szCs w:val="24"/>
        </w:rPr>
        <w:t>7 CFR 1700, Subpart D - Subs</w:t>
      </w:r>
      <w:r w:rsidRPr="00082ED6">
        <w:rPr>
          <w:rFonts w:ascii="Times New Roman" w:hAnsi="Times New Roman"/>
          <w:b/>
          <w:bCs/>
          <w:sz w:val="24"/>
          <w:szCs w:val="24"/>
        </w:rPr>
        <w:t>tantially Underserved Trust Areas (SUTA)</w:t>
      </w:r>
    </w:p>
    <w:p w:rsidR="007F2E59" w:rsidRPr="00195909" w:rsidRDefault="007F2E59" w:rsidP="000E05AB">
      <w:pPr>
        <w:rPr>
          <w:rFonts w:ascii="Times New Roman" w:hAnsi="Times New Roman"/>
          <w:bCs/>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A.  </w:t>
      </w:r>
      <w:r w:rsidRPr="00195909">
        <w:rPr>
          <w:rFonts w:ascii="Times New Roman" w:hAnsi="Times New Roman"/>
          <w:sz w:val="24"/>
          <w:szCs w:val="24"/>
          <w:u w:val="single"/>
        </w:rPr>
        <w:t>Justification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  </w:t>
      </w:r>
      <w:r w:rsidRPr="00195909">
        <w:rPr>
          <w:rFonts w:ascii="Times New Roman" w:hAnsi="Times New Roman"/>
          <w:sz w:val="24"/>
          <w:szCs w:val="24"/>
          <w:u w:val="single"/>
        </w:rPr>
        <w:t>Explain the circumstances that make the collection of information necessary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C9080A" w:rsidRPr="00195909" w:rsidRDefault="003B06C1" w:rsidP="000E05AB">
      <w:pPr>
        <w:rPr>
          <w:rFonts w:ascii="Times New Roman" w:hAnsi="Times New Roman"/>
          <w:sz w:val="24"/>
          <w:szCs w:val="24"/>
        </w:rPr>
      </w:pPr>
      <w:r>
        <w:rPr>
          <w:rFonts w:ascii="Times New Roman" w:hAnsi="Times New Roman"/>
          <w:sz w:val="24"/>
          <w:szCs w:val="24"/>
        </w:rPr>
        <w:t xml:space="preserve">     </w:t>
      </w:r>
      <w:r w:rsidR="00C9080A" w:rsidRPr="00195909">
        <w:rPr>
          <w:rFonts w:ascii="Times New Roman" w:hAnsi="Times New Roman"/>
          <w:sz w:val="24"/>
          <w:szCs w:val="24"/>
        </w:rPr>
        <w:t>The Rural Utilities Service (RUS) makes loans (direct and guaranteed) to finance electric</w:t>
      </w:r>
      <w:r w:rsidR="00D11F5A">
        <w:rPr>
          <w:rFonts w:ascii="Times New Roman" w:hAnsi="Times New Roman"/>
          <w:sz w:val="24"/>
          <w:szCs w:val="24"/>
        </w:rPr>
        <w:t>,</w:t>
      </w:r>
      <w:r w:rsidR="00C9080A" w:rsidRPr="00195909">
        <w:rPr>
          <w:rFonts w:ascii="Times New Roman" w:hAnsi="Times New Roman"/>
          <w:sz w:val="24"/>
          <w:szCs w:val="24"/>
        </w:rPr>
        <w:t xml:space="preserve"> telecommunications, and water and waste infrastructure in rural areas.  </w:t>
      </w:r>
    </w:p>
    <w:p w:rsidR="00C9080A" w:rsidRPr="00195909" w:rsidRDefault="00C9080A" w:rsidP="000E05AB">
      <w:pPr>
        <w:rPr>
          <w:rFonts w:ascii="Times New Roman" w:hAnsi="Times New Roman"/>
          <w:sz w:val="24"/>
          <w:szCs w:val="24"/>
        </w:rPr>
      </w:pPr>
    </w:p>
    <w:p w:rsidR="00C9080A" w:rsidRPr="00195909" w:rsidRDefault="003B06C1" w:rsidP="000E05AB">
      <w:pPr>
        <w:rPr>
          <w:rFonts w:ascii="Times New Roman" w:hAnsi="Times New Roman"/>
          <w:sz w:val="24"/>
          <w:szCs w:val="24"/>
        </w:rPr>
      </w:pPr>
      <w:r>
        <w:rPr>
          <w:rFonts w:ascii="Times New Roman" w:hAnsi="Times New Roman"/>
          <w:sz w:val="24"/>
          <w:szCs w:val="24"/>
        </w:rPr>
        <w:t xml:space="preserve">     </w:t>
      </w:r>
      <w:r w:rsidR="00C9080A" w:rsidRPr="00195909">
        <w:rPr>
          <w:rFonts w:ascii="Times New Roman" w:hAnsi="Times New Roman"/>
          <w:sz w:val="24"/>
          <w:szCs w:val="24"/>
        </w:rPr>
        <w:t xml:space="preserve">The RUS Electric Program is a leader in lending to upgrade, expand, maintain, and replace the vast rural American electric infrastructure while the Telecommunications Program make loans to furnish and improve telecommunications and services in rural areas.  The Water and Waste program provides loans, grants and loan guarantees for drinking water, sanitary sewer, solid waste and storm drainage facilities in rural areas and cities and towns of 10,000 or less.  </w:t>
      </w:r>
    </w:p>
    <w:p w:rsidR="00C9080A" w:rsidRPr="00195909" w:rsidRDefault="00C9080A" w:rsidP="000E05AB">
      <w:pPr>
        <w:rPr>
          <w:rFonts w:ascii="Times New Roman" w:hAnsi="Times New Roman"/>
          <w:sz w:val="24"/>
          <w:szCs w:val="24"/>
        </w:rPr>
      </w:pPr>
    </w:p>
    <w:p w:rsidR="000E05AB" w:rsidRPr="00195909" w:rsidRDefault="003B06C1" w:rsidP="000E05AB">
      <w:pPr>
        <w:rPr>
          <w:rFonts w:ascii="Times New Roman" w:hAnsi="Times New Roman"/>
          <w:sz w:val="24"/>
          <w:szCs w:val="24"/>
        </w:rPr>
      </w:pPr>
      <w:r>
        <w:rPr>
          <w:rFonts w:ascii="Times New Roman" w:hAnsi="Times New Roman"/>
          <w:sz w:val="24"/>
          <w:szCs w:val="24"/>
        </w:rPr>
        <w:t xml:space="preserve">     </w:t>
      </w:r>
      <w:r w:rsidR="00846297" w:rsidRPr="00195909">
        <w:rPr>
          <w:rFonts w:ascii="Times New Roman" w:hAnsi="Times New Roman"/>
          <w:sz w:val="24"/>
          <w:szCs w:val="24"/>
        </w:rPr>
        <w:t xml:space="preserve">The Electric and Telecommunications programs are authorized by the </w:t>
      </w:r>
      <w:r w:rsidR="000C7277" w:rsidRPr="00195909">
        <w:rPr>
          <w:rFonts w:ascii="Times New Roman" w:hAnsi="Times New Roman"/>
          <w:sz w:val="24"/>
          <w:szCs w:val="24"/>
        </w:rPr>
        <w:t xml:space="preserve">Rural Electrification Act </w:t>
      </w:r>
      <w:r w:rsidR="00846297" w:rsidRPr="00195909">
        <w:rPr>
          <w:rFonts w:ascii="Times New Roman" w:hAnsi="Times New Roman"/>
          <w:sz w:val="24"/>
          <w:szCs w:val="24"/>
        </w:rPr>
        <w:t xml:space="preserve">(RE Act) </w:t>
      </w:r>
      <w:r w:rsidR="000C7277" w:rsidRPr="00195909">
        <w:rPr>
          <w:rFonts w:ascii="Times New Roman" w:hAnsi="Times New Roman"/>
          <w:sz w:val="24"/>
          <w:szCs w:val="24"/>
        </w:rPr>
        <w:t xml:space="preserve">of 1936 </w:t>
      </w:r>
      <w:r w:rsidR="00846297" w:rsidRPr="00195909">
        <w:rPr>
          <w:rFonts w:ascii="Times New Roman" w:hAnsi="Times New Roman"/>
          <w:sz w:val="24"/>
          <w:szCs w:val="24"/>
        </w:rPr>
        <w:t>(7 U.S.C. 901 et. seq.) and the Water and Waste program is authorized by the Consolidated Farm and Rural Development Act (CONACT) (7 U.S.C. 1926)</w:t>
      </w:r>
      <w:r w:rsidR="000E05AB" w:rsidRPr="00195909">
        <w:rPr>
          <w:rFonts w:ascii="Times New Roman" w:hAnsi="Times New Roman"/>
          <w:sz w:val="24"/>
          <w:szCs w:val="24"/>
        </w:rPr>
        <w:t>.</w:t>
      </w:r>
    </w:p>
    <w:p w:rsidR="000E05AB" w:rsidRPr="00195909" w:rsidRDefault="000E05AB" w:rsidP="000E05AB">
      <w:pPr>
        <w:rPr>
          <w:rFonts w:ascii="Times New Roman" w:hAnsi="Times New Roman"/>
          <w:sz w:val="24"/>
          <w:szCs w:val="24"/>
        </w:rPr>
      </w:pPr>
    </w:p>
    <w:p w:rsidR="000E05AB" w:rsidRPr="00195909" w:rsidRDefault="003B06C1" w:rsidP="000E05AB">
      <w:pPr>
        <w:rPr>
          <w:rFonts w:ascii="Times New Roman" w:hAnsi="Times New Roman"/>
          <w:sz w:val="24"/>
          <w:szCs w:val="24"/>
        </w:rPr>
      </w:pPr>
      <w:r>
        <w:rPr>
          <w:rFonts w:ascii="Times New Roman" w:hAnsi="Times New Roman"/>
          <w:sz w:val="24"/>
          <w:szCs w:val="24"/>
        </w:rPr>
        <w:t xml:space="preserve">     </w:t>
      </w:r>
      <w:r w:rsidR="000E05AB" w:rsidRPr="00195909">
        <w:rPr>
          <w:rFonts w:ascii="Times New Roman" w:hAnsi="Times New Roman"/>
          <w:sz w:val="24"/>
          <w:szCs w:val="24"/>
        </w:rPr>
        <w:t>The 2008 Farm Bill (P.L. 110-246, codified at 7 U.S.C. 906f) authorized the Substantially Underserved Trust Area (SUTA) initiative. The SUTA initiative gives the Secretary of Agriculture certain discretionary authorities relating to financial assistance terms and conditions that can enhance the financing possibilities in areas that are underserved by certain RUS electric, water and waste, and telecom and broadband programs. The SUTA initiative identifies the need and improves the availability of RUS programs to reach trust areas when they are determined by the Secretary of Agriculture (such authority has been delegated to the Administrator of RUS) to be substantially underserved. The RUS programs that are affected by this provision include: Rural Electrification Loans and Guaranteed Loans, and High Cost Energy Grants; Water and Waste Disposal Loans, Guaranteed Loans and Grants; Telecommunications Infrastructure Loans and Guaranteed Loans</w:t>
      </w:r>
      <w:proofErr w:type="gramStart"/>
      <w:r w:rsidR="000E05AB" w:rsidRPr="00195909">
        <w:rPr>
          <w:rFonts w:ascii="Times New Roman" w:hAnsi="Times New Roman"/>
          <w:sz w:val="24"/>
          <w:szCs w:val="24"/>
        </w:rPr>
        <w:t>;;</w:t>
      </w:r>
      <w:proofErr w:type="gramEnd"/>
      <w:r w:rsidR="000E05AB" w:rsidRPr="00195909">
        <w:rPr>
          <w:rFonts w:ascii="Times New Roman" w:hAnsi="Times New Roman"/>
          <w:sz w:val="24"/>
          <w:szCs w:val="24"/>
        </w:rPr>
        <w:t xml:space="preserve"> and Broadband Loans and Guaranteed Loans.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2.  </w:t>
      </w:r>
      <w:r w:rsidRPr="00195909">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7639DD" w:rsidP="000E05AB">
      <w:pPr>
        <w:rPr>
          <w:rFonts w:ascii="Times New Roman" w:hAnsi="Times New Roman"/>
          <w:sz w:val="24"/>
          <w:szCs w:val="24"/>
        </w:rPr>
      </w:pPr>
      <w:r>
        <w:rPr>
          <w:rFonts w:ascii="Times New Roman" w:hAnsi="Times New Roman"/>
          <w:sz w:val="24"/>
          <w:szCs w:val="24"/>
        </w:rPr>
        <w:t xml:space="preserve">     </w:t>
      </w:r>
      <w:r w:rsidR="00425204" w:rsidRPr="00195909">
        <w:rPr>
          <w:rFonts w:ascii="Times New Roman" w:hAnsi="Times New Roman"/>
          <w:sz w:val="24"/>
          <w:szCs w:val="24"/>
        </w:rPr>
        <w:t>Applicants submit the required application package to the program area for which they are seeking funding.  The burden for the application package is covered under other packages</w:t>
      </w:r>
      <w:r>
        <w:rPr>
          <w:rFonts w:ascii="Times New Roman" w:hAnsi="Times New Roman"/>
          <w:sz w:val="24"/>
          <w:szCs w:val="24"/>
        </w:rPr>
        <w:t xml:space="preserve"> as follows:</w:t>
      </w:r>
    </w:p>
    <w:p w:rsidR="00425204" w:rsidRPr="00195909" w:rsidRDefault="00425204" w:rsidP="000E05AB">
      <w:pPr>
        <w:rPr>
          <w:rFonts w:ascii="Times New Roman" w:hAnsi="Times New Roman"/>
          <w:sz w:val="24"/>
          <w:szCs w:val="24"/>
        </w:rPr>
      </w:pPr>
    </w:p>
    <w:p w:rsidR="00425204" w:rsidRPr="00195909" w:rsidRDefault="00425204" w:rsidP="00082ED6">
      <w:pPr>
        <w:ind w:left="720"/>
        <w:rPr>
          <w:rFonts w:ascii="Times New Roman" w:hAnsi="Times New Roman"/>
          <w:sz w:val="24"/>
          <w:szCs w:val="24"/>
        </w:rPr>
      </w:pPr>
      <w:r w:rsidRPr="00195909">
        <w:rPr>
          <w:rFonts w:ascii="Times New Roman" w:hAnsi="Times New Roman"/>
          <w:sz w:val="24"/>
          <w:szCs w:val="24"/>
        </w:rPr>
        <w:t xml:space="preserve">Electric </w:t>
      </w:r>
      <w:r w:rsidR="007639DD">
        <w:rPr>
          <w:rFonts w:ascii="Times New Roman" w:hAnsi="Times New Roman"/>
          <w:sz w:val="24"/>
          <w:szCs w:val="24"/>
        </w:rPr>
        <w:t>P</w:t>
      </w:r>
      <w:r w:rsidRPr="00195909">
        <w:rPr>
          <w:rFonts w:ascii="Times New Roman" w:hAnsi="Times New Roman"/>
          <w:sz w:val="24"/>
          <w:szCs w:val="24"/>
        </w:rPr>
        <w:t>rogram – 0572-0032</w:t>
      </w:r>
    </w:p>
    <w:p w:rsidR="00425204" w:rsidRPr="00195909" w:rsidRDefault="00425204" w:rsidP="00082ED6">
      <w:pPr>
        <w:ind w:left="720"/>
        <w:rPr>
          <w:rFonts w:ascii="Times New Roman" w:hAnsi="Times New Roman"/>
          <w:sz w:val="24"/>
          <w:szCs w:val="24"/>
        </w:rPr>
      </w:pPr>
      <w:r w:rsidRPr="00195909">
        <w:rPr>
          <w:rFonts w:ascii="Times New Roman" w:hAnsi="Times New Roman"/>
          <w:sz w:val="24"/>
          <w:szCs w:val="24"/>
        </w:rPr>
        <w:t xml:space="preserve">Telecommunications </w:t>
      </w:r>
      <w:r w:rsidR="007639DD">
        <w:rPr>
          <w:rFonts w:ascii="Times New Roman" w:hAnsi="Times New Roman"/>
          <w:sz w:val="24"/>
          <w:szCs w:val="24"/>
        </w:rPr>
        <w:t>P</w:t>
      </w:r>
      <w:r w:rsidRPr="00195909">
        <w:rPr>
          <w:rFonts w:ascii="Times New Roman" w:hAnsi="Times New Roman"/>
          <w:sz w:val="24"/>
          <w:szCs w:val="24"/>
        </w:rPr>
        <w:t>rogram – 0572-0079</w:t>
      </w:r>
    </w:p>
    <w:p w:rsidR="00425204" w:rsidRPr="00195909" w:rsidRDefault="00425204" w:rsidP="00082ED6">
      <w:pPr>
        <w:ind w:left="720"/>
        <w:rPr>
          <w:rFonts w:ascii="Times New Roman" w:hAnsi="Times New Roman"/>
          <w:sz w:val="24"/>
          <w:szCs w:val="24"/>
        </w:rPr>
      </w:pPr>
      <w:r w:rsidRPr="00195909">
        <w:rPr>
          <w:rFonts w:ascii="Times New Roman" w:hAnsi="Times New Roman"/>
          <w:sz w:val="24"/>
          <w:szCs w:val="24"/>
        </w:rPr>
        <w:t xml:space="preserve">Broadband </w:t>
      </w:r>
      <w:r w:rsidR="007639DD">
        <w:rPr>
          <w:rFonts w:ascii="Times New Roman" w:hAnsi="Times New Roman"/>
          <w:sz w:val="24"/>
          <w:szCs w:val="24"/>
        </w:rPr>
        <w:t>P</w:t>
      </w:r>
      <w:r w:rsidRPr="00195909">
        <w:rPr>
          <w:rFonts w:ascii="Times New Roman" w:hAnsi="Times New Roman"/>
          <w:sz w:val="24"/>
          <w:szCs w:val="24"/>
        </w:rPr>
        <w:t>rogram – 0572-0130</w:t>
      </w:r>
    </w:p>
    <w:p w:rsidR="00425204" w:rsidRPr="00195909" w:rsidRDefault="00425204" w:rsidP="00082ED6">
      <w:pPr>
        <w:ind w:left="720"/>
        <w:rPr>
          <w:rFonts w:ascii="Times New Roman" w:hAnsi="Times New Roman"/>
          <w:sz w:val="24"/>
          <w:szCs w:val="24"/>
        </w:rPr>
      </w:pPr>
      <w:r w:rsidRPr="00195909">
        <w:rPr>
          <w:rFonts w:ascii="Times New Roman" w:hAnsi="Times New Roman"/>
          <w:sz w:val="24"/>
          <w:szCs w:val="24"/>
        </w:rPr>
        <w:t xml:space="preserve">Water and Waste </w:t>
      </w:r>
      <w:r w:rsidR="007639DD">
        <w:rPr>
          <w:rFonts w:ascii="Times New Roman" w:hAnsi="Times New Roman"/>
          <w:sz w:val="24"/>
          <w:szCs w:val="24"/>
        </w:rPr>
        <w:t>P</w:t>
      </w:r>
      <w:r w:rsidRPr="00195909">
        <w:rPr>
          <w:rFonts w:ascii="Times New Roman" w:hAnsi="Times New Roman"/>
          <w:sz w:val="24"/>
          <w:szCs w:val="24"/>
        </w:rPr>
        <w:t>rogram – 0572-0121</w:t>
      </w:r>
    </w:p>
    <w:p w:rsidR="00425204" w:rsidRPr="00195909" w:rsidRDefault="00425204"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Grant</w:t>
      </w:r>
      <w:r w:rsidR="009070BB">
        <w:rPr>
          <w:rFonts w:ascii="Times New Roman" w:hAnsi="Times New Roman"/>
          <w:sz w:val="24"/>
          <w:szCs w:val="24"/>
        </w:rPr>
        <w:t>s</w:t>
      </w:r>
      <w:r w:rsidRPr="00195909">
        <w:rPr>
          <w:rFonts w:ascii="Times New Roman" w:hAnsi="Times New Roman"/>
          <w:sz w:val="24"/>
          <w:szCs w:val="24"/>
        </w:rPr>
        <w:t xml:space="preserve"> program are covered under various other burden packages.</w:t>
      </w:r>
    </w:p>
    <w:p w:rsidR="00425204" w:rsidRPr="00195909" w:rsidRDefault="00425204" w:rsidP="000E05AB">
      <w:pPr>
        <w:rPr>
          <w:rFonts w:ascii="Times New Roman" w:hAnsi="Times New Roman"/>
          <w:sz w:val="24"/>
          <w:szCs w:val="24"/>
        </w:rPr>
      </w:pPr>
    </w:p>
    <w:p w:rsidR="00425204" w:rsidRPr="00195909" w:rsidRDefault="007639DD" w:rsidP="000E05AB">
      <w:pPr>
        <w:rPr>
          <w:rFonts w:ascii="Times New Roman" w:hAnsi="Times New Roman"/>
          <w:sz w:val="24"/>
          <w:szCs w:val="24"/>
        </w:rPr>
      </w:pPr>
      <w:r>
        <w:rPr>
          <w:rFonts w:ascii="Times New Roman" w:hAnsi="Times New Roman"/>
          <w:sz w:val="24"/>
          <w:szCs w:val="24"/>
        </w:rPr>
        <w:t xml:space="preserve">     </w:t>
      </w:r>
      <w:r w:rsidR="00425204" w:rsidRPr="00195909">
        <w:rPr>
          <w:rFonts w:ascii="Times New Roman" w:hAnsi="Times New Roman"/>
          <w:sz w:val="24"/>
          <w:szCs w:val="24"/>
        </w:rPr>
        <w:t>Burden specific to this collection consists of an eligible applicant</w:t>
      </w:r>
      <w:r w:rsidR="001247FC" w:rsidRPr="00195909">
        <w:rPr>
          <w:rFonts w:ascii="Times New Roman" w:hAnsi="Times New Roman"/>
          <w:sz w:val="24"/>
          <w:szCs w:val="24"/>
        </w:rPr>
        <w:t xml:space="preserve"> </w:t>
      </w:r>
      <w:r w:rsidR="00425204" w:rsidRPr="00195909">
        <w:rPr>
          <w:rFonts w:ascii="Times New Roman" w:hAnsi="Times New Roman"/>
          <w:sz w:val="24"/>
          <w:szCs w:val="24"/>
        </w:rPr>
        <w:t>notifying</w:t>
      </w:r>
      <w:r w:rsidR="001247FC" w:rsidRPr="00195909">
        <w:rPr>
          <w:rFonts w:ascii="Times New Roman" w:hAnsi="Times New Roman"/>
          <w:sz w:val="24"/>
          <w:szCs w:val="24"/>
        </w:rPr>
        <w:t xml:space="preserve"> RUS</w:t>
      </w:r>
      <w:r w:rsidR="006B6738">
        <w:rPr>
          <w:rFonts w:ascii="Times New Roman" w:hAnsi="Times New Roman"/>
          <w:sz w:val="24"/>
          <w:szCs w:val="24"/>
        </w:rPr>
        <w:t xml:space="preserve"> in writing</w:t>
      </w:r>
      <w:r w:rsidR="00425204" w:rsidRPr="00195909">
        <w:rPr>
          <w:rFonts w:ascii="Times New Roman" w:hAnsi="Times New Roman"/>
          <w:sz w:val="24"/>
          <w:szCs w:val="24"/>
        </w:rPr>
        <w:t>, at the time of application,</w:t>
      </w:r>
      <w:r w:rsidR="001247FC" w:rsidRPr="00195909">
        <w:rPr>
          <w:rFonts w:ascii="Times New Roman" w:hAnsi="Times New Roman"/>
          <w:sz w:val="24"/>
          <w:szCs w:val="24"/>
        </w:rPr>
        <w:t xml:space="preserve"> that it seeks consideration under the requirements of</w:t>
      </w:r>
      <w:r>
        <w:rPr>
          <w:rFonts w:ascii="Times New Roman" w:hAnsi="Times New Roman"/>
          <w:sz w:val="24"/>
          <w:szCs w:val="24"/>
        </w:rPr>
        <w:t xml:space="preserve">  </w:t>
      </w:r>
      <w:r w:rsidR="001247FC" w:rsidRPr="00195909">
        <w:rPr>
          <w:rFonts w:ascii="Times New Roman" w:hAnsi="Times New Roman"/>
          <w:sz w:val="24"/>
          <w:szCs w:val="24"/>
        </w:rPr>
        <w:t xml:space="preserve"> 7 CFR 1700, subpart D, and identify</w:t>
      </w:r>
      <w:r w:rsidR="00425204" w:rsidRPr="00195909">
        <w:rPr>
          <w:rFonts w:ascii="Times New Roman" w:hAnsi="Times New Roman"/>
          <w:sz w:val="24"/>
          <w:szCs w:val="24"/>
        </w:rPr>
        <w:t>ing</w:t>
      </w:r>
      <w:r w:rsidR="001247FC" w:rsidRPr="00195909">
        <w:rPr>
          <w:rFonts w:ascii="Times New Roman" w:hAnsi="Times New Roman"/>
          <w:sz w:val="24"/>
          <w:szCs w:val="24"/>
        </w:rPr>
        <w:t xml:space="preserve"> the discretionary authority it seeks to have applied to its application.  </w:t>
      </w:r>
    </w:p>
    <w:p w:rsidR="00425204" w:rsidRPr="00195909" w:rsidRDefault="00425204" w:rsidP="000E05AB">
      <w:pPr>
        <w:rPr>
          <w:rFonts w:ascii="Times New Roman" w:hAnsi="Times New Roman"/>
          <w:sz w:val="24"/>
          <w:szCs w:val="24"/>
        </w:rPr>
      </w:pPr>
    </w:p>
    <w:p w:rsidR="000C7277" w:rsidRPr="00195909" w:rsidRDefault="001247FC" w:rsidP="000E05AB">
      <w:pPr>
        <w:rPr>
          <w:rFonts w:ascii="Times New Roman" w:hAnsi="Times New Roman"/>
          <w:sz w:val="24"/>
          <w:szCs w:val="24"/>
        </w:rPr>
      </w:pPr>
      <w:r w:rsidRPr="00195909">
        <w:rPr>
          <w:rFonts w:ascii="Times New Roman" w:hAnsi="Times New Roman"/>
          <w:sz w:val="24"/>
          <w:szCs w:val="24"/>
        </w:rPr>
        <w:t>The written request must include the following:</w:t>
      </w:r>
    </w:p>
    <w:p w:rsidR="001247FC" w:rsidRPr="00195909" w:rsidRDefault="001247FC"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 xml:space="preserve">1.  A description of the applicant, documenting eligibility; </w:t>
      </w:r>
    </w:p>
    <w:p w:rsidR="00425204" w:rsidRPr="00195909" w:rsidRDefault="00425204" w:rsidP="000E05AB">
      <w:pPr>
        <w:rPr>
          <w:rFonts w:ascii="Times New Roman" w:hAnsi="Times New Roman"/>
          <w:sz w:val="24"/>
          <w:szCs w:val="24"/>
        </w:rPr>
      </w:pPr>
    </w:p>
    <w:p w:rsidR="001247FC" w:rsidRPr="00195909" w:rsidRDefault="00425204" w:rsidP="000E05AB">
      <w:pPr>
        <w:rPr>
          <w:rFonts w:ascii="Times New Roman" w:hAnsi="Times New Roman"/>
          <w:sz w:val="24"/>
          <w:szCs w:val="24"/>
        </w:rPr>
      </w:pPr>
      <w:r w:rsidRPr="00195909">
        <w:rPr>
          <w:rFonts w:ascii="Times New Roman" w:hAnsi="Times New Roman"/>
          <w:sz w:val="24"/>
          <w:szCs w:val="24"/>
        </w:rPr>
        <w:t xml:space="preserve">2.  </w:t>
      </w:r>
      <w:r w:rsidR="001247FC" w:rsidRPr="00195909">
        <w:rPr>
          <w:rFonts w:ascii="Times New Roman" w:hAnsi="Times New Roman"/>
          <w:sz w:val="24"/>
          <w:szCs w:val="24"/>
        </w:rPr>
        <w:t>A description of the community to be served, documenti</w:t>
      </w:r>
      <w:r w:rsidRPr="00195909">
        <w:rPr>
          <w:rFonts w:ascii="Times New Roman" w:hAnsi="Times New Roman"/>
          <w:sz w:val="24"/>
          <w:szCs w:val="24"/>
        </w:rPr>
        <w:t xml:space="preserve">ng eligibility; </w:t>
      </w:r>
    </w:p>
    <w:p w:rsidR="00425204" w:rsidRPr="00195909" w:rsidRDefault="00425204" w:rsidP="000E05AB">
      <w:pPr>
        <w:rPr>
          <w:rFonts w:ascii="Times New Roman" w:hAnsi="Times New Roman"/>
          <w:sz w:val="24"/>
          <w:szCs w:val="24"/>
        </w:rPr>
      </w:pPr>
    </w:p>
    <w:p w:rsidR="001247FC" w:rsidRPr="00195909" w:rsidRDefault="00425204" w:rsidP="000E05AB">
      <w:pPr>
        <w:rPr>
          <w:rFonts w:ascii="Times New Roman" w:hAnsi="Times New Roman"/>
          <w:sz w:val="24"/>
          <w:szCs w:val="24"/>
        </w:rPr>
      </w:pPr>
      <w:r w:rsidRPr="00195909">
        <w:rPr>
          <w:rFonts w:ascii="Times New Roman" w:hAnsi="Times New Roman"/>
          <w:sz w:val="24"/>
          <w:szCs w:val="24"/>
        </w:rPr>
        <w:t>3.  An explanation and documentation of the high need for the benefits of the eligible program, which may include: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  Data documenting a lack of service (i.e. no service or unserved areas) or inadequate service in the affected community;</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(ii)  Data documenting significant health risks due to the fact that a significant proportion of the community’s residents do not have access to, or are not served by, adequate, affordable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(iii)  Data documenting economic need in the community, which may include:</w:t>
      </w:r>
      <w:r w:rsidRPr="00195909" w:rsidDel="00005B32">
        <w:rPr>
          <w:rFonts w:ascii="Times New Roman" w:hAnsi="Times New Roman"/>
          <w:sz w:val="24"/>
          <w:szCs w:val="24"/>
        </w:rPr>
        <w:t xml:space="preserve"> </w:t>
      </w:r>
      <w:r w:rsidRPr="00195909">
        <w:rPr>
          <w:rFonts w:ascii="Times New Roman" w:hAnsi="Times New Roman"/>
          <w:sz w:val="24"/>
          <w:szCs w:val="24"/>
        </w:rPr>
        <w:t>(A</w:t>
      </w:r>
      <w:proofErr w:type="gramStart"/>
      <w:r w:rsidRPr="00195909">
        <w:rPr>
          <w:rFonts w:ascii="Times New Roman" w:hAnsi="Times New Roman"/>
          <w:sz w:val="24"/>
          <w:szCs w:val="24"/>
        </w:rPr>
        <w:t>)  Per</w:t>
      </w:r>
      <w:proofErr w:type="gramEnd"/>
      <w:r w:rsidRPr="00195909">
        <w:rPr>
          <w:rFonts w:ascii="Times New Roman" w:hAnsi="Times New Roman"/>
          <w:sz w:val="24"/>
          <w:szCs w:val="24"/>
        </w:rPr>
        <w:t xml:space="preserve"> capita income of the residents in the community, as documented by the U.S. Department of Commerce, Bureau of Economic Analysis;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(B)  Local area unemployment and not-employed statistics in the community, as documented by the U.S. Department of Labor, Bureau of Labor Statistics and/or the U.S. Department of the Interior, Bureau of Indian Affairs;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lastRenderedPageBreak/>
        <w:t>(C)  Supplemental Nutrition Assistance Program participation and benefit levels in the community, as documented by the U.S. Department of Agriculture, Economic Research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(D) National School Lunch Program participation and benefit levels in the community, as documented by the U.S. Department of Agriculture, Food and Nutrition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(E)  Temporary Assistance for Needy Families Program participation and benefit levels in the community, as documented by the U.S. Department of Health and Human Services, Administration for Children and Families;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(F) Lifeline Assistance and Link-Up America Program participation and benefit levels in the community, as documented by the Federal Communications Commission and the Universal Service Administrative Company;</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(G) Examples of economic opportunities which have been or may be lost without improved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(H) Data maintained and supplied by Indian tribes or other tribal or jurisdictional entities on “trust land” to the Department of Interior, the Department of Health and Human Services and the Department of Housing and Urban Development that illustrates a high need for the benefits of an eligible program.</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(4) The impact of the specific authorities sought under this subpart.</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w:t>
      </w:r>
      <w:r w:rsidR="007639DD">
        <w:rPr>
          <w:rFonts w:ascii="Times New Roman" w:hAnsi="Times New Roman"/>
          <w:sz w:val="24"/>
          <w:szCs w:val="24"/>
        </w:rPr>
        <w:t xml:space="preserve">     </w:t>
      </w:r>
      <w:r w:rsidRPr="00195909">
        <w:rPr>
          <w:rFonts w:ascii="Times New Roman" w:hAnsi="Times New Roman"/>
          <w:sz w:val="24"/>
          <w:szCs w:val="24"/>
        </w:rPr>
        <w:t xml:space="preserve">The applicant must provide any additional information RUS may consider relevant to the application which is necessary to adequately evaluate the application under this subpart. </w:t>
      </w:r>
    </w:p>
    <w:p w:rsidR="000C7277" w:rsidRPr="00195909" w:rsidRDefault="007639DD" w:rsidP="000E05AB">
      <w:pPr>
        <w:rPr>
          <w:rFonts w:ascii="Times New Roman" w:hAnsi="Times New Roman"/>
          <w:sz w:val="24"/>
          <w:szCs w:val="24"/>
        </w:rPr>
      </w:pPr>
      <w:r>
        <w:rPr>
          <w:rFonts w:ascii="Times New Roman" w:hAnsi="Times New Roman"/>
          <w:sz w:val="24"/>
          <w:szCs w:val="24"/>
        </w:rPr>
        <w:t xml:space="preserve">     </w:t>
      </w:r>
      <w:r w:rsidR="00145737" w:rsidRPr="00195909">
        <w:rPr>
          <w:rFonts w:ascii="Times New Roman" w:hAnsi="Times New Roman"/>
          <w:sz w:val="24"/>
          <w:szCs w:val="24"/>
        </w:rPr>
        <w:t>The information will be used in order to determine eligibility and compare applications for high need to determine priority for funding.</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3.  </w:t>
      </w:r>
      <w:r w:rsidRPr="00195909">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7F2E59" w:rsidRPr="00195909" w:rsidRDefault="007639DD" w:rsidP="007F2E59">
      <w:pPr>
        <w:rPr>
          <w:rFonts w:ascii="Times New Roman" w:hAnsi="Times New Roman"/>
          <w:color w:val="000080"/>
          <w:sz w:val="24"/>
          <w:szCs w:val="24"/>
        </w:rPr>
      </w:pPr>
      <w:r>
        <w:rPr>
          <w:rFonts w:ascii="Times New Roman" w:hAnsi="Times New Roman"/>
          <w:sz w:val="24"/>
          <w:szCs w:val="24"/>
        </w:rPr>
        <w:t xml:space="preserve">     </w:t>
      </w:r>
      <w:r w:rsidR="007F2E59" w:rsidRPr="00195909">
        <w:rPr>
          <w:rFonts w:ascii="Times New Roman" w:hAnsi="Times New Roman"/>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sidR="007F2E59" w:rsidRPr="00195909">
        <w:rPr>
          <w:rFonts w:ascii="Times New Roman" w:hAnsi="Times New Roman"/>
          <w:color w:val="000080"/>
          <w:sz w:val="24"/>
          <w:szCs w:val="24"/>
        </w:rPr>
        <w:t>. </w:t>
      </w:r>
    </w:p>
    <w:p w:rsidR="00145737" w:rsidRPr="00195909" w:rsidRDefault="00145737" w:rsidP="007F2E59">
      <w:pPr>
        <w:rPr>
          <w:rFonts w:ascii="Times New Roman" w:hAnsi="Times New Roman"/>
          <w:color w:val="000080"/>
          <w:sz w:val="24"/>
          <w:szCs w:val="24"/>
        </w:rPr>
      </w:pPr>
    </w:p>
    <w:p w:rsidR="00FD4D1C" w:rsidRPr="006003DC" w:rsidRDefault="007639DD" w:rsidP="00FD4D1C">
      <w:pPr>
        <w:rPr>
          <w:rFonts w:ascii="Times New Roman" w:hAnsi="Times New Roman"/>
          <w:sz w:val="24"/>
          <w:szCs w:val="24"/>
        </w:rPr>
      </w:pPr>
      <w:r>
        <w:rPr>
          <w:rFonts w:ascii="Times New Roman" w:hAnsi="Times New Roman"/>
          <w:sz w:val="24"/>
          <w:szCs w:val="24"/>
        </w:rPr>
        <w:t xml:space="preserve">     </w:t>
      </w:r>
      <w:r w:rsidR="00703789" w:rsidRPr="00703789">
        <w:rPr>
          <w:rFonts w:ascii="Times New Roman" w:hAnsi="Times New Roman"/>
          <w:sz w:val="24"/>
          <w:szCs w:val="24"/>
        </w:rPr>
        <w:t xml:space="preserve">Applicants will submit the required documentation supporting their SUTA eligibility with their application for loan and grant funds in accordance with the application procedures for each specific agency loan/grant program. </w:t>
      </w:r>
      <w:r w:rsidR="00B43A20">
        <w:rPr>
          <w:rFonts w:ascii="Times New Roman" w:hAnsi="Times New Roman"/>
          <w:sz w:val="24"/>
          <w:szCs w:val="24"/>
        </w:rPr>
        <w:t>A</w:t>
      </w:r>
      <w:r w:rsidR="00703789" w:rsidRPr="00703789">
        <w:rPr>
          <w:rFonts w:ascii="Times New Roman" w:hAnsi="Times New Roman"/>
          <w:sz w:val="24"/>
          <w:szCs w:val="24"/>
        </w:rPr>
        <w:t xml:space="preserve">ll documents required for application are provided on the agency’s website for use by applicants. Grant applications </w:t>
      </w:r>
      <w:r w:rsidR="00703789" w:rsidRPr="00703789">
        <w:rPr>
          <w:rFonts w:ascii="Times New Roman" w:hAnsi="Times New Roman"/>
          <w:sz w:val="24"/>
          <w:szCs w:val="24"/>
        </w:rPr>
        <w:lastRenderedPageBreak/>
        <w:t>may be filed electronically on Grants.gov, in accordance with directions found in the Funding Announ</w:t>
      </w:r>
      <w:r w:rsidR="006003DC">
        <w:rPr>
          <w:rFonts w:ascii="Times New Roman" w:hAnsi="Times New Roman"/>
          <w:sz w:val="24"/>
          <w:szCs w:val="24"/>
        </w:rPr>
        <w:t>c</w:t>
      </w:r>
      <w:r w:rsidR="00703789" w:rsidRPr="00703789">
        <w:rPr>
          <w:rFonts w:ascii="Times New Roman" w:hAnsi="Times New Roman"/>
          <w:sz w:val="24"/>
          <w:szCs w:val="24"/>
        </w:rPr>
        <w:t>ement for each agency grant program.</w:t>
      </w:r>
    </w:p>
    <w:p w:rsidR="00FD4D1C" w:rsidRPr="006003DC" w:rsidRDefault="00FD4D1C" w:rsidP="00FD4D1C">
      <w:pPr>
        <w:rPr>
          <w:rFonts w:ascii="Times New Roman" w:hAnsi="Times New Roman"/>
          <w:sz w:val="24"/>
          <w:szCs w:val="24"/>
        </w:rPr>
      </w:pPr>
    </w:p>
    <w:p w:rsidR="00FD4D1C" w:rsidRPr="006003DC" w:rsidRDefault="007639DD" w:rsidP="00FD4D1C">
      <w:pPr>
        <w:rPr>
          <w:rFonts w:ascii="Times New Roman" w:hAnsi="Times New Roman"/>
          <w:sz w:val="24"/>
          <w:szCs w:val="24"/>
        </w:rPr>
      </w:pPr>
      <w:r>
        <w:rPr>
          <w:rFonts w:ascii="Times New Roman" w:hAnsi="Times New Roman"/>
          <w:sz w:val="24"/>
          <w:szCs w:val="24"/>
        </w:rPr>
        <w:t xml:space="preserve">     </w:t>
      </w:r>
      <w:r w:rsidR="00703789" w:rsidRPr="00703789">
        <w:rPr>
          <w:rFonts w:ascii="Times New Roman" w:hAnsi="Times New Roman"/>
          <w:sz w:val="24"/>
          <w:szCs w:val="24"/>
        </w:rPr>
        <w:t>In cases where an entity has already filed an application for loan/grant funds with the agency, the applicant could submit the required documents to the applicable program area via electronic mail.</w:t>
      </w:r>
    </w:p>
    <w:p w:rsidR="00FD4D1C" w:rsidRPr="006003DC" w:rsidRDefault="00FD4D1C" w:rsidP="00FD4D1C">
      <w:pPr>
        <w:rPr>
          <w:color w:val="1F497D"/>
        </w:rPr>
      </w:pPr>
    </w:p>
    <w:p w:rsidR="000C7277" w:rsidRPr="00062C87" w:rsidRDefault="007639DD" w:rsidP="000E05AB">
      <w:pPr>
        <w:rPr>
          <w:rFonts w:ascii="Times New Roman" w:hAnsi="Times New Roman"/>
          <w:sz w:val="24"/>
          <w:szCs w:val="24"/>
        </w:rPr>
      </w:pPr>
      <w:r>
        <w:rPr>
          <w:rFonts w:ascii="Times New Roman" w:hAnsi="Times New Roman"/>
          <w:sz w:val="24"/>
          <w:szCs w:val="24"/>
        </w:rPr>
        <w:t xml:space="preserve">     </w:t>
      </w:r>
      <w:r w:rsidR="00703789" w:rsidRPr="00703789">
        <w:rPr>
          <w:rFonts w:ascii="Times New Roman" w:hAnsi="Times New Roman"/>
          <w:sz w:val="24"/>
          <w:szCs w:val="24"/>
        </w:rPr>
        <w:t>RUS General Field Representatives (GFRs), who are located across the United States, will work closely with SUTA eligible applicants in developing loan applications and the required SUTA documentation.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4.  </w:t>
      </w:r>
      <w:r w:rsidRPr="00195909">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7F2E59" w:rsidRPr="00195909" w:rsidRDefault="007639DD" w:rsidP="007F2E59">
      <w:pPr>
        <w:rPr>
          <w:rFonts w:ascii="Times New Roman" w:hAnsi="Times New Roman"/>
          <w:sz w:val="24"/>
          <w:szCs w:val="24"/>
        </w:rPr>
      </w:pPr>
      <w:r>
        <w:rPr>
          <w:rFonts w:ascii="Times New Roman" w:hAnsi="Times New Roman"/>
          <w:sz w:val="24"/>
          <w:szCs w:val="24"/>
        </w:rPr>
        <w:t xml:space="preserve">     </w:t>
      </w:r>
      <w:r w:rsidR="007F2E59" w:rsidRPr="00195909">
        <w:rPr>
          <w:rFonts w:ascii="Times New Roman" w:hAnsi="Times New Roman"/>
          <w:sz w:val="24"/>
          <w:szCs w:val="24"/>
        </w:rPr>
        <w:t xml:space="preserve">Each application will be for a new project and new </w:t>
      </w:r>
      <w:proofErr w:type="gramStart"/>
      <w:r w:rsidR="007F2E59" w:rsidRPr="00195909">
        <w:rPr>
          <w:rFonts w:ascii="Times New Roman" w:hAnsi="Times New Roman"/>
          <w:sz w:val="24"/>
          <w:szCs w:val="24"/>
        </w:rPr>
        <w:t>purpose,</w:t>
      </w:r>
      <w:proofErr w:type="gramEnd"/>
      <w:r w:rsidR="007F2E59" w:rsidRPr="00195909">
        <w:rPr>
          <w:rFonts w:ascii="Times New Roman" w:hAnsi="Times New Roman"/>
          <w:sz w:val="24"/>
          <w:szCs w:val="24"/>
        </w:rPr>
        <w:t xml:space="preserve"> therefore</w:t>
      </w:r>
      <w:r w:rsidR="00145737" w:rsidRPr="00195909">
        <w:rPr>
          <w:rFonts w:ascii="Times New Roman" w:hAnsi="Times New Roman"/>
          <w:sz w:val="24"/>
          <w:szCs w:val="24"/>
        </w:rPr>
        <w:t xml:space="preserve">, </w:t>
      </w:r>
      <w:r w:rsidR="007F2E59" w:rsidRPr="00195909">
        <w:rPr>
          <w:rFonts w:ascii="Times New Roman" w:hAnsi="Times New Roman"/>
          <w:sz w:val="24"/>
          <w:szCs w:val="24"/>
        </w:rPr>
        <w:t>information will be unique and will not be duplicated.  Where an existing borrower requests a new loan, certain organizational information, maintained in RUS files, will not need to be resubmitted.</w:t>
      </w:r>
    </w:p>
    <w:p w:rsidR="007F2E59" w:rsidRPr="00195909" w:rsidRDefault="007F2E59"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5.  </w:t>
      </w:r>
      <w:r w:rsidRPr="00195909">
        <w:rPr>
          <w:rFonts w:ascii="Times New Roman" w:hAnsi="Times New Roman"/>
          <w:sz w:val="24"/>
          <w:szCs w:val="24"/>
          <w:u w:val="single"/>
        </w:rPr>
        <w:t>If the collection of information impacts small businesses or other small entities (item 5 of OMB Form 83-1), describe any methods used to minimize burden</w:t>
      </w:r>
      <w:r w:rsidRPr="00195909">
        <w:rPr>
          <w:rFonts w:ascii="Times New Roman" w:hAnsi="Times New Roman"/>
          <w:sz w:val="24"/>
          <w:szCs w:val="24"/>
        </w:rPr>
        <w:t>.</w:t>
      </w:r>
    </w:p>
    <w:p w:rsidR="00E55937" w:rsidRDefault="00E55937" w:rsidP="001247FC">
      <w:pPr>
        <w:shd w:val="clear" w:color="auto" w:fill="FFFFFF"/>
        <w:rPr>
          <w:rFonts w:ascii="Times New Roman" w:hAnsi="Times New Roman"/>
          <w:sz w:val="24"/>
          <w:szCs w:val="24"/>
        </w:rPr>
      </w:pPr>
    </w:p>
    <w:p w:rsidR="001247FC" w:rsidRPr="00195909" w:rsidRDefault="007639DD" w:rsidP="001247FC">
      <w:pPr>
        <w:shd w:val="clear" w:color="auto" w:fill="FFFFFF"/>
        <w:rPr>
          <w:rFonts w:ascii="Times New Roman" w:hAnsi="Times New Roman"/>
          <w:sz w:val="24"/>
          <w:szCs w:val="24"/>
        </w:rPr>
      </w:pPr>
      <w:r>
        <w:rPr>
          <w:rFonts w:ascii="Times New Roman" w:hAnsi="Times New Roman"/>
          <w:sz w:val="24"/>
          <w:szCs w:val="24"/>
        </w:rPr>
        <w:t xml:space="preserve">     </w:t>
      </w:r>
      <w:r w:rsidR="00C63387" w:rsidRPr="00195909">
        <w:rPr>
          <w:rFonts w:ascii="Times New Roman" w:hAnsi="Times New Roman"/>
          <w:sz w:val="24"/>
          <w:szCs w:val="24"/>
        </w:rPr>
        <w:t xml:space="preserve">The Agency believes it has minimized the burden on both large and small entities and that the required information is the least amount needed to determine applicant eligibility and project feasibility.  It is estimated that 100 percent of the respondents will be small entities located in substantially underserved trust areas.  Trust area means a community in “trust land” as defined in section 3765 of title 38, United </w:t>
      </w:r>
      <w:r w:rsidR="001247FC" w:rsidRPr="00195909">
        <w:rPr>
          <w:rFonts w:ascii="Times New Roman" w:hAnsi="Times New Roman"/>
          <w:sz w:val="24"/>
          <w:szCs w:val="24"/>
        </w:rPr>
        <w:t xml:space="preserve">States Code.  The term “trust land” means any land that— </w:t>
      </w:r>
    </w:p>
    <w:p w:rsidR="001247FC" w:rsidRPr="00195909" w:rsidRDefault="001247FC" w:rsidP="001247FC">
      <w:pPr>
        <w:shd w:val="clear" w:color="auto" w:fill="FFFFFF"/>
        <w:rPr>
          <w:rFonts w:ascii="Times New Roman" w:hAnsi="Times New Roman"/>
          <w:sz w:val="24"/>
          <w:szCs w:val="24"/>
        </w:rPr>
      </w:pPr>
      <w:bookmarkStart w:id="1" w:name="1_A"/>
      <w:bookmarkEnd w:id="1"/>
      <w:r w:rsidRPr="00195909">
        <w:rPr>
          <w:rFonts w:ascii="Times New Roman" w:hAnsi="Times New Roman"/>
          <w:b/>
          <w:bCs/>
          <w:sz w:val="24"/>
          <w:szCs w:val="24"/>
        </w:rPr>
        <w:t>(A)</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held in trust by the United States for Native Americans; </w:t>
      </w:r>
    </w:p>
    <w:p w:rsidR="001247FC" w:rsidRPr="00E55937" w:rsidRDefault="001247FC" w:rsidP="001247FC">
      <w:pPr>
        <w:shd w:val="clear" w:color="auto" w:fill="FFFFFF"/>
        <w:rPr>
          <w:rFonts w:ascii="Times New Roman" w:hAnsi="Times New Roman"/>
          <w:sz w:val="24"/>
          <w:szCs w:val="24"/>
        </w:rPr>
      </w:pPr>
      <w:bookmarkStart w:id="2" w:name="1_B"/>
      <w:bookmarkEnd w:id="2"/>
      <w:r w:rsidRPr="00195909">
        <w:rPr>
          <w:rFonts w:ascii="Times New Roman" w:hAnsi="Times New Roman"/>
          <w:b/>
          <w:bCs/>
          <w:sz w:val="24"/>
          <w:szCs w:val="24"/>
        </w:rPr>
        <w:t>(B)</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subject to restrictions on alienation imposed by the United States on Indian lands (including </w:t>
      </w:r>
      <w:r w:rsidRPr="00E55937">
        <w:rPr>
          <w:rFonts w:ascii="Times New Roman" w:hAnsi="Times New Roman"/>
          <w:sz w:val="24"/>
          <w:szCs w:val="24"/>
        </w:rPr>
        <w:t xml:space="preserve">native Hawaiian homelands); </w:t>
      </w:r>
    </w:p>
    <w:p w:rsidR="001247FC" w:rsidRPr="00195909" w:rsidRDefault="001247FC" w:rsidP="001247FC">
      <w:pPr>
        <w:shd w:val="clear" w:color="auto" w:fill="FFFFFF"/>
        <w:rPr>
          <w:rFonts w:ascii="Times New Roman" w:hAnsi="Times New Roman"/>
          <w:sz w:val="24"/>
          <w:szCs w:val="24"/>
        </w:rPr>
      </w:pPr>
      <w:bookmarkStart w:id="3" w:name="1_C"/>
      <w:bookmarkEnd w:id="3"/>
      <w:r w:rsidRPr="00E55937">
        <w:rPr>
          <w:rFonts w:ascii="Times New Roman" w:hAnsi="Times New Roman"/>
          <w:b/>
          <w:bCs/>
          <w:sz w:val="24"/>
          <w:szCs w:val="24"/>
        </w:rPr>
        <w:t>(C)</w:t>
      </w:r>
      <w:r w:rsidRPr="00E55937">
        <w:rPr>
          <w:rFonts w:ascii="Times New Roman" w:hAnsi="Times New Roman"/>
          <w:sz w:val="24"/>
          <w:szCs w:val="24"/>
        </w:rPr>
        <w:t xml:space="preserve"> is owned by a Regional Corporation or a Village Corporation, as such terms are defined in section 3(g) and 3(j) of the Alaska Native Claims Settlement Act, respectively (</w:t>
      </w:r>
      <w:hyperlink r:id="rId8" w:history="1">
        <w:r w:rsidRPr="00ED3233">
          <w:rPr>
            <w:rFonts w:ascii="Times New Roman" w:hAnsi="Times New Roman"/>
            <w:sz w:val="24"/>
            <w:szCs w:val="24"/>
          </w:rPr>
          <w:t>43</w:t>
        </w:r>
      </w:hyperlink>
      <w:r w:rsidRPr="00E55937">
        <w:rPr>
          <w:rFonts w:ascii="Times New Roman" w:hAnsi="Times New Roman"/>
          <w:sz w:val="24"/>
          <w:szCs w:val="24"/>
        </w:rPr>
        <w:t xml:space="preserve"> U.S.C. </w:t>
      </w:r>
      <w:hyperlink r:id="rId9" w:history="1">
        <w:r w:rsidRPr="00ED3233">
          <w:rPr>
            <w:rFonts w:ascii="Times New Roman" w:hAnsi="Times New Roman"/>
            <w:sz w:val="24"/>
            <w:szCs w:val="24"/>
          </w:rPr>
          <w:t>1602</w:t>
        </w:r>
      </w:hyperlink>
      <w:r w:rsidRPr="00E55937">
        <w:rPr>
          <w:rFonts w:ascii="Times New Roman" w:hAnsi="Times New Roman"/>
          <w:sz w:val="24"/>
          <w:szCs w:val="24"/>
        </w:rPr>
        <w:t xml:space="preserve"> </w:t>
      </w:r>
      <w:hyperlink r:id="rId10" w:anchor="g" w:history="1">
        <w:r w:rsidRPr="00ED3233">
          <w:rPr>
            <w:rFonts w:ascii="Times New Roman" w:hAnsi="Times New Roman"/>
            <w:sz w:val="24"/>
            <w:szCs w:val="24"/>
          </w:rPr>
          <w:t>(g)</w:t>
        </w:r>
      </w:hyperlink>
      <w:r w:rsidRPr="00E55937">
        <w:rPr>
          <w:rFonts w:ascii="Times New Roman" w:hAnsi="Times New Roman"/>
          <w:sz w:val="24"/>
          <w:szCs w:val="24"/>
        </w:rPr>
        <w:t xml:space="preserve">, </w:t>
      </w:r>
      <w:r w:rsidRPr="00195909">
        <w:rPr>
          <w:rFonts w:ascii="Times New Roman" w:hAnsi="Times New Roman"/>
          <w:sz w:val="24"/>
          <w:szCs w:val="24"/>
        </w:rPr>
        <w:t xml:space="preserve">(j)); or </w:t>
      </w:r>
    </w:p>
    <w:p w:rsidR="001247FC" w:rsidRPr="00195909" w:rsidRDefault="001247FC" w:rsidP="001247FC">
      <w:pPr>
        <w:shd w:val="clear" w:color="auto" w:fill="FFFFFF"/>
        <w:rPr>
          <w:rFonts w:ascii="Times New Roman" w:hAnsi="Times New Roman"/>
          <w:sz w:val="24"/>
          <w:szCs w:val="24"/>
        </w:rPr>
      </w:pPr>
      <w:bookmarkStart w:id="4" w:name="1_D"/>
      <w:bookmarkEnd w:id="4"/>
      <w:r w:rsidRPr="00195909">
        <w:rPr>
          <w:rFonts w:ascii="Times New Roman" w:hAnsi="Times New Roman"/>
          <w:b/>
          <w:bCs/>
          <w:sz w:val="24"/>
          <w:szCs w:val="24"/>
        </w:rPr>
        <w:t>(D)</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on any island in the Pacific Ocean if such land is, by cultural tradition, communally-owned land, as determined by the Secretary</w:t>
      </w:r>
    </w:p>
    <w:p w:rsidR="000C7277" w:rsidRDefault="000C7277" w:rsidP="000E05AB">
      <w:pPr>
        <w:rPr>
          <w:rFonts w:ascii="Times New Roman" w:hAnsi="Times New Roman"/>
          <w:sz w:val="24"/>
          <w:szCs w:val="24"/>
        </w:rPr>
      </w:pPr>
    </w:p>
    <w:p w:rsidR="00E55937" w:rsidRPr="00195909" w:rsidRDefault="00E5593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6.  </w:t>
      </w:r>
      <w:r w:rsidRPr="00195909">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C63387" w:rsidRPr="00195909" w:rsidRDefault="007639DD" w:rsidP="00C63387">
      <w:pPr>
        <w:rPr>
          <w:rFonts w:ascii="Times New Roman" w:hAnsi="Times New Roman"/>
          <w:sz w:val="24"/>
          <w:szCs w:val="24"/>
        </w:rPr>
      </w:pPr>
      <w:r>
        <w:rPr>
          <w:rFonts w:ascii="Times New Roman" w:hAnsi="Times New Roman"/>
          <w:sz w:val="24"/>
          <w:szCs w:val="24"/>
        </w:rPr>
        <w:lastRenderedPageBreak/>
        <w:t xml:space="preserve">     </w:t>
      </w:r>
      <w:r w:rsidR="00C63387" w:rsidRPr="00195909">
        <w:rPr>
          <w:rFonts w:ascii="Times New Roman" w:hAnsi="Times New Roman"/>
          <w:sz w:val="24"/>
          <w:szCs w:val="24"/>
        </w:rPr>
        <w:t xml:space="preserve">The required information is submitted at the time of application and is necessary in order for RUS to make a prudent loan decision; therefore, this information cannot be submitted less frequently.  </w:t>
      </w:r>
    </w:p>
    <w:p w:rsidR="000C7277" w:rsidRDefault="000C7277" w:rsidP="000E05AB">
      <w:pPr>
        <w:rPr>
          <w:rFonts w:ascii="Times New Roman" w:hAnsi="Times New Roman"/>
          <w:sz w:val="24"/>
          <w:szCs w:val="24"/>
        </w:rPr>
      </w:pPr>
    </w:p>
    <w:p w:rsidR="007639DD" w:rsidRPr="00195909" w:rsidRDefault="007639DD"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7.  </w:t>
      </w:r>
      <w:r w:rsidRPr="00195909">
        <w:rPr>
          <w:rFonts w:ascii="Times New Roman" w:hAnsi="Times New Roman"/>
          <w:sz w:val="24"/>
          <w:szCs w:val="24"/>
          <w:u w:val="single"/>
        </w:rPr>
        <w:t>Explain any special circumstances that would cause an information collection to be conducted in a manner</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a.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respondents to report information more than quarterly</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to respond more than quarterly.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b.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written responses in less than 30 days</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Responses are required at the time of application.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c.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more than an original and two copies</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more than an original and two copies.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d.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respondents to retain records for more than 3 years</w:t>
      </w:r>
      <w:r w:rsidRPr="00195909">
        <w:rPr>
          <w:rFonts w:ascii="Times New Roman" w:hAnsi="Times New Roman"/>
          <w:sz w:val="24"/>
          <w:szCs w:val="24"/>
        </w:rPr>
        <w:t>.</w:t>
      </w:r>
    </w:p>
    <w:p w:rsidR="000C7277" w:rsidRPr="00195909" w:rsidRDefault="00952867" w:rsidP="000E05AB">
      <w:pPr>
        <w:rPr>
          <w:rFonts w:ascii="Times New Roman" w:hAnsi="Times New Roman"/>
          <w:sz w:val="24"/>
          <w:szCs w:val="24"/>
        </w:rPr>
      </w:pPr>
      <w:r w:rsidRPr="00195909">
        <w:rPr>
          <w:rFonts w:ascii="Times New Roman" w:hAnsi="Times New Roman"/>
          <w:sz w:val="24"/>
          <w:szCs w:val="24"/>
        </w:rPr>
        <w:t>There is no requirement to retain records for more than 3 years.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e.  </w:t>
      </w:r>
      <w:r w:rsidRPr="00195909">
        <w:rPr>
          <w:rFonts w:ascii="Times New Roman" w:hAnsi="Times New Roman"/>
          <w:sz w:val="24"/>
          <w:szCs w:val="24"/>
          <w:u w:val="single"/>
        </w:rPr>
        <w:t>That</w:t>
      </w:r>
      <w:proofErr w:type="gramEnd"/>
      <w:r w:rsidRPr="00195909">
        <w:rPr>
          <w:rFonts w:ascii="Times New Roman" w:hAnsi="Times New Roman"/>
          <w:sz w:val="24"/>
          <w:szCs w:val="24"/>
          <w:u w:val="single"/>
        </w:rPr>
        <w:t xml:space="preserve"> is not designed to produce valid and reliable results that can be generalized to the universe of study</w:t>
      </w:r>
      <w:r w:rsidRPr="00195909">
        <w:rPr>
          <w:rFonts w:ascii="Times New Roman" w:hAnsi="Times New Roman"/>
          <w:sz w:val="24"/>
          <w:szCs w:val="24"/>
        </w:rPr>
        <w:t>.</w:t>
      </w:r>
    </w:p>
    <w:p w:rsidR="00C63387" w:rsidRPr="00195909" w:rsidRDefault="00C63387" w:rsidP="00C63387">
      <w:pPr>
        <w:outlineLvl w:val="0"/>
        <w:rPr>
          <w:rFonts w:ascii="Times New Roman" w:hAnsi="Times New Roman"/>
          <w:sz w:val="24"/>
          <w:szCs w:val="24"/>
        </w:rPr>
      </w:pPr>
      <w:r w:rsidRPr="00195909">
        <w:rPr>
          <w:rFonts w:ascii="Times New Roman" w:hAnsi="Times New Roman"/>
          <w:sz w:val="24"/>
          <w:szCs w:val="24"/>
        </w:rPr>
        <w:t>This information collection does not involve statistical information.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f.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use of statistical sampling which has not been reviewed and approved by OMB</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 collection does not require the use of statistical sampling.</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g.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a pledge of confidentiality</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a pledge of confidentiality.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h.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submission of proprietary trade secrets</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the submission of proprietary trade secrets.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9070BB" w:rsidRDefault="007639DD" w:rsidP="00ED3233">
      <w:pPr>
        <w:tabs>
          <w:tab w:val="left" w:pos="990"/>
          <w:tab w:val="left" w:pos="1170"/>
          <w:tab w:val="left" w:pos="1440"/>
          <w:tab w:val="left" w:pos="2160"/>
        </w:tabs>
        <w:rPr>
          <w:rFonts w:ascii="Arial" w:hAnsi="Arial" w:cs="Arial"/>
          <w:color w:val="000000"/>
        </w:rPr>
      </w:pPr>
      <w:r>
        <w:rPr>
          <w:rFonts w:ascii="Times New Roman" w:hAnsi="Times New Roman"/>
          <w:sz w:val="24"/>
          <w:szCs w:val="24"/>
        </w:rPr>
        <w:t xml:space="preserve">     </w:t>
      </w:r>
      <w:r w:rsidRPr="00082ED6">
        <w:rPr>
          <w:rFonts w:ascii="Times New Roman" w:hAnsi="Times New Roman"/>
          <w:sz w:val="24"/>
          <w:szCs w:val="24"/>
        </w:rPr>
        <w:t xml:space="preserve">As required by 5 CFR 1320.8(d), a Notice requesting public comments was published in the </w:t>
      </w:r>
      <w:r w:rsidRPr="00ED3233">
        <w:rPr>
          <w:rFonts w:ascii="Times New Roman" w:hAnsi="Times New Roman"/>
          <w:i/>
          <w:sz w:val="24"/>
          <w:szCs w:val="24"/>
        </w:rPr>
        <w:t>Federal Register</w:t>
      </w:r>
      <w:r w:rsidRPr="009070BB">
        <w:rPr>
          <w:rFonts w:ascii="Times New Roman" w:hAnsi="Times New Roman"/>
          <w:sz w:val="24"/>
          <w:szCs w:val="24"/>
        </w:rPr>
        <w:t xml:space="preserve"> on Thursday, February 19, 2015 at 80 FR 8847.  </w:t>
      </w:r>
      <w:r w:rsidR="00E55937" w:rsidRPr="009070BB">
        <w:rPr>
          <w:rFonts w:ascii="Times New Roman" w:hAnsi="Times New Roman"/>
          <w:sz w:val="24"/>
          <w:szCs w:val="24"/>
        </w:rPr>
        <w:t xml:space="preserve">One </w:t>
      </w:r>
      <w:r w:rsidRPr="009070BB">
        <w:rPr>
          <w:rFonts w:ascii="Times New Roman" w:hAnsi="Times New Roman"/>
          <w:sz w:val="24"/>
          <w:szCs w:val="24"/>
        </w:rPr>
        <w:t>comment w</w:t>
      </w:r>
      <w:r w:rsidR="00E55937" w:rsidRPr="009070BB">
        <w:rPr>
          <w:rFonts w:ascii="Times New Roman" w:hAnsi="Times New Roman"/>
          <w:sz w:val="24"/>
          <w:szCs w:val="24"/>
        </w:rPr>
        <w:t xml:space="preserve">as </w:t>
      </w:r>
      <w:r w:rsidRPr="009070BB">
        <w:rPr>
          <w:rFonts w:ascii="Times New Roman" w:hAnsi="Times New Roman"/>
          <w:sz w:val="24"/>
          <w:szCs w:val="24"/>
        </w:rPr>
        <w:t>received</w:t>
      </w:r>
      <w:r w:rsidR="000B0531">
        <w:rPr>
          <w:rFonts w:ascii="Times New Roman" w:hAnsi="Times New Roman"/>
          <w:sz w:val="24"/>
          <w:szCs w:val="24"/>
        </w:rPr>
        <w:t>.  In summary: The commenter states that t</w:t>
      </w:r>
      <w:r w:rsidR="000B0531">
        <w:rPr>
          <w:rFonts w:ascii="Times New Roman" w:hAnsi="Times New Roman"/>
          <w:color w:val="000000"/>
          <w:sz w:val="24"/>
          <w:szCs w:val="24"/>
        </w:rPr>
        <w:t xml:space="preserve">he budget for this program should </w:t>
      </w:r>
      <w:r w:rsidR="000B0531">
        <w:rPr>
          <w:rFonts w:ascii="Times New Roman" w:hAnsi="Times New Roman"/>
          <w:color w:val="000000"/>
          <w:sz w:val="24"/>
          <w:szCs w:val="24"/>
        </w:rPr>
        <w:lastRenderedPageBreak/>
        <w:t xml:space="preserve">be cut immediately by 50 percent and a high budget is not necessary because there is not much rural left in the United States.  </w:t>
      </w:r>
      <w:r w:rsidR="009070BB">
        <w:rPr>
          <w:rFonts w:ascii="Arial" w:hAnsi="Arial" w:cs="Arial"/>
          <w:color w:val="000000"/>
        </w:rPr>
        <w:t xml:space="preserve"> </w:t>
      </w:r>
    </w:p>
    <w:p w:rsidR="007639DD" w:rsidRPr="009070BB" w:rsidRDefault="009070BB" w:rsidP="00ED3233">
      <w:pPr>
        <w:rPr>
          <w:rFonts w:ascii="Times New Roman" w:hAnsi="Times New Roman"/>
          <w:sz w:val="24"/>
          <w:szCs w:val="24"/>
        </w:rPr>
      </w:pPr>
      <w:r>
        <w:rPr>
          <w:rFonts w:ascii="Arial" w:hAnsi="Arial" w:cs="Arial"/>
          <w:color w:val="000000"/>
        </w:rPr>
        <w:t> </w:t>
      </w:r>
    </w:p>
    <w:p w:rsidR="0092601C" w:rsidRDefault="004B4CC5" w:rsidP="009D4BAE">
      <w:pPr>
        <w:pStyle w:val="NormalWeb"/>
        <w:rPr>
          <w:color w:val="000000"/>
        </w:rPr>
      </w:pPr>
      <w:r>
        <w:t xml:space="preserve">    </w:t>
      </w:r>
      <w:r w:rsidR="00F76048">
        <w:rPr>
          <w:color w:val="000000"/>
        </w:rPr>
        <w:t xml:space="preserve">The SUTA provisions amended the Rural Electrification Act of 1936 to make funding available to areas that historically have had difficulty receiving federal assistance.  </w:t>
      </w:r>
      <w:r>
        <w:t xml:space="preserve"> </w:t>
      </w:r>
      <w:r w:rsidR="0012758F">
        <w:t>RUS in conju</w:t>
      </w:r>
      <w:r w:rsidR="00F76048">
        <w:t>n</w:t>
      </w:r>
      <w:r w:rsidR="0012758F">
        <w:t>ction with the</w:t>
      </w:r>
      <w:r w:rsidR="003D6FDA">
        <w:t xml:space="preserve"> </w:t>
      </w:r>
      <w:r w:rsidR="003D6FDA" w:rsidRPr="00195909">
        <w:t xml:space="preserve">Office of Tribal Relations </w:t>
      </w:r>
      <w:r w:rsidR="003D6FDA">
        <w:t>(</w:t>
      </w:r>
      <w:r w:rsidR="003D6FDA" w:rsidRPr="00195909">
        <w:t>hereinafter OTR)</w:t>
      </w:r>
      <w:r w:rsidR="003D6FDA">
        <w:t xml:space="preserve">, continuously works </w:t>
      </w:r>
      <w:r w:rsidR="003D6FDA" w:rsidRPr="00195909">
        <w:rPr>
          <w:iCs/>
        </w:rPr>
        <w:t xml:space="preserve">to identify issues that impact both the </w:t>
      </w:r>
      <w:r w:rsidR="009D4BAE">
        <w:rPr>
          <w:iCs/>
        </w:rPr>
        <w:t xml:space="preserve">Trust </w:t>
      </w:r>
      <w:r w:rsidR="003D6FDA" w:rsidRPr="00195909">
        <w:rPr>
          <w:iCs/>
        </w:rPr>
        <w:t>areas who seek better access to RUS programs, and the federal agencies who have similar yet sometimes competing interests in these areas</w:t>
      </w:r>
      <w:r w:rsidR="009D4BAE">
        <w:rPr>
          <w:iCs/>
        </w:rPr>
        <w:t xml:space="preserve">.  </w:t>
      </w:r>
      <w:r w:rsidR="00F76048">
        <w:rPr>
          <w:iCs/>
        </w:rPr>
        <w:t xml:space="preserve">Recently, </w:t>
      </w:r>
      <w:r w:rsidR="009D4BAE">
        <w:rPr>
          <w:iCs/>
        </w:rPr>
        <w:t>i</w:t>
      </w:r>
      <w:r w:rsidR="009D4BAE">
        <w:rPr>
          <w:color w:val="000000"/>
        </w:rPr>
        <w:t xml:space="preserve">n New Mexico, Mescalero Apache Telecom </w:t>
      </w:r>
      <w:r w:rsidR="0092601C">
        <w:rPr>
          <w:color w:val="000000"/>
        </w:rPr>
        <w:t xml:space="preserve">will </w:t>
      </w:r>
      <w:r w:rsidR="009D4BAE">
        <w:rPr>
          <w:color w:val="000000"/>
        </w:rPr>
        <w:t xml:space="preserve">receive a $5.4 million loan to upgrade portions of its system and provide fiber service to approximately 50 percent of its territory. This is the first loan that RUS has made under the Substantially Underserved Trust Area </w:t>
      </w:r>
      <w:r w:rsidR="003F7142">
        <w:rPr>
          <w:color w:val="000000"/>
        </w:rPr>
        <w:t xml:space="preserve">(SUTA) </w:t>
      </w:r>
      <w:r w:rsidR="009D4BAE">
        <w:rPr>
          <w:color w:val="000000"/>
        </w:rPr>
        <w:t>provisions of the 2008 Farm Bill.</w:t>
      </w:r>
      <w:r w:rsidR="00F76048">
        <w:rPr>
          <w:color w:val="000000"/>
        </w:rPr>
        <w:t xml:space="preserve"> </w:t>
      </w:r>
      <w:r w:rsidR="0092601C">
        <w:rPr>
          <w:color w:val="000000"/>
        </w:rPr>
        <w:t xml:space="preserve">Additionally, although the Distance </w:t>
      </w:r>
      <w:r w:rsidR="0092601C" w:rsidRPr="00906C2A">
        <w:t xml:space="preserve">Learning and Telemedicine (DLT) Community Connect grant programs were not cited in the statutory language creating SUTA, </w:t>
      </w:r>
      <w:r w:rsidR="00F76048" w:rsidRPr="003F7142">
        <w:t>RUS offers special consideration to applications that contain at least one end-user site within a trust area or a tribal jurisdictional area.  On a regular basis</w:t>
      </w:r>
      <w:r w:rsidR="00F76048">
        <w:t xml:space="preserve">, RUS participates in outreach events and features the SUTA </w:t>
      </w:r>
      <w:r w:rsidR="00F76048" w:rsidRPr="00195909">
        <w:t>initiative</w:t>
      </w:r>
      <w:r w:rsidR="00F76048">
        <w:t xml:space="preserve"> in presentations </w:t>
      </w:r>
      <w:r w:rsidR="00B8522F">
        <w:t>and</w:t>
      </w:r>
      <w:r w:rsidR="00F76048">
        <w:t xml:space="preserve"> is responsive to requests for consultations</w:t>
      </w:r>
      <w:r w:rsidR="003F7142">
        <w:t xml:space="preserve"> throughout the year</w:t>
      </w:r>
      <w:r w:rsidR="00F76048">
        <w:t xml:space="preserve">. </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9.  </w:t>
      </w:r>
      <w:r w:rsidRPr="00195909">
        <w:rPr>
          <w:rFonts w:ascii="Times New Roman" w:hAnsi="Times New Roman"/>
          <w:sz w:val="24"/>
          <w:szCs w:val="24"/>
          <w:u w:val="single"/>
        </w:rPr>
        <w:t xml:space="preserve">Explain any decision to provide any payment or gift to respondents, other than </w:t>
      </w:r>
      <w:proofErr w:type="spellStart"/>
      <w:r w:rsidRPr="00195909">
        <w:rPr>
          <w:rFonts w:ascii="Times New Roman" w:hAnsi="Times New Roman"/>
          <w:sz w:val="24"/>
          <w:szCs w:val="24"/>
          <w:u w:val="single"/>
        </w:rPr>
        <w:t>reenumeration</w:t>
      </w:r>
      <w:proofErr w:type="spellEnd"/>
      <w:r w:rsidRPr="00195909">
        <w:rPr>
          <w:rFonts w:ascii="Times New Roman" w:hAnsi="Times New Roman"/>
          <w:sz w:val="24"/>
          <w:szCs w:val="24"/>
          <w:u w:val="single"/>
        </w:rPr>
        <w:t xml:space="preserve"> of contractors or grantees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4B4CC5" w:rsidP="000E05AB">
      <w:pPr>
        <w:rPr>
          <w:rFonts w:ascii="Times New Roman" w:hAnsi="Times New Roman"/>
          <w:sz w:val="24"/>
          <w:szCs w:val="24"/>
        </w:rPr>
      </w:pPr>
      <w:r>
        <w:rPr>
          <w:rFonts w:ascii="Times New Roman" w:hAnsi="Times New Roman"/>
          <w:sz w:val="24"/>
          <w:szCs w:val="24"/>
        </w:rPr>
        <w:t xml:space="preserve">     </w:t>
      </w:r>
      <w:r w:rsidR="00F117BB" w:rsidRPr="00195909">
        <w:rPr>
          <w:rFonts w:ascii="Times New Roman" w:hAnsi="Times New Roman"/>
          <w:sz w:val="24"/>
          <w:szCs w:val="24"/>
        </w:rPr>
        <w:t>There has been no decision to provide payment or gifts to respondents.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10.  </w:t>
      </w:r>
      <w:r w:rsidRPr="00195909">
        <w:rPr>
          <w:rFonts w:ascii="Times New Roman" w:hAnsi="Times New Roman"/>
          <w:sz w:val="24"/>
          <w:szCs w:val="24"/>
          <w:u w:val="single"/>
        </w:rPr>
        <w:t>Describe any assurance of confidentiality provided to respondents and the basis for the assurance in statute, regulation, or Agency policy</w:t>
      </w:r>
      <w:r w:rsidRPr="00195909">
        <w:rPr>
          <w:rFonts w:ascii="Times New Roman" w:hAnsi="Times New Roman"/>
          <w:sz w:val="24"/>
          <w:szCs w:val="24"/>
        </w:rPr>
        <w:t>.</w:t>
      </w:r>
    </w:p>
    <w:p w:rsidR="000C7277" w:rsidRPr="00195909" w:rsidRDefault="004B4CC5" w:rsidP="000E05AB">
      <w:pPr>
        <w:rPr>
          <w:rFonts w:ascii="Times New Roman" w:hAnsi="Times New Roman"/>
          <w:sz w:val="24"/>
          <w:szCs w:val="24"/>
        </w:rPr>
      </w:pPr>
      <w:r>
        <w:rPr>
          <w:rFonts w:ascii="Times New Roman" w:hAnsi="Times New Roman"/>
          <w:sz w:val="24"/>
          <w:szCs w:val="24"/>
        </w:rPr>
        <w:t xml:space="preserve"> </w:t>
      </w:r>
    </w:p>
    <w:p w:rsidR="00F117BB" w:rsidRPr="00195909" w:rsidRDefault="004B4CC5" w:rsidP="000E05AB">
      <w:pPr>
        <w:rPr>
          <w:rFonts w:ascii="Times New Roman" w:hAnsi="Times New Roman"/>
          <w:sz w:val="24"/>
          <w:szCs w:val="24"/>
        </w:rPr>
      </w:pPr>
      <w:r>
        <w:rPr>
          <w:rFonts w:ascii="Times New Roman" w:hAnsi="Times New Roman"/>
          <w:sz w:val="24"/>
          <w:szCs w:val="24"/>
        </w:rPr>
        <w:t xml:space="preserve">     </w:t>
      </w:r>
      <w:r w:rsidR="00F117BB" w:rsidRPr="00195909">
        <w:rPr>
          <w:rFonts w:ascii="Times New Roman" w:hAnsi="Times New Roman"/>
          <w:sz w:val="24"/>
          <w:szCs w:val="24"/>
        </w:rPr>
        <w:t>No assurances of confidentiality have been provided to respondents.</w:t>
      </w:r>
    </w:p>
    <w:p w:rsidR="000C7277" w:rsidRDefault="000C7277" w:rsidP="000E05AB">
      <w:pPr>
        <w:rPr>
          <w:rFonts w:ascii="Times New Roman" w:hAnsi="Times New Roman"/>
          <w:sz w:val="24"/>
          <w:szCs w:val="24"/>
        </w:rPr>
      </w:pPr>
    </w:p>
    <w:p w:rsidR="004B4CC5" w:rsidRPr="00195909" w:rsidRDefault="004B4CC5"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11.  </w:t>
      </w:r>
      <w:r w:rsidRPr="00195909">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D440E8" w:rsidP="000E05AB">
      <w:pPr>
        <w:rPr>
          <w:rFonts w:ascii="Times New Roman" w:hAnsi="Times New Roman"/>
          <w:sz w:val="24"/>
          <w:szCs w:val="24"/>
        </w:rPr>
      </w:pPr>
      <w:r>
        <w:rPr>
          <w:rFonts w:ascii="Times New Roman" w:hAnsi="Times New Roman"/>
          <w:sz w:val="24"/>
          <w:szCs w:val="24"/>
        </w:rPr>
        <w:t xml:space="preserve">     </w:t>
      </w:r>
      <w:r w:rsidR="00F117BB" w:rsidRPr="00195909">
        <w:rPr>
          <w:rFonts w:ascii="Times New Roman" w:hAnsi="Times New Roman"/>
          <w:sz w:val="24"/>
          <w:szCs w:val="24"/>
        </w:rPr>
        <w:t>There are no questions of a sensitive nature.</w:t>
      </w:r>
    </w:p>
    <w:p w:rsidR="000C7277" w:rsidRPr="00195909" w:rsidRDefault="000C7277" w:rsidP="000E05AB">
      <w:pPr>
        <w:rPr>
          <w:rFonts w:ascii="Times New Roman" w:hAnsi="Times New Roman"/>
          <w:sz w:val="24"/>
          <w:szCs w:val="24"/>
        </w:rPr>
      </w:pPr>
    </w:p>
    <w:p w:rsidR="004B4CC5" w:rsidRPr="00195909" w:rsidRDefault="004B4CC5"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ED3233">
        <w:rPr>
          <w:rFonts w:ascii="Times New Roman" w:hAnsi="Times New Roman"/>
          <w:sz w:val="24"/>
          <w:szCs w:val="24"/>
        </w:rPr>
        <w:t xml:space="preserve">12.  </w:t>
      </w:r>
      <w:r w:rsidRPr="00ED3233">
        <w:rPr>
          <w:rFonts w:ascii="Times New Roman" w:hAnsi="Times New Roman"/>
          <w:sz w:val="24"/>
          <w:szCs w:val="24"/>
          <w:u w:val="single"/>
        </w:rPr>
        <w:t>Provide estimates of the hour burden of the collection of information</w:t>
      </w:r>
      <w:r w:rsidRPr="00ED3233">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4B4CC5" w:rsidP="000E05AB">
      <w:pPr>
        <w:rPr>
          <w:rFonts w:ascii="Times New Roman" w:hAnsi="Times New Roman"/>
          <w:sz w:val="24"/>
          <w:szCs w:val="24"/>
        </w:rPr>
      </w:pPr>
      <w:r>
        <w:rPr>
          <w:rFonts w:ascii="Times New Roman" w:hAnsi="Times New Roman"/>
          <w:sz w:val="24"/>
          <w:szCs w:val="24"/>
        </w:rPr>
        <w:t xml:space="preserve">     </w:t>
      </w:r>
      <w:r w:rsidR="00195909" w:rsidRPr="00195909">
        <w:rPr>
          <w:rFonts w:ascii="Times New Roman" w:hAnsi="Times New Roman"/>
          <w:sz w:val="24"/>
          <w:szCs w:val="24"/>
        </w:rPr>
        <w:t>The Agency estimates the cost to respondents will be estimated at $</w:t>
      </w:r>
      <w:r w:rsidR="007B34B2">
        <w:rPr>
          <w:rFonts w:ascii="Times New Roman" w:hAnsi="Times New Roman"/>
          <w:sz w:val="24"/>
          <w:szCs w:val="24"/>
        </w:rPr>
        <w:t xml:space="preserve">1,223 </w:t>
      </w:r>
      <w:r w:rsidR="006B6738">
        <w:rPr>
          <w:rFonts w:ascii="Times New Roman" w:hAnsi="Times New Roman"/>
          <w:sz w:val="24"/>
          <w:szCs w:val="24"/>
        </w:rPr>
        <w:t>annually, computed as follows:</w:t>
      </w:r>
      <w:r w:rsidR="00195909" w:rsidRPr="00195909">
        <w:rPr>
          <w:rFonts w:ascii="Times New Roman" w:hAnsi="Times New Roman"/>
          <w:sz w:val="24"/>
          <w:szCs w:val="24"/>
        </w:rPr>
        <w:t xml:space="preserve">  </w:t>
      </w:r>
    </w:p>
    <w:p w:rsidR="000C7277" w:rsidRDefault="000C7277" w:rsidP="000E05AB">
      <w:pPr>
        <w:rPr>
          <w:rFonts w:ascii="Times New Roman" w:hAnsi="Times New Roman"/>
          <w:sz w:val="24"/>
          <w:szCs w:val="24"/>
        </w:rPr>
      </w:pPr>
    </w:p>
    <w:p w:rsidR="004E40F1" w:rsidRPr="00195909" w:rsidRDefault="004E40F1"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530"/>
        <w:gridCol w:w="1530"/>
        <w:gridCol w:w="1260"/>
        <w:gridCol w:w="1260"/>
        <w:gridCol w:w="990"/>
        <w:gridCol w:w="1170"/>
      </w:tblGrid>
      <w:tr w:rsidR="00B556C5" w:rsidRPr="00195909" w:rsidTr="00B556C5">
        <w:tc>
          <w:tcPr>
            <w:tcW w:w="1458"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lastRenderedPageBreak/>
              <w:t>Regulation</w:t>
            </w:r>
          </w:p>
        </w:tc>
        <w:tc>
          <w:tcPr>
            <w:tcW w:w="1530"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Number of Respondents</w:t>
            </w:r>
          </w:p>
        </w:tc>
        <w:tc>
          <w:tcPr>
            <w:tcW w:w="1530"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Total Annual Responses</w:t>
            </w:r>
          </w:p>
        </w:tc>
        <w:tc>
          <w:tcPr>
            <w:tcW w:w="1260" w:type="dxa"/>
          </w:tcPr>
          <w:p w:rsidR="00B556C5" w:rsidRPr="00195909" w:rsidRDefault="00B556C5" w:rsidP="0036066B">
            <w:pPr>
              <w:rPr>
                <w:rFonts w:ascii="Times New Roman" w:hAnsi="Times New Roman"/>
                <w:sz w:val="24"/>
                <w:szCs w:val="24"/>
              </w:rPr>
            </w:pPr>
            <w:r>
              <w:rPr>
                <w:rFonts w:ascii="Times New Roman" w:hAnsi="Times New Roman"/>
                <w:sz w:val="24"/>
                <w:szCs w:val="24"/>
              </w:rPr>
              <w:t>Per response time</w:t>
            </w:r>
          </w:p>
        </w:tc>
        <w:tc>
          <w:tcPr>
            <w:tcW w:w="1260"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 xml:space="preserve">Total </w:t>
            </w:r>
            <w:proofErr w:type="spellStart"/>
            <w:r w:rsidRPr="00195909">
              <w:rPr>
                <w:rFonts w:ascii="Times New Roman" w:hAnsi="Times New Roman"/>
                <w:sz w:val="24"/>
                <w:szCs w:val="24"/>
              </w:rPr>
              <w:t>Manhours</w:t>
            </w:r>
            <w:proofErr w:type="spellEnd"/>
          </w:p>
        </w:tc>
        <w:tc>
          <w:tcPr>
            <w:tcW w:w="990"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Wage Class</w:t>
            </w:r>
          </w:p>
        </w:tc>
        <w:tc>
          <w:tcPr>
            <w:tcW w:w="1170" w:type="dxa"/>
          </w:tcPr>
          <w:p w:rsidR="00B556C5" w:rsidRPr="00195909" w:rsidRDefault="00B556C5" w:rsidP="00195909">
            <w:pPr>
              <w:rPr>
                <w:rFonts w:ascii="Times New Roman" w:hAnsi="Times New Roman"/>
                <w:sz w:val="24"/>
                <w:szCs w:val="24"/>
              </w:rPr>
            </w:pPr>
            <w:r w:rsidRPr="00195909">
              <w:rPr>
                <w:rFonts w:ascii="Times New Roman" w:hAnsi="Times New Roman"/>
                <w:sz w:val="24"/>
                <w:szCs w:val="24"/>
              </w:rPr>
              <w:t>Total Costs</w:t>
            </w:r>
          </w:p>
        </w:tc>
      </w:tr>
      <w:tr w:rsidR="00B556C5" w:rsidRPr="00195909" w:rsidTr="00B556C5">
        <w:tc>
          <w:tcPr>
            <w:tcW w:w="1458"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7 CFR 1700-D</w:t>
            </w:r>
          </w:p>
        </w:tc>
        <w:tc>
          <w:tcPr>
            <w:tcW w:w="1530" w:type="dxa"/>
          </w:tcPr>
          <w:p w:rsidR="00B556C5" w:rsidRPr="00195909" w:rsidRDefault="00B556C5" w:rsidP="0036066B">
            <w:pPr>
              <w:rPr>
                <w:rFonts w:ascii="Times New Roman" w:hAnsi="Times New Roman"/>
                <w:sz w:val="24"/>
                <w:szCs w:val="24"/>
              </w:rPr>
            </w:pPr>
            <w:r>
              <w:rPr>
                <w:rFonts w:ascii="Times New Roman" w:hAnsi="Times New Roman"/>
                <w:sz w:val="24"/>
                <w:szCs w:val="24"/>
              </w:rPr>
              <w:t>2</w:t>
            </w:r>
          </w:p>
        </w:tc>
        <w:tc>
          <w:tcPr>
            <w:tcW w:w="1530" w:type="dxa"/>
          </w:tcPr>
          <w:p w:rsidR="00B556C5" w:rsidRPr="00195909" w:rsidRDefault="00B556C5" w:rsidP="0036066B">
            <w:pPr>
              <w:rPr>
                <w:rFonts w:ascii="Times New Roman" w:hAnsi="Times New Roman"/>
                <w:sz w:val="24"/>
                <w:szCs w:val="24"/>
              </w:rPr>
            </w:pPr>
            <w:r>
              <w:rPr>
                <w:rFonts w:ascii="Times New Roman" w:hAnsi="Times New Roman"/>
                <w:sz w:val="24"/>
                <w:szCs w:val="24"/>
              </w:rPr>
              <w:t>2</w:t>
            </w:r>
          </w:p>
        </w:tc>
        <w:tc>
          <w:tcPr>
            <w:tcW w:w="1260" w:type="dxa"/>
          </w:tcPr>
          <w:p w:rsidR="00B556C5" w:rsidRDefault="00B556C5" w:rsidP="0036066B">
            <w:pPr>
              <w:rPr>
                <w:rFonts w:ascii="Times New Roman" w:hAnsi="Times New Roman"/>
                <w:sz w:val="24"/>
                <w:szCs w:val="24"/>
              </w:rPr>
            </w:pPr>
            <w:r>
              <w:rPr>
                <w:rFonts w:ascii="Times New Roman" w:hAnsi="Times New Roman"/>
                <w:sz w:val="24"/>
                <w:szCs w:val="24"/>
              </w:rPr>
              <w:t>6</w:t>
            </w:r>
          </w:p>
        </w:tc>
        <w:tc>
          <w:tcPr>
            <w:tcW w:w="1260" w:type="dxa"/>
          </w:tcPr>
          <w:p w:rsidR="00B556C5" w:rsidRPr="00195909" w:rsidRDefault="00B556C5" w:rsidP="0036066B">
            <w:pPr>
              <w:rPr>
                <w:rFonts w:ascii="Times New Roman" w:hAnsi="Times New Roman"/>
                <w:sz w:val="24"/>
                <w:szCs w:val="24"/>
              </w:rPr>
            </w:pPr>
            <w:r>
              <w:rPr>
                <w:rFonts w:ascii="Times New Roman" w:hAnsi="Times New Roman"/>
                <w:sz w:val="24"/>
                <w:szCs w:val="24"/>
              </w:rPr>
              <w:t xml:space="preserve">12 </w:t>
            </w:r>
          </w:p>
        </w:tc>
        <w:tc>
          <w:tcPr>
            <w:tcW w:w="990" w:type="dxa"/>
          </w:tcPr>
          <w:p w:rsidR="00B556C5" w:rsidRPr="00195909" w:rsidRDefault="00B556C5" w:rsidP="00254BDE">
            <w:pPr>
              <w:rPr>
                <w:rFonts w:ascii="Times New Roman" w:hAnsi="Times New Roman"/>
                <w:sz w:val="24"/>
                <w:szCs w:val="24"/>
              </w:rPr>
            </w:pPr>
            <w:r>
              <w:rPr>
                <w:rFonts w:ascii="Times New Roman" w:hAnsi="Times New Roman"/>
                <w:sz w:val="24"/>
                <w:szCs w:val="24"/>
              </w:rPr>
              <w:t>$39.38</w:t>
            </w:r>
          </w:p>
        </w:tc>
        <w:tc>
          <w:tcPr>
            <w:tcW w:w="1170" w:type="dxa"/>
          </w:tcPr>
          <w:p w:rsidR="00B556C5" w:rsidRPr="00195909" w:rsidRDefault="00B556C5" w:rsidP="007B34B2">
            <w:pPr>
              <w:pStyle w:val="Header"/>
              <w:tabs>
                <w:tab w:val="clear" w:pos="4320"/>
                <w:tab w:val="clear" w:pos="8640"/>
              </w:tabs>
              <w:rPr>
                <w:szCs w:val="24"/>
              </w:rPr>
            </w:pPr>
            <w:r>
              <w:rPr>
                <w:szCs w:val="24"/>
              </w:rPr>
              <w:t>$</w:t>
            </w:r>
            <w:r w:rsidR="007B34B2">
              <w:rPr>
                <w:szCs w:val="24"/>
              </w:rPr>
              <w:t>1,223</w:t>
            </w:r>
          </w:p>
        </w:tc>
      </w:tr>
    </w:tbl>
    <w:p w:rsidR="000C7277" w:rsidRPr="00195909" w:rsidRDefault="000C7277" w:rsidP="000E05AB">
      <w:pPr>
        <w:rPr>
          <w:rFonts w:ascii="Times New Roman" w:hAnsi="Times New Roman"/>
          <w:sz w:val="24"/>
          <w:szCs w:val="24"/>
        </w:rPr>
      </w:pPr>
    </w:p>
    <w:p w:rsidR="00D74949" w:rsidRPr="00ED3233" w:rsidRDefault="00D74949" w:rsidP="00D74949">
      <w:pPr>
        <w:rPr>
          <w:rFonts w:ascii="Times New Roman" w:hAnsi="Times New Roman"/>
          <w:sz w:val="24"/>
          <w:szCs w:val="24"/>
        </w:rPr>
      </w:pPr>
      <w:r w:rsidRPr="00ED3233">
        <w:rPr>
          <w:rFonts w:ascii="Times New Roman" w:hAnsi="Times New Roman"/>
          <w:sz w:val="24"/>
          <w:szCs w:val="24"/>
        </w:rPr>
        <w:t>RUS estimates a cost of $</w:t>
      </w:r>
      <w:r w:rsidR="00D440E8" w:rsidRPr="00ED3233">
        <w:rPr>
          <w:rFonts w:ascii="Times New Roman" w:hAnsi="Times New Roman"/>
          <w:sz w:val="24"/>
          <w:szCs w:val="24"/>
        </w:rPr>
        <w:t xml:space="preserve">611.49 </w:t>
      </w:r>
      <w:r w:rsidRPr="00ED3233">
        <w:rPr>
          <w:rFonts w:ascii="Times New Roman" w:hAnsi="Times New Roman"/>
          <w:sz w:val="24"/>
          <w:szCs w:val="24"/>
        </w:rPr>
        <w:t xml:space="preserve">for respondents to comply with this regulation. The cost is based on </w:t>
      </w:r>
      <w:r w:rsidR="00D440E8" w:rsidRPr="00ED3233">
        <w:rPr>
          <w:rFonts w:ascii="Times New Roman" w:hAnsi="Times New Roman"/>
          <w:sz w:val="24"/>
          <w:szCs w:val="24"/>
        </w:rPr>
        <w:t xml:space="preserve">2 </w:t>
      </w:r>
      <w:r w:rsidRPr="00ED3233">
        <w:rPr>
          <w:rFonts w:ascii="Times New Roman" w:hAnsi="Times New Roman"/>
          <w:sz w:val="24"/>
          <w:szCs w:val="24"/>
        </w:rPr>
        <w:t>organizations filing a</w:t>
      </w:r>
      <w:r w:rsidR="0034654E" w:rsidRPr="00ED3233">
        <w:rPr>
          <w:rFonts w:ascii="Times New Roman" w:hAnsi="Times New Roman"/>
          <w:sz w:val="24"/>
          <w:szCs w:val="24"/>
        </w:rPr>
        <w:t xml:space="preserve"> request. </w:t>
      </w:r>
      <w:r w:rsidRPr="00ED3233">
        <w:rPr>
          <w:rFonts w:ascii="Times New Roman" w:hAnsi="Times New Roman"/>
          <w:sz w:val="24"/>
          <w:szCs w:val="24"/>
        </w:rPr>
        <w:t>RUS used a labor rate of $</w:t>
      </w:r>
      <w:r w:rsidR="00D440E8" w:rsidRPr="00ED3233">
        <w:rPr>
          <w:rFonts w:ascii="Times New Roman" w:hAnsi="Times New Roman"/>
          <w:sz w:val="24"/>
          <w:szCs w:val="24"/>
        </w:rPr>
        <w:t>39.3</w:t>
      </w:r>
      <w:r w:rsidR="00871C83">
        <w:rPr>
          <w:rFonts w:ascii="Times New Roman" w:hAnsi="Times New Roman"/>
          <w:sz w:val="24"/>
          <w:szCs w:val="24"/>
        </w:rPr>
        <w:t>8</w:t>
      </w:r>
      <w:r w:rsidR="00D440E8" w:rsidRPr="00ED3233">
        <w:rPr>
          <w:rFonts w:ascii="Times New Roman" w:hAnsi="Times New Roman"/>
          <w:sz w:val="24"/>
          <w:szCs w:val="24"/>
        </w:rPr>
        <w:t xml:space="preserve"> p</w:t>
      </w:r>
      <w:r w:rsidRPr="00ED3233">
        <w:rPr>
          <w:rFonts w:ascii="Times New Roman" w:hAnsi="Times New Roman"/>
          <w:sz w:val="24"/>
          <w:szCs w:val="24"/>
        </w:rPr>
        <w:t xml:space="preserve">er hour </w:t>
      </w:r>
      <w:r w:rsidR="0034654E" w:rsidRPr="00ED3233">
        <w:rPr>
          <w:rFonts w:ascii="Times New Roman" w:hAnsi="Times New Roman"/>
          <w:sz w:val="24"/>
          <w:szCs w:val="24"/>
        </w:rPr>
        <w:t>plus 29.</w:t>
      </w:r>
      <w:r w:rsidR="00871C83">
        <w:rPr>
          <w:rFonts w:ascii="Times New Roman" w:hAnsi="Times New Roman"/>
          <w:sz w:val="24"/>
          <w:szCs w:val="24"/>
        </w:rPr>
        <w:t>4</w:t>
      </w:r>
      <w:r w:rsidR="0034654E" w:rsidRPr="00ED3233">
        <w:rPr>
          <w:rFonts w:ascii="Times New Roman" w:hAnsi="Times New Roman"/>
          <w:sz w:val="24"/>
          <w:szCs w:val="24"/>
        </w:rPr>
        <w:t>% in benefits.  The p</w:t>
      </w:r>
      <w:r w:rsidRPr="00ED3233">
        <w:rPr>
          <w:rFonts w:ascii="Times New Roman" w:hAnsi="Times New Roman"/>
          <w:sz w:val="24"/>
          <w:szCs w:val="24"/>
        </w:rPr>
        <w:t xml:space="preserve">rimary individual for a respondent would normally be a </w:t>
      </w:r>
      <w:r w:rsidR="00D440E8" w:rsidRPr="00ED3233">
        <w:rPr>
          <w:rFonts w:ascii="Times New Roman" w:hAnsi="Times New Roman"/>
          <w:sz w:val="24"/>
          <w:szCs w:val="24"/>
        </w:rPr>
        <w:t xml:space="preserve">manager. </w:t>
      </w:r>
      <w:proofErr w:type="gramStart"/>
      <w:r w:rsidR="00541186" w:rsidRPr="00541186">
        <w:rPr>
          <w:rFonts w:ascii="Times New Roman" w:hAnsi="Times New Roman"/>
          <w:sz w:val="24"/>
          <w:szCs w:val="24"/>
        </w:rPr>
        <w:t xml:space="preserve">(NAICS 999300 Local Government, Bureau of Labor Statistic - May 2014) </w:t>
      </w:r>
      <w:hyperlink r:id="rId11" w:history="1">
        <w:r w:rsidR="00541186" w:rsidRPr="00ED3233">
          <w:rPr>
            <w:rStyle w:val="Hyperlink"/>
            <w:rFonts w:ascii="Times New Roman" w:hAnsi="Times New Roman"/>
            <w:color w:val="auto"/>
            <w:sz w:val="24"/>
            <w:szCs w:val="24"/>
          </w:rPr>
          <w:t>http://www.bls.gov/oes/current/oessrci.htm</w:t>
        </w:r>
      </w:hyperlink>
      <w:r w:rsidR="00541186" w:rsidRPr="00541186">
        <w:rPr>
          <w:rFonts w:ascii="Times New Roman" w:hAnsi="Times New Roman"/>
          <w:sz w:val="24"/>
          <w:szCs w:val="24"/>
        </w:rPr>
        <w:t>).</w:t>
      </w:r>
      <w:proofErr w:type="gramEnd"/>
      <w:r w:rsidR="00541186" w:rsidRPr="00541186">
        <w:rPr>
          <w:rFonts w:ascii="Times New Roman" w:hAnsi="Times New Roman"/>
          <w:sz w:val="24"/>
          <w:szCs w:val="24"/>
        </w:rPr>
        <w:t xml:space="preserve">  </w:t>
      </w:r>
      <w:r w:rsidRPr="00ED3233">
        <w:rPr>
          <w:rFonts w:ascii="Times New Roman" w:hAnsi="Times New Roman"/>
          <w:sz w:val="24"/>
          <w:szCs w:val="24"/>
        </w:rPr>
        <w:t>Benefit</w:t>
      </w:r>
      <w:r w:rsidR="00541186" w:rsidRPr="00ED3233">
        <w:rPr>
          <w:rFonts w:ascii="Times New Roman" w:hAnsi="Times New Roman"/>
          <w:sz w:val="24"/>
          <w:szCs w:val="24"/>
        </w:rPr>
        <w:t xml:space="preserve"> cost</w:t>
      </w:r>
      <w:r w:rsidR="00541186" w:rsidRPr="00541186">
        <w:rPr>
          <w:rFonts w:ascii="Times New Roman" w:hAnsi="Times New Roman"/>
          <w:sz w:val="24"/>
          <w:szCs w:val="24"/>
        </w:rPr>
        <w:t xml:space="preserve">s is </w:t>
      </w:r>
      <w:r w:rsidR="00541186" w:rsidRPr="00ED3233">
        <w:rPr>
          <w:rFonts w:ascii="Times New Roman" w:hAnsi="Times New Roman"/>
          <w:sz w:val="24"/>
          <w:szCs w:val="24"/>
        </w:rPr>
        <w:t xml:space="preserve">figured </w:t>
      </w:r>
      <w:r w:rsidRPr="00ED3233">
        <w:rPr>
          <w:rFonts w:ascii="Times New Roman" w:hAnsi="Times New Roman"/>
          <w:sz w:val="24"/>
          <w:szCs w:val="24"/>
        </w:rPr>
        <w:t>as a percentage of total compensation for Private trade, transportation, and utilities industry workers w</w:t>
      </w:r>
      <w:r w:rsidR="00541186" w:rsidRPr="009070BB">
        <w:rPr>
          <w:rFonts w:ascii="Times New Roman" w:hAnsi="Times New Roman"/>
          <w:sz w:val="24"/>
          <w:szCs w:val="24"/>
        </w:rPr>
        <w:t>hich is</w:t>
      </w:r>
      <w:r w:rsidRPr="00ED3233">
        <w:rPr>
          <w:rFonts w:ascii="Times New Roman" w:hAnsi="Times New Roman"/>
          <w:sz w:val="24"/>
          <w:szCs w:val="24"/>
        </w:rPr>
        <w:t xml:space="preserve"> 29.</w:t>
      </w:r>
      <w:r w:rsidR="00871C83">
        <w:rPr>
          <w:rFonts w:ascii="Times New Roman" w:hAnsi="Times New Roman"/>
          <w:sz w:val="24"/>
          <w:szCs w:val="24"/>
        </w:rPr>
        <w:t>4</w:t>
      </w:r>
      <w:r w:rsidRPr="00ED3233">
        <w:rPr>
          <w:rFonts w:ascii="Times New Roman" w:hAnsi="Times New Roman"/>
          <w:sz w:val="24"/>
          <w:szCs w:val="24"/>
        </w:rPr>
        <w:t>% of total hourly compensation</w:t>
      </w:r>
      <w:r w:rsidR="009070BB">
        <w:rPr>
          <w:rFonts w:ascii="Times New Roman" w:hAnsi="Times New Roman"/>
          <w:sz w:val="24"/>
          <w:szCs w:val="24"/>
        </w:rPr>
        <w:t xml:space="preserve"> (</w:t>
      </w:r>
      <w:hyperlink r:id="rId12" w:history="1">
        <w:r w:rsidR="009070BB" w:rsidRPr="00372863">
          <w:rPr>
            <w:rStyle w:val="Hyperlink"/>
            <w:rFonts w:ascii="Times New Roman" w:hAnsi="Times New Roman"/>
            <w:sz w:val="24"/>
            <w:szCs w:val="24"/>
            <w:lang w:val="en"/>
          </w:rPr>
          <w:t>w</w:t>
        </w:r>
        <w:r w:rsidR="009070BB" w:rsidRPr="00ED3233">
          <w:rPr>
            <w:rStyle w:val="Hyperlink"/>
            <w:rFonts w:ascii="Times New Roman" w:hAnsi="Times New Roman"/>
            <w:sz w:val="24"/>
            <w:szCs w:val="24"/>
          </w:rPr>
          <w:t>ww.bls.gov/</w:t>
        </w:r>
        <w:proofErr w:type="spellStart"/>
        <w:r w:rsidR="009070BB" w:rsidRPr="00ED3233">
          <w:rPr>
            <w:rStyle w:val="Hyperlink"/>
            <w:rFonts w:ascii="Times New Roman" w:hAnsi="Times New Roman"/>
            <w:sz w:val="24"/>
            <w:szCs w:val="24"/>
          </w:rPr>
          <w:t>ncs</w:t>
        </w:r>
        <w:proofErr w:type="spellEnd"/>
        <w:r w:rsidR="009070BB" w:rsidRPr="00ED3233">
          <w:rPr>
            <w:rStyle w:val="Hyperlink"/>
            <w:rFonts w:ascii="Times New Roman" w:hAnsi="Times New Roman"/>
            <w:sz w:val="24"/>
            <w:szCs w:val="24"/>
          </w:rPr>
          <w:t>/</w:t>
        </w:r>
        <w:proofErr w:type="spellStart"/>
        <w:r w:rsidR="009070BB" w:rsidRPr="00ED3233">
          <w:rPr>
            <w:rStyle w:val="Hyperlink"/>
            <w:rFonts w:ascii="Times New Roman" w:hAnsi="Times New Roman"/>
            <w:sz w:val="24"/>
            <w:szCs w:val="24"/>
          </w:rPr>
          <w:t>ect</w:t>
        </w:r>
        <w:proofErr w:type="spellEnd"/>
        <w:r w:rsidR="009070BB" w:rsidRPr="00ED3233">
          <w:rPr>
            <w:rStyle w:val="Hyperlink"/>
            <w:rFonts w:ascii="Times New Roman" w:hAnsi="Times New Roman"/>
            <w:sz w:val="24"/>
            <w:szCs w:val="24"/>
          </w:rPr>
          <w:t>/</w:t>
        </w:r>
        <w:proofErr w:type="spellStart"/>
        <w:r w:rsidR="009070BB" w:rsidRPr="00ED3233">
          <w:rPr>
            <w:rStyle w:val="Hyperlink"/>
            <w:rFonts w:ascii="Times New Roman" w:hAnsi="Times New Roman"/>
            <w:sz w:val="24"/>
            <w:szCs w:val="24"/>
          </w:rPr>
          <w:t>sp</w:t>
        </w:r>
        <w:proofErr w:type="spellEnd"/>
        <w:r w:rsidR="009070BB" w:rsidRPr="00ED3233">
          <w:rPr>
            <w:rStyle w:val="Hyperlink"/>
            <w:rFonts w:ascii="Times New Roman" w:hAnsi="Times New Roman"/>
            <w:sz w:val="24"/>
            <w:szCs w:val="24"/>
          </w:rPr>
          <w:t>/ecsuphst.pdf</w:t>
        </w:r>
      </w:hyperlink>
      <w:r w:rsidRPr="00ED3233">
        <w:rPr>
          <w:rFonts w:ascii="Times New Roman" w:hAnsi="Times New Roman"/>
          <w:sz w:val="24"/>
          <w:szCs w:val="24"/>
        </w:rPr>
        <w:t xml:space="preserve"> </w:t>
      </w:r>
      <w:r w:rsidR="009070BB">
        <w:rPr>
          <w:rFonts w:ascii="Times New Roman" w:hAnsi="Times New Roman"/>
          <w:sz w:val="24"/>
          <w:szCs w:val="24"/>
        </w:rPr>
        <w:t xml:space="preserve">, Page </w:t>
      </w:r>
      <w:r w:rsidR="00541186" w:rsidRPr="00541186">
        <w:rPr>
          <w:rFonts w:ascii="Times New Roman" w:hAnsi="Times New Roman"/>
          <w:sz w:val="24"/>
          <w:szCs w:val="24"/>
        </w:rPr>
        <w:t>91).</w:t>
      </w:r>
      <w:r w:rsidRPr="00ED3233">
        <w:rPr>
          <w:rFonts w:ascii="Times New Roman" w:hAnsi="Times New Roman"/>
          <w:sz w:val="24"/>
          <w:szCs w:val="24"/>
        </w:rPr>
        <w:t xml:space="preserve">  </w:t>
      </w:r>
    </w:p>
    <w:p w:rsidR="003F7142" w:rsidRDefault="003F7142" w:rsidP="000E05AB">
      <w:pPr>
        <w:rPr>
          <w:rFonts w:ascii="Times New Roman" w:hAnsi="Times New Roman"/>
          <w:sz w:val="24"/>
          <w:szCs w:val="24"/>
        </w:rPr>
      </w:pPr>
    </w:p>
    <w:p w:rsidR="003F7142" w:rsidRDefault="003F7142" w:rsidP="003F7142">
      <w:pPr>
        <w:rPr>
          <w:rFonts w:ascii="Times New Roman" w:hAnsi="Times New Roman"/>
          <w:sz w:val="24"/>
          <w:szCs w:val="24"/>
        </w:rPr>
      </w:pPr>
      <w:r>
        <w:rPr>
          <w:rFonts w:ascii="Times New Roman" w:hAnsi="Times New Roman"/>
          <w:sz w:val="24"/>
          <w:szCs w:val="24"/>
        </w:rPr>
        <w:t>Management review:</w:t>
      </w:r>
    </w:p>
    <w:p w:rsidR="003F7142" w:rsidRDefault="003F7142" w:rsidP="003F7142">
      <w:pPr>
        <w:rPr>
          <w:rFonts w:ascii="Times New Roman" w:hAnsi="Times New Roman"/>
          <w:sz w:val="24"/>
          <w:szCs w:val="24"/>
        </w:rPr>
      </w:pPr>
      <w:r>
        <w:rPr>
          <w:rFonts w:ascii="Times New Roman" w:hAnsi="Times New Roman"/>
          <w:sz w:val="24"/>
          <w:szCs w:val="24"/>
        </w:rPr>
        <w:t xml:space="preserve">$39.38 x </w:t>
      </w:r>
      <w:r w:rsidRPr="00CF2C6D">
        <w:rPr>
          <w:rFonts w:ascii="Times New Roman" w:hAnsi="Times New Roman"/>
          <w:sz w:val="24"/>
          <w:szCs w:val="24"/>
        </w:rPr>
        <w:t xml:space="preserve">2 requests X </w:t>
      </w:r>
      <w:r w:rsidR="007B34B2">
        <w:rPr>
          <w:rFonts w:ascii="Times New Roman" w:hAnsi="Times New Roman"/>
          <w:sz w:val="24"/>
          <w:szCs w:val="24"/>
        </w:rPr>
        <w:t>12</w:t>
      </w:r>
      <w:r w:rsidR="007B34B2" w:rsidRPr="00CF2C6D">
        <w:rPr>
          <w:rFonts w:ascii="Times New Roman" w:hAnsi="Times New Roman"/>
          <w:sz w:val="24"/>
          <w:szCs w:val="24"/>
        </w:rPr>
        <w:t xml:space="preserve"> </w:t>
      </w:r>
      <w:r w:rsidRPr="00CF2C6D">
        <w:rPr>
          <w:rFonts w:ascii="Times New Roman" w:hAnsi="Times New Roman"/>
          <w:sz w:val="24"/>
          <w:szCs w:val="24"/>
        </w:rPr>
        <w:t xml:space="preserve">hours + </w:t>
      </w:r>
      <w:r>
        <w:rPr>
          <w:rFonts w:ascii="Times New Roman" w:hAnsi="Times New Roman"/>
          <w:sz w:val="24"/>
          <w:szCs w:val="24"/>
        </w:rPr>
        <w:t>29.4</w:t>
      </w:r>
      <w:r w:rsidRPr="00CF2C6D">
        <w:rPr>
          <w:rFonts w:ascii="Times New Roman" w:hAnsi="Times New Roman"/>
          <w:sz w:val="24"/>
          <w:szCs w:val="24"/>
        </w:rPr>
        <w:t>% benefit (</w:t>
      </w:r>
      <w:r>
        <w:rPr>
          <w:rFonts w:ascii="Times New Roman" w:hAnsi="Times New Roman"/>
          <w:sz w:val="24"/>
          <w:szCs w:val="24"/>
        </w:rPr>
        <w:t>$138.93</w:t>
      </w:r>
      <w:r w:rsidRPr="00CF2C6D">
        <w:rPr>
          <w:rFonts w:ascii="Times New Roman" w:hAnsi="Times New Roman"/>
          <w:sz w:val="24"/>
          <w:szCs w:val="24"/>
        </w:rPr>
        <w:t>) = $</w:t>
      </w:r>
      <w:r w:rsidR="007B34B2">
        <w:rPr>
          <w:rFonts w:ascii="Times New Roman" w:hAnsi="Times New Roman"/>
          <w:sz w:val="24"/>
          <w:szCs w:val="24"/>
        </w:rPr>
        <w:t>1,223.</w:t>
      </w:r>
    </w:p>
    <w:p w:rsidR="007B34B2" w:rsidRDefault="007B34B2" w:rsidP="003F7142">
      <w:pPr>
        <w:rPr>
          <w:rFonts w:ascii="Times New Roman" w:hAnsi="Times New Roman"/>
          <w:sz w:val="24"/>
          <w:szCs w:val="24"/>
        </w:rPr>
      </w:pPr>
    </w:p>
    <w:p w:rsidR="007B34B2" w:rsidRDefault="007B34B2" w:rsidP="003F7142">
      <w:pPr>
        <w:rPr>
          <w:rFonts w:ascii="Times New Roman" w:hAnsi="Times New Roman"/>
          <w:sz w:val="24"/>
          <w:szCs w:val="24"/>
        </w:rPr>
      </w:pPr>
    </w:p>
    <w:p w:rsidR="000C7277" w:rsidRPr="00195909" w:rsidRDefault="000C7277" w:rsidP="000E05AB">
      <w:pPr>
        <w:numPr>
          <w:ilvl w:val="0"/>
          <w:numId w:val="1"/>
        </w:numPr>
        <w:rPr>
          <w:rFonts w:ascii="Times New Roman" w:hAnsi="Times New Roman"/>
          <w:sz w:val="24"/>
          <w:szCs w:val="24"/>
        </w:rPr>
      </w:pPr>
      <w:r w:rsidRPr="00195909">
        <w:rPr>
          <w:rFonts w:ascii="Times New Roman" w:hAnsi="Times New Roman"/>
          <w:sz w:val="24"/>
          <w:szCs w:val="24"/>
          <w:u w:val="single"/>
        </w:rPr>
        <w:t xml:space="preserve">Provide an estimate of the total annual cost burden to respondents or </w:t>
      </w:r>
      <w:proofErr w:type="spellStart"/>
      <w:r w:rsidRPr="00195909">
        <w:rPr>
          <w:rFonts w:ascii="Times New Roman" w:hAnsi="Times New Roman"/>
          <w:sz w:val="24"/>
          <w:szCs w:val="24"/>
          <w:u w:val="single"/>
        </w:rPr>
        <w:t>recordkeepers</w:t>
      </w:r>
      <w:proofErr w:type="spellEnd"/>
      <w:r w:rsidRPr="00195909">
        <w:rPr>
          <w:rFonts w:ascii="Times New Roman" w:hAnsi="Times New Roman"/>
          <w:sz w:val="24"/>
          <w:szCs w:val="24"/>
          <w:u w:val="single"/>
        </w:rPr>
        <w:t xml:space="preserve"> resulting from the collection of information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u w:val="single"/>
        </w:rPr>
      </w:pPr>
    </w:p>
    <w:p w:rsidR="000C7277" w:rsidRPr="00195909" w:rsidRDefault="000C7277" w:rsidP="000E05AB">
      <w:pPr>
        <w:numPr>
          <w:ilvl w:val="0"/>
          <w:numId w:val="2"/>
        </w:numPr>
        <w:ind w:left="605" w:firstLine="0"/>
        <w:rPr>
          <w:rFonts w:ascii="Times New Roman" w:hAnsi="Times New Roman"/>
          <w:sz w:val="24"/>
          <w:szCs w:val="24"/>
          <w:u w:val="single"/>
        </w:rPr>
      </w:pPr>
      <w:r w:rsidRPr="00195909">
        <w:rPr>
          <w:rFonts w:ascii="Times New Roman" w:hAnsi="Times New Roman"/>
          <w:sz w:val="24"/>
          <w:szCs w:val="24"/>
          <w:u w:val="single"/>
        </w:rPr>
        <w:t>Total capital and start-up cost component (annualized over its expected useful life); and</w:t>
      </w:r>
    </w:p>
    <w:p w:rsidR="000C7277" w:rsidRPr="00195909" w:rsidRDefault="000C7277" w:rsidP="000E05AB">
      <w:pPr>
        <w:rPr>
          <w:rFonts w:ascii="Times New Roman" w:hAnsi="Times New Roman"/>
          <w:sz w:val="24"/>
          <w:szCs w:val="24"/>
          <w:u w:val="single"/>
        </w:rPr>
      </w:pPr>
    </w:p>
    <w:p w:rsidR="000C7277" w:rsidRPr="00195909" w:rsidRDefault="000C7277" w:rsidP="000E05AB">
      <w:pPr>
        <w:ind w:left="600"/>
        <w:rPr>
          <w:rFonts w:ascii="Times New Roman" w:hAnsi="Times New Roman"/>
          <w:sz w:val="24"/>
          <w:szCs w:val="24"/>
        </w:rPr>
      </w:pPr>
      <w:r w:rsidRPr="00195909">
        <w:rPr>
          <w:rFonts w:ascii="Times New Roman" w:hAnsi="Times New Roman"/>
          <w:sz w:val="24"/>
          <w:szCs w:val="24"/>
          <w:u w:val="single"/>
        </w:rPr>
        <w:t>(b)  Total operation and maintenance and purchase of services component.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1D68DF" w:rsidP="000E05AB">
      <w:pPr>
        <w:rPr>
          <w:rFonts w:ascii="Times New Roman" w:hAnsi="Times New Roman"/>
          <w:sz w:val="24"/>
          <w:szCs w:val="24"/>
        </w:rPr>
      </w:pPr>
      <w:r w:rsidRPr="00195909">
        <w:rPr>
          <w:rFonts w:ascii="Times New Roman" w:hAnsi="Times New Roman"/>
          <w:sz w:val="24"/>
          <w:szCs w:val="24"/>
        </w:rPr>
        <w:t xml:space="preserve">There </w:t>
      </w:r>
      <w:proofErr w:type="gramStart"/>
      <w:r w:rsidR="00B8522F">
        <w:rPr>
          <w:rFonts w:ascii="Times New Roman" w:hAnsi="Times New Roman"/>
          <w:sz w:val="24"/>
          <w:szCs w:val="24"/>
        </w:rPr>
        <w:t>is</w:t>
      </w:r>
      <w:r w:rsidRPr="00195909">
        <w:rPr>
          <w:rFonts w:ascii="Times New Roman" w:hAnsi="Times New Roman"/>
          <w:sz w:val="24"/>
          <w:szCs w:val="24"/>
        </w:rPr>
        <w:t xml:space="preserve"> no capital</w:t>
      </w:r>
      <w:r w:rsidR="00B8522F">
        <w:rPr>
          <w:rFonts w:ascii="Times New Roman" w:hAnsi="Times New Roman"/>
          <w:sz w:val="24"/>
          <w:szCs w:val="24"/>
        </w:rPr>
        <w:t xml:space="preserve"> or </w:t>
      </w:r>
      <w:r w:rsidRPr="00195909">
        <w:rPr>
          <w:rFonts w:ascii="Times New Roman" w:hAnsi="Times New Roman"/>
          <w:sz w:val="24"/>
          <w:szCs w:val="24"/>
        </w:rPr>
        <w:t>start-up costs</w:t>
      </w:r>
      <w:proofErr w:type="gramEnd"/>
      <w:r w:rsidRPr="00195909">
        <w:rPr>
          <w:rFonts w:ascii="Times New Roman" w:hAnsi="Times New Roman"/>
          <w:sz w:val="24"/>
          <w:szCs w:val="24"/>
        </w:rPr>
        <w:t xml:space="preserve"> nor operation and maintenance costs associated with this collection of information.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ED3233">
        <w:rPr>
          <w:rFonts w:ascii="Times New Roman" w:hAnsi="Times New Roman"/>
          <w:sz w:val="24"/>
          <w:szCs w:val="24"/>
        </w:rPr>
        <w:t xml:space="preserve">14.  </w:t>
      </w:r>
      <w:r w:rsidRPr="00ED3233">
        <w:rPr>
          <w:rFonts w:ascii="Times New Roman" w:hAnsi="Times New Roman"/>
          <w:sz w:val="24"/>
          <w:szCs w:val="24"/>
          <w:u w:val="single"/>
        </w:rPr>
        <w:t>Provide estimates of annualized cost to the Federal Government</w:t>
      </w:r>
      <w:r w:rsidRPr="00ED3233">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8A55B1" w:rsidRPr="00195909" w:rsidRDefault="00541186" w:rsidP="008A55B1">
      <w:pPr>
        <w:rPr>
          <w:rFonts w:ascii="Times New Roman" w:hAnsi="Times New Roman"/>
          <w:sz w:val="24"/>
          <w:szCs w:val="24"/>
        </w:rPr>
      </w:pPr>
      <w:r>
        <w:rPr>
          <w:rFonts w:ascii="Times New Roman" w:hAnsi="Times New Roman"/>
          <w:color w:val="000000"/>
          <w:sz w:val="24"/>
          <w:szCs w:val="24"/>
        </w:rPr>
        <w:t xml:space="preserve">     </w:t>
      </w:r>
      <w:r w:rsidR="002D659F" w:rsidRPr="00ED3233">
        <w:rPr>
          <w:rFonts w:ascii="Times New Roman" w:hAnsi="Times New Roman"/>
          <w:sz w:val="24"/>
          <w:szCs w:val="24"/>
        </w:rPr>
        <w:t>Cost of total benefits as a percentage of total hourly compensation for Federal Government employees has been calculated by multiplying 36.25% by the hourly OPM wage</w:t>
      </w:r>
      <w:r w:rsidR="003F7142">
        <w:rPr>
          <w:rFonts w:ascii="Times New Roman" w:hAnsi="Times New Roman"/>
          <w:sz w:val="24"/>
          <w:szCs w:val="24"/>
        </w:rPr>
        <w:t>*</w:t>
      </w:r>
      <w:r w:rsidR="002D659F" w:rsidRPr="00ED3233">
        <w:rPr>
          <w:rFonts w:ascii="Times New Roman" w:hAnsi="Times New Roman"/>
          <w:sz w:val="24"/>
          <w:szCs w:val="24"/>
        </w:rPr>
        <w:t xml:space="preserve"> in accordance with OMB Memorandum M-08 13</w:t>
      </w:r>
      <w:r w:rsidR="002D659F">
        <w:rPr>
          <w:rFonts w:ascii="Times New Roman" w:hAnsi="Times New Roman"/>
          <w:sz w:val="24"/>
          <w:szCs w:val="24"/>
        </w:rPr>
        <w:t xml:space="preserve">.  </w:t>
      </w:r>
      <w:r w:rsidR="002D659F" w:rsidRPr="00CF2C6D">
        <w:rPr>
          <w:rFonts w:ascii="Times New Roman" w:hAnsi="Times New Roman"/>
          <w:color w:val="000000"/>
          <w:sz w:val="24"/>
          <w:szCs w:val="24"/>
        </w:rPr>
        <w:t xml:space="preserve">The cost to the Federal Government to collect and evaluate this information is </w:t>
      </w:r>
      <w:r w:rsidR="008A55B1" w:rsidRPr="002D659F">
        <w:rPr>
          <w:rFonts w:ascii="Times New Roman" w:hAnsi="Times New Roman"/>
          <w:color w:val="000000"/>
          <w:sz w:val="24"/>
          <w:szCs w:val="24"/>
        </w:rPr>
        <w:t xml:space="preserve">estimated to be </w:t>
      </w:r>
      <w:r w:rsidR="00195909" w:rsidRPr="002D659F">
        <w:rPr>
          <w:rFonts w:ascii="Times New Roman" w:hAnsi="Times New Roman"/>
          <w:color w:val="000000"/>
          <w:sz w:val="24"/>
          <w:szCs w:val="24"/>
        </w:rPr>
        <w:t xml:space="preserve">approximately </w:t>
      </w:r>
      <w:r w:rsidR="008A55B1" w:rsidRPr="002D659F">
        <w:rPr>
          <w:rFonts w:ascii="Times New Roman" w:hAnsi="Times New Roman"/>
          <w:color w:val="000000"/>
          <w:sz w:val="24"/>
          <w:szCs w:val="24"/>
        </w:rPr>
        <w:t>$</w:t>
      </w:r>
      <w:r w:rsidR="00E55937" w:rsidRPr="002D659F">
        <w:rPr>
          <w:rFonts w:ascii="Times New Roman" w:hAnsi="Times New Roman"/>
          <w:color w:val="000000"/>
          <w:sz w:val="24"/>
          <w:szCs w:val="24"/>
        </w:rPr>
        <w:t>678</w:t>
      </w:r>
      <w:r w:rsidR="00E55937">
        <w:rPr>
          <w:rFonts w:ascii="Times New Roman" w:hAnsi="Times New Roman"/>
          <w:color w:val="000000"/>
          <w:sz w:val="24"/>
          <w:szCs w:val="24"/>
        </w:rPr>
        <w:t xml:space="preserve">.19 </w:t>
      </w:r>
      <w:r w:rsidR="00195909" w:rsidRPr="00195909">
        <w:rPr>
          <w:rFonts w:ascii="Times New Roman" w:hAnsi="Times New Roman"/>
          <w:color w:val="000000"/>
          <w:sz w:val="24"/>
          <w:szCs w:val="24"/>
        </w:rPr>
        <w:t>annually</w:t>
      </w:r>
      <w:r w:rsidR="008A55B1" w:rsidRPr="00195909">
        <w:rPr>
          <w:rFonts w:ascii="Times New Roman" w:hAnsi="Times New Roman"/>
          <w:color w:val="000000"/>
          <w:sz w:val="24"/>
          <w:szCs w:val="24"/>
        </w:rPr>
        <w:t xml:space="preserve"> based</w:t>
      </w:r>
      <w:r w:rsidR="008A55B1" w:rsidRPr="00195909">
        <w:rPr>
          <w:rFonts w:ascii="Times New Roman" w:hAnsi="Times New Roman"/>
          <w:sz w:val="24"/>
          <w:szCs w:val="24"/>
        </w:rPr>
        <w:t xml:space="preserve"> on the following calculations:</w:t>
      </w:r>
      <w:r w:rsidR="002D659F">
        <w:rPr>
          <w:rFonts w:ascii="Times New Roman" w:hAnsi="Times New Roman"/>
          <w:sz w:val="24"/>
          <w:szCs w:val="24"/>
        </w:rPr>
        <w:t xml:space="preserve"> </w:t>
      </w:r>
    </w:p>
    <w:p w:rsidR="008A55B1" w:rsidRPr="00195909" w:rsidRDefault="008A55B1" w:rsidP="008A55B1">
      <w:pPr>
        <w:rPr>
          <w:rFonts w:ascii="Times New Roman" w:hAnsi="Times New Roman"/>
          <w:sz w:val="24"/>
          <w:szCs w:val="24"/>
        </w:rPr>
      </w:pPr>
    </w:p>
    <w:p w:rsidR="008A55B1" w:rsidRPr="00ED3233" w:rsidRDefault="002D659F" w:rsidP="008A55B1">
      <w:pPr>
        <w:rPr>
          <w:rFonts w:ascii="Times New Roman" w:hAnsi="Times New Roman"/>
          <w:sz w:val="24"/>
          <w:szCs w:val="24"/>
          <w:u w:val="single"/>
        </w:rPr>
      </w:pPr>
      <w:r>
        <w:rPr>
          <w:rFonts w:ascii="Times New Roman" w:hAnsi="Times New Roman"/>
          <w:sz w:val="24"/>
          <w:szCs w:val="24"/>
        </w:rPr>
        <w:t xml:space="preserve">  </w:t>
      </w:r>
      <w:r w:rsidR="008A55B1" w:rsidRPr="00195909">
        <w:rPr>
          <w:rFonts w:ascii="Times New Roman" w:hAnsi="Times New Roman"/>
          <w:sz w:val="24"/>
          <w:szCs w:val="24"/>
        </w:rPr>
        <w:t xml:space="preserve"> </w:t>
      </w:r>
      <w:r>
        <w:rPr>
          <w:rFonts w:ascii="Times New Roman" w:hAnsi="Times New Roman"/>
          <w:sz w:val="24"/>
          <w:szCs w:val="24"/>
        </w:rPr>
        <w:t xml:space="preserve">      </w:t>
      </w:r>
      <w:r w:rsidRPr="00ED3233">
        <w:rPr>
          <w:rFonts w:ascii="Times New Roman" w:hAnsi="Times New Roman"/>
          <w:sz w:val="24"/>
          <w:szCs w:val="24"/>
          <w:u w:val="single"/>
        </w:rPr>
        <w:t xml:space="preserve">Loan Analyst review </w:t>
      </w:r>
      <w:r w:rsidR="008A55B1" w:rsidRPr="00ED3233">
        <w:rPr>
          <w:rFonts w:ascii="Times New Roman" w:hAnsi="Times New Roman"/>
          <w:sz w:val="24"/>
          <w:szCs w:val="24"/>
          <w:u w:val="single"/>
        </w:rPr>
        <w:t xml:space="preserve">of eligibility </w:t>
      </w:r>
      <w:r w:rsidRPr="00ED3233">
        <w:rPr>
          <w:rFonts w:ascii="Times New Roman" w:hAnsi="Times New Roman"/>
          <w:sz w:val="24"/>
          <w:szCs w:val="24"/>
          <w:u w:val="single"/>
        </w:rPr>
        <w:t xml:space="preserve">request </w:t>
      </w:r>
      <w:r w:rsidR="008A55B1" w:rsidRPr="00ED3233">
        <w:rPr>
          <w:rFonts w:ascii="Times New Roman" w:hAnsi="Times New Roman"/>
          <w:sz w:val="24"/>
          <w:szCs w:val="24"/>
          <w:u w:val="single"/>
        </w:rPr>
        <w:t>and high need:</w:t>
      </w: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ab/>
      </w:r>
    </w:p>
    <w:p w:rsidR="008A55B1" w:rsidRPr="00E55937" w:rsidRDefault="002D659F" w:rsidP="008A55B1">
      <w:pPr>
        <w:rPr>
          <w:rFonts w:ascii="Times New Roman" w:hAnsi="Times New Roman"/>
          <w:sz w:val="24"/>
          <w:szCs w:val="24"/>
        </w:rPr>
      </w:pPr>
      <w:r>
        <w:rPr>
          <w:rFonts w:ascii="Times New Roman" w:hAnsi="Times New Roman"/>
          <w:sz w:val="24"/>
          <w:szCs w:val="24"/>
        </w:rPr>
        <w:t xml:space="preserve">         </w:t>
      </w:r>
      <w:r w:rsidR="008A55B1" w:rsidRPr="00E55937">
        <w:rPr>
          <w:rFonts w:ascii="Times New Roman" w:hAnsi="Times New Roman"/>
          <w:sz w:val="24"/>
          <w:szCs w:val="24"/>
        </w:rPr>
        <w:t>$</w:t>
      </w:r>
      <w:r w:rsidR="00195909" w:rsidRPr="00E55937">
        <w:rPr>
          <w:rFonts w:ascii="Times New Roman" w:hAnsi="Times New Roman"/>
          <w:sz w:val="24"/>
          <w:szCs w:val="24"/>
        </w:rPr>
        <w:t>4</w:t>
      </w:r>
      <w:r w:rsidR="00417722" w:rsidRPr="00E55937">
        <w:rPr>
          <w:rFonts w:ascii="Times New Roman" w:hAnsi="Times New Roman"/>
          <w:sz w:val="24"/>
          <w:szCs w:val="24"/>
        </w:rPr>
        <w:t>1</w:t>
      </w:r>
      <w:r w:rsidR="00195909" w:rsidRPr="00E55937">
        <w:rPr>
          <w:rFonts w:ascii="Times New Roman" w:hAnsi="Times New Roman"/>
          <w:sz w:val="24"/>
          <w:szCs w:val="24"/>
        </w:rPr>
        <w:t>.</w:t>
      </w:r>
      <w:r w:rsidR="00417722" w:rsidRPr="00E55937">
        <w:rPr>
          <w:rFonts w:ascii="Times New Roman" w:hAnsi="Times New Roman"/>
          <w:sz w:val="24"/>
          <w:szCs w:val="24"/>
        </w:rPr>
        <w:t>48</w:t>
      </w:r>
      <w:r w:rsidR="008A55B1" w:rsidRPr="00E55937">
        <w:rPr>
          <w:rFonts w:ascii="Times New Roman" w:hAnsi="Times New Roman"/>
          <w:sz w:val="24"/>
          <w:szCs w:val="24"/>
        </w:rPr>
        <w:t xml:space="preserve"> X </w:t>
      </w:r>
      <w:r w:rsidR="00B1433B" w:rsidRPr="00E55937">
        <w:rPr>
          <w:rFonts w:ascii="Times New Roman" w:hAnsi="Times New Roman"/>
          <w:sz w:val="24"/>
          <w:szCs w:val="24"/>
        </w:rPr>
        <w:t>2</w:t>
      </w:r>
      <w:r w:rsidR="00195909" w:rsidRPr="00E55937">
        <w:rPr>
          <w:rFonts w:ascii="Times New Roman" w:hAnsi="Times New Roman"/>
          <w:sz w:val="24"/>
          <w:szCs w:val="24"/>
        </w:rPr>
        <w:t xml:space="preserve"> requests</w:t>
      </w:r>
      <w:r w:rsidR="008A55B1" w:rsidRPr="00E55937">
        <w:rPr>
          <w:rFonts w:ascii="Times New Roman" w:hAnsi="Times New Roman"/>
          <w:sz w:val="24"/>
          <w:szCs w:val="24"/>
        </w:rPr>
        <w:t xml:space="preserve"> X </w:t>
      </w:r>
      <w:r w:rsidR="00D11F5A" w:rsidRPr="00E55937">
        <w:rPr>
          <w:rFonts w:ascii="Times New Roman" w:hAnsi="Times New Roman"/>
          <w:sz w:val="24"/>
          <w:szCs w:val="24"/>
        </w:rPr>
        <w:t>6</w:t>
      </w:r>
      <w:r w:rsidR="00195909" w:rsidRPr="00E55937">
        <w:rPr>
          <w:rFonts w:ascii="Times New Roman" w:hAnsi="Times New Roman"/>
          <w:sz w:val="24"/>
          <w:szCs w:val="24"/>
        </w:rPr>
        <w:t xml:space="preserve"> hours </w:t>
      </w:r>
      <w:r w:rsidR="00B1433B" w:rsidRPr="00E55937">
        <w:rPr>
          <w:rFonts w:ascii="Times New Roman" w:hAnsi="Times New Roman"/>
          <w:sz w:val="24"/>
          <w:szCs w:val="24"/>
        </w:rPr>
        <w:t xml:space="preserve">+ </w:t>
      </w:r>
      <w:r w:rsidR="00D74949" w:rsidRPr="00ED3233">
        <w:rPr>
          <w:rFonts w:ascii="Times New Roman" w:hAnsi="Times New Roman"/>
          <w:sz w:val="24"/>
          <w:szCs w:val="24"/>
        </w:rPr>
        <w:t>36.25% benefit</w:t>
      </w:r>
      <w:r w:rsidR="00E55937" w:rsidRPr="00ED3233">
        <w:rPr>
          <w:rFonts w:ascii="Times New Roman" w:hAnsi="Times New Roman"/>
          <w:sz w:val="24"/>
          <w:szCs w:val="24"/>
        </w:rPr>
        <w:t xml:space="preserve"> ($90.21)</w:t>
      </w:r>
      <w:r w:rsidR="00D74949" w:rsidRPr="00ED3233">
        <w:rPr>
          <w:rFonts w:ascii="Times New Roman" w:hAnsi="Times New Roman"/>
          <w:sz w:val="24"/>
          <w:szCs w:val="24"/>
        </w:rPr>
        <w:t xml:space="preserve"> </w:t>
      </w:r>
      <w:r w:rsidR="00195909" w:rsidRPr="00E55937">
        <w:rPr>
          <w:rFonts w:ascii="Times New Roman" w:hAnsi="Times New Roman"/>
          <w:sz w:val="24"/>
          <w:szCs w:val="24"/>
        </w:rPr>
        <w:t>= $</w:t>
      </w:r>
      <w:r w:rsidR="00E55937">
        <w:rPr>
          <w:rFonts w:ascii="Times New Roman" w:hAnsi="Times New Roman"/>
          <w:sz w:val="24"/>
          <w:szCs w:val="24"/>
        </w:rPr>
        <w:t>678.19</w:t>
      </w:r>
    </w:p>
    <w:p w:rsidR="008A55B1" w:rsidRPr="00E55937" w:rsidRDefault="008A55B1" w:rsidP="008A55B1">
      <w:pPr>
        <w:rPr>
          <w:rFonts w:ascii="Times New Roman" w:hAnsi="Times New Roman"/>
          <w:sz w:val="24"/>
          <w:szCs w:val="24"/>
        </w:rPr>
      </w:pPr>
      <w:r w:rsidRPr="00E55937">
        <w:rPr>
          <w:rFonts w:ascii="Times New Roman" w:hAnsi="Times New Roman"/>
          <w:sz w:val="24"/>
          <w:szCs w:val="24"/>
        </w:rPr>
        <w:t xml:space="preserve">   </w:t>
      </w:r>
    </w:p>
    <w:p w:rsidR="000C7277" w:rsidRPr="00E55937" w:rsidRDefault="002D659F" w:rsidP="000E05AB">
      <w:pPr>
        <w:rPr>
          <w:rFonts w:ascii="Times New Roman" w:hAnsi="Times New Roman"/>
          <w:sz w:val="24"/>
          <w:szCs w:val="24"/>
        </w:rPr>
      </w:pPr>
      <w:r>
        <w:rPr>
          <w:rFonts w:ascii="Times New Roman" w:hAnsi="Times New Roman"/>
          <w:sz w:val="24"/>
          <w:szCs w:val="24"/>
        </w:rPr>
        <w:t xml:space="preserve">         </w:t>
      </w:r>
      <w:r w:rsidR="008A55B1" w:rsidRPr="00E55937">
        <w:rPr>
          <w:rFonts w:ascii="Times New Roman" w:hAnsi="Times New Roman"/>
          <w:sz w:val="24"/>
          <w:szCs w:val="24"/>
        </w:rPr>
        <w:t xml:space="preserve">* </w:t>
      </w:r>
      <w:r w:rsidR="00417722" w:rsidRPr="00E55937">
        <w:rPr>
          <w:rFonts w:ascii="Times New Roman" w:hAnsi="Times New Roman"/>
          <w:sz w:val="24"/>
          <w:szCs w:val="24"/>
        </w:rPr>
        <w:t xml:space="preserve">2015 </w:t>
      </w:r>
      <w:r w:rsidR="00195909" w:rsidRPr="00E55937">
        <w:rPr>
          <w:rFonts w:ascii="Times New Roman" w:hAnsi="Times New Roman"/>
          <w:sz w:val="24"/>
          <w:szCs w:val="24"/>
        </w:rPr>
        <w:t xml:space="preserve">Salary rate for a </w:t>
      </w:r>
      <w:r w:rsidR="008A55B1" w:rsidRPr="00E55937">
        <w:rPr>
          <w:rFonts w:ascii="Times New Roman" w:hAnsi="Times New Roman"/>
          <w:sz w:val="24"/>
          <w:szCs w:val="24"/>
        </w:rPr>
        <w:t>GS-</w:t>
      </w:r>
      <w:r w:rsidR="00195909" w:rsidRPr="00E55937">
        <w:rPr>
          <w:rFonts w:ascii="Times New Roman" w:hAnsi="Times New Roman"/>
          <w:sz w:val="24"/>
          <w:szCs w:val="24"/>
        </w:rPr>
        <w:t>12, step 5</w:t>
      </w:r>
    </w:p>
    <w:p w:rsidR="000C7277" w:rsidRPr="00E55937" w:rsidRDefault="000C7277" w:rsidP="000E05AB">
      <w:pPr>
        <w:rPr>
          <w:rFonts w:ascii="Times New Roman" w:hAnsi="Times New Roman"/>
          <w:sz w:val="24"/>
          <w:szCs w:val="24"/>
        </w:rPr>
      </w:pPr>
    </w:p>
    <w:p w:rsidR="00417722" w:rsidRDefault="00417722"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lastRenderedPageBreak/>
        <w:t xml:space="preserve">15.  </w:t>
      </w:r>
      <w:r w:rsidRPr="00195909">
        <w:rPr>
          <w:rFonts w:ascii="Times New Roman" w:hAnsi="Times New Roman"/>
          <w:sz w:val="24"/>
          <w:szCs w:val="24"/>
          <w:u w:val="single"/>
        </w:rPr>
        <w:t>Explain the reasons for any program changes or adjustments reported in items 13 or 14 of the OMB Form 83-1</w:t>
      </w:r>
      <w:r w:rsidRPr="00195909">
        <w:rPr>
          <w:rFonts w:ascii="Times New Roman" w:hAnsi="Times New Roman"/>
          <w:sz w:val="24"/>
          <w:szCs w:val="24"/>
        </w:rPr>
        <w:t>.</w:t>
      </w:r>
    </w:p>
    <w:p w:rsidR="002D659F" w:rsidRDefault="002D659F" w:rsidP="000E05AB">
      <w:pPr>
        <w:rPr>
          <w:rFonts w:ascii="Times New Roman" w:hAnsi="Times New Roman"/>
          <w:sz w:val="24"/>
          <w:szCs w:val="24"/>
        </w:rPr>
      </w:pPr>
    </w:p>
    <w:p w:rsidR="000C7277" w:rsidRPr="00871C83" w:rsidRDefault="00E55937" w:rsidP="000E05AB">
      <w:pPr>
        <w:rPr>
          <w:rFonts w:ascii="Times New Roman" w:hAnsi="Times New Roman"/>
          <w:sz w:val="24"/>
          <w:szCs w:val="24"/>
        </w:rPr>
      </w:pPr>
      <w:r>
        <w:rPr>
          <w:rFonts w:ascii="Times New Roman" w:hAnsi="Times New Roman"/>
          <w:sz w:val="24"/>
          <w:szCs w:val="24"/>
        </w:rPr>
        <w:t xml:space="preserve">     </w:t>
      </w:r>
      <w:r w:rsidR="003D6869" w:rsidRPr="00871C83">
        <w:rPr>
          <w:rFonts w:ascii="Times New Roman" w:hAnsi="Times New Roman"/>
          <w:sz w:val="24"/>
          <w:szCs w:val="24"/>
        </w:rPr>
        <w:t xml:space="preserve">This renewal </w:t>
      </w:r>
      <w:r w:rsidR="003D6869" w:rsidRPr="003F7142">
        <w:rPr>
          <w:rFonts w:ascii="Times New Roman" w:hAnsi="Times New Roman"/>
          <w:sz w:val="24"/>
          <w:szCs w:val="24"/>
        </w:rPr>
        <w:t xml:space="preserve">submission reflects a </w:t>
      </w:r>
      <w:r w:rsidR="00617611" w:rsidRPr="003F7142">
        <w:rPr>
          <w:rFonts w:ascii="Times New Roman" w:hAnsi="Times New Roman"/>
          <w:sz w:val="24"/>
          <w:szCs w:val="24"/>
        </w:rPr>
        <w:t xml:space="preserve">total </w:t>
      </w:r>
      <w:r w:rsidR="003D6869" w:rsidRPr="003F7142">
        <w:rPr>
          <w:rFonts w:ascii="Times New Roman" w:hAnsi="Times New Roman"/>
          <w:sz w:val="24"/>
          <w:szCs w:val="24"/>
        </w:rPr>
        <w:t>decrease of</w:t>
      </w:r>
      <w:r w:rsidR="001D51FE" w:rsidRPr="003F7142">
        <w:rPr>
          <w:rFonts w:ascii="Times New Roman" w:hAnsi="Times New Roman"/>
          <w:sz w:val="24"/>
          <w:szCs w:val="24"/>
        </w:rPr>
        <w:t xml:space="preserve"> </w:t>
      </w:r>
      <w:r w:rsidR="007B34B2">
        <w:rPr>
          <w:rFonts w:ascii="Times New Roman" w:hAnsi="Times New Roman"/>
          <w:sz w:val="24"/>
          <w:szCs w:val="24"/>
        </w:rPr>
        <w:t>8</w:t>
      </w:r>
      <w:r w:rsidR="007B34B2" w:rsidRPr="003F7142">
        <w:rPr>
          <w:rFonts w:ascii="Times New Roman" w:hAnsi="Times New Roman"/>
          <w:sz w:val="24"/>
          <w:szCs w:val="24"/>
        </w:rPr>
        <w:t xml:space="preserve"> </w:t>
      </w:r>
      <w:r w:rsidR="003D6869" w:rsidRPr="003F7142">
        <w:rPr>
          <w:rFonts w:ascii="Times New Roman" w:hAnsi="Times New Roman"/>
          <w:sz w:val="24"/>
          <w:szCs w:val="24"/>
        </w:rPr>
        <w:t>burden hours. The</w:t>
      </w:r>
      <w:r w:rsidR="00D74949" w:rsidRPr="003F7142">
        <w:rPr>
          <w:rFonts w:ascii="Times New Roman" w:hAnsi="Times New Roman"/>
          <w:sz w:val="24"/>
          <w:szCs w:val="24"/>
        </w:rPr>
        <w:t xml:space="preserve">re was a decrease from 10 to 2 in the </w:t>
      </w:r>
      <w:r w:rsidR="003D6869" w:rsidRPr="003F7142">
        <w:rPr>
          <w:rFonts w:ascii="Times New Roman" w:hAnsi="Times New Roman"/>
          <w:sz w:val="24"/>
          <w:szCs w:val="24"/>
        </w:rPr>
        <w:t xml:space="preserve">number of SUTA </w:t>
      </w:r>
      <w:r w:rsidRPr="003F7142">
        <w:rPr>
          <w:rFonts w:ascii="Times New Roman" w:hAnsi="Times New Roman"/>
          <w:sz w:val="24"/>
          <w:szCs w:val="24"/>
        </w:rPr>
        <w:t>respondents</w:t>
      </w:r>
      <w:r w:rsidR="00617611" w:rsidRPr="003F7142">
        <w:rPr>
          <w:rFonts w:ascii="Times New Roman" w:hAnsi="Times New Roman"/>
          <w:sz w:val="24"/>
          <w:szCs w:val="24"/>
        </w:rPr>
        <w:t xml:space="preserve">.  </w:t>
      </w:r>
      <w:r w:rsidR="00C5409E">
        <w:rPr>
          <w:rFonts w:ascii="Times New Roman" w:hAnsi="Times New Roman"/>
          <w:sz w:val="24"/>
          <w:szCs w:val="24"/>
        </w:rPr>
        <w:t>This is a result of</w:t>
      </w:r>
      <w:r w:rsidR="00617611" w:rsidRPr="003F7142">
        <w:rPr>
          <w:rFonts w:ascii="Times New Roman" w:hAnsi="Times New Roman"/>
          <w:sz w:val="24"/>
          <w:szCs w:val="24"/>
        </w:rPr>
        <w:t xml:space="preserve"> t</w:t>
      </w:r>
      <w:r w:rsidR="00D74949" w:rsidRPr="003F7142">
        <w:rPr>
          <w:rFonts w:ascii="Times New Roman" w:hAnsi="Times New Roman"/>
          <w:sz w:val="24"/>
          <w:szCs w:val="24"/>
        </w:rPr>
        <w:t xml:space="preserve">he </w:t>
      </w:r>
      <w:r w:rsidR="001D51FE" w:rsidRPr="003F7142">
        <w:rPr>
          <w:rFonts w:ascii="Times New Roman" w:hAnsi="Times New Roman"/>
          <w:sz w:val="24"/>
          <w:szCs w:val="24"/>
        </w:rPr>
        <w:t>Distance Learning and Telemedicine</w:t>
      </w:r>
      <w:r w:rsidR="00CA527E" w:rsidRPr="003F7142">
        <w:rPr>
          <w:rFonts w:ascii="Times New Roman" w:hAnsi="Times New Roman"/>
          <w:sz w:val="24"/>
          <w:szCs w:val="24"/>
        </w:rPr>
        <w:t xml:space="preserve"> Program </w:t>
      </w:r>
      <w:r w:rsidR="002D659F" w:rsidRPr="003F7142">
        <w:rPr>
          <w:rFonts w:ascii="Times New Roman" w:hAnsi="Times New Roman"/>
          <w:sz w:val="24"/>
          <w:szCs w:val="24"/>
        </w:rPr>
        <w:t xml:space="preserve">not </w:t>
      </w:r>
      <w:r w:rsidR="00C5409E">
        <w:rPr>
          <w:rFonts w:ascii="Times New Roman" w:hAnsi="Times New Roman"/>
          <w:sz w:val="24"/>
          <w:szCs w:val="24"/>
        </w:rPr>
        <w:t xml:space="preserve">being </w:t>
      </w:r>
      <w:r w:rsidR="002D659F" w:rsidRPr="003F7142">
        <w:rPr>
          <w:rFonts w:ascii="Times New Roman" w:hAnsi="Times New Roman"/>
          <w:sz w:val="24"/>
          <w:szCs w:val="24"/>
        </w:rPr>
        <w:t xml:space="preserve">an eligible program for SUTA consideration </w:t>
      </w:r>
      <w:r w:rsidR="00871C83" w:rsidRPr="00906C2A">
        <w:rPr>
          <w:rFonts w:ascii="Times New Roman" w:hAnsi="Times New Roman"/>
          <w:sz w:val="24"/>
          <w:szCs w:val="24"/>
        </w:rPr>
        <w:t>because the program was not cited in the statutory language creating SUTA</w:t>
      </w:r>
      <w:r w:rsidR="00906C2A">
        <w:rPr>
          <w:rFonts w:ascii="Times New Roman" w:hAnsi="Times New Roman"/>
          <w:sz w:val="24"/>
          <w:szCs w:val="24"/>
        </w:rPr>
        <w:t xml:space="preserve">.  This </w:t>
      </w:r>
      <w:r w:rsidR="00CA527E" w:rsidRPr="003F7142">
        <w:rPr>
          <w:rFonts w:ascii="Times New Roman" w:hAnsi="Times New Roman"/>
          <w:sz w:val="24"/>
          <w:szCs w:val="24"/>
        </w:rPr>
        <w:t xml:space="preserve">decreases the number of </w:t>
      </w:r>
      <w:r w:rsidR="00D74949" w:rsidRPr="003F7142">
        <w:rPr>
          <w:rFonts w:ascii="Times New Roman" w:hAnsi="Times New Roman"/>
          <w:sz w:val="24"/>
          <w:szCs w:val="24"/>
        </w:rPr>
        <w:t xml:space="preserve">potential </w:t>
      </w:r>
      <w:r w:rsidRPr="003F7142">
        <w:rPr>
          <w:rFonts w:ascii="Times New Roman" w:hAnsi="Times New Roman"/>
          <w:sz w:val="24"/>
          <w:szCs w:val="24"/>
        </w:rPr>
        <w:t>respondents</w:t>
      </w:r>
      <w:r w:rsidR="002D659F" w:rsidRPr="003F7142">
        <w:rPr>
          <w:rFonts w:ascii="Times New Roman" w:hAnsi="Times New Roman"/>
          <w:sz w:val="24"/>
          <w:szCs w:val="24"/>
        </w:rPr>
        <w:t xml:space="preserve"> and burden </w:t>
      </w:r>
      <w:r w:rsidR="002D659F" w:rsidRPr="00871C83">
        <w:rPr>
          <w:rFonts w:ascii="Times New Roman" w:hAnsi="Times New Roman"/>
          <w:sz w:val="24"/>
          <w:szCs w:val="24"/>
        </w:rPr>
        <w:t xml:space="preserve">hours. </w:t>
      </w:r>
      <w:r w:rsidR="00D74949" w:rsidRPr="00871C83">
        <w:rPr>
          <w:rFonts w:ascii="Times New Roman" w:hAnsi="Times New Roman"/>
          <w:sz w:val="24"/>
          <w:szCs w:val="24"/>
        </w:rPr>
        <w:t xml:space="preserve">There was </w:t>
      </w:r>
      <w:r w:rsidR="00617611" w:rsidRPr="00871C83">
        <w:rPr>
          <w:rFonts w:ascii="Times New Roman" w:hAnsi="Times New Roman"/>
          <w:sz w:val="24"/>
          <w:szCs w:val="24"/>
        </w:rPr>
        <w:t xml:space="preserve">also </w:t>
      </w:r>
      <w:r w:rsidR="00D74949" w:rsidRPr="00871C83">
        <w:rPr>
          <w:rFonts w:ascii="Times New Roman" w:hAnsi="Times New Roman"/>
          <w:sz w:val="24"/>
          <w:szCs w:val="24"/>
        </w:rPr>
        <w:t xml:space="preserve">an </w:t>
      </w:r>
      <w:r w:rsidR="00617611" w:rsidRPr="00871C83">
        <w:rPr>
          <w:rFonts w:ascii="Times New Roman" w:hAnsi="Times New Roman"/>
          <w:sz w:val="24"/>
          <w:szCs w:val="24"/>
        </w:rPr>
        <w:t>adjust</w:t>
      </w:r>
      <w:r w:rsidRPr="00871C83">
        <w:rPr>
          <w:rFonts w:ascii="Times New Roman" w:hAnsi="Times New Roman"/>
          <w:sz w:val="24"/>
          <w:szCs w:val="24"/>
        </w:rPr>
        <w:t xml:space="preserve">ed </w:t>
      </w:r>
      <w:r w:rsidR="00D74949" w:rsidRPr="00871C83">
        <w:rPr>
          <w:rFonts w:ascii="Times New Roman" w:hAnsi="Times New Roman"/>
          <w:sz w:val="24"/>
          <w:szCs w:val="24"/>
        </w:rPr>
        <w:t xml:space="preserve">increase </w:t>
      </w:r>
      <w:r w:rsidRPr="00871C83">
        <w:rPr>
          <w:rFonts w:ascii="Times New Roman" w:hAnsi="Times New Roman"/>
          <w:sz w:val="24"/>
          <w:szCs w:val="24"/>
        </w:rPr>
        <w:t xml:space="preserve">in the hours per response </w:t>
      </w:r>
      <w:r w:rsidR="00D74949" w:rsidRPr="00871C83">
        <w:rPr>
          <w:rFonts w:ascii="Times New Roman" w:hAnsi="Times New Roman"/>
          <w:sz w:val="24"/>
          <w:szCs w:val="24"/>
        </w:rPr>
        <w:t>fr</w:t>
      </w:r>
      <w:r w:rsidR="00617611" w:rsidRPr="00871C83">
        <w:rPr>
          <w:rFonts w:ascii="Times New Roman" w:hAnsi="Times New Roman"/>
          <w:sz w:val="24"/>
          <w:szCs w:val="24"/>
        </w:rPr>
        <w:t>om 2 to 6 hours</w:t>
      </w:r>
      <w:r w:rsidR="002D659F" w:rsidRPr="00871C83">
        <w:rPr>
          <w:rFonts w:ascii="Times New Roman" w:hAnsi="Times New Roman"/>
          <w:sz w:val="24"/>
          <w:szCs w:val="24"/>
        </w:rPr>
        <w:t xml:space="preserve"> </w:t>
      </w:r>
      <w:r w:rsidR="00871C83">
        <w:rPr>
          <w:rFonts w:ascii="Times New Roman" w:hAnsi="Times New Roman"/>
          <w:sz w:val="24"/>
          <w:szCs w:val="24"/>
        </w:rPr>
        <w:t>d</w:t>
      </w:r>
      <w:r w:rsidR="00871C83" w:rsidRPr="00871C83">
        <w:rPr>
          <w:rFonts w:ascii="Times New Roman" w:hAnsi="Times New Roman"/>
          <w:sz w:val="24"/>
          <w:szCs w:val="24"/>
        </w:rPr>
        <w:t xml:space="preserve">ue to </w:t>
      </w:r>
      <w:r w:rsidR="00871C83" w:rsidRPr="00906C2A">
        <w:rPr>
          <w:rFonts w:ascii="Times New Roman" w:hAnsi="Times New Roman"/>
          <w:sz w:val="24"/>
          <w:szCs w:val="24"/>
        </w:rPr>
        <w:t>Agency re-evaluation based on comments from respondent.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16.  </w:t>
      </w:r>
      <w:r w:rsidRPr="00195909">
        <w:rPr>
          <w:rFonts w:ascii="Times New Roman" w:hAnsi="Times New Roman"/>
          <w:sz w:val="24"/>
          <w:szCs w:val="24"/>
          <w:u w:val="single"/>
        </w:rPr>
        <w:t>For collection of information whose results will be published, outline plans for tabulation and publication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2D659F" w:rsidP="000E05AB">
      <w:pPr>
        <w:rPr>
          <w:rFonts w:ascii="Times New Roman" w:hAnsi="Times New Roman"/>
          <w:sz w:val="24"/>
          <w:szCs w:val="24"/>
        </w:rPr>
      </w:pPr>
      <w:r>
        <w:rPr>
          <w:rFonts w:ascii="Times New Roman" w:hAnsi="Times New Roman"/>
          <w:sz w:val="24"/>
          <w:szCs w:val="24"/>
        </w:rPr>
        <w:t xml:space="preserve">     </w:t>
      </w:r>
      <w:r w:rsidR="00145737" w:rsidRPr="00195909">
        <w:rPr>
          <w:rFonts w:ascii="Times New Roman" w:hAnsi="Times New Roman"/>
          <w:sz w:val="24"/>
          <w:szCs w:val="24"/>
        </w:rPr>
        <w:t>The agency is required to make annual reports to Congress on (a) the progress of the SUTA initiative, and (b) recommendations for any regulatory or legislative changes that would be appropriate to improve services to substantially underserved trust areas.  It is anticipated that the agency would include information in the annual report regarding the number and type of requests that are received.</w:t>
      </w:r>
    </w:p>
    <w:p w:rsidR="000C7277" w:rsidRPr="00195909" w:rsidRDefault="000C7277" w:rsidP="00ED3233">
      <w:pPr>
        <w:jc w:val="cente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17.  </w:t>
      </w:r>
      <w:r w:rsidRPr="00195909">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2D659F" w:rsidP="000E05AB">
      <w:pPr>
        <w:rPr>
          <w:rFonts w:ascii="Times New Roman" w:hAnsi="Times New Roman"/>
          <w:sz w:val="24"/>
          <w:szCs w:val="24"/>
        </w:rPr>
      </w:pPr>
      <w:r>
        <w:rPr>
          <w:rFonts w:ascii="Times New Roman" w:hAnsi="Times New Roman"/>
          <w:sz w:val="24"/>
          <w:szCs w:val="24"/>
        </w:rPr>
        <w:t xml:space="preserve">     </w:t>
      </w:r>
      <w:r w:rsidR="00145737" w:rsidRPr="00195909">
        <w:rPr>
          <w:rFonts w:ascii="Times New Roman" w:hAnsi="Times New Roman"/>
          <w:sz w:val="24"/>
          <w:szCs w:val="24"/>
        </w:rPr>
        <w:t>No such approval is r</w:t>
      </w:r>
      <w:r w:rsidR="00753585">
        <w:rPr>
          <w:rFonts w:ascii="Times New Roman" w:hAnsi="Times New Roman"/>
          <w:sz w:val="24"/>
          <w:szCs w:val="24"/>
        </w:rPr>
        <w:t>e</w:t>
      </w:r>
      <w:r w:rsidR="00145737" w:rsidRPr="00195909">
        <w:rPr>
          <w:rFonts w:ascii="Times New Roman" w:hAnsi="Times New Roman"/>
          <w:sz w:val="24"/>
          <w:szCs w:val="24"/>
        </w:rPr>
        <w:t>quested.</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18.  </w:t>
      </w:r>
      <w:r w:rsidRPr="00195909">
        <w:rPr>
          <w:rFonts w:ascii="Times New Roman" w:hAnsi="Times New Roman"/>
          <w:sz w:val="24"/>
          <w:szCs w:val="24"/>
          <w:u w:val="single"/>
        </w:rPr>
        <w:t>Explain each exception to the certification statement identified in item 19 on OMB 83-1</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2D659F" w:rsidP="000E05AB">
      <w:pPr>
        <w:rPr>
          <w:rFonts w:ascii="Times New Roman" w:hAnsi="Times New Roman"/>
          <w:sz w:val="24"/>
          <w:szCs w:val="24"/>
        </w:rPr>
      </w:pPr>
      <w:r>
        <w:rPr>
          <w:rFonts w:ascii="Times New Roman" w:hAnsi="Times New Roman"/>
          <w:sz w:val="24"/>
          <w:szCs w:val="24"/>
        </w:rPr>
        <w:t xml:space="preserve">     </w:t>
      </w:r>
      <w:r w:rsidR="00F117BB" w:rsidRPr="00195909">
        <w:rPr>
          <w:rFonts w:ascii="Times New Roman" w:hAnsi="Times New Roman"/>
          <w:sz w:val="24"/>
          <w:szCs w:val="24"/>
        </w:rPr>
        <w:t>There are no exceptions to the certification statement.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numPr>
          <w:ilvl w:val="0"/>
          <w:numId w:val="3"/>
        </w:numPr>
        <w:rPr>
          <w:rFonts w:ascii="Times New Roman" w:hAnsi="Times New Roman"/>
          <w:sz w:val="24"/>
          <w:szCs w:val="24"/>
        </w:rPr>
      </w:pPr>
      <w:r w:rsidRPr="00195909">
        <w:rPr>
          <w:rFonts w:ascii="Times New Roman" w:hAnsi="Times New Roman"/>
          <w:sz w:val="24"/>
          <w:szCs w:val="24"/>
          <w:u w:val="single"/>
        </w:rPr>
        <w:t>Collection of Information Employing Statistical Methods.</w:t>
      </w:r>
    </w:p>
    <w:p w:rsidR="000C7277" w:rsidRPr="00195909" w:rsidRDefault="000C7277" w:rsidP="000E05AB">
      <w:pPr>
        <w:rPr>
          <w:rFonts w:ascii="Times New Roman" w:hAnsi="Times New Roman"/>
          <w:sz w:val="24"/>
          <w:szCs w:val="24"/>
        </w:rPr>
      </w:pPr>
    </w:p>
    <w:p w:rsidR="000C7277" w:rsidRPr="00195909" w:rsidRDefault="002D659F" w:rsidP="000E05AB">
      <w:pPr>
        <w:rPr>
          <w:rFonts w:ascii="Times New Roman" w:hAnsi="Times New Roman"/>
          <w:sz w:val="24"/>
          <w:szCs w:val="24"/>
        </w:rPr>
      </w:pPr>
      <w:r>
        <w:rPr>
          <w:rFonts w:ascii="Times New Roman" w:hAnsi="Times New Roman"/>
          <w:sz w:val="24"/>
          <w:szCs w:val="24"/>
        </w:rPr>
        <w:t xml:space="preserve">     </w:t>
      </w:r>
      <w:r w:rsidR="00145737" w:rsidRPr="00195909">
        <w:rPr>
          <w:rFonts w:ascii="Times New Roman" w:hAnsi="Times New Roman"/>
          <w:sz w:val="24"/>
          <w:szCs w:val="24"/>
        </w:rPr>
        <w:t>This collection does not involve statistical methods.</w:t>
      </w:r>
    </w:p>
    <w:sectPr w:rsidR="000C7277" w:rsidRPr="00195909" w:rsidSect="0058467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8B" w:rsidRDefault="0063628B" w:rsidP="00D74949">
      <w:r>
        <w:separator/>
      </w:r>
    </w:p>
  </w:endnote>
  <w:endnote w:type="continuationSeparator" w:id="0">
    <w:p w:rsidR="0063628B" w:rsidRDefault="0063628B" w:rsidP="00D7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8B" w:rsidRDefault="0063628B" w:rsidP="00D74949">
      <w:r>
        <w:separator/>
      </w:r>
    </w:p>
  </w:footnote>
  <w:footnote w:type="continuationSeparator" w:id="0">
    <w:p w:rsidR="0063628B" w:rsidRDefault="0063628B" w:rsidP="00D74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3">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4">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0A"/>
    <w:rsid w:val="00001BA8"/>
    <w:rsid w:val="00062C87"/>
    <w:rsid w:val="00082ED6"/>
    <w:rsid w:val="000A1D83"/>
    <w:rsid w:val="000B0531"/>
    <w:rsid w:val="000C7277"/>
    <w:rsid w:val="000E05AB"/>
    <w:rsid w:val="0010165A"/>
    <w:rsid w:val="001247FC"/>
    <w:rsid w:val="0012758F"/>
    <w:rsid w:val="0013761F"/>
    <w:rsid w:val="00145737"/>
    <w:rsid w:val="00195909"/>
    <w:rsid w:val="001D51FE"/>
    <w:rsid w:val="001D68DF"/>
    <w:rsid w:val="002070B4"/>
    <w:rsid w:val="00230951"/>
    <w:rsid w:val="00254BDE"/>
    <w:rsid w:val="002D659F"/>
    <w:rsid w:val="003413C3"/>
    <w:rsid w:val="0034654E"/>
    <w:rsid w:val="0036066B"/>
    <w:rsid w:val="003B06C1"/>
    <w:rsid w:val="003D6869"/>
    <w:rsid w:val="003D6FDA"/>
    <w:rsid w:val="003F7142"/>
    <w:rsid w:val="00417722"/>
    <w:rsid w:val="00425204"/>
    <w:rsid w:val="00443614"/>
    <w:rsid w:val="00457C11"/>
    <w:rsid w:val="004672FD"/>
    <w:rsid w:val="00474C30"/>
    <w:rsid w:val="004B4CC5"/>
    <w:rsid w:val="004C1572"/>
    <w:rsid w:val="004E40F1"/>
    <w:rsid w:val="005046DB"/>
    <w:rsid w:val="00541186"/>
    <w:rsid w:val="0058467A"/>
    <w:rsid w:val="005E41A2"/>
    <w:rsid w:val="006003DC"/>
    <w:rsid w:val="00607DC5"/>
    <w:rsid w:val="00617611"/>
    <w:rsid w:val="0063628B"/>
    <w:rsid w:val="006B6738"/>
    <w:rsid w:val="006B6B04"/>
    <w:rsid w:val="006E2DA3"/>
    <w:rsid w:val="00703789"/>
    <w:rsid w:val="00753585"/>
    <w:rsid w:val="007639DD"/>
    <w:rsid w:val="007A2C35"/>
    <w:rsid w:val="007B34B2"/>
    <w:rsid w:val="007F2E59"/>
    <w:rsid w:val="00846297"/>
    <w:rsid w:val="00871C83"/>
    <w:rsid w:val="00881E42"/>
    <w:rsid w:val="008A55B1"/>
    <w:rsid w:val="00906C2A"/>
    <w:rsid w:val="009070BB"/>
    <w:rsid w:val="0092601C"/>
    <w:rsid w:val="00952867"/>
    <w:rsid w:val="009D4BAE"/>
    <w:rsid w:val="00AA2145"/>
    <w:rsid w:val="00AC1BDC"/>
    <w:rsid w:val="00B1433B"/>
    <w:rsid w:val="00B43A20"/>
    <w:rsid w:val="00B556C5"/>
    <w:rsid w:val="00B719D1"/>
    <w:rsid w:val="00B8522F"/>
    <w:rsid w:val="00C5409E"/>
    <w:rsid w:val="00C63387"/>
    <w:rsid w:val="00C9080A"/>
    <w:rsid w:val="00CA527E"/>
    <w:rsid w:val="00D047FA"/>
    <w:rsid w:val="00D11F5A"/>
    <w:rsid w:val="00D440E8"/>
    <w:rsid w:val="00D67709"/>
    <w:rsid w:val="00D74949"/>
    <w:rsid w:val="00E55937"/>
    <w:rsid w:val="00E73F50"/>
    <w:rsid w:val="00ED2126"/>
    <w:rsid w:val="00ED3233"/>
    <w:rsid w:val="00F117BB"/>
    <w:rsid w:val="00F4397B"/>
    <w:rsid w:val="00F76048"/>
    <w:rsid w:val="00FD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7A"/>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7FC"/>
    <w:rPr>
      <w:strike w:val="0"/>
      <w:dstrike w:val="0"/>
      <w:color w:val="000080"/>
      <w:u w:val="none"/>
      <w:effect w:val="none"/>
    </w:rPr>
  </w:style>
  <w:style w:type="character" w:customStyle="1" w:styleId="ptext-1">
    <w:name w:val="ptext-1"/>
    <w:basedOn w:val="DefaultParagraphFont"/>
    <w:rsid w:val="001247FC"/>
  </w:style>
  <w:style w:type="character" w:customStyle="1" w:styleId="ptext-2">
    <w:name w:val="ptext-2"/>
    <w:basedOn w:val="DefaultParagraphFont"/>
    <w:rsid w:val="001247FC"/>
  </w:style>
  <w:style w:type="character" w:customStyle="1" w:styleId="enumbell">
    <w:name w:val="enumbell"/>
    <w:basedOn w:val="DefaultParagraphFont"/>
    <w:rsid w:val="001247FC"/>
    <w:rPr>
      <w:b/>
      <w:bCs/>
    </w:rPr>
  </w:style>
  <w:style w:type="paragraph" w:styleId="Header">
    <w:name w:val="header"/>
    <w:basedOn w:val="Normal"/>
    <w:link w:val="HeaderChar"/>
    <w:rsid w:val="0036066B"/>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36066B"/>
    <w:rPr>
      <w:sz w:val="24"/>
    </w:rPr>
  </w:style>
  <w:style w:type="paragraph" w:styleId="BalloonText">
    <w:name w:val="Balloon Text"/>
    <w:basedOn w:val="Normal"/>
    <w:link w:val="BalloonTextChar"/>
    <w:uiPriority w:val="99"/>
    <w:semiHidden/>
    <w:unhideWhenUsed/>
    <w:rsid w:val="00D67709"/>
    <w:rPr>
      <w:rFonts w:ascii="Tahoma" w:hAnsi="Tahoma" w:cs="Tahoma"/>
      <w:sz w:val="16"/>
      <w:szCs w:val="16"/>
    </w:rPr>
  </w:style>
  <w:style w:type="character" w:customStyle="1" w:styleId="BalloonTextChar">
    <w:name w:val="Balloon Text Char"/>
    <w:basedOn w:val="DefaultParagraphFont"/>
    <w:link w:val="BalloonText"/>
    <w:uiPriority w:val="99"/>
    <w:semiHidden/>
    <w:rsid w:val="00D67709"/>
    <w:rPr>
      <w:rFonts w:ascii="Tahoma" w:hAnsi="Tahoma" w:cs="Tahoma"/>
      <w:sz w:val="16"/>
      <w:szCs w:val="16"/>
    </w:rPr>
  </w:style>
  <w:style w:type="character" w:styleId="CommentReference">
    <w:name w:val="annotation reference"/>
    <w:basedOn w:val="DefaultParagraphFont"/>
    <w:uiPriority w:val="99"/>
    <w:semiHidden/>
    <w:unhideWhenUsed/>
    <w:rsid w:val="00B43A20"/>
    <w:rPr>
      <w:sz w:val="16"/>
      <w:szCs w:val="16"/>
    </w:rPr>
  </w:style>
  <w:style w:type="paragraph" w:styleId="CommentText">
    <w:name w:val="annotation text"/>
    <w:basedOn w:val="Normal"/>
    <w:link w:val="CommentTextChar"/>
    <w:uiPriority w:val="99"/>
    <w:semiHidden/>
    <w:unhideWhenUsed/>
    <w:rsid w:val="00B43A20"/>
  </w:style>
  <w:style w:type="character" w:customStyle="1" w:styleId="CommentTextChar">
    <w:name w:val="Comment Text Char"/>
    <w:basedOn w:val="DefaultParagraphFont"/>
    <w:link w:val="CommentText"/>
    <w:uiPriority w:val="99"/>
    <w:semiHidden/>
    <w:rsid w:val="00B43A20"/>
    <w:rPr>
      <w:rFonts w:ascii="Courier" w:hAnsi="Courier"/>
    </w:rPr>
  </w:style>
  <w:style w:type="paragraph" w:styleId="CommentSubject">
    <w:name w:val="annotation subject"/>
    <w:basedOn w:val="CommentText"/>
    <w:next w:val="CommentText"/>
    <w:link w:val="CommentSubjectChar"/>
    <w:uiPriority w:val="99"/>
    <w:semiHidden/>
    <w:unhideWhenUsed/>
    <w:rsid w:val="00B43A20"/>
    <w:rPr>
      <w:b/>
      <w:bCs/>
    </w:rPr>
  </w:style>
  <w:style w:type="character" w:customStyle="1" w:styleId="CommentSubjectChar">
    <w:name w:val="Comment Subject Char"/>
    <w:basedOn w:val="CommentTextChar"/>
    <w:link w:val="CommentSubject"/>
    <w:uiPriority w:val="99"/>
    <w:semiHidden/>
    <w:rsid w:val="00B43A20"/>
    <w:rPr>
      <w:rFonts w:ascii="Courier" w:hAnsi="Courier"/>
      <w:b/>
      <w:bCs/>
    </w:rPr>
  </w:style>
  <w:style w:type="paragraph" w:styleId="FootnoteText">
    <w:name w:val="footnote text"/>
    <w:basedOn w:val="Normal"/>
    <w:link w:val="FootnoteTextChar"/>
    <w:rsid w:val="00D74949"/>
    <w:rPr>
      <w:rFonts w:ascii="Times New Roman" w:hAnsi="Times New Roman"/>
    </w:rPr>
  </w:style>
  <w:style w:type="character" w:customStyle="1" w:styleId="FootnoteTextChar">
    <w:name w:val="Footnote Text Char"/>
    <w:basedOn w:val="DefaultParagraphFont"/>
    <w:link w:val="FootnoteText"/>
    <w:rsid w:val="00D74949"/>
  </w:style>
  <w:style w:type="character" w:styleId="FootnoteReference">
    <w:name w:val="footnote reference"/>
    <w:rsid w:val="00D74949"/>
    <w:rPr>
      <w:vertAlign w:val="superscript"/>
    </w:rPr>
  </w:style>
  <w:style w:type="character" w:styleId="FollowedHyperlink">
    <w:name w:val="FollowedHyperlink"/>
    <w:basedOn w:val="DefaultParagraphFont"/>
    <w:uiPriority w:val="99"/>
    <w:semiHidden/>
    <w:unhideWhenUsed/>
    <w:rsid w:val="0034654E"/>
    <w:rPr>
      <w:color w:val="800080" w:themeColor="followedHyperlink"/>
      <w:u w:val="single"/>
    </w:rPr>
  </w:style>
  <w:style w:type="paragraph" w:styleId="Footer">
    <w:name w:val="footer"/>
    <w:basedOn w:val="Normal"/>
    <w:link w:val="FooterChar"/>
    <w:uiPriority w:val="99"/>
    <w:unhideWhenUsed/>
    <w:rsid w:val="0034654E"/>
    <w:pPr>
      <w:tabs>
        <w:tab w:val="center" w:pos="4680"/>
        <w:tab w:val="right" w:pos="9360"/>
      </w:tabs>
    </w:pPr>
  </w:style>
  <w:style w:type="character" w:customStyle="1" w:styleId="FooterChar">
    <w:name w:val="Footer Char"/>
    <w:basedOn w:val="DefaultParagraphFont"/>
    <w:link w:val="Footer"/>
    <w:uiPriority w:val="99"/>
    <w:rsid w:val="0034654E"/>
    <w:rPr>
      <w:rFonts w:ascii="Courier" w:hAnsi="Courier"/>
    </w:rPr>
  </w:style>
  <w:style w:type="character" w:styleId="HTMLCite">
    <w:name w:val="HTML Cite"/>
    <w:basedOn w:val="DefaultParagraphFont"/>
    <w:uiPriority w:val="99"/>
    <w:semiHidden/>
    <w:unhideWhenUsed/>
    <w:rsid w:val="009070BB"/>
    <w:rPr>
      <w:i/>
      <w:iCs/>
    </w:rPr>
  </w:style>
  <w:style w:type="paragraph" w:styleId="Revision">
    <w:name w:val="Revision"/>
    <w:hidden/>
    <w:uiPriority w:val="99"/>
    <w:semiHidden/>
    <w:rsid w:val="00AA2145"/>
    <w:rPr>
      <w:rFonts w:ascii="Courier" w:hAnsi="Courier"/>
    </w:rPr>
  </w:style>
  <w:style w:type="paragraph" w:styleId="NormalWeb">
    <w:name w:val="Normal (Web)"/>
    <w:basedOn w:val="Normal"/>
    <w:uiPriority w:val="99"/>
    <w:semiHidden/>
    <w:unhideWhenUsed/>
    <w:rsid w:val="009D4BAE"/>
    <w:pPr>
      <w:spacing w:before="75" w:after="225"/>
      <w:ind w:firstLine="375"/>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7A"/>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7FC"/>
    <w:rPr>
      <w:strike w:val="0"/>
      <w:dstrike w:val="0"/>
      <w:color w:val="000080"/>
      <w:u w:val="none"/>
      <w:effect w:val="none"/>
    </w:rPr>
  </w:style>
  <w:style w:type="character" w:customStyle="1" w:styleId="ptext-1">
    <w:name w:val="ptext-1"/>
    <w:basedOn w:val="DefaultParagraphFont"/>
    <w:rsid w:val="001247FC"/>
  </w:style>
  <w:style w:type="character" w:customStyle="1" w:styleId="ptext-2">
    <w:name w:val="ptext-2"/>
    <w:basedOn w:val="DefaultParagraphFont"/>
    <w:rsid w:val="001247FC"/>
  </w:style>
  <w:style w:type="character" w:customStyle="1" w:styleId="enumbell">
    <w:name w:val="enumbell"/>
    <w:basedOn w:val="DefaultParagraphFont"/>
    <w:rsid w:val="001247FC"/>
    <w:rPr>
      <w:b/>
      <w:bCs/>
    </w:rPr>
  </w:style>
  <w:style w:type="paragraph" w:styleId="Header">
    <w:name w:val="header"/>
    <w:basedOn w:val="Normal"/>
    <w:link w:val="HeaderChar"/>
    <w:rsid w:val="0036066B"/>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36066B"/>
    <w:rPr>
      <w:sz w:val="24"/>
    </w:rPr>
  </w:style>
  <w:style w:type="paragraph" w:styleId="BalloonText">
    <w:name w:val="Balloon Text"/>
    <w:basedOn w:val="Normal"/>
    <w:link w:val="BalloonTextChar"/>
    <w:uiPriority w:val="99"/>
    <w:semiHidden/>
    <w:unhideWhenUsed/>
    <w:rsid w:val="00D67709"/>
    <w:rPr>
      <w:rFonts w:ascii="Tahoma" w:hAnsi="Tahoma" w:cs="Tahoma"/>
      <w:sz w:val="16"/>
      <w:szCs w:val="16"/>
    </w:rPr>
  </w:style>
  <w:style w:type="character" w:customStyle="1" w:styleId="BalloonTextChar">
    <w:name w:val="Balloon Text Char"/>
    <w:basedOn w:val="DefaultParagraphFont"/>
    <w:link w:val="BalloonText"/>
    <w:uiPriority w:val="99"/>
    <w:semiHidden/>
    <w:rsid w:val="00D67709"/>
    <w:rPr>
      <w:rFonts w:ascii="Tahoma" w:hAnsi="Tahoma" w:cs="Tahoma"/>
      <w:sz w:val="16"/>
      <w:szCs w:val="16"/>
    </w:rPr>
  </w:style>
  <w:style w:type="character" w:styleId="CommentReference">
    <w:name w:val="annotation reference"/>
    <w:basedOn w:val="DefaultParagraphFont"/>
    <w:uiPriority w:val="99"/>
    <w:semiHidden/>
    <w:unhideWhenUsed/>
    <w:rsid w:val="00B43A20"/>
    <w:rPr>
      <w:sz w:val="16"/>
      <w:szCs w:val="16"/>
    </w:rPr>
  </w:style>
  <w:style w:type="paragraph" w:styleId="CommentText">
    <w:name w:val="annotation text"/>
    <w:basedOn w:val="Normal"/>
    <w:link w:val="CommentTextChar"/>
    <w:uiPriority w:val="99"/>
    <w:semiHidden/>
    <w:unhideWhenUsed/>
    <w:rsid w:val="00B43A20"/>
  </w:style>
  <w:style w:type="character" w:customStyle="1" w:styleId="CommentTextChar">
    <w:name w:val="Comment Text Char"/>
    <w:basedOn w:val="DefaultParagraphFont"/>
    <w:link w:val="CommentText"/>
    <w:uiPriority w:val="99"/>
    <w:semiHidden/>
    <w:rsid w:val="00B43A20"/>
    <w:rPr>
      <w:rFonts w:ascii="Courier" w:hAnsi="Courier"/>
    </w:rPr>
  </w:style>
  <w:style w:type="paragraph" w:styleId="CommentSubject">
    <w:name w:val="annotation subject"/>
    <w:basedOn w:val="CommentText"/>
    <w:next w:val="CommentText"/>
    <w:link w:val="CommentSubjectChar"/>
    <w:uiPriority w:val="99"/>
    <w:semiHidden/>
    <w:unhideWhenUsed/>
    <w:rsid w:val="00B43A20"/>
    <w:rPr>
      <w:b/>
      <w:bCs/>
    </w:rPr>
  </w:style>
  <w:style w:type="character" w:customStyle="1" w:styleId="CommentSubjectChar">
    <w:name w:val="Comment Subject Char"/>
    <w:basedOn w:val="CommentTextChar"/>
    <w:link w:val="CommentSubject"/>
    <w:uiPriority w:val="99"/>
    <w:semiHidden/>
    <w:rsid w:val="00B43A20"/>
    <w:rPr>
      <w:rFonts w:ascii="Courier" w:hAnsi="Courier"/>
      <w:b/>
      <w:bCs/>
    </w:rPr>
  </w:style>
  <w:style w:type="paragraph" w:styleId="FootnoteText">
    <w:name w:val="footnote text"/>
    <w:basedOn w:val="Normal"/>
    <w:link w:val="FootnoteTextChar"/>
    <w:rsid w:val="00D74949"/>
    <w:rPr>
      <w:rFonts w:ascii="Times New Roman" w:hAnsi="Times New Roman"/>
    </w:rPr>
  </w:style>
  <w:style w:type="character" w:customStyle="1" w:styleId="FootnoteTextChar">
    <w:name w:val="Footnote Text Char"/>
    <w:basedOn w:val="DefaultParagraphFont"/>
    <w:link w:val="FootnoteText"/>
    <w:rsid w:val="00D74949"/>
  </w:style>
  <w:style w:type="character" w:styleId="FootnoteReference">
    <w:name w:val="footnote reference"/>
    <w:rsid w:val="00D74949"/>
    <w:rPr>
      <w:vertAlign w:val="superscript"/>
    </w:rPr>
  </w:style>
  <w:style w:type="character" w:styleId="FollowedHyperlink">
    <w:name w:val="FollowedHyperlink"/>
    <w:basedOn w:val="DefaultParagraphFont"/>
    <w:uiPriority w:val="99"/>
    <w:semiHidden/>
    <w:unhideWhenUsed/>
    <w:rsid w:val="0034654E"/>
    <w:rPr>
      <w:color w:val="800080" w:themeColor="followedHyperlink"/>
      <w:u w:val="single"/>
    </w:rPr>
  </w:style>
  <w:style w:type="paragraph" w:styleId="Footer">
    <w:name w:val="footer"/>
    <w:basedOn w:val="Normal"/>
    <w:link w:val="FooterChar"/>
    <w:uiPriority w:val="99"/>
    <w:unhideWhenUsed/>
    <w:rsid w:val="0034654E"/>
    <w:pPr>
      <w:tabs>
        <w:tab w:val="center" w:pos="4680"/>
        <w:tab w:val="right" w:pos="9360"/>
      </w:tabs>
    </w:pPr>
  </w:style>
  <w:style w:type="character" w:customStyle="1" w:styleId="FooterChar">
    <w:name w:val="Footer Char"/>
    <w:basedOn w:val="DefaultParagraphFont"/>
    <w:link w:val="Footer"/>
    <w:uiPriority w:val="99"/>
    <w:rsid w:val="0034654E"/>
    <w:rPr>
      <w:rFonts w:ascii="Courier" w:hAnsi="Courier"/>
    </w:rPr>
  </w:style>
  <w:style w:type="character" w:styleId="HTMLCite">
    <w:name w:val="HTML Cite"/>
    <w:basedOn w:val="DefaultParagraphFont"/>
    <w:uiPriority w:val="99"/>
    <w:semiHidden/>
    <w:unhideWhenUsed/>
    <w:rsid w:val="009070BB"/>
    <w:rPr>
      <w:i/>
      <w:iCs/>
    </w:rPr>
  </w:style>
  <w:style w:type="paragraph" w:styleId="Revision">
    <w:name w:val="Revision"/>
    <w:hidden/>
    <w:uiPriority w:val="99"/>
    <w:semiHidden/>
    <w:rsid w:val="00AA2145"/>
    <w:rPr>
      <w:rFonts w:ascii="Courier" w:hAnsi="Courier"/>
    </w:rPr>
  </w:style>
  <w:style w:type="paragraph" w:styleId="NormalWeb">
    <w:name w:val="Normal (Web)"/>
    <w:basedOn w:val="Normal"/>
    <w:uiPriority w:val="99"/>
    <w:semiHidden/>
    <w:unhideWhenUsed/>
    <w:rsid w:val="009D4BAE"/>
    <w:pPr>
      <w:spacing w:before="75" w:after="225"/>
      <w:ind w:firstLine="375"/>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1212427632">
      <w:bodyDiv w:val="1"/>
      <w:marLeft w:val="0"/>
      <w:marRight w:val="0"/>
      <w:marTop w:val="0"/>
      <w:marBottom w:val="0"/>
      <w:divBdr>
        <w:top w:val="none" w:sz="0" w:space="0" w:color="auto"/>
        <w:left w:val="none" w:sz="0" w:space="0" w:color="auto"/>
        <w:bottom w:val="none" w:sz="0" w:space="0" w:color="auto"/>
        <w:right w:val="none" w:sz="0" w:space="0" w:color="auto"/>
      </w:divBdr>
      <w:divsChild>
        <w:div w:id="35862367">
          <w:marLeft w:val="0"/>
          <w:marRight w:val="0"/>
          <w:marTop w:val="0"/>
          <w:marBottom w:val="0"/>
          <w:divBdr>
            <w:top w:val="none" w:sz="0" w:space="0" w:color="auto"/>
            <w:left w:val="none" w:sz="0" w:space="0" w:color="auto"/>
            <w:bottom w:val="none" w:sz="0" w:space="0" w:color="auto"/>
            <w:right w:val="none" w:sz="0" w:space="0" w:color="auto"/>
          </w:divBdr>
          <w:divsChild>
            <w:div w:id="1547719529">
              <w:marLeft w:val="0"/>
              <w:marRight w:val="0"/>
              <w:marTop w:val="0"/>
              <w:marBottom w:val="0"/>
              <w:divBdr>
                <w:top w:val="single" w:sz="6" w:space="0" w:color="333333"/>
                <w:left w:val="single" w:sz="6" w:space="0" w:color="333333"/>
                <w:bottom w:val="single" w:sz="6" w:space="0" w:color="333333"/>
                <w:right w:val="single" w:sz="6" w:space="0" w:color="333333"/>
              </w:divBdr>
              <w:divsChild>
                <w:div w:id="1226335745">
                  <w:marLeft w:val="0"/>
                  <w:marRight w:val="0"/>
                  <w:marTop w:val="0"/>
                  <w:marBottom w:val="0"/>
                  <w:divBdr>
                    <w:top w:val="none" w:sz="0" w:space="0" w:color="auto"/>
                    <w:left w:val="none" w:sz="0" w:space="0" w:color="auto"/>
                    <w:bottom w:val="none" w:sz="0" w:space="0" w:color="auto"/>
                    <w:right w:val="none" w:sz="0" w:space="0" w:color="auto"/>
                  </w:divBdr>
                  <w:divsChild>
                    <w:div w:id="1485396853">
                      <w:marLeft w:val="0"/>
                      <w:marRight w:val="0"/>
                      <w:marTop w:val="0"/>
                      <w:marBottom w:val="0"/>
                      <w:divBdr>
                        <w:top w:val="none" w:sz="0" w:space="0" w:color="auto"/>
                        <w:left w:val="none" w:sz="0" w:space="0" w:color="auto"/>
                        <w:bottom w:val="none" w:sz="0" w:space="0" w:color="auto"/>
                        <w:right w:val="none" w:sz="0" w:space="0" w:color="auto"/>
                      </w:divBdr>
                      <w:divsChild>
                        <w:div w:id="591740941">
                          <w:marLeft w:val="0"/>
                          <w:marRight w:val="0"/>
                          <w:marTop w:val="0"/>
                          <w:marBottom w:val="0"/>
                          <w:divBdr>
                            <w:top w:val="none" w:sz="0" w:space="0" w:color="auto"/>
                            <w:left w:val="none" w:sz="0" w:space="0" w:color="auto"/>
                            <w:bottom w:val="none" w:sz="0" w:space="0" w:color="auto"/>
                            <w:right w:val="none" w:sz="0" w:space="0" w:color="auto"/>
                          </w:divBdr>
                          <w:divsChild>
                            <w:div w:id="538855296">
                              <w:marLeft w:val="0"/>
                              <w:marRight w:val="0"/>
                              <w:marTop w:val="0"/>
                              <w:marBottom w:val="0"/>
                              <w:divBdr>
                                <w:top w:val="none" w:sz="0" w:space="0" w:color="auto"/>
                                <w:left w:val="none" w:sz="0" w:space="0" w:color="auto"/>
                                <w:bottom w:val="none" w:sz="0" w:space="0" w:color="auto"/>
                                <w:right w:val="none" w:sz="0" w:space="0" w:color="auto"/>
                              </w:divBdr>
                              <w:divsChild>
                                <w:div w:id="712192788">
                                  <w:marLeft w:val="2700"/>
                                  <w:marRight w:val="-11700"/>
                                  <w:marTop w:val="0"/>
                                  <w:marBottom w:val="0"/>
                                  <w:divBdr>
                                    <w:top w:val="none" w:sz="0" w:space="0" w:color="auto"/>
                                    <w:left w:val="none" w:sz="0" w:space="0" w:color="auto"/>
                                    <w:bottom w:val="none" w:sz="0" w:space="0" w:color="auto"/>
                                    <w:right w:val="none" w:sz="0" w:space="0" w:color="auto"/>
                                  </w:divBdr>
                                  <w:divsChild>
                                    <w:div w:id="1012076066">
                                      <w:marLeft w:val="0"/>
                                      <w:marRight w:val="0"/>
                                      <w:marTop w:val="0"/>
                                      <w:marBottom w:val="0"/>
                                      <w:divBdr>
                                        <w:top w:val="none" w:sz="0" w:space="0" w:color="auto"/>
                                        <w:left w:val="none" w:sz="0" w:space="0" w:color="auto"/>
                                        <w:bottom w:val="none" w:sz="0" w:space="0" w:color="auto"/>
                                        <w:right w:val="none" w:sz="0" w:space="0" w:color="auto"/>
                                      </w:divBdr>
                                      <w:divsChild>
                                        <w:div w:id="1727601097">
                                          <w:marLeft w:val="4"/>
                                          <w:marRight w:val="0"/>
                                          <w:marTop w:val="0"/>
                                          <w:marBottom w:val="0"/>
                                          <w:divBdr>
                                            <w:top w:val="none" w:sz="0" w:space="0" w:color="auto"/>
                                            <w:left w:val="none" w:sz="0" w:space="0" w:color="auto"/>
                                            <w:bottom w:val="none" w:sz="0" w:space="0" w:color="auto"/>
                                            <w:right w:val="none" w:sz="0" w:space="0" w:color="auto"/>
                                          </w:divBdr>
                                          <w:divsChild>
                                            <w:div w:id="28922153">
                                              <w:marLeft w:val="4"/>
                                              <w:marRight w:val="0"/>
                                              <w:marTop w:val="0"/>
                                              <w:marBottom w:val="0"/>
                                              <w:divBdr>
                                                <w:top w:val="none" w:sz="0" w:space="0" w:color="auto"/>
                                                <w:left w:val="none" w:sz="0" w:space="0" w:color="auto"/>
                                                <w:bottom w:val="none" w:sz="0" w:space="0" w:color="auto"/>
                                                <w:right w:val="none" w:sz="0" w:space="0" w:color="auto"/>
                                              </w:divBdr>
                                            </w:div>
                                            <w:div w:id="594944251">
                                              <w:marLeft w:val="4"/>
                                              <w:marRight w:val="0"/>
                                              <w:marTop w:val="0"/>
                                              <w:marBottom w:val="0"/>
                                              <w:divBdr>
                                                <w:top w:val="none" w:sz="0" w:space="0" w:color="auto"/>
                                                <w:left w:val="none" w:sz="0" w:space="0" w:color="auto"/>
                                                <w:bottom w:val="none" w:sz="0" w:space="0" w:color="auto"/>
                                                <w:right w:val="none" w:sz="0" w:space="0" w:color="auto"/>
                                              </w:divBdr>
                                            </w:div>
                                            <w:div w:id="1224096635">
                                              <w:marLeft w:val="4"/>
                                              <w:marRight w:val="0"/>
                                              <w:marTop w:val="0"/>
                                              <w:marBottom w:val="0"/>
                                              <w:divBdr>
                                                <w:top w:val="none" w:sz="0" w:space="0" w:color="auto"/>
                                                <w:left w:val="none" w:sz="0" w:space="0" w:color="auto"/>
                                                <w:bottom w:val="none" w:sz="0" w:space="0" w:color="auto"/>
                                                <w:right w:val="none" w:sz="0" w:space="0" w:color="auto"/>
                                              </w:divBdr>
                                            </w:div>
                                            <w:div w:id="149514272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43/usc_sup_01_43.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cs/ect/sp/ecsuph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srci.htm" TargetMode="External"/><Relationship Id="rId5" Type="http://schemas.openxmlformats.org/officeDocument/2006/relationships/webSettings" Target="webSettings.xml"/><Relationship Id="rId10" Type="http://schemas.openxmlformats.org/officeDocument/2006/relationships/hyperlink" Target="http://www.law.cornell.edu/uscode/html/uscode43/usc_sec_43_00001602----000-.html" TargetMode="External"/><Relationship Id="rId4" Type="http://schemas.openxmlformats.org/officeDocument/2006/relationships/settings" Target="settings.xml"/><Relationship Id="rId9" Type="http://schemas.openxmlformats.org/officeDocument/2006/relationships/hyperlink" Target="http://www.law.cornell.edu/uscode/html/uscode43/usc_sec_43_00001602----00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2605</Words>
  <Characters>14849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Daskal, MaryPat - RD, Washington, DC</cp:lastModifiedBy>
  <cp:revision>2</cp:revision>
  <cp:lastPrinted>2015-05-01T18:39:00Z</cp:lastPrinted>
  <dcterms:created xsi:type="dcterms:W3CDTF">2015-05-06T13:41:00Z</dcterms:created>
  <dcterms:modified xsi:type="dcterms:W3CDTF">2015-05-06T13:41:00Z</dcterms:modified>
</cp:coreProperties>
</file>