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904B3" w14:textId="77777777" w:rsidR="001113A8" w:rsidRPr="0064722E" w:rsidRDefault="001113A8">
      <w:pPr>
        <w:tabs>
          <w:tab w:val="center" w:pos="4680"/>
        </w:tabs>
        <w:jc w:val="center"/>
        <w:rPr>
          <w:rFonts w:ascii="Times New Roman" w:hAnsi="Times New Roman"/>
          <w:b/>
          <w:bCs/>
          <w:sz w:val="26"/>
          <w:szCs w:val="26"/>
        </w:rPr>
      </w:pPr>
      <w:r w:rsidRPr="0064722E">
        <w:rPr>
          <w:rFonts w:ascii="Times New Roman" w:hAnsi="Times New Roman"/>
          <w:b/>
          <w:bCs/>
          <w:sz w:val="26"/>
          <w:szCs w:val="26"/>
        </w:rPr>
        <w:t>SUPPORTING STATEMENT</w:t>
      </w:r>
    </w:p>
    <w:p w14:paraId="689F5E27" w14:textId="77777777" w:rsidR="001113A8" w:rsidRPr="0064722E" w:rsidRDefault="001113A8">
      <w:pPr>
        <w:pStyle w:val="Heading5"/>
      </w:pPr>
      <w:r w:rsidRPr="0064722E">
        <w:t>U.S. Department of Commerce</w:t>
      </w:r>
    </w:p>
    <w:p w14:paraId="77DE7D5D" w14:textId="77777777" w:rsidR="001113A8" w:rsidRPr="0064722E" w:rsidRDefault="001113A8">
      <w:pPr>
        <w:tabs>
          <w:tab w:val="center" w:pos="4680"/>
        </w:tabs>
        <w:jc w:val="center"/>
        <w:rPr>
          <w:rFonts w:ascii="Times New Roman" w:hAnsi="Times New Roman"/>
          <w:b/>
          <w:bCs/>
          <w:sz w:val="26"/>
          <w:szCs w:val="26"/>
        </w:rPr>
      </w:pPr>
      <w:r w:rsidRPr="0064722E">
        <w:rPr>
          <w:rFonts w:ascii="Times New Roman" w:hAnsi="Times New Roman"/>
          <w:b/>
          <w:bCs/>
          <w:sz w:val="26"/>
          <w:szCs w:val="26"/>
        </w:rPr>
        <w:t>U.S. Census Bureau</w:t>
      </w:r>
    </w:p>
    <w:p w14:paraId="55148644" w14:textId="77777777" w:rsidR="00EC76CD" w:rsidRDefault="00EC76CD">
      <w:pPr>
        <w:tabs>
          <w:tab w:val="center" w:pos="4680"/>
        </w:tabs>
        <w:jc w:val="center"/>
        <w:rPr>
          <w:rFonts w:ascii="Times New Roman" w:hAnsi="Times New Roman"/>
          <w:b/>
          <w:bCs/>
          <w:sz w:val="26"/>
          <w:szCs w:val="26"/>
        </w:rPr>
      </w:pPr>
      <w:r w:rsidRPr="00EC76CD">
        <w:rPr>
          <w:rFonts w:ascii="Times New Roman" w:hAnsi="Times New Roman"/>
          <w:b/>
          <w:bCs/>
          <w:sz w:val="26"/>
          <w:szCs w:val="26"/>
        </w:rPr>
        <w:t>American Community Survey Methods Panel Tests</w:t>
      </w:r>
    </w:p>
    <w:p w14:paraId="0E0FD7C9" w14:textId="0F6FC37C" w:rsidR="001113A8" w:rsidRPr="0064722E" w:rsidRDefault="001113A8">
      <w:pPr>
        <w:tabs>
          <w:tab w:val="center" w:pos="4680"/>
        </w:tabs>
        <w:jc w:val="center"/>
        <w:rPr>
          <w:rFonts w:ascii="Times New Roman" w:hAnsi="Times New Roman"/>
        </w:rPr>
      </w:pPr>
      <w:r w:rsidRPr="0064722E">
        <w:rPr>
          <w:rFonts w:ascii="Times New Roman" w:hAnsi="Times New Roman"/>
          <w:b/>
          <w:bCs/>
          <w:sz w:val="26"/>
          <w:szCs w:val="26"/>
        </w:rPr>
        <w:t>OMB Control No. 0607-</w:t>
      </w:r>
      <w:r w:rsidR="008C161B" w:rsidRPr="0064722E">
        <w:rPr>
          <w:rFonts w:ascii="Times New Roman" w:hAnsi="Times New Roman"/>
          <w:b/>
          <w:bCs/>
          <w:sz w:val="26"/>
          <w:szCs w:val="26"/>
        </w:rPr>
        <w:t>0936</w:t>
      </w:r>
    </w:p>
    <w:p w14:paraId="32ADBF30" w14:textId="77777777" w:rsidR="001113A8" w:rsidRPr="0064722E" w:rsidRDefault="001113A8">
      <w:pPr>
        <w:rPr>
          <w:rFonts w:ascii="Times New Roman" w:hAnsi="Times New Roman"/>
        </w:rPr>
      </w:pPr>
    </w:p>
    <w:p w14:paraId="288AC05E" w14:textId="77777777" w:rsidR="001113A8" w:rsidRPr="0064722E" w:rsidRDefault="001113A8">
      <w:pPr>
        <w:rPr>
          <w:rFonts w:ascii="Times New Roman" w:hAnsi="Times New Roman"/>
        </w:rPr>
      </w:pPr>
    </w:p>
    <w:p w14:paraId="127B64DE" w14:textId="77777777" w:rsidR="001113A8" w:rsidRPr="0064722E" w:rsidRDefault="001113A8">
      <w:pPr>
        <w:rPr>
          <w:rFonts w:ascii="Times New Roman" w:hAnsi="Times New Roman"/>
          <w:b/>
          <w:bCs/>
        </w:rPr>
      </w:pPr>
      <w:r w:rsidRPr="0064722E">
        <w:rPr>
          <w:rFonts w:ascii="Times New Roman" w:hAnsi="Times New Roman"/>
          <w:b/>
          <w:bCs/>
        </w:rPr>
        <w:t>A.     Justification</w:t>
      </w:r>
    </w:p>
    <w:p w14:paraId="5164C0DF" w14:textId="77777777" w:rsidR="001113A8" w:rsidRPr="0064722E" w:rsidRDefault="001113A8">
      <w:pPr>
        <w:rPr>
          <w:rFonts w:ascii="Times New Roman" w:hAnsi="Times New Roman"/>
          <w:b/>
          <w:bCs/>
        </w:rPr>
      </w:pPr>
    </w:p>
    <w:p w14:paraId="731F11CD" w14:textId="77777777" w:rsidR="001113A8" w:rsidRPr="0064722E" w:rsidRDefault="001113A8" w:rsidP="00C62895">
      <w:pPr>
        <w:pStyle w:val="ListParagraph"/>
        <w:numPr>
          <w:ilvl w:val="0"/>
          <w:numId w:val="6"/>
        </w:numPr>
        <w:ind w:left="990" w:hanging="450"/>
        <w:rPr>
          <w:rFonts w:ascii="Times New Roman" w:hAnsi="Times New Roman"/>
        </w:rPr>
      </w:pPr>
      <w:r w:rsidRPr="0064722E">
        <w:rPr>
          <w:rFonts w:ascii="Times New Roman" w:hAnsi="Times New Roman"/>
          <w:b/>
          <w:bCs/>
        </w:rPr>
        <w:t>Necessity of the Information Collection</w:t>
      </w:r>
    </w:p>
    <w:p w14:paraId="3AFAB4D8" w14:textId="77777777" w:rsidR="001113A8" w:rsidRPr="0064722E" w:rsidRDefault="001113A8">
      <w:pPr>
        <w:ind w:left="540"/>
        <w:rPr>
          <w:rFonts w:ascii="Times New Roman" w:hAnsi="Times New Roman"/>
        </w:rPr>
      </w:pPr>
    </w:p>
    <w:p w14:paraId="76AF5774" w14:textId="77777777" w:rsidR="008C161B" w:rsidRPr="0064722E" w:rsidRDefault="001113A8" w:rsidP="00016057">
      <w:pPr>
        <w:ind w:left="990"/>
        <w:rPr>
          <w:rFonts w:ascii="Times New Roman" w:hAnsi="Times New Roman"/>
        </w:rPr>
      </w:pPr>
      <w:r w:rsidRPr="0064722E">
        <w:rPr>
          <w:rFonts w:ascii="Times New Roman" w:hAnsi="Times New Roman"/>
        </w:rPr>
        <w:t xml:space="preserve">The U.S. Census Bureau requests authorization from the Office of </w:t>
      </w:r>
      <w:r w:rsidR="008823DC" w:rsidRPr="0064722E">
        <w:rPr>
          <w:rFonts w:ascii="Times New Roman" w:hAnsi="Times New Roman"/>
        </w:rPr>
        <w:t xml:space="preserve">Management and Budget (OMB) </w:t>
      </w:r>
      <w:r w:rsidR="008C161B" w:rsidRPr="0064722E">
        <w:rPr>
          <w:rFonts w:ascii="Times New Roman" w:hAnsi="Times New Roman"/>
        </w:rPr>
        <w:t>to conduct</w:t>
      </w:r>
      <w:r w:rsidR="008823DC" w:rsidRPr="0064722E">
        <w:rPr>
          <w:rFonts w:ascii="Times New Roman" w:hAnsi="Times New Roman"/>
        </w:rPr>
        <w:t xml:space="preserve"> </w:t>
      </w:r>
      <w:r w:rsidRPr="0064722E">
        <w:rPr>
          <w:rFonts w:ascii="Times New Roman" w:hAnsi="Times New Roman"/>
        </w:rPr>
        <w:t>the American Community Survey (ACS)</w:t>
      </w:r>
      <w:r w:rsidR="00976AD8" w:rsidRPr="0064722E">
        <w:rPr>
          <w:rFonts w:ascii="Times New Roman" w:hAnsi="Times New Roman"/>
        </w:rPr>
        <w:t xml:space="preserve"> Methods Panel Envelope Mandatory Messaging test</w:t>
      </w:r>
      <w:r w:rsidRPr="0064722E">
        <w:rPr>
          <w:rFonts w:ascii="Times New Roman" w:hAnsi="Times New Roman"/>
        </w:rPr>
        <w:t xml:space="preserve">.  </w:t>
      </w:r>
    </w:p>
    <w:p w14:paraId="38C3278E" w14:textId="77777777" w:rsidR="008C161B" w:rsidRPr="0064722E" w:rsidRDefault="008C161B" w:rsidP="00016057">
      <w:pPr>
        <w:ind w:left="990"/>
        <w:rPr>
          <w:rFonts w:ascii="Times New Roman" w:hAnsi="Times New Roman"/>
        </w:rPr>
      </w:pPr>
    </w:p>
    <w:p w14:paraId="4A94E8B2" w14:textId="77777777" w:rsidR="0064722E" w:rsidRPr="0064722E" w:rsidRDefault="0064722E" w:rsidP="00016057">
      <w:pPr>
        <w:ind w:left="990"/>
        <w:rPr>
          <w:rFonts w:ascii="Times New Roman" w:hAnsi="Times New Roman"/>
          <w:b/>
        </w:rPr>
      </w:pPr>
      <w:r w:rsidRPr="0064722E">
        <w:rPr>
          <w:rFonts w:ascii="Times New Roman" w:hAnsi="Times New Roman"/>
          <w:b/>
        </w:rPr>
        <w:t>American Community Survey</w:t>
      </w:r>
    </w:p>
    <w:p w14:paraId="228C479D" w14:textId="77777777" w:rsidR="0064722E" w:rsidRPr="0064722E" w:rsidRDefault="0064722E" w:rsidP="00016057">
      <w:pPr>
        <w:ind w:left="990"/>
        <w:rPr>
          <w:rFonts w:ascii="Times New Roman" w:hAnsi="Times New Roman"/>
        </w:rPr>
      </w:pPr>
    </w:p>
    <w:p w14:paraId="32929AE7" w14:textId="77777777" w:rsidR="001113A8" w:rsidRPr="0064722E" w:rsidRDefault="001113A8" w:rsidP="00016057">
      <w:pPr>
        <w:ind w:left="990"/>
        <w:rPr>
          <w:rFonts w:ascii="Times New Roman" w:hAnsi="Times New Roman"/>
        </w:rPr>
      </w:pPr>
      <w:r w:rsidRPr="0064722E">
        <w:rPr>
          <w:rFonts w:ascii="Times New Roman" w:hAnsi="Times New Roman"/>
        </w:rPr>
        <w:t xml:space="preserve">The Census Bureau has developed a methodology to collect and update demographic, social, economic, and housing data </w:t>
      </w:r>
      <w:r w:rsidR="00677C15" w:rsidRPr="0064722E">
        <w:rPr>
          <w:rFonts w:ascii="Times New Roman" w:hAnsi="Times New Roman"/>
        </w:rPr>
        <w:t xml:space="preserve">every year </w:t>
      </w:r>
      <w:r w:rsidRPr="0064722E">
        <w:rPr>
          <w:rFonts w:ascii="Times New Roman" w:hAnsi="Times New Roman"/>
        </w:rPr>
        <w:t>that are essentially the same as the "long-form" data that the Census Bureau traditionally has collected once a decade as part of the decennial census.  Federal and state government agencies use such data to evaluate and manage federal programs and to distribute funding for various programs that include food stamp benefits, transportation dollars, and housing grants.  State, county, and community governments, nonprofit organizations, businesses, and the general public use information like housing quality, income distribution, journey-to-work patterns, immigration data, and regional age distributions for decision-making and program evaluation.</w:t>
      </w:r>
    </w:p>
    <w:p w14:paraId="6F298750" w14:textId="77777777" w:rsidR="001113A8" w:rsidRPr="0064722E" w:rsidRDefault="001113A8">
      <w:pPr>
        <w:ind w:left="990"/>
        <w:rPr>
          <w:rFonts w:ascii="Times New Roman" w:hAnsi="Times New Roman"/>
        </w:rPr>
      </w:pPr>
    </w:p>
    <w:p w14:paraId="5F0B4CF4" w14:textId="77777777" w:rsidR="00456BBE" w:rsidRPr="0064722E" w:rsidRDefault="001113A8" w:rsidP="00456BBE">
      <w:pPr>
        <w:ind w:left="990"/>
        <w:rPr>
          <w:rFonts w:ascii="Times New Roman" w:hAnsi="Times New Roman"/>
        </w:rPr>
      </w:pPr>
      <w:r w:rsidRPr="0064722E">
        <w:rPr>
          <w:rFonts w:ascii="Times New Roman" w:hAnsi="Times New Roman"/>
        </w:rPr>
        <w:t>In years past, the Census Bureau collected the long-form</w:t>
      </w:r>
      <w:r w:rsidR="00677C15" w:rsidRPr="0064722E">
        <w:rPr>
          <w:rFonts w:ascii="Times New Roman" w:hAnsi="Times New Roman"/>
        </w:rPr>
        <w:t xml:space="preserve"> data only once every ten years and it became </w:t>
      </w:r>
      <w:r w:rsidRPr="0064722E">
        <w:rPr>
          <w:rFonts w:ascii="Times New Roman" w:hAnsi="Times New Roman"/>
        </w:rPr>
        <w:t xml:space="preserve">out of date over the course of the decade.  To provide more timely data, the Census Bureau developed the ACS.  The ACS blends the strength of small area estimation with the high quality of current surveys.  There is an increasing need for current data describing lower geographic detail.  The ACS is now the only source of data available for small-area levels across the Nation and in Puerto Rico.  In addition, there is an increased interest in obtaining data for small subpopulations such as groups within the Hispanic, Asian, and American Indian populations, the elderly, and children.  The ACS provides current data throughout the decade for small areas and subpopulations. </w:t>
      </w:r>
    </w:p>
    <w:p w14:paraId="4CEDF4DC" w14:textId="77777777" w:rsidR="0064722E" w:rsidRPr="0064722E" w:rsidRDefault="0064722E" w:rsidP="00456BBE">
      <w:pPr>
        <w:ind w:left="990"/>
        <w:rPr>
          <w:rFonts w:ascii="Times New Roman" w:hAnsi="Times New Roman"/>
        </w:rPr>
      </w:pPr>
    </w:p>
    <w:p w14:paraId="2E7884CD" w14:textId="77777777" w:rsidR="0064722E" w:rsidRPr="004E6F80" w:rsidRDefault="0064722E" w:rsidP="0064722E">
      <w:pPr>
        <w:tabs>
          <w:tab w:val="left" w:pos="360"/>
          <w:tab w:val="left" w:pos="1710"/>
        </w:tabs>
        <w:ind w:left="990"/>
        <w:rPr>
          <w:rFonts w:ascii="Times New Roman" w:hAnsi="Times New Roman"/>
        </w:rPr>
      </w:pPr>
      <w:r w:rsidRPr="004E6F80">
        <w:rPr>
          <w:rFonts w:ascii="Times New Roman" w:hAnsi="Times New Roman"/>
        </w:rPr>
        <w:t xml:space="preserve">For households eligible to receive survey materials by mail, the first contact is a pre-notice letter alerting residents that they will receive instructions in the mail in a few days on how to complete the ACS survey, and encouraging them to do so promptly.  </w:t>
      </w:r>
    </w:p>
    <w:p w14:paraId="297918EE" w14:textId="77777777" w:rsidR="0064722E" w:rsidRPr="004E6F80" w:rsidRDefault="0064722E" w:rsidP="0064722E">
      <w:pPr>
        <w:tabs>
          <w:tab w:val="left" w:pos="360"/>
          <w:tab w:val="left" w:pos="1440"/>
        </w:tabs>
        <w:ind w:left="1440"/>
        <w:rPr>
          <w:rFonts w:ascii="Times New Roman" w:hAnsi="Times New Roman"/>
        </w:rPr>
      </w:pPr>
    </w:p>
    <w:p w14:paraId="522BB711" w14:textId="77777777" w:rsidR="0064722E" w:rsidRPr="004E6F80" w:rsidRDefault="0064722E" w:rsidP="0064722E">
      <w:pPr>
        <w:tabs>
          <w:tab w:val="left" w:pos="360"/>
          <w:tab w:val="left" w:pos="1890"/>
        </w:tabs>
        <w:ind w:left="990"/>
        <w:rPr>
          <w:rFonts w:ascii="Times New Roman" w:hAnsi="Times New Roman"/>
          <w:color w:val="000000"/>
        </w:rPr>
      </w:pPr>
      <w:r w:rsidRPr="004E6F80">
        <w:rPr>
          <w:rFonts w:ascii="Times New Roman" w:hAnsi="Times New Roman"/>
        </w:rPr>
        <w:t>T</w:t>
      </w:r>
      <w:r w:rsidR="00825EE4" w:rsidRPr="004E6F80">
        <w:rPr>
          <w:rFonts w:ascii="Times New Roman" w:hAnsi="Times New Roman"/>
        </w:rPr>
        <w:t xml:space="preserve">he second mailing </w:t>
      </w:r>
      <w:r w:rsidRPr="004E6F80">
        <w:rPr>
          <w:rFonts w:ascii="Times New Roman" w:hAnsi="Times New Roman"/>
        </w:rPr>
        <w:t xml:space="preserve">includes a letter and instruction card explaining how to complete the survey online.  </w:t>
      </w:r>
      <w:r w:rsidRPr="004E6F80">
        <w:rPr>
          <w:rFonts w:ascii="Times New Roman" w:hAnsi="Times New Roman"/>
          <w:color w:val="000000"/>
        </w:rPr>
        <w:t xml:space="preserve">The Internet questionnaire (Attachment </w:t>
      </w:r>
      <w:r w:rsidR="00825EE4" w:rsidRPr="004E6F80">
        <w:rPr>
          <w:rFonts w:ascii="Times New Roman" w:hAnsi="Times New Roman"/>
          <w:color w:val="000000"/>
        </w:rPr>
        <w:t>A</w:t>
      </w:r>
      <w:r w:rsidRPr="004E6F80">
        <w:rPr>
          <w:rFonts w:ascii="Times New Roman" w:hAnsi="Times New Roman"/>
          <w:color w:val="000000"/>
        </w:rPr>
        <w:t xml:space="preserve">) has space to collect detailed information for twenty people in the household. </w:t>
      </w:r>
      <w:r w:rsidR="00A7709B">
        <w:rPr>
          <w:rFonts w:ascii="Times New Roman" w:hAnsi="Times New Roman"/>
          <w:color w:val="000000"/>
        </w:rPr>
        <w:t xml:space="preserve">This mailing is also referred </w:t>
      </w:r>
      <w:r w:rsidR="00A7709B">
        <w:rPr>
          <w:rFonts w:ascii="Times New Roman" w:hAnsi="Times New Roman"/>
          <w:color w:val="000000"/>
        </w:rPr>
        <w:lastRenderedPageBreak/>
        <w:t>to as the initial package.</w:t>
      </w:r>
    </w:p>
    <w:p w14:paraId="6481303E" w14:textId="77777777" w:rsidR="0064722E" w:rsidRPr="004E6F80" w:rsidRDefault="0064722E" w:rsidP="0064722E">
      <w:pPr>
        <w:tabs>
          <w:tab w:val="left" w:pos="360"/>
          <w:tab w:val="left" w:pos="1890"/>
        </w:tabs>
        <w:ind w:left="990"/>
        <w:rPr>
          <w:rFonts w:ascii="Times New Roman" w:hAnsi="Times New Roman"/>
          <w:color w:val="000000"/>
        </w:rPr>
      </w:pPr>
    </w:p>
    <w:p w14:paraId="3B5A3CCD" w14:textId="77777777" w:rsidR="0064722E" w:rsidRPr="004E6F80" w:rsidRDefault="0064722E" w:rsidP="0064722E">
      <w:pPr>
        <w:tabs>
          <w:tab w:val="left" w:pos="360"/>
          <w:tab w:val="left" w:pos="1890"/>
        </w:tabs>
        <w:ind w:left="990"/>
        <w:rPr>
          <w:rFonts w:ascii="Times New Roman" w:hAnsi="Times New Roman"/>
        </w:rPr>
      </w:pPr>
      <w:r w:rsidRPr="004E6F80">
        <w:rPr>
          <w:rFonts w:ascii="Times New Roman" w:hAnsi="Times New Roman"/>
        </w:rPr>
        <w:t>T</w:t>
      </w:r>
      <w:r w:rsidR="00825EE4" w:rsidRPr="004E6F80">
        <w:rPr>
          <w:rFonts w:ascii="Times New Roman" w:hAnsi="Times New Roman"/>
        </w:rPr>
        <w:t xml:space="preserve">he third mailing is a postcard </w:t>
      </w:r>
      <w:r w:rsidRPr="004E6F80">
        <w:rPr>
          <w:rFonts w:ascii="Times New Roman" w:hAnsi="Times New Roman"/>
        </w:rPr>
        <w:t xml:space="preserve">that reminds respondents to complete the survey online, thanks them if they have already done so, and informs them that a paper form will be sent later if we do not receive their response.   </w:t>
      </w:r>
    </w:p>
    <w:p w14:paraId="319DDEA9" w14:textId="77777777" w:rsidR="0064722E" w:rsidRPr="004E6F80" w:rsidRDefault="0064722E" w:rsidP="0064722E">
      <w:pPr>
        <w:ind w:left="990"/>
        <w:rPr>
          <w:rFonts w:ascii="Times New Roman" w:hAnsi="Times New Roman"/>
        </w:rPr>
      </w:pPr>
    </w:p>
    <w:p w14:paraId="00FDE52A" w14:textId="64623BA0" w:rsidR="0064722E" w:rsidRPr="004E6F80" w:rsidRDefault="0064722E" w:rsidP="0064722E">
      <w:pPr>
        <w:ind w:left="990"/>
        <w:rPr>
          <w:rFonts w:ascii="Times New Roman" w:hAnsi="Times New Roman"/>
        </w:rPr>
      </w:pPr>
      <w:r w:rsidRPr="004E6F80">
        <w:rPr>
          <w:rFonts w:ascii="Times New Roman" w:hAnsi="Times New Roman"/>
        </w:rPr>
        <w:t>In a fourth mailing, the Ame</w:t>
      </w:r>
      <w:r w:rsidR="005138FE">
        <w:rPr>
          <w:rFonts w:ascii="Times New Roman" w:hAnsi="Times New Roman"/>
        </w:rPr>
        <w:t>rican Community Survey Housing Unit</w:t>
      </w:r>
      <w:r w:rsidRPr="004E6F80">
        <w:rPr>
          <w:rFonts w:ascii="Times New Roman" w:hAnsi="Times New Roman"/>
        </w:rPr>
        <w:t xml:space="preserve"> (HU) Questionnaire Package is sent only to those sample addresses that have not completed the online questionnaire within two weeks</w:t>
      </w:r>
      <w:r w:rsidR="00825EE4" w:rsidRPr="004E6F80">
        <w:rPr>
          <w:rFonts w:ascii="Times New Roman" w:hAnsi="Times New Roman"/>
        </w:rPr>
        <w:t xml:space="preserve"> and includes</w:t>
      </w:r>
      <w:r w:rsidRPr="004E6F80">
        <w:rPr>
          <w:rFonts w:ascii="Times New Roman" w:hAnsi="Times New Roman"/>
        </w:rPr>
        <w:t xml:space="preserve"> a paper copy of the questionnaire</w:t>
      </w:r>
      <w:r w:rsidR="00825EE4" w:rsidRPr="004E6F80">
        <w:rPr>
          <w:rFonts w:ascii="Times New Roman" w:hAnsi="Times New Roman"/>
        </w:rPr>
        <w:t xml:space="preserve"> (Attachment B)</w:t>
      </w:r>
      <w:r w:rsidRPr="004E6F80">
        <w:rPr>
          <w:rFonts w:ascii="Times New Roman" w:hAnsi="Times New Roman"/>
        </w:rPr>
        <w:t xml:space="preserve">.  </w:t>
      </w:r>
      <w:r w:rsidR="00A7709B">
        <w:rPr>
          <w:rFonts w:ascii="Times New Roman" w:hAnsi="Times New Roman"/>
        </w:rPr>
        <w:t>This mailing is also referred to as the replacement package.</w:t>
      </w:r>
    </w:p>
    <w:p w14:paraId="05D03A3C" w14:textId="77777777" w:rsidR="0064722E" w:rsidRPr="004E6F80" w:rsidRDefault="0064722E" w:rsidP="0064722E">
      <w:pPr>
        <w:ind w:left="990"/>
        <w:rPr>
          <w:rFonts w:ascii="Times New Roman" w:hAnsi="Times New Roman"/>
        </w:rPr>
      </w:pPr>
    </w:p>
    <w:p w14:paraId="014711CF" w14:textId="77777777" w:rsidR="0064722E" w:rsidRPr="004E6F80" w:rsidRDefault="0064722E" w:rsidP="0064722E">
      <w:pPr>
        <w:ind w:left="990"/>
        <w:rPr>
          <w:rFonts w:ascii="Times New Roman" w:hAnsi="Times New Roman"/>
        </w:rPr>
      </w:pPr>
      <w:r w:rsidRPr="004E6F80">
        <w:rPr>
          <w:rFonts w:ascii="Times New Roman" w:hAnsi="Times New Roman"/>
        </w:rPr>
        <w:t xml:space="preserve">The fifth mailing is a postcard </w:t>
      </w:r>
      <w:r w:rsidR="00825EE4" w:rsidRPr="004E6F80">
        <w:rPr>
          <w:rFonts w:ascii="Times New Roman" w:hAnsi="Times New Roman"/>
        </w:rPr>
        <w:t>remind</w:t>
      </w:r>
      <w:r w:rsidR="004E6F80">
        <w:rPr>
          <w:rFonts w:ascii="Times New Roman" w:hAnsi="Times New Roman"/>
        </w:rPr>
        <w:t>ing respondents to complete the survey</w:t>
      </w:r>
      <w:r w:rsidR="00825EE4" w:rsidRPr="004E6F80">
        <w:rPr>
          <w:rFonts w:ascii="Times New Roman" w:hAnsi="Times New Roman"/>
        </w:rPr>
        <w:t xml:space="preserve"> and a</w:t>
      </w:r>
      <w:r w:rsidRPr="004E6F80">
        <w:rPr>
          <w:rFonts w:ascii="Times New Roman" w:hAnsi="Times New Roman"/>
        </w:rPr>
        <w:t xml:space="preserve"> sixth mailing is </w:t>
      </w:r>
      <w:r w:rsidR="00825EE4" w:rsidRPr="004E6F80">
        <w:rPr>
          <w:rFonts w:ascii="Times New Roman" w:hAnsi="Times New Roman"/>
        </w:rPr>
        <w:t xml:space="preserve">another reminder postcard </w:t>
      </w:r>
      <w:r w:rsidRPr="004E6F80">
        <w:rPr>
          <w:rFonts w:ascii="Times New Roman" w:hAnsi="Times New Roman"/>
        </w:rPr>
        <w:t>sent to respondents who have not completed the survey within five weeks and are not eligible for telephone follow-up because we do not have a telep</w:t>
      </w:r>
      <w:r w:rsidR="00825EE4" w:rsidRPr="004E6F80">
        <w:rPr>
          <w:rFonts w:ascii="Times New Roman" w:hAnsi="Times New Roman"/>
        </w:rPr>
        <w:t xml:space="preserve">hone number for the household. </w:t>
      </w:r>
    </w:p>
    <w:p w14:paraId="17D58B0C" w14:textId="77777777" w:rsidR="0064722E" w:rsidRPr="004E6F80" w:rsidRDefault="0064722E" w:rsidP="0064722E">
      <w:pPr>
        <w:ind w:left="990"/>
        <w:rPr>
          <w:rFonts w:ascii="Times New Roman" w:hAnsi="Times New Roman"/>
        </w:rPr>
      </w:pPr>
    </w:p>
    <w:p w14:paraId="27747061" w14:textId="77777777" w:rsidR="0064722E" w:rsidRPr="004E6F80" w:rsidRDefault="0064722E" w:rsidP="0064722E">
      <w:pPr>
        <w:ind w:left="990"/>
        <w:rPr>
          <w:rFonts w:ascii="Times New Roman" w:hAnsi="Times New Roman"/>
        </w:rPr>
      </w:pPr>
      <w:r w:rsidRPr="004E6F80">
        <w:rPr>
          <w:rFonts w:ascii="Times New Roman" w:hAnsi="Times New Roman"/>
        </w:rPr>
        <w:t xml:space="preserve">After the self-response modes of mail and Internet, the next mode of data collection is computer-assisted telephone interviewing (CATI).  This is used to conduct telephone interviews for all households that do not respond by Internet or mail and for which we were able to obtain telephone numbers. </w:t>
      </w:r>
    </w:p>
    <w:p w14:paraId="6CD44E86" w14:textId="77777777" w:rsidR="0064722E" w:rsidRPr="004E6F80" w:rsidRDefault="0064722E" w:rsidP="0064722E">
      <w:pPr>
        <w:ind w:left="990"/>
        <w:rPr>
          <w:rFonts w:ascii="Times New Roman" w:hAnsi="Times New Roman"/>
        </w:rPr>
      </w:pPr>
    </w:p>
    <w:p w14:paraId="6750D27B" w14:textId="77777777" w:rsidR="0064722E" w:rsidRPr="004E6F80" w:rsidRDefault="0064722E" w:rsidP="0064722E">
      <w:pPr>
        <w:ind w:left="990"/>
        <w:rPr>
          <w:rFonts w:ascii="Times New Roman" w:hAnsi="Times New Roman"/>
          <w:color w:val="000000"/>
          <w:sz w:val="20"/>
          <w:szCs w:val="20"/>
        </w:rPr>
      </w:pPr>
      <w:r w:rsidRPr="004E6F80">
        <w:rPr>
          <w:rFonts w:ascii="Times New Roman" w:hAnsi="Times New Roman"/>
        </w:rPr>
        <w:t xml:space="preserve">The final mode of data collection is computer-assisted personal interviewing (CAPI) and is used to conduct personal interviews for a sample of addresses for which we have not obtained a self-response (paper or Internet) or CATI interview.  </w:t>
      </w:r>
      <w:bookmarkStart w:id="0" w:name="OLE_LINK1"/>
    </w:p>
    <w:bookmarkEnd w:id="0"/>
    <w:p w14:paraId="5C883327" w14:textId="77777777" w:rsidR="0064722E" w:rsidRPr="004E6F80" w:rsidRDefault="0064722E" w:rsidP="0064722E">
      <w:pPr>
        <w:tabs>
          <w:tab w:val="left" w:pos="360"/>
          <w:tab w:val="left" w:pos="1440"/>
        </w:tabs>
        <w:ind w:left="1440"/>
        <w:rPr>
          <w:rFonts w:ascii="Times New Roman" w:hAnsi="Times New Roman"/>
          <w:color w:val="000000"/>
          <w:szCs w:val="20"/>
        </w:rPr>
      </w:pPr>
    </w:p>
    <w:p w14:paraId="05FE1DE2" w14:textId="77777777" w:rsidR="00456BBE" w:rsidRPr="004E6F80" w:rsidRDefault="0064722E" w:rsidP="00825EE4">
      <w:pPr>
        <w:ind w:left="990"/>
        <w:rPr>
          <w:rFonts w:ascii="Times New Roman" w:hAnsi="Times New Roman"/>
        </w:rPr>
      </w:pPr>
      <w:r w:rsidRPr="004E6F80">
        <w:rPr>
          <w:rFonts w:ascii="Times New Roman" w:hAnsi="Times New Roman"/>
          <w:color w:val="000000"/>
          <w:szCs w:val="20"/>
        </w:rPr>
        <w:t xml:space="preserve">We provide telephone questionnaire assistance (TQA) for respondents who need assistance with completing the paper or Internet questionnaires, who have questions about the survey or who would like to complete the ACS interview over the telephone instead of by other modes.  </w:t>
      </w:r>
    </w:p>
    <w:p w14:paraId="5CF5FA9D" w14:textId="77777777" w:rsidR="00456BBE" w:rsidRPr="0064722E" w:rsidRDefault="00456BBE" w:rsidP="00456BBE">
      <w:pPr>
        <w:ind w:left="990"/>
        <w:rPr>
          <w:rFonts w:ascii="Times New Roman" w:hAnsi="Times New Roman"/>
        </w:rPr>
      </w:pPr>
    </w:p>
    <w:p w14:paraId="6DAD6AD7" w14:textId="10B6878E" w:rsidR="00D01F1B" w:rsidRPr="0064722E" w:rsidRDefault="1F982DF1" w:rsidP="0064722E">
      <w:pPr>
        <w:ind w:left="270" w:firstLine="720"/>
        <w:rPr>
          <w:rFonts w:ascii="Times New Roman" w:hAnsi="Times New Roman"/>
          <w:b/>
        </w:rPr>
      </w:pPr>
      <w:r w:rsidRPr="1F982DF1">
        <w:rPr>
          <w:rFonts w:ascii="Times New Roman" w:hAnsi="Times New Roman"/>
          <w:b/>
          <w:bCs/>
        </w:rPr>
        <w:t>Envelope Mandatory Messaging Test</w:t>
      </w:r>
    </w:p>
    <w:p w14:paraId="2318F68A" w14:textId="77777777" w:rsidR="00D01F1B" w:rsidRPr="0064722E" w:rsidRDefault="00D01F1B" w:rsidP="00456BBE">
      <w:pPr>
        <w:ind w:left="990"/>
        <w:rPr>
          <w:rFonts w:ascii="Times New Roman" w:hAnsi="Times New Roman"/>
          <w:highlight w:val="yellow"/>
        </w:rPr>
      </w:pPr>
    </w:p>
    <w:p w14:paraId="0059FAA4" w14:textId="22B60A24" w:rsidR="0064722E" w:rsidRPr="0064722E" w:rsidRDefault="22B60A24" w:rsidP="00456BBE">
      <w:pPr>
        <w:ind w:left="990"/>
        <w:rPr>
          <w:rFonts w:ascii="Times New Roman" w:hAnsi="Times New Roman"/>
        </w:rPr>
      </w:pPr>
      <w:r w:rsidRPr="22B60A24">
        <w:rPr>
          <w:rFonts w:ascii="Times New Roman" w:hAnsi="Times New Roman"/>
        </w:rPr>
        <w:t xml:space="preserve">The ACS collects detailed socioeconomic data from about 3.5 million households in the United States and 36,000 in Puerto Rico each year. The ACS also collects detailed socioeconomic data from about 195,000 residents living in Group Quarter (GQ) facilities. An ongoing data collection effort with an annual sample of this magnitude requires that the ACS continue research, testing and evaluations aimed at improving data quality, achieving survey cost efficiencies, and improving ACS questionnaire content and related data collection materials.  The ACS Methods Panel is a research program that is designed to address and respond to issues and survey needs.  One of those issues relates to respondent concerns about the tone of the mandatory message on the ACS mail materials.  </w:t>
      </w:r>
    </w:p>
    <w:p w14:paraId="64806DB1" w14:textId="77777777" w:rsidR="0064722E" w:rsidRPr="0064722E" w:rsidRDefault="0064722E" w:rsidP="00456BBE">
      <w:pPr>
        <w:ind w:left="990"/>
        <w:rPr>
          <w:rFonts w:ascii="Times New Roman" w:hAnsi="Times New Roman"/>
        </w:rPr>
      </w:pPr>
    </w:p>
    <w:p w14:paraId="4CBEC505" w14:textId="47E88CB5" w:rsidR="1F982DF1" w:rsidRDefault="008030F4" w:rsidP="1F982DF1">
      <w:pPr>
        <w:ind w:left="990"/>
      </w:pPr>
      <w:r>
        <w:rPr>
          <w:rFonts w:ascii="Times New Roman" w:hAnsi="Times New Roman"/>
        </w:rPr>
        <w:t>T</w:t>
      </w:r>
      <w:r w:rsidR="1945161D" w:rsidRPr="1945161D">
        <w:rPr>
          <w:rFonts w:ascii="Times New Roman" w:hAnsi="Times New Roman"/>
        </w:rPr>
        <w:t xml:space="preserve">he outside of the envelopes that contain the </w:t>
      </w:r>
      <w:r w:rsidR="00EF01A1" w:rsidRPr="1945161D">
        <w:rPr>
          <w:rFonts w:ascii="Times New Roman" w:hAnsi="Times New Roman"/>
        </w:rPr>
        <w:t>instructions to respond online</w:t>
      </w:r>
      <w:r w:rsidR="00EF01A1">
        <w:rPr>
          <w:rFonts w:ascii="Times New Roman" w:hAnsi="Times New Roman"/>
        </w:rPr>
        <w:t xml:space="preserve"> and the </w:t>
      </w:r>
      <w:r w:rsidR="1945161D" w:rsidRPr="1945161D">
        <w:rPr>
          <w:rFonts w:ascii="Times New Roman" w:hAnsi="Times New Roman"/>
        </w:rPr>
        <w:lastRenderedPageBreak/>
        <w:t>paper ACS questionnaire</w:t>
      </w:r>
      <w:r>
        <w:rPr>
          <w:rFonts w:ascii="Times New Roman" w:hAnsi="Times New Roman"/>
        </w:rPr>
        <w:t xml:space="preserve"> display the bold message, </w:t>
      </w:r>
      <w:r w:rsidRPr="1945161D">
        <w:rPr>
          <w:rFonts w:ascii="Times New Roman" w:hAnsi="Times New Roman"/>
        </w:rPr>
        <w:t>“YOUR RESPONSE IS REQUIRED BY LAW</w:t>
      </w:r>
      <w:r>
        <w:rPr>
          <w:rFonts w:ascii="Times New Roman" w:hAnsi="Times New Roman"/>
        </w:rPr>
        <w:t>.</w:t>
      </w:r>
      <w:r w:rsidRPr="1945161D">
        <w:rPr>
          <w:rFonts w:ascii="Times New Roman" w:hAnsi="Times New Roman"/>
        </w:rPr>
        <w:t>”</w:t>
      </w:r>
      <w:r w:rsidR="1945161D" w:rsidRPr="1945161D">
        <w:rPr>
          <w:rFonts w:ascii="Times New Roman" w:hAnsi="Times New Roman"/>
        </w:rPr>
        <w:t xml:space="preserve">  </w:t>
      </w:r>
      <w:r w:rsidRPr="1945161D">
        <w:rPr>
          <w:rFonts w:ascii="Times New Roman" w:hAnsi="Times New Roman"/>
        </w:rPr>
        <w:t xml:space="preserve">The prominent references to the mandatory participation in the ACS are concerning to many respondents.  </w:t>
      </w:r>
      <w:r w:rsidR="1945161D" w:rsidRPr="1945161D">
        <w:rPr>
          <w:rFonts w:ascii="Times New Roman" w:hAnsi="Times New Roman"/>
        </w:rPr>
        <w:t xml:space="preserve">The Census Bureau developed the current presentation of the mandatory nature of participation based on previous research that identified a significant positive impact of these messages in encouraging high self-response rates and reducing the need for follow-up by phone or personal visits by Census Bureau interviewers.  In order to be responsive to respondent concern with the prominence of the mandatory message on the envelopes, we are conducting the Envelope Mandatory Messaging Test. </w:t>
      </w:r>
    </w:p>
    <w:p w14:paraId="35F9541B" w14:textId="7437B342" w:rsidR="1F982DF1" w:rsidRDefault="1F982DF1" w:rsidP="1F982DF1">
      <w:pPr>
        <w:ind w:left="990"/>
      </w:pPr>
    </w:p>
    <w:p w14:paraId="4B8562F8" w14:textId="4FC9BD4A" w:rsidR="1F982DF1" w:rsidRDefault="22B60A24" w:rsidP="1F982DF1">
      <w:pPr>
        <w:ind w:left="990"/>
      </w:pPr>
      <w:r w:rsidRPr="22B60A24">
        <w:rPr>
          <w:rFonts w:ascii="Times New Roman" w:hAnsi="Times New Roman"/>
        </w:rPr>
        <w:t>This test will measure the impact of removing the phrase “YOUR RESPONSE IS REQUIRED BY LAW” from the envelopes (Attachment C) used to mail the initial package (second mailing) as well as the replacement package (fourth mailing).  This phrase does not appear on other envelopes.  We will continue to examine other possible revisions to the presentation of the mandatory nature of participation in the ACS, and will make future recommendations for additional testing.</w:t>
      </w:r>
    </w:p>
    <w:p w14:paraId="4BE795CB" w14:textId="77777777" w:rsidR="00953A73" w:rsidRPr="009E7425" w:rsidRDefault="00953A73" w:rsidP="00456BBE">
      <w:pPr>
        <w:ind w:left="990"/>
        <w:rPr>
          <w:rFonts w:ascii="Times New Roman" w:hAnsi="Times New Roman"/>
        </w:rPr>
      </w:pPr>
    </w:p>
    <w:p w14:paraId="6F3C9F4C" w14:textId="77777777" w:rsidR="00953A73" w:rsidRPr="009E7425" w:rsidRDefault="00D01F1B" w:rsidP="00456BBE">
      <w:pPr>
        <w:ind w:left="990"/>
        <w:rPr>
          <w:rFonts w:ascii="Times New Roman" w:hAnsi="Times New Roman"/>
        </w:rPr>
      </w:pPr>
      <w:r w:rsidRPr="009E7425">
        <w:rPr>
          <w:rFonts w:ascii="Times New Roman" w:hAnsi="Times New Roman"/>
        </w:rPr>
        <w:t xml:space="preserve">We have divided the monthly production sample </w:t>
      </w:r>
      <w:r w:rsidR="009E7425" w:rsidRPr="009E7425">
        <w:rPr>
          <w:rFonts w:ascii="Times New Roman" w:hAnsi="Times New Roman"/>
        </w:rPr>
        <w:t xml:space="preserve">of 295,000 addresses </w:t>
      </w:r>
      <w:r w:rsidRPr="009E7425">
        <w:rPr>
          <w:rFonts w:ascii="Times New Roman" w:hAnsi="Times New Roman"/>
        </w:rPr>
        <w:t>in 24 nationally representative groups of approximately 12,000 addresses each.</w:t>
      </w:r>
      <w:r w:rsidR="0016490C" w:rsidRPr="009E7425">
        <w:rPr>
          <w:rFonts w:ascii="Times New Roman" w:hAnsi="Times New Roman"/>
        </w:rPr>
        <w:t xml:space="preserve">  For this test, planned for the May 2015 ACS panel, we will use two randomly assigned groups for the experimental treatment group.  The total sample size for the experimental treatment group is approximately 24,000 addresses.  The remaining cases in the May 2015 panel will comprise the control and receive all standard ACS mailings (envelopes with the mandatory language still included).  As we are using production cases for the test, the test will run through the complete three-month data collection period.</w:t>
      </w:r>
      <w:r w:rsidRPr="009E7425">
        <w:rPr>
          <w:rFonts w:ascii="Times New Roman" w:hAnsi="Times New Roman"/>
        </w:rPr>
        <w:t xml:space="preserve"> </w:t>
      </w:r>
    </w:p>
    <w:p w14:paraId="08AF6EAE" w14:textId="77777777" w:rsidR="0016490C" w:rsidRPr="009E7425" w:rsidRDefault="0016490C" w:rsidP="00456BBE">
      <w:pPr>
        <w:ind w:left="990"/>
        <w:rPr>
          <w:rFonts w:ascii="Times New Roman" w:hAnsi="Times New Roman"/>
        </w:rPr>
      </w:pPr>
    </w:p>
    <w:p w14:paraId="0A9A81E2" w14:textId="6A3155B6" w:rsidR="0016490C" w:rsidRPr="009E7425" w:rsidRDefault="0016490C" w:rsidP="00456BBE">
      <w:pPr>
        <w:ind w:left="990"/>
        <w:rPr>
          <w:rFonts w:ascii="Times New Roman" w:hAnsi="Times New Roman"/>
        </w:rPr>
      </w:pPr>
      <w:r w:rsidRPr="009E7425">
        <w:rPr>
          <w:rFonts w:ascii="Times New Roman" w:hAnsi="Times New Roman"/>
        </w:rPr>
        <w:t xml:space="preserve">Our primary evaluation measure for this test is the </w:t>
      </w:r>
      <w:r w:rsidR="005138FE">
        <w:rPr>
          <w:rFonts w:ascii="Times New Roman" w:hAnsi="Times New Roman"/>
        </w:rPr>
        <w:t>self-</w:t>
      </w:r>
      <w:r w:rsidRPr="009E7425">
        <w:rPr>
          <w:rFonts w:ascii="Times New Roman" w:hAnsi="Times New Roman"/>
        </w:rPr>
        <w:t>res</w:t>
      </w:r>
      <w:r w:rsidR="0002682D">
        <w:rPr>
          <w:rFonts w:ascii="Times New Roman" w:hAnsi="Times New Roman"/>
        </w:rPr>
        <w:t xml:space="preserve">ponse rate.  Comparing the </w:t>
      </w:r>
      <w:r w:rsidR="00747678">
        <w:rPr>
          <w:rFonts w:ascii="Times New Roman" w:hAnsi="Times New Roman"/>
        </w:rPr>
        <w:t>self-</w:t>
      </w:r>
      <w:r w:rsidRPr="009E7425">
        <w:rPr>
          <w:rFonts w:ascii="Times New Roman" w:hAnsi="Times New Roman"/>
        </w:rPr>
        <w:t xml:space="preserve">response rates between the two treatments allows us to detect at least a 1.0 percentage point difference with 80% power and α=0.1; this calculation assumes a 50% </w:t>
      </w:r>
      <w:r w:rsidR="005138FE">
        <w:rPr>
          <w:rFonts w:ascii="Times New Roman" w:hAnsi="Times New Roman"/>
        </w:rPr>
        <w:t>self-</w:t>
      </w:r>
      <w:r w:rsidRPr="009E7425">
        <w:rPr>
          <w:rFonts w:ascii="Times New Roman" w:hAnsi="Times New Roman"/>
        </w:rPr>
        <w:t>response rate.</w:t>
      </w:r>
      <w:r w:rsidR="00AC60C2" w:rsidRPr="009E7425">
        <w:rPr>
          <w:rFonts w:ascii="Times New Roman" w:hAnsi="Times New Roman"/>
        </w:rPr>
        <w:t xml:space="preserve">  Additional metrics of interest include </w:t>
      </w:r>
      <w:r w:rsidR="00FE7618">
        <w:rPr>
          <w:rFonts w:ascii="Times New Roman" w:hAnsi="Times New Roman"/>
        </w:rPr>
        <w:t xml:space="preserve">total response rate, </w:t>
      </w:r>
      <w:r w:rsidR="00F463D5">
        <w:rPr>
          <w:rFonts w:ascii="Times New Roman" w:hAnsi="Times New Roman"/>
        </w:rPr>
        <w:t xml:space="preserve">the impact on hard-to-count groups, </w:t>
      </w:r>
      <w:r w:rsidR="00AC60C2" w:rsidRPr="009E7425">
        <w:rPr>
          <w:rFonts w:ascii="Times New Roman" w:hAnsi="Times New Roman"/>
        </w:rPr>
        <w:t>and the impact on ACS estimates.</w:t>
      </w:r>
      <w:r w:rsidR="00F463D5">
        <w:rPr>
          <w:rFonts w:ascii="Times New Roman" w:hAnsi="Times New Roman"/>
        </w:rPr>
        <w:t xml:space="preserve">  We will also conduct a cost analysis</w:t>
      </w:r>
      <w:r w:rsidR="008C2EE3">
        <w:rPr>
          <w:rFonts w:ascii="Times New Roman" w:hAnsi="Times New Roman"/>
        </w:rPr>
        <w:t xml:space="preserve"> and</w:t>
      </w:r>
      <w:r w:rsidR="00F463D5">
        <w:rPr>
          <w:rFonts w:ascii="Times New Roman" w:hAnsi="Times New Roman"/>
        </w:rPr>
        <w:t xml:space="preserve"> examine CATI and CAPI workloads, </w:t>
      </w:r>
      <w:r w:rsidR="008C2EE3">
        <w:rPr>
          <w:rFonts w:ascii="Times New Roman" w:hAnsi="Times New Roman"/>
        </w:rPr>
        <w:t>including</w:t>
      </w:r>
      <w:bookmarkStart w:id="1" w:name="_GoBack"/>
      <w:bookmarkEnd w:id="1"/>
      <w:r w:rsidR="00F463D5">
        <w:rPr>
          <w:rFonts w:ascii="Times New Roman" w:hAnsi="Times New Roman"/>
        </w:rPr>
        <w:t xml:space="preserve"> the number of visits needed to gain cooperation.</w:t>
      </w:r>
    </w:p>
    <w:p w14:paraId="12E2991E" w14:textId="77777777" w:rsidR="008C161B" w:rsidRPr="0064722E" w:rsidRDefault="008C161B">
      <w:pPr>
        <w:ind w:right="-90"/>
        <w:rPr>
          <w:rFonts w:ascii="Times New Roman" w:hAnsi="Times New Roman"/>
          <w:b/>
          <w:bCs/>
        </w:rPr>
      </w:pPr>
    </w:p>
    <w:p w14:paraId="5BB053E5" w14:textId="77777777" w:rsidR="001113A8" w:rsidRPr="0064722E" w:rsidRDefault="001113A8" w:rsidP="002405E3">
      <w:pPr>
        <w:ind w:left="990"/>
        <w:rPr>
          <w:rFonts w:ascii="Times New Roman" w:hAnsi="Times New Roman"/>
        </w:rPr>
      </w:pPr>
      <w:r w:rsidRPr="0064722E">
        <w:rPr>
          <w:rFonts w:ascii="Times New Roman" w:hAnsi="Times New Roman"/>
        </w:rPr>
        <w:t>The Census Bureau is collecting these data under authority of Title 13, United States Code, Sections 141, 193, and 221.</w:t>
      </w:r>
    </w:p>
    <w:p w14:paraId="3BED417B" w14:textId="77777777" w:rsidR="00D72E82" w:rsidRPr="0064722E" w:rsidRDefault="00D72E82" w:rsidP="000878D5">
      <w:pPr>
        <w:rPr>
          <w:rFonts w:ascii="Times New Roman" w:hAnsi="Times New Roman"/>
        </w:rPr>
      </w:pPr>
    </w:p>
    <w:p w14:paraId="7C88BE3E" w14:textId="77777777" w:rsidR="001113A8" w:rsidRPr="0064722E" w:rsidRDefault="001113A8" w:rsidP="00041AA0">
      <w:pPr>
        <w:rPr>
          <w:rFonts w:ascii="Times New Roman" w:hAnsi="Times New Roman"/>
        </w:rPr>
      </w:pPr>
    </w:p>
    <w:p w14:paraId="5DDBF696" w14:textId="77777777" w:rsidR="001113A8" w:rsidRPr="0064722E" w:rsidRDefault="00C62895" w:rsidP="00C62895">
      <w:pPr>
        <w:tabs>
          <w:tab w:val="left" w:pos="990"/>
        </w:tabs>
        <w:ind w:left="540"/>
        <w:rPr>
          <w:rFonts w:ascii="Times New Roman" w:hAnsi="Times New Roman"/>
        </w:rPr>
      </w:pPr>
      <w:r w:rsidRPr="0064722E">
        <w:rPr>
          <w:rFonts w:ascii="Times New Roman" w:hAnsi="Times New Roman"/>
          <w:b/>
          <w:bCs/>
        </w:rPr>
        <w:t>2.</w:t>
      </w:r>
      <w:r w:rsidRPr="0064722E">
        <w:rPr>
          <w:rFonts w:ascii="Times New Roman" w:hAnsi="Times New Roman"/>
          <w:b/>
          <w:bCs/>
        </w:rPr>
        <w:tab/>
      </w:r>
      <w:r w:rsidR="001113A8" w:rsidRPr="0064722E">
        <w:rPr>
          <w:rFonts w:ascii="Times New Roman" w:hAnsi="Times New Roman"/>
          <w:b/>
          <w:bCs/>
        </w:rPr>
        <w:t>Needs and Uses</w:t>
      </w:r>
    </w:p>
    <w:p w14:paraId="11B988F5" w14:textId="77777777" w:rsidR="001113A8" w:rsidRPr="0064722E" w:rsidRDefault="001113A8">
      <w:pPr>
        <w:ind w:left="720"/>
        <w:rPr>
          <w:rFonts w:ascii="Times New Roman" w:hAnsi="Times New Roman"/>
        </w:rPr>
      </w:pPr>
    </w:p>
    <w:p w14:paraId="2CCF754C" w14:textId="45314388" w:rsidR="00DF79DB" w:rsidRPr="0064722E" w:rsidRDefault="00DF79DB" w:rsidP="00DF79DB">
      <w:pPr>
        <w:ind w:left="990"/>
        <w:rPr>
          <w:rFonts w:ascii="Times New Roman" w:hAnsi="Times New Roman"/>
        </w:rPr>
      </w:pPr>
      <w:r w:rsidRPr="1F982DF1">
        <w:rPr>
          <w:rFonts w:ascii="Times New Roman" w:hAnsi="Times New Roman"/>
        </w:rPr>
        <w:t xml:space="preserve">The primary need for continued full implementation of the ACS is to provide comparable data at small geographies, including metropolitan and </w:t>
      </w:r>
      <w:r w:rsidR="00DF7E75" w:rsidRPr="1F982DF1">
        <w:rPr>
          <w:rFonts w:ascii="Times New Roman" w:hAnsi="Times New Roman"/>
        </w:rPr>
        <w:t xml:space="preserve"> </w:t>
      </w:r>
      <w:r w:rsidRPr="1F982DF1">
        <w:rPr>
          <w:rFonts w:ascii="Times New Roman" w:hAnsi="Times New Roman"/>
        </w:rPr>
        <w:t>micropolitan areas, as well as the census tract and block group level.  These data are needed by federal agencies and others to provide assurance of long-form type data availability since the elimination of the long form from the 2010 Census.  For instance, the Department of Housing and Urban Development (HUD) uses state, county, and metropolitan area level ACS median income estimates to allocate Section 8 Housing funds and to set Fair Market Rents for metropolitan areas.</w:t>
      </w:r>
      <w:r w:rsidRPr="1F982DF1">
        <w:rPr>
          <w:rStyle w:val="FootnoteReference"/>
          <w:rFonts w:ascii="Times New Roman" w:hAnsi="Times New Roman"/>
          <w:vertAlign w:val="superscript"/>
        </w:rPr>
        <w:footnoteReference w:id="2"/>
      </w:r>
      <w:r w:rsidRPr="1F982DF1">
        <w:rPr>
          <w:rFonts w:ascii="Times New Roman" w:hAnsi="Times New Roman"/>
          <w:vertAlign w:val="superscript"/>
        </w:rPr>
        <w:t xml:space="preserve"> </w:t>
      </w:r>
      <w:r w:rsidRPr="1F982DF1">
        <w:rPr>
          <w:rFonts w:ascii="Times New Roman" w:hAnsi="Times New Roman"/>
        </w:rPr>
        <w:t xml:space="preserve"> Both these calculations use a yearly update factor based on ACS data and baselined data (currently from the Census 2000 Long Form, though HUD is in the process of phasing this out).</w:t>
      </w:r>
      <w:r w:rsidRPr="1F982DF1">
        <w:rPr>
          <w:rStyle w:val="FootnoteReference"/>
          <w:rFonts w:ascii="Times New Roman" w:hAnsi="Times New Roman"/>
          <w:vertAlign w:val="superscript"/>
        </w:rPr>
        <w:footnoteReference w:id="3"/>
      </w:r>
      <w:r w:rsidRPr="1F982DF1">
        <w:rPr>
          <w:rFonts w:ascii="Times New Roman" w:hAnsi="Times New Roman"/>
        </w:rPr>
        <w:t xml:space="preserve">   </w:t>
      </w:r>
    </w:p>
    <w:p w14:paraId="631A53AC" w14:textId="77777777" w:rsidR="00DF79DB" w:rsidRPr="0064722E" w:rsidRDefault="00DF79DB" w:rsidP="00DF79DB">
      <w:pPr>
        <w:ind w:left="990"/>
        <w:rPr>
          <w:rFonts w:ascii="Times New Roman" w:hAnsi="Times New Roman"/>
        </w:rPr>
      </w:pPr>
    </w:p>
    <w:p w14:paraId="0E93F4D5" w14:textId="77777777" w:rsidR="00DF79DB" w:rsidRPr="0064722E" w:rsidRDefault="00DF79DB" w:rsidP="00DF79DB">
      <w:pPr>
        <w:ind w:left="990"/>
        <w:rPr>
          <w:rFonts w:ascii="Times New Roman" w:hAnsi="Times New Roman"/>
        </w:rPr>
      </w:pPr>
      <w:r w:rsidRPr="0064722E">
        <w:rPr>
          <w:rFonts w:ascii="Times New Roman" w:hAnsi="Times New Roman"/>
        </w:rPr>
        <w:t xml:space="preserve">State and local governments are becoming more involved in administering and evaluating programs traditionally controlled by the federal government.  This devolution of responsibility is often accompanied by federal funding through block grants.  The data collected via the ACS </w:t>
      </w:r>
      <w:r w:rsidR="00500D91" w:rsidRPr="0064722E">
        <w:rPr>
          <w:rFonts w:ascii="Times New Roman" w:hAnsi="Times New Roman"/>
        </w:rPr>
        <w:t>is</w:t>
      </w:r>
      <w:r w:rsidRPr="0064722E">
        <w:rPr>
          <w:rFonts w:ascii="Times New Roman" w:hAnsi="Times New Roman"/>
        </w:rPr>
        <w:t xml:space="preserve"> useful not only to the federal agencies but also to state, local, and tribal governments in planning, administering, and evaluating programs.  For example, within the Department of Health and Human Services (HHS), the Low Income Home Energy Assistance Program (LIHEAP) uses ACS data at the state level of geography in both its funding formula and its program administration.</w:t>
      </w:r>
      <w:r w:rsidRPr="0064722E">
        <w:rPr>
          <w:rStyle w:val="FootnoteReference"/>
          <w:rFonts w:ascii="Times New Roman" w:hAnsi="Times New Roman"/>
          <w:vertAlign w:val="superscript"/>
        </w:rPr>
        <w:footnoteReference w:id="4"/>
      </w:r>
      <w:r w:rsidRPr="0064722E">
        <w:rPr>
          <w:rFonts w:ascii="Times New Roman" w:hAnsi="Times New Roman"/>
          <w:vertAlign w:val="superscript"/>
        </w:rPr>
        <w:t xml:space="preserve"> </w:t>
      </w:r>
      <w:r w:rsidRPr="0064722E">
        <w:rPr>
          <w:rFonts w:ascii="Times New Roman" w:hAnsi="Times New Roman"/>
        </w:rPr>
        <w:t xml:space="preserve"> Additionally, the USDA’s Food and Nutrition Service (FNS) provides states and school districts data based on ACS poverty estimates in order to evaluate their Supplemental Nutrition Assistance Program programs.</w:t>
      </w:r>
      <w:r w:rsidRPr="0064722E">
        <w:rPr>
          <w:rStyle w:val="FootnoteReference"/>
          <w:rFonts w:ascii="Times New Roman" w:hAnsi="Times New Roman"/>
          <w:vertAlign w:val="superscript"/>
        </w:rPr>
        <w:footnoteReference w:id="5"/>
      </w:r>
    </w:p>
    <w:p w14:paraId="6E3D4DA1" w14:textId="77777777" w:rsidR="00DF79DB" w:rsidRPr="0064722E" w:rsidRDefault="00DF79DB" w:rsidP="00DF79DB">
      <w:pPr>
        <w:ind w:left="990"/>
        <w:rPr>
          <w:rFonts w:ascii="Times New Roman" w:hAnsi="Times New Roman"/>
        </w:rPr>
      </w:pPr>
    </w:p>
    <w:p w14:paraId="041E2DE9" w14:textId="665F1ADC" w:rsidR="00DF79DB" w:rsidRPr="0064722E" w:rsidRDefault="00DF79DB" w:rsidP="00DF79DB">
      <w:pPr>
        <w:ind w:left="990"/>
        <w:rPr>
          <w:rFonts w:ascii="Times New Roman" w:hAnsi="Times New Roman"/>
        </w:rPr>
      </w:pPr>
      <w:r w:rsidRPr="1F982DF1">
        <w:rPr>
          <w:rFonts w:ascii="Times New Roman" w:hAnsi="Times New Roman"/>
        </w:rPr>
        <w:t>The ACS provides more timely data for use in estimation models that provide estimates of various concepts for small geographic areas.  In essence, detailed data from national household and GQ surveys (whose samples are too small to provide reliable estimates for states or localities) can be combined with data from the ACS to create reliable estimates for small geographic areas.  The Department of Education’s Title 1 program, under the Elementary and Secondary Education Act reauthorization in 2001</w:t>
      </w:r>
      <w:r w:rsidRPr="1F982DF1">
        <w:rPr>
          <w:rStyle w:val="FootnoteReference"/>
          <w:rFonts w:ascii="Times New Roman" w:hAnsi="Times New Roman"/>
          <w:vertAlign w:val="superscript"/>
        </w:rPr>
        <w:footnoteReference w:id="6"/>
      </w:r>
      <w:r w:rsidRPr="1F982DF1">
        <w:rPr>
          <w:rFonts w:ascii="Times New Roman" w:hAnsi="Times New Roman"/>
        </w:rPr>
        <w:t>, uses the Census Bureau’s Small Area Income and Poverty Estimates (SAIPE) to allocate funds to school districts in order to close the achievement gap between upper and lower-income students.  The SAIPE program uses ACS income estimates as a key input in its model.  As an additional example, the Department of Transportation’s Federal Highway Administration (FHWA) uses American Community Survey Journey to Work estimates (including means of transportation, time a worker leaves the house to go to work, travel time, and work location) to create traffic flow models.</w:t>
      </w:r>
      <w:r w:rsidRPr="1F982DF1">
        <w:rPr>
          <w:rStyle w:val="FootnoteReference"/>
          <w:rFonts w:ascii="Times New Roman" w:hAnsi="Times New Roman"/>
          <w:vertAlign w:val="superscript"/>
        </w:rPr>
        <w:footnoteReference w:id="7"/>
      </w:r>
      <w:r w:rsidRPr="1F982DF1">
        <w:rPr>
          <w:rFonts w:ascii="Times New Roman" w:hAnsi="Times New Roman"/>
        </w:rPr>
        <w:t xml:space="preserve">  These flow patterns are used by both the FHWA and state transportation agencies to plan and fund new road and other travel infrastructure projects.</w:t>
      </w:r>
    </w:p>
    <w:p w14:paraId="3C844090" w14:textId="77777777" w:rsidR="00DF79DB" w:rsidRPr="0064722E" w:rsidRDefault="00DF79DB" w:rsidP="00DF79DB">
      <w:pPr>
        <w:ind w:left="990"/>
        <w:rPr>
          <w:rFonts w:ascii="Times New Roman" w:hAnsi="Times New Roman"/>
        </w:rPr>
      </w:pPr>
    </w:p>
    <w:p w14:paraId="61CE2955" w14:textId="371C0A1B" w:rsidR="00DF79DB" w:rsidRPr="0064722E" w:rsidRDefault="1945161D" w:rsidP="00DF79DB">
      <w:pPr>
        <w:ind w:left="990"/>
        <w:rPr>
          <w:rFonts w:ascii="Times New Roman" w:hAnsi="Times New Roman"/>
        </w:rPr>
      </w:pPr>
      <w:r w:rsidRPr="1945161D">
        <w:rPr>
          <w:rFonts w:ascii="Times New Roman" w:hAnsi="Times New Roman"/>
        </w:rPr>
        <w:t xml:space="preserve">We </w:t>
      </w:r>
      <w:r w:rsidR="009E5464">
        <w:rPr>
          <w:rFonts w:ascii="Times New Roman" w:hAnsi="Times New Roman"/>
        </w:rPr>
        <w:t xml:space="preserve">will </w:t>
      </w:r>
      <w:r w:rsidRPr="1945161D">
        <w:rPr>
          <w:rFonts w:ascii="Times New Roman" w:hAnsi="Times New Roman"/>
        </w:rPr>
        <w:t xml:space="preserve">continue to examine the operational issues, research the data quality, collect cost information and make recommendations in the future for this annual data collection.  The Envelope Mandatory Messaging Test will provide response information that will allow the Census Bureau to measure the effects on response, </w:t>
      </w:r>
      <w:r w:rsidR="00F60BAE">
        <w:rPr>
          <w:rFonts w:ascii="Times New Roman" w:hAnsi="Times New Roman"/>
        </w:rPr>
        <w:t xml:space="preserve">data </w:t>
      </w:r>
      <w:r w:rsidRPr="1945161D">
        <w:rPr>
          <w:rFonts w:ascii="Times New Roman" w:hAnsi="Times New Roman"/>
        </w:rPr>
        <w:t xml:space="preserve">quality, and cost </w:t>
      </w:r>
      <w:r w:rsidR="00F60BAE">
        <w:rPr>
          <w:rFonts w:ascii="Times New Roman" w:hAnsi="Times New Roman"/>
        </w:rPr>
        <w:t xml:space="preserve">impact to the ACS program </w:t>
      </w:r>
      <w:r w:rsidRPr="1945161D">
        <w:rPr>
          <w:rFonts w:ascii="Times New Roman" w:hAnsi="Times New Roman"/>
        </w:rPr>
        <w:t>of removing the mandatory message from the envelopes.  We will continue to examine other possible revisions to the presentation in respondent materials of the mandatory nature of participation in the ACS, and will make future recommendations for additional testing.</w:t>
      </w:r>
    </w:p>
    <w:p w14:paraId="0D11F29F" w14:textId="77777777" w:rsidR="0017154F" w:rsidRPr="0064722E" w:rsidRDefault="0017154F" w:rsidP="00DF79DB">
      <w:pPr>
        <w:ind w:left="990"/>
        <w:rPr>
          <w:rFonts w:ascii="Times New Roman" w:hAnsi="Times New Roman"/>
        </w:rPr>
      </w:pPr>
    </w:p>
    <w:p w14:paraId="2CDD84F4" w14:textId="77777777" w:rsidR="00DF79DB" w:rsidRPr="0064722E" w:rsidRDefault="00DF79DB" w:rsidP="00DF79DB">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64722E">
        <w:rPr>
          <w:rFonts w:ascii="Times New Roman" w:hAnsi="Times New Roman"/>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of 1995.</w:t>
      </w:r>
    </w:p>
    <w:p w14:paraId="2743AE8F" w14:textId="77777777" w:rsidR="004C02EA" w:rsidRPr="0064722E" w:rsidRDefault="004C02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AA5D9D1" w14:textId="77777777" w:rsidR="001113A8" w:rsidRPr="0064722E" w:rsidRDefault="00C62895" w:rsidP="00C62895">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90"/>
        <w:rPr>
          <w:rFonts w:ascii="Times New Roman" w:hAnsi="Times New Roman"/>
        </w:rPr>
      </w:pPr>
      <w:r w:rsidRPr="0064722E">
        <w:rPr>
          <w:rFonts w:ascii="Times New Roman" w:hAnsi="Times New Roman"/>
          <w:b/>
          <w:bCs/>
        </w:rPr>
        <w:t>3.</w:t>
      </w:r>
      <w:r w:rsidRPr="0064722E">
        <w:rPr>
          <w:rFonts w:ascii="Times New Roman" w:hAnsi="Times New Roman"/>
          <w:b/>
          <w:bCs/>
        </w:rPr>
        <w:tab/>
      </w:r>
      <w:r w:rsidR="001113A8" w:rsidRPr="0064722E">
        <w:rPr>
          <w:rFonts w:ascii="Times New Roman" w:hAnsi="Times New Roman"/>
          <w:b/>
          <w:bCs/>
        </w:rPr>
        <w:t>Use of Information Technology</w:t>
      </w:r>
    </w:p>
    <w:p w14:paraId="29F0507E"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rPr>
      </w:pPr>
    </w:p>
    <w:p w14:paraId="064AC347" w14:textId="77777777" w:rsidR="00772C0B" w:rsidRPr="0064722E" w:rsidRDefault="001113A8" w:rsidP="00772C0B">
      <w:pPr>
        <w:pStyle w:val="Level1"/>
        <w:autoSpaceDE/>
        <w:autoSpaceDN/>
        <w:adjustRightInd/>
        <w:ind w:left="990" w:firstLine="0"/>
        <w:rPr>
          <w:rFonts w:ascii="Times New Roman" w:hAnsi="Times New Roman"/>
        </w:rPr>
      </w:pPr>
      <w:r w:rsidRPr="0064722E">
        <w:rPr>
          <w:rFonts w:ascii="Times New Roman" w:hAnsi="Times New Roman"/>
        </w:rPr>
        <w:t xml:space="preserve">We use CATI and CAPI technologies for collecting data from nonresponding households for the ACS.  These technologies allow us to skip past questions that may be inappropriate for a person/household, which, in turn, keep respondent burden to a minimum.  </w:t>
      </w:r>
    </w:p>
    <w:p w14:paraId="53A9E25C" w14:textId="77777777" w:rsidR="00772C0B" w:rsidRPr="0064722E" w:rsidRDefault="00772C0B" w:rsidP="00772C0B">
      <w:pPr>
        <w:pStyle w:val="Level1"/>
        <w:autoSpaceDE/>
        <w:autoSpaceDN/>
        <w:adjustRightInd/>
        <w:ind w:left="990" w:firstLine="0"/>
        <w:rPr>
          <w:rFonts w:ascii="Times New Roman" w:hAnsi="Times New Roman"/>
        </w:rPr>
      </w:pPr>
    </w:p>
    <w:p w14:paraId="1A27244D" w14:textId="3EBA4B2A" w:rsidR="00433DA5" w:rsidRPr="0064722E" w:rsidRDefault="00433DA5" w:rsidP="00433DA5">
      <w:pPr>
        <w:pStyle w:val="Level1"/>
        <w:autoSpaceDE/>
        <w:autoSpaceDN/>
        <w:adjustRightInd/>
        <w:ind w:left="990" w:firstLine="0"/>
        <w:rPr>
          <w:rFonts w:ascii="Times New Roman" w:hAnsi="Times New Roman"/>
        </w:rPr>
      </w:pPr>
      <w:r w:rsidRPr="0064722E">
        <w:rPr>
          <w:rFonts w:ascii="Times New Roman" w:hAnsi="Times New Roman"/>
          <w:caps/>
        </w:rPr>
        <w:t>A</w:t>
      </w:r>
      <w:r w:rsidRPr="0064722E">
        <w:rPr>
          <w:rFonts w:ascii="Times New Roman" w:hAnsi="Times New Roman"/>
        </w:rPr>
        <w:t xml:space="preserve">ll sampled addresses will be mailed materials to request a response online. </w:t>
      </w:r>
      <w:r w:rsidR="005B6543">
        <w:rPr>
          <w:rFonts w:ascii="Times New Roman" w:hAnsi="Times New Roman"/>
        </w:rPr>
        <w:t xml:space="preserve"> The Internet response option is available in English and Spanish.</w:t>
      </w:r>
      <w:r w:rsidRPr="0064722E">
        <w:rPr>
          <w:rFonts w:ascii="Times New Roman" w:hAnsi="Times New Roman"/>
        </w:rPr>
        <w:t xml:space="preserve"> </w:t>
      </w:r>
      <w:r w:rsidR="005B6543">
        <w:rPr>
          <w:rFonts w:ascii="Times New Roman" w:hAnsi="Times New Roman"/>
        </w:rPr>
        <w:t xml:space="preserve"> </w:t>
      </w:r>
      <w:r w:rsidRPr="0064722E">
        <w:rPr>
          <w:rFonts w:ascii="Times New Roman" w:hAnsi="Times New Roman"/>
        </w:rPr>
        <w:t xml:space="preserve">Households that do not respond online in a timely manner will also be mailed a paper questionnaire and reminder(s) urging response.  Several of the mail pieces include a toll-free number to reach staff at the Telephone Questionnaire Assistance (TQA) center.  In the TQA operation, interviewers can complete the ACS interview with a respondent using an automated data collection instrument.  Additionally, several mailing pieces include a URL for the ACS where respondents can go to obtain more information about the ACS.  </w:t>
      </w:r>
    </w:p>
    <w:p w14:paraId="32C509AC" w14:textId="77777777" w:rsidR="00B61EA7" w:rsidRPr="0064722E" w:rsidRDefault="00B61EA7" w:rsidP="00433DA5">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14:paraId="6D9EEE14" w14:textId="77777777" w:rsidR="00BC7ED9" w:rsidRPr="0064722E" w:rsidRDefault="00BC7ED9">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14:paraId="34DEDCC5" w14:textId="77777777" w:rsidR="00BC7ED9" w:rsidRPr="0064722E" w:rsidRDefault="002739B2" w:rsidP="00C62895">
      <w:pPr>
        <w:tabs>
          <w:tab w:val="left" w:pos="450"/>
          <w:tab w:val="left" w:pos="99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r w:rsidRPr="0064722E">
        <w:rPr>
          <w:rFonts w:ascii="Times New Roman" w:hAnsi="Times New Roman"/>
          <w:b/>
          <w:bCs/>
        </w:rPr>
        <w:tab/>
      </w:r>
      <w:r w:rsidR="00C62895" w:rsidRPr="0064722E">
        <w:rPr>
          <w:rFonts w:ascii="Times New Roman" w:hAnsi="Times New Roman"/>
          <w:b/>
          <w:bCs/>
        </w:rPr>
        <w:t>4.</w:t>
      </w:r>
      <w:r w:rsidR="00C62895" w:rsidRPr="0064722E">
        <w:rPr>
          <w:rFonts w:ascii="Times New Roman" w:hAnsi="Times New Roman"/>
          <w:b/>
          <w:bCs/>
        </w:rPr>
        <w:tab/>
      </w:r>
      <w:r w:rsidR="003674C2" w:rsidRPr="0064722E">
        <w:rPr>
          <w:rFonts w:ascii="Times New Roman" w:hAnsi="Times New Roman"/>
          <w:b/>
          <w:bCs/>
        </w:rPr>
        <w:t>Efforts t</w:t>
      </w:r>
      <w:r w:rsidR="001113A8" w:rsidRPr="0064722E">
        <w:rPr>
          <w:rFonts w:ascii="Times New Roman" w:hAnsi="Times New Roman"/>
          <w:b/>
          <w:bCs/>
        </w:rPr>
        <w:t>o Identify Duplication</w:t>
      </w:r>
    </w:p>
    <w:p w14:paraId="0F79A45D"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ECF8CAC" w14:textId="77777777" w:rsidR="001113A8" w:rsidRPr="0064722E"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64722E">
        <w:rPr>
          <w:rFonts w:ascii="Times New Roman" w:hAnsi="Times New Roman"/>
        </w:rPr>
        <w:t xml:space="preserve">The ACS is the instrument used to collect long-form data that has traditionally been collected only during the decennial census.  The content of the ACS reflects topics that the Congress </w:t>
      </w:r>
      <w:r w:rsidR="006679AA" w:rsidRPr="0064722E">
        <w:rPr>
          <w:rFonts w:ascii="Times New Roman" w:hAnsi="Times New Roman"/>
        </w:rPr>
        <w:t>has been properly notified of</w:t>
      </w:r>
      <w:r w:rsidR="00F02A3D" w:rsidRPr="0064722E">
        <w:rPr>
          <w:rFonts w:ascii="Times New Roman" w:hAnsi="Times New Roman"/>
        </w:rPr>
        <w:t>,</w:t>
      </w:r>
      <w:r w:rsidR="006679AA" w:rsidRPr="0064722E">
        <w:rPr>
          <w:rFonts w:ascii="Times New Roman" w:hAnsi="Times New Roman"/>
        </w:rPr>
        <w:t xml:space="preserve"> as directed by law, </w:t>
      </w:r>
      <w:r w:rsidRPr="0064722E">
        <w:rPr>
          <w:rFonts w:ascii="Times New Roman" w:hAnsi="Times New Roman"/>
        </w:rPr>
        <w:t>and the OMB ha</w:t>
      </w:r>
      <w:r w:rsidR="006679AA" w:rsidRPr="0064722E">
        <w:rPr>
          <w:rFonts w:ascii="Times New Roman" w:hAnsi="Times New Roman"/>
        </w:rPr>
        <w:t>s</w:t>
      </w:r>
      <w:r w:rsidRPr="0064722E">
        <w:rPr>
          <w:rFonts w:ascii="Times New Roman" w:hAnsi="Times New Roman"/>
        </w:rPr>
        <w:t xml:space="preserve"> approved the Census Bureau to collect.  A number of questions in the ACS appear in other demographic surveys, but the comprehensive set of questions, coupled with the tabulation and dissemination of data for small geographic areas, does not duplicate any other single information collection.</w:t>
      </w:r>
    </w:p>
    <w:p w14:paraId="7A8ADF42" w14:textId="77777777" w:rsidR="001113A8" w:rsidRPr="0064722E"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1D163114" w14:textId="77777777" w:rsidR="00433DA5" w:rsidRPr="0064722E" w:rsidRDefault="001113A8" w:rsidP="00433DA5">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64722E">
        <w:rPr>
          <w:rFonts w:ascii="Times New Roman" w:hAnsi="Times New Roman"/>
        </w:rPr>
        <w:t xml:space="preserve">In addition, the </w:t>
      </w:r>
      <w:r w:rsidR="00A85DD6" w:rsidRPr="0064722E">
        <w:rPr>
          <w:rFonts w:ascii="Times New Roman" w:hAnsi="Times New Roman"/>
        </w:rPr>
        <w:t xml:space="preserve">OMB </w:t>
      </w:r>
      <w:r w:rsidRPr="0064722E">
        <w:rPr>
          <w:rFonts w:ascii="Times New Roman" w:hAnsi="Times New Roman"/>
        </w:rPr>
        <w:t xml:space="preserve">Interagency </w:t>
      </w:r>
      <w:r w:rsidR="00A85DD6" w:rsidRPr="0064722E">
        <w:rPr>
          <w:rFonts w:ascii="Times New Roman" w:hAnsi="Times New Roman"/>
        </w:rPr>
        <w:t>C</w:t>
      </w:r>
      <w:r w:rsidRPr="0064722E">
        <w:rPr>
          <w:rFonts w:ascii="Times New Roman" w:hAnsi="Times New Roman"/>
        </w:rPr>
        <w:t>ommittee for the ACS, co-chaired by OMB and the Census Bureau, includes more than 30 participating agencies and meets periodically to examine and review ACS content.  This committee provides an extra safeguard to ensure that other agencies are aware of the ACS content and do not duplicate its collection and content with other surveys.</w:t>
      </w:r>
    </w:p>
    <w:p w14:paraId="6D5329E3" w14:textId="77777777" w:rsidR="00433DA5" w:rsidRPr="0064722E" w:rsidRDefault="00433DA5" w:rsidP="00433DA5">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76F69895" w14:textId="516B90DB" w:rsidR="00433DA5" w:rsidRPr="0064722E" w:rsidRDefault="1945161D" w:rsidP="00433DA5">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1945161D">
        <w:rPr>
          <w:rFonts w:ascii="Times New Roman" w:hAnsi="Times New Roman"/>
        </w:rPr>
        <w:t>The ACS Methods Panel is the only testing vehicle for the ACS.  There is no other program designed to improve the ACS</w:t>
      </w:r>
      <w:r w:rsidR="00D12F58">
        <w:rPr>
          <w:rFonts w:ascii="Times New Roman" w:hAnsi="Times New Roman"/>
        </w:rPr>
        <w:t xml:space="preserve"> or field test proposed content changes</w:t>
      </w:r>
      <w:r w:rsidRPr="1945161D">
        <w:rPr>
          <w:rFonts w:ascii="Times New Roman" w:hAnsi="Times New Roman"/>
        </w:rPr>
        <w:t>.</w:t>
      </w:r>
    </w:p>
    <w:p w14:paraId="06442146" w14:textId="77777777" w:rsidR="001113A8" w:rsidRPr="0064722E" w:rsidRDefault="001113A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14:paraId="754490F1" w14:textId="77777777" w:rsidR="001E0F5B" w:rsidRPr="0064722E" w:rsidRDefault="001E0F5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14:paraId="32AACE1F" w14:textId="77777777" w:rsidR="001113A8" w:rsidRPr="0064722E" w:rsidRDefault="00C62895" w:rsidP="00C62895">
      <w:pPr>
        <w:tabs>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sidRPr="0064722E">
        <w:rPr>
          <w:rFonts w:ascii="Times New Roman" w:hAnsi="Times New Roman"/>
          <w:b/>
          <w:bCs/>
        </w:rPr>
        <w:t>5.</w:t>
      </w:r>
      <w:r w:rsidRPr="0064722E">
        <w:rPr>
          <w:rFonts w:ascii="Times New Roman" w:hAnsi="Times New Roman"/>
          <w:b/>
          <w:bCs/>
        </w:rPr>
        <w:tab/>
      </w:r>
      <w:r w:rsidR="001113A8" w:rsidRPr="0064722E">
        <w:rPr>
          <w:rFonts w:ascii="Times New Roman" w:hAnsi="Times New Roman"/>
          <w:b/>
          <w:bCs/>
        </w:rPr>
        <w:t>Minimizing Burden</w:t>
      </w:r>
    </w:p>
    <w:p w14:paraId="27035CC7"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14:paraId="6E1B4C0B" w14:textId="77777777" w:rsidR="001113A8" w:rsidRPr="0064722E"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64722E">
        <w:rPr>
          <w:rFonts w:ascii="Times New Roman" w:hAnsi="Times New Roman"/>
        </w:rPr>
        <w:t xml:space="preserve">Research and data from survey administrators indicates that the ACS HU questionnaire takes an estimated </w:t>
      </w:r>
      <w:r w:rsidR="00E01068" w:rsidRPr="0064722E">
        <w:rPr>
          <w:rFonts w:ascii="Times New Roman" w:hAnsi="Times New Roman"/>
        </w:rPr>
        <w:t xml:space="preserve">40 </w:t>
      </w:r>
      <w:r w:rsidRPr="0064722E">
        <w:rPr>
          <w:rFonts w:ascii="Times New Roman" w:hAnsi="Times New Roman"/>
        </w:rPr>
        <w:t>minutes to complete</w:t>
      </w:r>
      <w:r w:rsidR="000B0E40" w:rsidRPr="0064722E">
        <w:rPr>
          <w:rFonts w:ascii="Times New Roman" w:hAnsi="Times New Roman"/>
        </w:rPr>
        <w:t xml:space="preserve">; CATI/CAPI data collection takes an estimated </w:t>
      </w:r>
      <w:r w:rsidR="00E01068" w:rsidRPr="0064722E">
        <w:rPr>
          <w:rFonts w:ascii="Times New Roman" w:hAnsi="Times New Roman"/>
        </w:rPr>
        <w:t xml:space="preserve">27 </w:t>
      </w:r>
      <w:r w:rsidR="000B0E40" w:rsidRPr="0064722E">
        <w:rPr>
          <w:rFonts w:ascii="Times New Roman" w:hAnsi="Times New Roman"/>
        </w:rPr>
        <w:t>minutes</w:t>
      </w:r>
      <w:r w:rsidR="003674C2" w:rsidRPr="0064722E">
        <w:rPr>
          <w:rFonts w:ascii="Times New Roman" w:hAnsi="Times New Roman"/>
        </w:rPr>
        <w:t>, and response via Internet takes an estimated 39 minutes</w:t>
      </w:r>
      <w:r w:rsidRPr="0064722E">
        <w:rPr>
          <w:rFonts w:ascii="Times New Roman" w:hAnsi="Times New Roman"/>
        </w:rPr>
        <w:t>.  Every effort is taken to minimize the time needed for respondents to answer the questions for all ACS data collection operations.</w:t>
      </w:r>
      <w:r w:rsidR="000F3EA2" w:rsidRPr="0064722E">
        <w:rPr>
          <w:rFonts w:ascii="Times New Roman" w:hAnsi="Times New Roman"/>
        </w:rPr>
        <w:t xml:space="preserve"> </w:t>
      </w:r>
    </w:p>
    <w:p w14:paraId="2A1FE656" w14:textId="77777777" w:rsidR="001113A8" w:rsidRPr="0064722E"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14:paraId="4559D053" w14:textId="77777777" w:rsidR="001113A8" w:rsidRPr="0064722E" w:rsidRDefault="00C62895" w:rsidP="00C62895">
      <w:pPr>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sidRPr="0064722E">
        <w:rPr>
          <w:rFonts w:ascii="Times New Roman" w:hAnsi="Times New Roman"/>
          <w:b/>
          <w:bCs/>
        </w:rPr>
        <w:t>6.</w:t>
      </w:r>
      <w:r w:rsidRPr="0064722E">
        <w:rPr>
          <w:rFonts w:ascii="Times New Roman" w:hAnsi="Times New Roman"/>
          <w:b/>
          <w:bCs/>
        </w:rPr>
        <w:tab/>
      </w:r>
      <w:r w:rsidR="001113A8" w:rsidRPr="0064722E">
        <w:rPr>
          <w:rFonts w:ascii="Times New Roman" w:hAnsi="Times New Roman"/>
          <w:b/>
          <w:bCs/>
        </w:rPr>
        <w:t>Consequences of Less Frequent Collection</w:t>
      </w:r>
    </w:p>
    <w:p w14:paraId="1B4CCCCD"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99879CA" w14:textId="77777777" w:rsidR="001113A8" w:rsidRPr="0064722E" w:rsidRDefault="001113A8">
      <w:pPr>
        <w:tabs>
          <w:tab w:val="left" w:pos="720"/>
          <w:tab w:val="left" w:pos="81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64722E">
        <w:rPr>
          <w:rFonts w:ascii="Times New Roman" w:hAnsi="Times New Roman"/>
        </w:rPr>
        <w:t xml:space="preserve">A less frequent data collection plan would preclude the Census Bureau's goal of producing data annually in order to examine year-to-year changes in estimates.  The ACS is conducted monthly because we need to collect data every month for developing an annual average.  A monthly survey also helps us stabilize workloads across the year for CATI and CAPI operations and observe seasonal changes that occur.  </w:t>
      </w:r>
    </w:p>
    <w:p w14:paraId="5B1AC591" w14:textId="77777777" w:rsidR="00433DA5" w:rsidRPr="0064722E" w:rsidRDefault="00433DA5">
      <w:pPr>
        <w:tabs>
          <w:tab w:val="left" w:pos="720"/>
          <w:tab w:val="left" w:pos="81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14:paraId="3A815D2F" w14:textId="77777777" w:rsidR="00433DA5" w:rsidRPr="0064722E" w:rsidRDefault="00433DA5">
      <w:pPr>
        <w:tabs>
          <w:tab w:val="left" w:pos="720"/>
          <w:tab w:val="left" w:pos="81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64722E">
        <w:rPr>
          <w:rFonts w:ascii="Times New Roman" w:hAnsi="Times New Roman"/>
        </w:rPr>
        <w:t>This Envelope Mandatory Messaging test represents a one-time special test with a defined period for data collection.</w:t>
      </w:r>
    </w:p>
    <w:p w14:paraId="796DDF7A" w14:textId="77777777" w:rsidR="001113A8" w:rsidRPr="0064722E"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14:paraId="776A290C" w14:textId="77777777" w:rsidR="001113A8" w:rsidRPr="0064722E" w:rsidRDefault="00C62895" w:rsidP="00C62895">
      <w:pPr>
        <w:tabs>
          <w:tab w:val="left" w:pos="45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sidRPr="0064722E">
        <w:rPr>
          <w:rFonts w:ascii="Times New Roman" w:hAnsi="Times New Roman"/>
          <w:b/>
          <w:bCs/>
        </w:rPr>
        <w:t>7.</w:t>
      </w:r>
      <w:r w:rsidRPr="0064722E">
        <w:rPr>
          <w:rFonts w:ascii="Times New Roman" w:hAnsi="Times New Roman"/>
          <w:b/>
          <w:bCs/>
        </w:rPr>
        <w:tab/>
      </w:r>
      <w:r w:rsidR="001113A8" w:rsidRPr="0064722E">
        <w:rPr>
          <w:rFonts w:ascii="Times New Roman" w:hAnsi="Times New Roman"/>
          <w:b/>
          <w:bCs/>
        </w:rPr>
        <w:t>Special Circumstances</w:t>
      </w:r>
    </w:p>
    <w:p w14:paraId="6EB8ACFB"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98F3CEE" w14:textId="77777777" w:rsidR="001113A8" w:rsidRPr="0064722E"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64722E">
        <w:rPr>
          <w:rFonts w:ascii="Times New Roman" w:hAnsi="Times New Roman"/>
        </w:rPr>
        <w:t>The Census Bureau collect</w:t>
      </w:r>
      <w:r w:rsidR="00021BEE" w:rsidRPr="0064722E">
        <w:rPr>
          <w:rFonts w:ascii="Times New Roman" w:hAnsi="Times New Roman"/>
        </w:rPr>
        <w:t>s</w:t>
      </w:r>
      <w:r w:rsidRPr="0064722E">
        <w:rPr>
          <w:rFonts w:ascii="Times New Roman" w:hAnsi="Times New Roman"/>
        </w:rPr>
        <w:t xml:space="preserve"> these data in a manner consistent with the OMB guidelines.</w:t>
      </w:r>
    </w:p>
    <w:p w14:paraId="6694B5F9" w14:textId="77777777" w:rsidR="001113A8" w:rsidRPr="0064722E"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14:paraId="1E8BD14E" w14:textId="77777777" w:rsidR="001113A8" w:rsidRPr="0064722E" w:rsidRDefault="00C62895" w:rsidP="00C62895">
      <w:pPr>
        <w:tabs>
          <w:tab w:val="left" w:pos="54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sidRPr="0064722E">
        <w:rPr>
          <w:rFonts w:ascii="Times New Roman" w:hAnsi="Times New Roman"/>
          <w:b/>
          <w:bCs/>
        </w:rPr>
        <w:t>8.</w:t>
      </w:r>
      <w:r w:rsidRPr="0064722E">
        <w:rPr>
          <w:rFonts w:ascii="Times New Roman" w:hAnsi="Times New Roman"/>
          <w:b/>
          <w:bCs/>
        </w:rPr>
        <w:tab/>
      </w:r>
      <w:r w:rsidR="001113A8" w:rsidRPr="0064722E">
        <w:rPr>
          <w:rFonts w:ascii="Times New Roman" w:hAnsi="Times New Roman"/>
          <w:b/>
          <w:bCs/>
        </w:rPr>
        <w:t>Consultations Outside the Agency</w:t>
      </w:r>
    </w:p>
    <w:p w14:paraId="576E7B12"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2FA3ED4" w14:textId="77777777" w:rsidR="005A1AFD" w:rsidRPr="005F20AB" w:rsidRDefault="005A1AFD" w:rsidP="005A1AFD">
      <w:pPr>
        <w:pStyle w:val="Default"/>
        <w:ind w:left="990"/>
      </w:pPr>
      <w:r w:rsidRPr="005F20AB">
        <w:t xml:space="preserve">In August 2012, the </w:t>
      </w:r>
      <w:r w:rsidR="00F80E82" w:rsidRPr="005F20AB">
        <w:t>Office of Management and Budget (OMB) in conjunction with the Census Bureau established a Subcommittee of the Interagency Council on Statistical Policy (ICSP)</w:t>
      </w:r>
      <w:r w:rsidR="000C5520" w:rsidRPr="005F20AB">
        <w:t xml:space="preserve"> on the ACS</w:t>
      </w:r>
      <w:r w:rsidR="00F80E82" w:rsidRPr="005F20AB">
        <w:t xml:space="preserve">. The ICSP Subcommittee on the ACS exists to advise the Chief Statistician at OMB and the Director of the Census Bureau on how the ACS can best fulfill its role in the portfolio of Federal household surveys and provide the most useful information with the least amount of burden. It may also advise Census Bureau technical staff on issues they request the subcommittee to examine or that otherwise arise in discussions.  </w:t>
      </w:r>
    </w:p>
    <w:p w14:paraId="19E1AC5A" w14:textId="77777777" w:rsidR="005F20AB" w:rsidRDefault="005F20AB" w:rsidP="005A1AFD">
      <w:pPr>
        <w:pStyle w:val="Default"/>
        <w:ind w:left="990"/>
        <w:rPr>
          <w:highlight w:val="yellow"/>
        </w:rPr>
      </w:pPr>
    </w:p>
    <w:p w14:paraId="37DCA686" w14:textId="77777777" w:rsidR="00433DA5" w:rsidRPr="005F20AB" w:rsidRDefault="005F20AB" w:rsidP="00A561E2">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The content of the ACS is a result of extensive consultation during meetings with the </w:t>
      </w:r>
      <w:r w:rsidRPr="00A561E2">
        <w:rPr>
          <w:rFonts w:ascii="Times New Roman" w:hAnsi="Times New Roman"/>
        </w:rPr>
        <w:t>ICSP Subcommittee for the ACS, advisory committee</w:t>
      </w:r>
      <w:r w:rsidR="00A561E2" w:rsidRPr="00A561E2">
        <w:rPr>
          <w:rFonts w:ascii="Times New Roman" w:hAnsi="Times New Roman"/>
        </w:rPr>
        <w:t xml:space="preserve">s, and other federal agencies.  </w:t>
      </w:r>
      <w:r w:rsidR="00433DA5" w:rsidRPr="00A561E2">
        <w:rPr>
          <w:rFonts w:ascii="Times New Roman" w:hAnsi="Times New Roman"/>
        </w:rPr>
        <w:t xml:space="preserve">We also regularly consult with researchers from Westat, NORC, RTI and other survey and research firms as well as the University of Michigan’s Institute for Survey Research and other academic institutions. In addition, staff regularly review survey methodology literature and attend conferences that present state-of-the-art methods and procedures. </w:t>
      </w:r>
    </w:p>
    <w:p w14:paraId="21F7454D" w14:textId="77777777" w:rsidR="00433DA5" w:rsidRPr="0064722E" w:rsidRDefault="00433DA5" w:rsidP="00C32EAD">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p>
    <w:p w14:paraId="68F1DC05" w14:textId="673B4323" w:rsidR="00C32EAD" w:rsidRPr="0064722E" w:rsidRDefault="1F982DF1" w:rsidP="00A561E2">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color w:val="000000"/>
        </w:rPr>
      </w:pPr>
      <w:r w:rsidRPr="007A4194">
        <w:rPr>
          <w:rFonts w:ascii="Times New Roman" w:hAnsi="Times New Roman"/>
          <w:color w:val="000000" w:themeColor="text1"/>
        </w:rPr>
        <w:t xml:space="preserve">In order to be responsive to these respondent concerns in a timely manner and expedite the implementation of this test, we are seeking approval to conduct this test under the emergency review process, and are requesting that OMB waive the requirement to provide a pre-submission notice in the </w:t>
      </w:r>
      <w:r w:rsidRPr="007A4194">
        <w:rPr>
          <w:rFonts w:ascii="Times New Roman" w:hAnsi="Times New Roman"/>
          <w:i/>
          <w:iCs/>
          <w:color w:val="000000" w:themeColor="text1"/>
        </w:rPr>
        <w:t>Federal Register</w:t>
      </w:r>
      <w:r w:rsidRPr="007A4194">
        <w:rPr>
          <w:rFonts w:ascii="Times New Roman" w:hAnsi="Times New Roman"/>
          <w:color w:val="000000" w:themeColor="text1"/>
        </w:rPr>
        <w:t xml:space="preserve">.  Given that the planned date for mailing the first envelopes with the revised messages is April 27, 2015, we are seeking approval from OMB for the Envelope Mandatory Messaging test by April </w:t>
      </w:r>
      <w:r w:rsidR="673B4323" w:rsidRPr="007A4194">
        <w:rPr>
          <w:rFonts w:ascii="Times New Roman" w:hAnsi="Times New Roman"/>
          <w:color w:val="000000" w:themeColor="text1"/>
        </w:rPr>
        <w:t>24</w:t>
      </w:r>
      <w:r w:rsidRPr="007A4194">
        <w:rPr>
          <w:rFonts w:ascii="Times New Roman" w:hAnsi="Times New Roman"/>
          <w:color w:val="000000" w:themeColor="text1"/>
        </w:rPr>
        <w:t>, 2015.</w:t>
      </w:r>
    </w:p>
    <w:p w14:paraId="35058C51" w14:textId="77777777" w:rsidR="00C32EAD" w:rsidRPr="0064722E" w:rsidRDefault="00C32EAD" w:rsidP="00C32EAD">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color w:val="000000"/>
        </w:rPr>
      </w:pPr>
    </w:p>
    <w:p w14:paraId="70735D94" w14:textId="77777777" w:rsidR="000552C0" w:rsidRPr="0064722E" w:rsidRDefault="005F28FA" w:rsidP="0020205D">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color w:val="000000"/>
        </w:rPr>
      </w:pPr>
      <w:r w:rsidRPr="0064722E">
        <w:rPr>
          <w:rFonts w:ascii="Times New Roman" w:hAnsi="Times New Roman"/>
          <w:color w:val="000000"/>
        </w:rPr>
        <w:tab/>
      </w:r>
      <w:r w:rsidRPr="0064722E">
        <w:rPr>
          <w:rFonts w:ascii="Times New Roman" w:hAnsi="Times New Roman"/>
          <w:color w:val="000000"/>
        </w:rPr>
        <w:tab/>
      </w:r>
    </w:p>
    <w:p w14:paraId="601D8F71" w14:textId="77777777" w:rsidR="001113A8" w:rsidRPr="0064722E" w:rsidRDefault="00C62895">
      <w:pPr>
        <w:tabs>
          <w:tab w:val="left" w:pos="270"/>
          <w:tab w:val="left" w:pos="45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rPr>
      </w:pPr>
      <w:r w:rsidRPr="0064722E">
        <w:rPr>
          <w:rFonts w:ascii="Times New Roman" w:hAnsi="Times New Roman"/>
          <w:b/>
          <w:bCs/>
        </w:rPr>
        <w:t>9.</w:t>
      </w:r>
      <w:r w:rsidRPr="0064722E">
        <w:rPr>
          <w:rFonts w:ascii="Times New Roman" w:hAnsi="Times New Roman"/>
          <w:b/>
          <w:bCs/>
        </w:rPr>
        <w:tab/>
      </w:r>
      <w:r w:rsidR="001113A8" w:rsidRPr="0064722E">
        <w:rPr>
          <w:rFonts w:ascii="Times New Roman" w:hAnsi="Times New Roman"/>
          <w:b/>
          <w:bCs/>
        </w:rPr>
        <w:t>Paying Respondents</w:t>
      </w:r>
    </w:p>
    <w:p w14:paraId="6E1165D0" w14:textId="77777777" w:rsidR="001113A8" w:rsidRPr="0064722E" w:rsidRDefault="001113A8">
      <w:pPr>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s>
        <w:ind w:left="-450"/>
        <w:rPr>
          <w:rFonts w:ascii="Times New Roman" w:hAnsi="Times New Roman"/>
        </w:rPr>
      </w:pPr>
    </w:p>
    <w:p w14:paraId="070E64B6" w14:textId="77777777" w:rsidR="001113A8" w:rsidRPr="0064722E" w:rsidRDefault="001113A8" w:rsidP="00C6116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sidRPr="0064722E">
        <w:rPr>
          <w:rFonts w:ascii="Times New Roman" w:hAnsi="Times New Roman"/>
        </w:rPr>
        <w:t>We do not pay respondents or provide respondents with gifts.</w:t>
      </w:r>
    </w:p>
    <w:p w14:paraId="6D0F19E1" w14:textId="77777777" w:rsidR="00BC7ED9" w:rsidRPr="0064722E" w:rsidRDefault="00BC7ED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6F0C69E9" w14:textId="77777777" w:rsidR="001113A8" w:rsidRPr="0064722E" w:rsidRDefault="001113A8" w:rsidP="00C61169">
      <w:pPr>
        <w:tabs>
          <w:tab w:val="left" w:pos="180"/>
          <w:tab w:val="left" w:pos="450"/>
          <w:tab w:val="left" w:pos="990"/>
          <w:tab w:val="left" w:pos="1620"/>
          <w:tab w:val="left" w:pos="2340"/>
          <w:tab w:val="left" w:pos="3060"/>
          <w:tab w:val="left" w:pos="3780"/>
          <w:tab w:val="left" w:pos="4500"/>
          <w:tab w:val="left" w:pos="5220"/>
          <w:tab w:val="left" w:pos="5940"/>
          <w:tab w:val="left" w:pos="6660"/>
          <w:tab w:val="left" w:pos="7380"/>
          <w:tab w:val="left" w:pos="8100"/>
        </w:tabs>
        <w:ind w:left="450"/>
        <w:rPr>
          <w:rFonts w:ascii="Times New Roman" w:hAnsi="Times New Roman"/>
        </w:rPr>
      </w:pPr>
      <w:r w:rsidRPr="0064722E">
        <w:rPr>
          <w:rFonts w:ascii="Times New Roman" w:hAnsi="Times New Roman"/>
          <w:b/>
          <w:bCs/>
        </w:rPr>
        <w:t>10.</w:t>
      </w:r>
      <w:r w:rsidR="00C61169" w:rsidRPr="0064722E">
        <w:rPr>
          <w:rFonts w:ascii="Times New Roman" w:hAnsi="Times New Roman"/>
          <w:b/>
          <w:bCs/>
        </w:rPr>
        <w:tab/>
      </w:r>
      <w:r w:rsidRPr="0064722E">
        <w:rPr>
          <w:rFonts w:ascii="Times New Roman" w:hAnsi="Times New Roman"/>
          <w:b/>
          <w:bCs/>
        </w:rPr>
        <w:t>Assurance of Confidentiality</w:t>
      </w:r>
    </w:p>
    <w:p w14:paraId="172EA9B2" w14:textId="77777777" w:rsidR="001113A8" w:rsidRPr="0064722E"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14:paraId="0FB94438" w14:textId="77777777" w:rsidR="001113A8" w:rsidRPr="0064722E"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sidRPr="0064722E">
        <w:rPr>
          <w:rFonts w:ascii="Times New Roman" w:hAnsi="Times New Roman"/>
        </w:rPr>
        <w:t>The Census Bureau collects data for this survey under Title 13, United States Code, Sections 141, 193, and 221.  All data are afforded confidential treatment under Section 9 of that Title.</w:t>
      </w:r>
    </w:p>
    <w:p w14:paraId="75C729C8" w14:textId="77777777" w:rsidR="001113A8" w:rsidRPr="0064722E"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14:paraId="179D5C3F" w14:textId="77777777" w:rsidR="001113A8" w:rsidRPr="0064722E"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sidRPr="0064722E">
        <w:rPr>
          <w:rFonts w:ascii="Times New Roman" w:hAnsi="Times New Roman"/>
        </w:rPr>
        <w:t>In accordance</w:t>
      </w:r>
      <w:r w:rsidR="00B822F8" w:rsidRPr="0064722E">
        <w:rPr>
          <w:rFonts w:ascii="Times New Roman" w:hAnsi="Times New Roman"/>
        </w:rPr>
        <w:t xml:space="preserve"> with Title 13, each household will be</w:t>
      </w:r>
      <w:r w:rsidR="00021BEE" w:rsidRPr="0064722E">
        <w:rPr>
          <w:rFonts w:ascii="Times New Roman" w:hAnsi="Times New Roman"/>
        </w:rPr>
        <w:t xml:space="preserve"> </w:t>
      </w:r>
      <w:r w:rsidRPr="0064722E">
        <w:rPr>
          <w:rFonts w:ascii="Times New Roman" w:hAnsi="Times New Roman"/>
        </w:rPr>
        <w:t xml:space="preserve">assured of the confidentiality of their answers.  A brochure is sent to sample households with the initial mail package and contains this assurance.   </w:t>
      </w:r>
      <w:r w:rsidR="0070480F" w:rsidRPr="0064722E">
        <w:rPr>
          <w:rFonts w:ascii="Times New Roman" w:hAnsi="Times New Roman"/>
        </w:rPr>
        <w:t xml:space="preserve">Households responding using the Internet questionnaire are presented with additional assurances of their confidentiality and security of their online responses.  </w:t>
      </w:r>
    </w:p>
    <w:p w14:paraId="67F92C5B" w14:textId="77777777" w:rsidR="005C72B6" w:rsidRPr="0064722E" w:rsidRDefault="005C72B6"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14:paraId="0ED99CF7" w14:textId="77777777" w:rsidR="001113A8" w:rsidRPr="0064722E" w:rsidRDefault="005C72B6"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sidRPr="0064722E">
        <w:rPr>
          <w:rFonts w:ascii="Times New Roman" w:hAnsi="Times New Roman"/>
        </w:rPr>
        <w:t xml:space="preserve">Household members </w:t>
      </w:r>
      <w:r w:rsidR="001113A8" w:rsidRPr="0064722E">
        <w:rPr>
          <w:rFonts w:ascii="Times New Roman" w:hAnsi="Times New Roman"/>
        </w:rPr>
        <w:t xml:space="preserve">may ask for additional information at the time of interview.  A Question and Answer Guide, and a </w:t>
      </w:r>
      <w:r w:rsidR="001E0F5B" w:rsidRPr="0064722E">
        <w:rPr>
          <w:rFonts w:ascii="Times New Roman" w:hAnsi="Times New Roman"/>
        </w:rPr>
        <w:t>Confidentiality</w:t>
      </w:r>
      <w:r w:rsidR="001113A8" w:rsidRPr="0064722E">
        <w:rPr>
          <w:rFonts w:ascii="Times New Roman" w:hAnsi="Times New Roman"/>
        </w:rPr>
        <w:t xml:space="preserve"> Notice are provided to respondents, as appropriate.  These materials explain Census Bureau confidentiality regulations and standards.</w:t>
      </w:r>
    </w:p>
    <w:p w14:paraId="09D97271" w14:textId="77777777" w:rsidR="001113A8" w:rsidRPr="0064722E" w:rsidRDefault="001113A8" w:rsidP="00C6116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14:paraId="3ACACC8E" w14:textId="77777777" w:rsidR="001113A8" w:rsidRPr="0064722E" w:rsidRDefault="001113A8" w:rsidP="00C61169">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sidRPr="0064722E">
        <w:rPr>
          <w:rFonts w:ascii="Times New Roman" w:hAnsi="Times New Roman"/>
        </w:rPr>
        <w:t>At the beginning of follow-up interviews (CATI and CAPI), the interviewer explain</w:t>
      </w:r>
      <w:r w:rsidR="00021BEE" w:rsidRPr="0064722E">
        <w:rPr>
          <w:rFonts w:ascii="Times New Roman" w:hAnsi="Times New Roman"/>
        </w:rPr>
        <w:t>s</w:t>
      </w:r>
      <w:r w:rsidRPr="0064722E">
        <w:rPr>
          <w:rFonts w:ascii="Times New Roman" w:hAnsi="Times New Roman"/>
        </w:rPr>
        <w:t xml:space="preserve"> the confidentiality of data collected and that participation is required by law.  For all CAPI interviews, the interviewer give</w:t>
      </w:r>
      <w:r w:rsidR="00021BEE" w:rsidRPr="0064722E">
        <w:rPr>
          <w:rFonts w:ascii="Times New Roman" w:hAnsi="Times New Roman"/>
        </w:rPr>
        <w:t>s</w:t>
      </w:r>
      <w:r w:rsidR="005C72B6" w:rsidRPr="0064722E">
        <w:rPr>
          <w:rFonts w:ascii="Times New Roman" w:hAnsi="Times New Roman"/>
        </w:rPr>
        <w:t xml:space="preserve"> the household respondent</w:t>
      </w:r>
      <w:r w:rsidRPr="0064722E">
        <w:rPr>
          <w:rFonts w:ascii="Times New Roman" w:hAnsi="Times New Roman"/>
        </w:rPr>
        <w:t xml:space="preserve"> a copy of a letter from the Census Bureau Director explaining the confidentiality of all information provided. </w:t>
      </w:r>
    </w:p>
    <w:p w14:paraId="1EF6A693" w14:textId="77777777" w:rsidR="001113A8" w:rsidRPr="0064722E"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14:paraId="02BD9E9E" w14:textId="77777777" w:rsidR="001113A8" w:rsidRPr="0064722E" w:rsidRDefault="00C61169" w:rsidP="00C61169">
      <w:pPr>
        <w:tabs>
          <w:tab w:val="left" w:pos="360"/>
          <w:tab w:val="left" w:pos="990"/>
          <w:tab w:val="left" w:pos="1890"/>
          <w:tab w:val="left" w:pos="2610"/>
          <w:tab w:val="left" w:pos="3330"/>
          <w:tab w:val="left" w:pos="4050"/>
          <w:tab w:val="left" w:pos="4770"/>
          <w:tab w:val="left" w:pos="5490"/>
          <w:tab w:val="left" w:pos="6210"/>
          <w:tab w:val="left" w:pos="6930"/>
          <w:tab w:val="left" w:pos="7650"/>
          <w:tab w:val="left" w:pos="8370"/>
        </w:tabs>
        <w:ind w:left="360"/>
        <w:rPr>
          <w:rFonts w:ascii="Times New Roman" w:hAnsi="Times New Roman"/>
        </w:rPr>
      </w:pPr>
      <w:r w:rsidRPr="0064722E">
        <w:rPr>
          <w:rFonts w:ascii="Times New Roman" w:hAnsi="Times New Roman"/>
          <w:b/>
          <w:bCs/>
        </w:rPr>
        <w:t>11.</w:t>
      </w:r>
      <w:r w:rsidRPr="0064722E">
        <w:rPr>
          <w:rFonts w:ascii="Times New Roman" w:hAnsi="Times New Roman"/>
          <w:b/>
          <w:bCs/>
        </w:rPr>
        <w:tab/>
      </w:r>
      <w:r w:rsidR="001113A8" w:rsidRPr="0064722E">
        <w:rPr>
          <w:rFonts w:ascii="Times New Roman" w:hAnsi="Times New Roman"/>
          <w:b/>
          <w:bCs/>
        </w:rPr>
        <w:t>Justification for Sensitive Questions</w:t>
      </w:r>
    </w:p>
    <w:p w14:paraId="61E9DE3B" w14:textId="77777777" w:rsidR="001113A8" w:rsidRPr="0064722E"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14:paraId="5F590D04" w14:textId="77777777" w:rsidR="001113A8" w:rsidRPr="0064722E" w:rsidRDefault="001113A8" w:rsidP="00C61169">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sidRPr="0064722E">
        <w:rPr>
          <w:rFonts w:ascii="Times New Roman" w:hAnsi="Times New Roman"/>
        </w:rPr>
        <w:t>Some of the data we collect, such as race an</w:t>
      </w:r>
      <w:r w:rsidR="00021BEE" w:rsidRPr="0064722E">
        <w:rPr>
          <w:rFonts w:ascii="Times New Roman" w:hAnsi="Times New Roman"/>
        </w:rPr>
        <w:t xml:space="preserve">d sources of income and assets </w:t>
      </w:r>
      <w:r w:rsidRPr="0064722E">
        <w:rPr>
          <w:rFonts w:ascii="Times New Roman" w:hAnsi="Times New Roman"/>
        </w:rPr>
        <w:t>may be considered to be of a sensitive nature.  The Census Bureau takes the position that the collection of these types of data is necessary for the analysis of important policy and program issues and has structured the questions to lessen their sensitivity.  We have provided guidance to the CATI and the CAPI interviewers on how to ask these types of questions during the interview.</w:t>
      </w:r>
      <w:r w:rsidR="00A90922" w:rsidRPr="0064722E">
        <w:rPr>
          <w:rFonts w:ascii="Times New Roman" w:hAnsi="Times New Roman"/>
        </w:rPr>
        <w:t xml:space="preserve">  The Census Bureau has materials that demonstrate how we use the data for sensitive questions, and how we keep that data confidential.  Respondents who use the Internet to complete the survey have access to links on the survey screens that provide information to help address their questions or concerns with sensitive topics.</w:t>
      </w:r>
    </w:p>
    <w:p w14:paraId="6057D6B3" w14:textId="77777777" w:rsidR="001113A8" w:rsidRPr="0064722E"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p>
    <w:p w14:paraId="2B2FFDB5" w14:textId="77777777" w:rsidR="001113A8" w:rsidRPr="0064722E" w:rsidRDefault="00C61169" w:rsidP="00C61169">
      <w:pPr>
        <w:tabs>
          <w:tab w:val="left" w:pos="180"/>
          <w:tab w:val="left" w:pos="360"/>
          <w:tab w:val="left" w:pos="990"/>
          <w:tab w:val="left" w:pos="1620"/>
          <w:tab w:val="left" w:pos="2340"/>
          <w:tab w:val="left" w:pos="3060"/>
          <w:tab w:val="left" w:pos="3780"/>
          <w:tab w:val="left" w:pos="4500"/>
          <w:tab w:val="left" w:pos="5220"/>
          <w:tab w:val="left" w:pos="5940"/>
          <w:tab w:val="left" w:pos="6660"/>
          <w:tab w:val="left" w:pos="7380"/>
          <w:tab w:val="left" w:pos="8100"/>
        </w:tabs>
        <w:ind w:left="360"/>
        <w:rPr>
          <w:rFonts w:ascii="Times New Roman" w:hAnsi="Times New Roman"/>
          <w:b/>
          <w:bCs/>
        </w:rPr>
      </w:pPr>
      <w:r w:rsidRPr="0064722E">
        <w:rPr>
          <w:rFonts w:ascii="Times New Roman" w:hAnsi="Times New Roman"/>
          <w:b/>
          <w:bCs/>
        </w:rPr>
        <w:t>12.</w:t>
      </w:r>
      <w:r w:rsidR="00C62895" w:rsidRPr="0064722E">
        <w:rPr>
          <w:rFonts w:ascii="Times New Roman" w:hAnsi="Times New Roman"/>
          <w:b/>
          <w:bCs/>
        </w:rPr>
        <w:tab/>
      </w:r>
      <w:r w:rsidR="001113A8" w:rsidRPr="0064722E">
        <w:rPr>
          <w:rFonts w:ascii="Times New Roman" w:hAnsi="Times New Roman"/>
          <w:b/>
          <w:bCs/>
        </w:rPr>
        <w:t>Estimate of Hour Burden</w:t>
      </w:r>
    </w:p>
    <w:p w14:paraId="1928852D" w14:textId="77777777" w:rsidR="001113A8" w:rsidRPr="0064722E"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rPr>
          <w:rFonts w:ascii="Times New Roman" w:hAnsi="Times New Roman"/>
        </w:rPr>
      </w:pPr>
    </w:p>
    <w:p w14:paraId="20B944D2" w14:textId="77777777" w:rsidR="00D01F1B" w:rsidRPr="0064722E" w:rsidRDefault="00D01F1B" w:rsidP="00D01F1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r w:rsidRPr="0064722E">
        <w:rPr>
          <w:rFonts w:ascii="Times New Roman" w:hAnsi="Times New Roman"/>
        </w:rPr>
        <w:t xml:space="preserve">To field this test we will use the ACS production sample (clearance number: 0607-0810, expires 6/30/2016) with </w:t>
      </w:r>
      <w:r w:rsidR="00E01068" w:rsidRPr="0064722E">
        <w:rPr>
          <w:rFonts w:ascii="Times New Roman" w:hAnsi="Times New Roman"/>
        </w:rPr>
        <w:t>2</w:t>
      </w:r>
      <w:r w:rsidR="00021BEE" w:rsidRPr="0064722E">
        <w:rPr>
          <w:rFonts w:ascii="Times New Roman" w:hAnsi="Times New Roman"/>
        </w:rPr>
        <w:t>9</w:t>
      </w:r>
      <w:r w:rsidRPr="0064722E">
        <w:rPr>
          <w:rFonts w:ascii="Times New Roman" w:hAnsi="Times New Roman"/>
        </w:rPr>
        <w:t>5,000 sampled households</w:t>
      </w:r>
      <w:r w:rsidR="001113A8" w:rsidRPr="0064722E">
        <w:rPr>
          <w:rFonts w:ascii="Times New Roman" w:hAnsi="Times New Roman"/>
        </w:rPr>
        <w:t xml:space="preserve">.  </w:t>
      </w:r>
      <w:r w:rsidR="006A2FE0" w:rsidRPr="0064722E">
        <w:rPr>
          <w:rFonts w:ascii="Times New Roman" w:hAnsi="Times New Roman"/>
        </w:rPr>
        <w:t xml:space="preserve"> Of those sampled households, 24,000 will be sent experimental materials as part of this Envelope Mandatory Messaging test.</w:t>
      </w:r>
      <w:r w:rsidRPr="0064722E">
        <w:rPr>
          <w:rFonts w:ascii="Times New Roman" w:hAnsi="Times New Roman"/>
        </w:rPr>
        <w:t xml:space="preserve">  </w:t>
      </w:r>
      <w:r w:rsidR="001113A8" w:rsidRPr="0064722E">
        <w:rPr>
          <w:rFonts w:ascii="Times New Roman" w:hAnsi="Times New Roman"/>
        </w:rPr>
        <w:t xml:space="preserve">The Census Bureau estimates that, for the average household, the </w:t>
      </w:r>
      <w:r w:rsidR="005C72B6" w:rsidRPr="0064722E">
        <w:rPr>
          <w:rFonts w:ascii="Times New Roman" w:hAnsi="Times New Roman"/>
        </w:rPr>
        <w:t>ACS</w:t>
      </w:r>
      <w:r w:rsidR="0070480F" w:rsidRPr="0064722E">
        <w:rPr>
          <w:rFonts w:ascii="Times New Roman" w:hAnsi="Times New Roman"/>
        </w:rPr>
        <w:t xml:space="preserve"> </w:t>
      </w:r>
      <w:r w:rsidR="005630CA" w:rsidRPr="0064722E">
        <w:rPr>
          <w:rFonts w:ascii="Times New Roman" w:hAnsi="Times New Roman"/>
        </w:rPr>
        <w:t xml:space="preserve">questionnaire </w:t>
      </w:r>
      <w:r w:rsidR="001113A8" w:rsidRPr="0064722E">
        <w:rPr>
          <w:rFonts w:ascii="Times New Roman" w:hAnsi="Times New Roman"/>
        </w:rPr>
        <w:t xml:space="preserve">will take </w:t>
      </w:r>
      <w:r w:rsidR="00E01068" w:rsidRPr="0064722E">
        <w:rPr>
          <w:rFonts w:ascii="Times New Roman" w:hAnsi="Times New Roman"/>
        </w:rPr>
        <w:t xml:space="preserve">40 </w:t>
      </w:r>
      <w:r w:rsidR="001113A8" w:rsidRPr="0064722E">
        <w:rPr>
          <w:rFonts w:ascii="Times New Roman" w:hAnsi="Times New Roman"/>
        </w:rPr>
        <w:t xml:space="preserve">minutes to complete, including the time for reviewing the instructions and answers.  </w:t>
      </w:r>
      <w:r w:rsidR="00A561E2">
        <w:rPr>
          <w:rFonts w:ascii="Times New Roman" w:hAnsi="Times New Roman"/>
        </w:rPr>
        <w:t>T</w:t>
      </w:r>
      <w:r w:rsidRPr="0064722E">
        <w:rPr>
          <w:rFonts w:ascii="Times New Roman" w:hAnsi="Times New Roman"/>
        </w:rPr>
        <w:t xml:space="preserve">here is no increase in </w:t>
      </w:r>
      <w:r w:rsidR="00A561E2">
        <w:rPr>
          <w:rFonts w:ascii="Times New Roman" w:hAnsi="Times New Roman"/>
        </w:rPr>
        <w:t xml:space="preserve">burden </w:t>
      </w:r>
      <w:r w:rsidRPr="0064722E">
        <w:rPr>
          <w:rFonts w:ascii="Times New Roman" w:hAnsi="Times New Roman"/>
        </w:rPr>
        <w:t>from this test.</w:t>
      </w:r>
    </w:p>
    <w:p w14:paraId="3B5AE09F" w14:textId="77777777" w:rsidR="00D01F1B" w:rsidRPr="0064722E" w:rsidRDefault="00D01F1B" w:rsidP="00D01F1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rPr>
      </w:pPr>
    </w:p>
    <w:p w14:paraId="7EE64118" w14:textId="77777777" w:rsidR="001113A8" w:rsidRPr="0064722E" w:rsidRDefault="00D01F1B" w:rsidP="00D01F1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rPr>
      </w:pPr>
      <w:r w:rsidRPr="0064722E">
        <w:rPr>
          <w:rFonts w:ascii="Times New Roman" w:hAnsi="Times New Roman"/>
          <w:b/>
          <w:bCs/>
        </w:rPr>
        <w:t>1</w:t>
      </w:r>
      <w:r w:rsidR="0069018A" w:rsidRPr="0064722E">
        <w:rPr>
          <w:rFonts w:ascii="Times New Roman" w:hAnsi="Times New Roman"/>
          <w:b/>
          <w:bCs/>
        </w:rPr>
        <w:t>3.</w:t>
      </w:r>
      <w:r w:rsidR="0069018A" w:rsidRPr="0064722E">
        <w:rPr>
          <w:rFonts w:ascii="Times New Roman" w:hAnsi="Times New Roman"/>
          <w:b/>
          <w:bCs/>
        </w:rPr>
        <w:tab/>
      </w:r>
      <w:r w:rsidR="001113A8" w:rsidRPr="0064722E">
        <w:rPr>
          <w:rFonts w:ascii="Times New Roman" w:hAnsi="Times New Roman"/>
          <w:b/>
          <w:bCs/>
        </w:rPr>
        <w:t>Estimate of Cost Burden</w:t>
      </w:r>
    </w:p>
    <w:p w14:paraId="4B4F9FD6"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8E4EE63" w14:textId="77777777" w:rsidR="001113A8" w:rsidRPr="0064722E" w:rsidRDefault="001113A8" w:rsidP="0069018A">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64722E">
        <w:rPr>
          <w:rFonts w:ascii="Times New Roman" w:hAnsi="Times New Roman"/>
        </w:rPr>
        <w:t>There are no costs to the respondent other than his/her time to respond to the survey.</w:t>
      </w:r>
    </w:p>
    <w:p w14:paraId="5043BB5E" w14:textId="77777777" w:rsidR="00BF6BF7" w:rsidRPr="0064722E" w:rsidRDefault="00BF6BF7" w:rsidP="00D01F1B">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Times New Roman" w:hAnsi="Times New Roman"/>
        </w:rPr>
      </w:pPr>
    </w:p>
    <w:p w14:paraId="231C6430" w14:textId="77777777" w:rsidR="001113A8" w:rsidRPr="0064722E" w:rsidRDefault="00D01F1B" w:rsidP="00D01F1B">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64722E">
        <w:rPr>
          <w:rFonts w:ascii="Times New Roman" w:hAnsi="Times New Roman"/>
          <w:b/>
          <w:bCs/>
        </w:rPr>
        <w:t>14.</w:t>
      </w:r>
      <w:r w:rsidRPr="0064722E">
        <w:rPr>
          <w:rFonts w:ascii="Times New Roman" w:hAnsi="Times New Roman"/>
          <w:b/>
          <w:bCs/>
        </w:rPr>
        <w:tab/>
      </w:r>
      <w:r w:rsidR="001113A8" w:rsidRPr="0064722E">
        <w:rPr>
          <w:rFonts w:ascii="Times New Roman" w:hAnsi="Times New Roman"/>
          <w:b/>
          <w:bCs/>
        </w:rPr>
        <w:t>Cost to Federal Government</w:t>
      </w:r>
    </w:p>
    <w:p w14:paraId="1A1BF240"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3717D89" w14:textId="19974575" w:rsidR="001113A8" w:rsidRPr="0064722E" w:rsidRDefault="1F982DF1"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color w:val="000000"/>
        </w:rPr>
      </w:pPr>
      <w:r w:rsidRPr="1F982DF1">
        <w:rPr>
          <w:rFonts w:ascii="Times New Roman" w:hAnsi="Times New Roman"/>
          <w:color w:val="000000" w:themeColor="text1"/>
        </w:rPr>
        <w:t xml:space="preserve">As requested in the FY 2015 President’s Budget, the estimated cost of the ACS Methods Panel program </w:t>
      </w:r>
      <w:r w:rsidRPr="00701425">
        <w:rPr>
          <w:rFonts w:ascii="Times New Roman" w:hAnsi="Times New Roman"/>
          <w:color w:val="000000" w:themeColor="text1"/>
        </w:rPr>
        <w:t>is approximately $</w:t>
      </w:r>
      <w:r w:rsidR="00622BE6" w:rsidRPr="00701425">
        <w:rPr>
          <w:rFonts w:ascii="Times New Roman" w:hAnsi="Times New Roman"/>
          <w:color w:val="000000" w:themeColor="text1"/>
        </w:rPr>
        <w:t>9.045</w:t>
      </w:r>
      <w:r w:rsidRPr="00701425">
        <w:rPr>
          <w:rFonts w:ascii="Times New Roman" w:hAnsi="Times New Roman"/>
          <w:color w:val="000000" w:themeColor="text1"/>
        </w:rPr>
        <w:t xml:space="preserve"> million.  The</w:t>
      </w:r>
      <w:r w:rsidRPr="1F982DF1">
        <w:rPr>
          <w:rFonts w:ascii="Times New Roman" w:hAnsi="Times New Roman"/>
          <w:color w:val="000000" w:themeColor="text1"/>
        </w:rPr>
        <w:t xml:space="preserve"> Census Bureau will pay all costs of the ACS Methods Panel test.</w:t>
      </w:r>
    </w:p>
    <w:p w14:paraId="3F19F20F" w14:textId="77777777" w:rsidR="001113A8" w:rsidRPr="0064722E" w:rsidRDefault="001113A8"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color w:val="000000"/>
        </w:rPr>
      </w:pPr>
    </w:p>
    <w:p w14:paraId="644CDBF8" w14:textId="77777777" w:rsidR="001113A8" w:rsidRPr="0064722E"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sidRPr="0064722E">
        <w:rPr>
          <w:rFonts w:ascii="Times New Roman" w:hAnsi="Times New Roman"/>
          <w:b/>
          <w:bCs/>
        </w:rPr>
        <w:t>15.</w:t>
      </w:r>
      <w:r w:rsidRPr="0064722E">
        <w:rPr>
          <w:rFonts w:ascii="Times New Roman" w:hAnsi="Times New Roman"/>
          <w:b/>
          <w:bCs/>
        </w:rPr>
        <w:tab/>
      </w:r>
      <w:r w:rsidR="001113A8" w:rsidRPr="0064722E">
        <w:rPr>
          <w:rFonts w:ascii="Times New Roman" w:hAnsi="Times New Roman"/>
          <w:b/>
          <w:bCs/>
        </w:rPr>
        <w:t xml:space="preserve">Reason for Change in Burden  </w:t>
      </w:r>
    </w:p>
    <w:p w14:paraId="0C52B4EC"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DA541CD" w14:textId="4072B6DE" w:rsidR="001113A8" w:rsidRPr="0064722E" w:rsidRDefault="1F982DF1" w:rsidP="0069018A">
      <w:pPr>
        <w:tabs>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1F982DF1">
        <w:rPr>
          <w:rFonts w:ascii="Times New Roman" w:hAnsi="Times New Roman"/>
        </w:rPr>
        <w:t>We do not estimate any change in burden due to this test.</w:t>
      </w:r>
    </w:p>
    <w:p w14:paraId="368FFF32" w14:textId="77777777" w:rsidR="001113A8" w:rsidRPr="0064722E"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14:paraId="0DFDBC9A" w14:textId="77777777" w:rsidR="001113A8" w:rsidRPr="0064722E"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sidRPr="0064722E">
        <w:rPr>
          <w:rFonts w:ascii="Times New Roman" w:hAnsi="Times New Roman"/>
          <w:b/>
          <w:bCs/>
        </w:rPr>
        <w:t>16.</w:t>
      </w:r>
      <w:r w:rsidRPr="0064722E">
        <w:rPr>
          <w:rFonts w:ascii="Times New Roman" w:hAnsi="Times New Roman"/>
          <w:b/>
          <w:bCs/>
        </w:rPr>
        <w:tab/>
      </w:r>
      <w:r w:rsidR="001113A8" w:rsidRPr="0064722E">
        <w:rPr>
          <w:rFonts w:ascii="Times New Roman" w:hAnsi="Times New Roman"/>
          <w:b/>
          <w:bCs/>
        </w:rPr>
        <w:t>Project Schedule</w:t>
      </w:r>
    </w:p>
    <w:p w14:paraId="3C0E8085"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E4B6B9D" w14:textId="049747C6" w:rsidR="001113A8" w:rsidRPr="0064722E" w:rsidRDefault="00C165E6"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64722E">
        <w:rPr>
          <w:rFonts w:ascii="Times New Roman" w:hAnsi="Times New Roman"/>
        </w:rPr>
        <w:t>The d</w:t>
      </w:r>
      <w:r w:rsidR="001113A8" w:rsidRPr="0064722E">
        <w:rPr>
          <w:rFonts w:ascii="Times New Roman" w:hAnsi="Times New Roman"/>
        </w:rPr>
        <w:t xml:space="preserve">ata collection activities for the </w:t>
      </w:r>
      <w:r w:rsidR="00C34623">
        <w:rPr>
          <w:rFonts w:ascii="Times New Roman" w:hAnsi="Times New Roman"/>
        </w:rPr>
        <w:t>Envelope Man</w:t>
      </w:r>
      <w:r w:rsidR="00953A73" w:rsidRPr="0064722E">
        <w:rPr>
          <w:rFonts w:ascii="Times New Roman" w:hAnsi="Times New Roman"/>
        </w:rPr>
        <w:t>datory Messaging test</w:t>
      </w:r>
      <w:r w:rsidR="003F6200" w:rsidRPr="0064722E">
        <w:rPr>
          <w:rFonts w:ascii="Times New Roman" w:hAnsi="Times New Roman"/>
        </w:rPr>
        <w:t xml:space="preserve"> </w:t>
      </w:r>
      <w:r w:rsidR="009C3D36" w:rsidRPr="0064722E">
        <w:rPr>
          <w:rFonts w:ascii="Times New Roman" w:hAnsi="Times New Roman"/>
        </w:rPr>
        <w:t xml:space="preserve">will </w:t>
      </w:r>
      <w:r w:rsidR="00C80321" w:rsidRPr="0064722E">
        <w:rPr>
          <w:rFonts w:ascii="Times New Roman" w:hAnsi="Times New Roman"/>
        </w:rPr>
        <w:t>beg</w:t>
      </w:r>
      <w:r w:rsidR="00953A73" w:rsidRPr="0064722E">
        <w:rPr>
          <w:rFonts w:ascii="Times New Roman" w:hAnsi="Times New Roman"/>
        </w:rPr>
        <w:t>in in late April 2015.</w:t>
      </w:r>
    </w:p>
    <w:p w14:paraId="2E3DB2EB" w14:textId="77777777" w:rsidR="001113A8" w:rsidRPr="0064722E"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5A8C0FE0" w14:textId="77777777" w:rsidR="001113A8" w:rsidRPr="007A4194"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0064722E">
        <w:rPr>
          <w:rFonts w:ascii="Times New Roman" w:hAnsi="Times New Roman"/>
        </w:rPr>
        <w:t>Approximately one month after the initial mailing, we begin the CATI operation for hou</w:t>
      </w:r>
      <w:r w:rsidR="00953A73" w:rsidRPr="0064722E">
        <w:rPr>
          <w:rFonts w:ascii="Times New Roman" w:hAnsi="Times New Roman"/>
        </w:rPr>
        <w:t>seholds</w:t>
      </w:r>
      <w:r w:rsidRPr="0064722E">
        <w:rPr>
          <w:rFonts w:ascii="Times New Roman" w:hAnsi="Times New Roman"/>
        </w:rPr>
        <w:t xml:space="preserve"> which have not responded by mail</w:t>
      </w:r>
      <w:r w:rsidR="00225FA3" w:rsidRPr="0064722E">
        <w:rPr>
          <w:rFonts w:ascii="Times New Roman" w:hAnsi="Times New Roman"/>
        </w:rPr>
        <w:t xml:space="preserve"> or Internet</w:t>
      </w:r>
      <w:r w:rsidRPr="0064722E">
        <w:rPr>
          <w:rFonts w:ascii="Times New Roman" w:hAnsi="Times New Roman"/>
        </w:rPr>
        <w:t xml:space="preserve">.  Approximately two months after the initial mailing, we begin a field follow-up operation using CAPI for a sample of the </w:t>
      </w:r>
      <w:r w:rsidRPr="007A4194">
        <w:rPr>
          <w:rFonts w:ascii="Times New Roman" w:hAnsi="Times New Roman"/>
        </w:rPr>
        <w:t xml:space="preserve">remaining nonresponse households.  </w:t>
      </w:r>
    </w:p>
    <w:p w14:paraId="43EC1BDF" w14:textId="77777777" w:rsidR="00953A73" w:rsidRPr="007A4194" w:rsidRDefault="00953A73"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2AC818F7" w14:textId="7D821BBC" w:rsidR="00953A73" w:rsidRPr="0064722E" w:rsidRDefault="00C2045D"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P</w:t>
      </w:r>
      <w:r w:rsidR="007A4194" w:rsidRPr="007A4194">
        <w:rPr>
          <w:rFonts w:ascii="Times New Roman" w:hAnsi="Times New Roman"/>
        </w:rPr>
        <w:t xml:space="preserve">reliminary results </w:t>
      </w:r>
      <w:r>
        <w:rPr>
          <w:rFonts w:ascii="Times New Roman" w:hAnsi="Times New Roman"/>
        </w:rPr>
        <w:t xml:space="preserve">of the test </w:t>
      </w:r>
      <w:r w:rsidR="007A4194" w:rsidRPr="007A4194">
        <w:rPr>
          <w:rFonts w:ascii="Times New Roman" w:hAnsi="Times New Roman"/>
        </w:rPr>
        <w:t>are expected in July 2015.</w:t>
      </w:r>
    </w:p>
    <w:p w14:paraId="03A6B5B2" w14:textId="77777777" w:rsidR="001113A8" w:rsidRPr="0064722E" w:rsidRDefault="001113A8" w:rsidP="0069018A">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14:paraId="5FCCCCCD" w14:textId="77777777" w:rsidR="001113A8" w:rsidRPr="0064722E"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Times New Roman" w:hAnsi="Times New Roman"/>
        </w:rPr>
      </w:pPr>
    </w:p>
    <w:p w14:paraId="06BF80A0" w14:textId="77777777" w:rsidR="001113A8" w:rsidRPr="0064722E" w:rsidRDefault="0069018A" w:rsidP="0069018A">
      <w:p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sidRPr="0064722E">
        <w:rPr>
          <w:rFonts w:ascii="Times New Roman" w:hAnsi="Times New Roman"/>
          <w:b/>
          <w:bCs/>
        </w:rPr>
        <w:t>17.</w:t>
      </w:r>
      <w:r w:rsidRPr="0064722E">
        <w:rPr>
          <w:rFonts w:ascii="Times New Roman" w:hAnsi="Times New Roman"/>
          <w:b/>
          <w:bCs/>
        </w:rPr>
        <w:tab/>
      </w:r>
      <w:r w:rsidR="003A218E" w:rsidRPr="0064722E">
        <w:rPr>
          <w:rFonts w:ascii="Times New Roman" w:hAnsi="Times New Roman"/>
          <w:b/>
          <w:bCs/>
        </w:rPr>
        <w:t>Request t</w:t>
      </w:r>
      <w:r w:rsidR="001113A8" w:rsidRPr="0064722E">
        <w:rPr>
          <w:rFonts w:ascii="Times New Roman" w:hAnsi="Times New Roman"/>
          <w:b/>
          <w:bCs/>
        </w:rPr>
        <w:t>o Not Display Expiration Date</w:t>
      </w:r>
    </w:p>
    <w:p w14:paraId="5AB59FF7"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CBB4388" w14:textId="510EA88A" w:rsidR="001113A8" w:rsidRPr="0064722E" w:rsidRDefault="1F982DF1" w:rsidP="0069018A">
      <w:pPr>
        <w:tabs>
          <w:tab w:val="left" w:pos="72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sidRPr="1F982DF1">
        <w:rPr>
          <w:rFonts w:ascii="Times New Roman" w:hAnsi="Times New Roman"/>
        </w:rPr>
        <w:t>We request that we not display the OMB expiration date on the questionnaire.  The ACS is an ongoing and continuous survey that is mandatory.  If there is an expiration date on the questionnaire, respondents may infer that the survey is over as of the expiration date, which is not the case.</w:t>
      </w:r>
    </w:p>
    <w:p w14:paraId="63C104BF" w14:textId="77777777" w:rsidR="001113A8" w:rsidRPr="0064722E"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14:paraId="3877D47F" w14:textId="77777777" w:rsidR="001113A8" w:rsidRPr="0064722E" w:rsidRDefault="0069018A" w:rsidP="0069018A">
      <w:pPr>
        <w:tabs>
          <w:tab w:val="left" w:pos="18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sidRPr="0064722E">
        <w:rPr>
          <w:rFonts w:ascii="Times New Roman" w:hAnsi="Times New Roman"/>
          <w:b/>
          <w:bCs/>
        </w:rPr>
        <w:t>18.</w:t>
      </w:r>
      <w:r w:rsidRPr="0064722E">
        <w:rPr>
          <w:rFonts w:ascii="Times New Roman" w:hAnsi="Times New Roman"/>
          <w:b/>
          <w:bCs/>
        </w:rPr>
        <w:tab/>
      </w:r>
      <w:r w:rsidR="001113A8" w:rsidRPr="0064722E">
        <w:rPr>
          <w:rFonts w:ascii="Times New Roman" w:hAnsi="Times New Roman"/>
          <w:b/>
          <w:bCs/>
        </w:rPr>
        <w:t>Exceptions to the Certification</w:t>
      </w:r>
    </w:p>
    <w:p w14:paraId="003CA036" w14:textId="77777777" w:rsidR="001113A8" w:rsidRPr="0064722E"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7F7CE1E" w14:textId="77777777" w:rsidR="001113A8" w:rsidRDefault="001113A8" w:rsidP="0069018A">
      <w:pPr>
        <w:tabs>
          <w:tab w:val="left" w:pos="108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lang w:val="en-CA"/>
        </w:rPr>
      </w:pPr>
      <w:r w:rsidRPr="0064722E">
        <w:rPr>
          <w:rFonts w:ascii="Times New Roman" w:hAnsi="Times New Roman"/>
        </w:rPr>
        <w:t xml:space="preserve">There are no exceptions to the </w:t>
      </w:r>
      <w:r w:rsidRPr="0064722E">
        <w:rPr>
          <w:rFonts w:ascii="Times New Roman" w:hAnsi="Times New Roman"/>
          <w:i/>
        </w:rPr>
        <w:t>Certification for Paperwork Reduction A</w:t>
      </w:r>
      <w:r w:rsidRPr="00953A73">
        <w:rPr>
          <w:rFonts w:ascii="Times New Roman" w:hAnsi="Times New Roman"/>
          <w:i/>
        </w:rPr>
        <w:t>ct</w:t>
      </w:r>
      <w:r>
        <w:rPr>
          <w:rFonts w:ascii="Times New Roman" w:hAnsi="Times New Roman"/>
        </w:rPr>
        <w:t xml:space="preserve"> Submission.</w:t>
      </w:r>
    </w:p>
    <w:sectPr w:rsidR="001113A8" w:rsidSect="00C5589D">
      <w:headerReference w:type="even" r:id="rId9"/>
      <w:headerReference w:type="default" r:id="rId10"/>
      <w:pgSz w:w="12240" w:h="15840"/>
      <w:pgMar w:top="1440" w:right="1440" w:bottom="1440" w:left="1440" w:header="1440" w:footer="446" w:gutter="0"/>
      <w:cols w:space="720"/>
      <w:noEndnote/>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2B53F6FB" w15:paraIdParent="6E606C35"/>
  <w15:commentEx w15:done="0" w15:paraId="0448E6D1"/>
  <w15:commentEx w15:done="0" w15:paraId="756D44AD"/>
  <w15:commentEx w15:done="0" w15:paraId="2BA74BED" w15:paraIdParent="1D128F20"/>
  <w15:commentEx w15:done="0" w15:paraId="62DB4EF7" w15:paraIdParent="1D128F20"/>
  <w15:commentEx w15:done="0" w15:paraId="19300A32"/>
  <w15:commentEx w15:done="0" w15:paraId="63E29E08"/>
  <w15:commentEx w15:done="0" w15:paraId="3421D3B3"/>
  <w15:commentEx w15:done="0" w15:paraId="6FD00288" w15:paraIdParent="6C82B69E"/>
  <w15:commentEx w15:done="0" w15:paraId="17BD2631"/>
  <w15:commentEx w15:done="0" w15:paraId="77A14D54"/>
  <w15:commentEx w15:done="0" w15:paraId="5E13B57C"/>
  <w15:commentEx w15:done="0" w15:paraId="3B74B2B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31311" w14:textId="77777777" w:rsidR="00F463D5" w:rsidRDefault="00F463D5">
      <w:r>
        <w:separator/>
      </w:r>
    </w:p>
  </w:endnote>
  <w:endnote w:type="continuationSeparator" w:id="0">
    <w:p w14:paraId="66861EAF" w14:textId="77777777" w:rsidR="00F463D5" w:rsidRDefault="00F463D5">
      <w:r>
        <w:continuationSeparator/>
      </w:r>
    </w:p>
  </w:endnote>
  <w:endnote w:type="continuationNotice" w:id="1">
    <w:p w14:paraId="2B43814B" w14:textId="77777777" w:rsidR="00F463D5" w:rsidRDefault="00F46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9B90B" w14:textId="77777777" w:rsidR="00F463D5" w:rsidRDefault="00F463D5">
      <w:r>
        <w:separator/>
      </w:r>
    </w:p>
  </w:footnote>
  <w:footnote w:type="continuationSeparator" w:id="0">
    <w:p w14:paraId="63721BE7" w14:textId="77777777" w:rsidR="00F463D5" w:rsidRDefault="00F463D5">
      <w:r>
        <w:continuationSeparator/>
      </w:r>
    </w:p>
  </w:footnote>
  <w:footnote w:type="continuationNotice" w:id="1">
    <w:p w14:paraId="010DE14B" w14:textId="77777777" w:rsidR="00F463D5" w:rsidRDefault="00F463D5"/>
  </w:footnote>
  <w:footnote w:id="2">
    <w:p w14:paraId="4FBA18C2" w14:textId="77777777" w:rsidR="00F463D5" w:rsidRDefault="00F463D5" w:rsidP="00DF79DB">
      <w:pPr>
        <w:pStyle w:val="FootnoteText"/>
      </w:pPr>
      <w:r>
        <w:rPr>
          <w:rStyle w:val="FootnoteReference"/>
        </w:rPr>
        <w:footnoteRef/>
      </w:r>
      <w:r>
        <w:t xml:space="preserve"> See 42 USC 1437b and 1437f</w:t>
      </w:r>
    </w:p>
  </w:footnote>
  <w:footnote w:id="3">
    <w:p w14:paraId="24C2AED2" w14:textId="77777777" w:rsidR="00F463D5" w:rsidRDefault="00F463D5" w:rsidP="00DF79DB">
      <w:pPr>
        <w:pStyle w:val="FootnoteText"/>
      </w:pPr>
      <w:r>
        <w:rPr>
          <w:rStyle w:val="FootnoteReference"/>
        </w:rPr>
        <w:footnoteRef/>
      </w:r>
      <w:r>
        <w:t xml:space="preserve"> HUD’s funding formulas are available at: </w:t>
      </w:r>
      <w:hyperlink r:id="rId1" w:history="1">
        <w:r w:rsidRPr="002F2FC0">
          <w:rPr>
            <w:rStyle w:val="Hyperlink"/>
          </w:rPr>
          <w:t>http://www.huduser.org/portal/datasets/fmr/fmrover_071707R2.doc</w:t>
        </w:r>
      </w:hyperlink>
      <w:r>
        <w:t xml:space="preserve"> and </w:t>
      </w:r>
      <w:hyperlink r:id="rId2" w:history="1">
        <w:r w:rsidRPr="002F2FC0">
          <w:rPr>
            <w:rStyle w:val="Hyperlink"/>
          </w:rPr>
          <w:t>http://www.huduser.org/portal/datasets/il/il10/IncomeLimitsBriefingMaterial_FY10.pdf</w:t>
        </w:r>
      </w:hyperlink>
      <w:r>
        <w:t>.  The results of these formulas are announced yearly in the Federal Register.</w:t>
      </w:r>
    </w:p>
  </w:footnote>
  <w:footnote w:id="4">
    <w:p w14:paraId="6F2B24B7" w14:textId="77777777" w:rsidR="00F463D5" w:rsidRDefault="00F463D5" w:rsidP="00DF79DB">
      <w:pPr>
        <w:pStyle w:val="FootnoteText"/>
      </w:pPr>
      <w:r>
        <w:rPr>
          <w:rStyle w:val="FootnoteReference"/>
        </w:rPr>
        <w:footnoteRef/>
      </w:r>
      <w:r>
        <w:t xml:space="preserve"> See 42 USC 8621 through 8630</w:t>
      </w:r>
    </w:p>
  </w:footnote>
  <w:footnote w:id="5">
    <w:p w14:paraId="3BBEC4DF" w14:textId="77777777" w:rsidR="00F463D5" w:rsidRDefault="00F463D5" w:rsidP="00DF79DB">
      <w:pPr>
        <w:pStyle w:val="FootnoteText"/>
      </w:pPr>
      <w:r>
        <w:rPr>
          <w:rStyle w:val="FootnoteReference"/>
        </w:rPr>
        <w:footnoteRef/>
      </w:r>
      <w:r>
        <w:t xml:space="preserve"> See 7 USC 2025 (9)(d).  The FNS calculates a Program Access Index that allows them to provide additional award funds to states that have the highest levels of SNAP access, or show the greatest annual improvement in SNAP access.  For the PAI formula, see: </w:t>
      </w:r>
      <w:hyperlink r:id="rId3" w:history="1">
        <w:r w:rsidRPr="00E04459">
          <w:rPr>
            <w:rStyle w:val="Hyperlink"/>
          </w:rPr>
          <w:t>http://www.fns.usda.gov/ora/menu/Published/snap/FILES/Other/pai2008.pdf</w:t>
        </w:r>
      </w:hyperlink>
      <w:r>
        <w:rPr>
          <w:rStyle w:val="Hyperlink"/>
        </w:rPr>
        <w:t xml:space="preserve"> and 7 CFR 275.24.</w:t>
      </w:r>
    </w:p>
  </w:footnote>
  <w:footnote w:id="6">
    <w:p w14:paraId="442A2B7E" w14:textId="77777777" w:rsidR="00F463D5" w:rsidRDefault="00F463D5" w:rsidP="00DF79DB">
      <w:pPr>
        <w:pStyle w:val="FootnoteText"/>
      </w:pPr>
      <w:r>
        <w:rPr>
          <w:rStyle w:val="FootnoteReference"/>
        </w:rPr>
        <w:footnoteRef/>
      </w:r>
      <w:r>
        <w:t xml:space="preserve"> See 20 USC 6313 (a)(5) and P.L.107-110</w:t>
      </w:r>
    </w:p>
  </w:footnote>
  <w:footnote w:id="7">
    <w:p w14:paraId="1EC8AE8B" w14:textId="77777777" w:rsidR="00F463D5" w:rsidRDefault="00F463D5" w:rsidP="00DF79DB">
      <w:pPr>
        <w:pStyle w:val="FootnoteText"/>
      </w:pPr>
      <w:r>
        <w:rPr>
          <w:rStyle w:val="FootnoteReference"/>
        </w:rPr>
        <w:footnoteRef/>
      </w:r>
      <w:r>
        <w:t xml:space="preserve"> See 23 USC 134 and 23 USC 135.  See also 23 USC 303 and 23 CFR 450.316-322.  See also P.L. 109-59.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5AC3F" w14:textId="77777777" w:rsidR="00F463D5" w:rsidRDefault="00F463D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836A2F" w14:textId="77777777" w:rsidR="00F463D5" w:rsidRDefault="00F463D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24581" w14:textId="77777777" w:rsidR="00F463D5" w:rsidRPr="00D01F1B" w:rsidRDefault="00F463D5">
    <w:pPr>
      <w:pStyle w:val="Header"/>
      <w:framePr w:wrap="around" w:vAnchor="text" w:hAnchor="margin" w:xAlign="right" w:y="1"/>
      <w:rPr>
        <w:rStyle w:val="PageNumber"/>
        <w:rFonts w:ascii="Times New Roman" w:hAnsi="Times New Roman"/>
      </w:rPr>
    </w:pPr>
    <w:r w:rsidRPr="00D01F1B">
      <w:rPr>
        <w:rStyle w:val="PageNumber"/>
        <w:rFonts w:ascii="Times New Roman" w:hAnsi="Times New Roman"/>
      </w:rPr>
      <w:fldChar w:fldCharType="begin"/>
    </w:r>
    <w:r w:rsidRPr="00D01F1B">
      <w:rPr>
        <w:rStyle w:val="PageNumber"/>
        <w:rFonts w:ascii="Times New Roman" w:hAnsi="Times New Roman"/>
      </w:rPr>
      <w:instrText xml:space="preserve">PAGE  </w:instrText>
    </w:r>
    <w:r w:rsidRPr="00D01F1B">
      <w:rPr>
        <w:rStyle w:val="PageNumber"/>
        <w:rFonts w:ascii="Times New Roman" w:hAnsi="Times New Roman"/>
      </w:rPr>
      <w:fldChar w:fldCharType="separate"/>
    </w:r>
    <w:r w:rsidR="008C2EE3">
      <w:rPr>
        <w:rStyle w:val="PageNumber"/>
        <w:rFonts w:ascii="Times New Roman" w:hAnsi="Times New Roman"/>
        <w:noProof/>
      </w:rPr>
      <w:t>3</w:t>
    </w:r>
    <w:r w:rsidRPr="00D01F1B">
      <w:rPr>
        <w:rStyle w:val="PageNumber"/>
        <w:rFonts w:ascii="Times New Roman" w:hAnsi="Times New Roman"/>
      </w:rPr>
      <w:fldChar w:fldCharType="end"/>
    </w:r>
  </w:p>
  <w:p w14:paraId="759D51F7" w14:textId="77777777" w:rsidR="00F463D5" w:rsidRDefault="00F463D5">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23B92"/>
    <w:lvl w:ilvl="0">
      <w:numFmt w:val="bullet"/>
      <w:lvlText w:val="*"/>
      <w:lvlJc w:val="left"/>
    </w:lvl>
  </w:abstractNum>
  <w:abstractNum w:abstractNumId="1">
    <w:nsid w:val="00000001"/>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name w:val="Large Bullet"/>
    <w:lvl w:ilvl="0">
      <w:start w:val="1"/>
      <w:numFmt w:val="decimal"/>
      <w:lvlText w:null="1"/>
      <w:lvlJc w:val="left"/>
    </w:lvl>
    <w:lvl w:ilvl="1">
      <w:start w:val="1"/>
      <w:numFmt w:val="decimal"/>
      <w:lvlText w:val="%2."/>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6">
    <w:nsid w:val="00000006"/>
    <w:multiLevelType w:val="multilevel"/>
    <w:tmpl w:val="00000000"/>
    <w:name w:val="AutoList5"/>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AutoList2"/>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0000009"/>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0000000"/>
    <w:name w:val="AutoList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1">
    <w:nsid w:val="13B716E5"/>
    <w:multiLevelType w:val="hybridMultilevel"/>
    <w:tmpl w:val="E88E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1F6B6A"/>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19AA44AC"/>
    <w:multiLevelType w:val="hybridMultilevel"/>
    <w:tmpl w:val="89A276F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4">
    <w:nsid w:val="1A916219"/>
    <w:multiLevelType w:val="hybridMultilevel"/>
    <w:tmpl w:val="40F097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nsid w:val="28A91B62"/>
    <w:multiLevelType w:val="hybridMultilevel"/>
    <w:tmpl w:val="5AF4AF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31FD6CB6"/>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7">
    <w:nsid w:val="385E2586"/>
    <w:multiLevelType w:val="hybridMultilevel"/>
    <w:tmpl w:val="6DA4969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449B20FC"/>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1">
      <w:start w:val="1"/>
      <w:numFmt w:val="bullet"/>
      <w:lvlText w:val=""/>
      <w:lvlJc w:val="left"/>
      <w:pPr>
        <w:tabs>
          <w:tab w:val="num" w:pos="2700"/>
        </w:tabs>
        <w:ind w:left="2700" w:hanging="360"/>
      </w:pPr>
      <w:rPr>
        <w:rFonts w:ascii="Symbol" w:hAnsi="Symbol"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0">
    <w:nsid w:val="7C2D256B"/>
    <w:multiLevelType w:val="hybridMultilevel"/>
    <w:tmpl w:val="63F897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1710" w:hanging="720"/>
        </w:pPr>
        <w:rPr>
          <w:rFonts w:ascii="Times New Roman" w:hAnsi="Times New Roman" w:cs="Times New Roman" w:hint="default"/>
        </w:rPr>
      </w:lvl>
    </w:lvlOverride>
  </w:num>
  <w:num w:numId="2">
    <w:abstractNumId w:val="18"/>
  </w:num>
  <w:num w:numId="3">
    <w:abstractNumId w:val="16"/>
  </w:num>
  <w:num w:numId="4">
    <w:abstractNumId w:val="19"/>
  </w:num>
  <w:num w:numId="5">
    <w:abstractNumId w:val="13"/>
  </w:num>
  <w:num w:numId="6">
    <w:abstractNumId w:val="12"/>
  </w:num>
  <w:num w:numId="7">
    <w:abstractNumId w:val="17"/>
  </w:num>
  <w:num w:numId="8">
    <w:abstractNumId w:val="20"/>
  </w:num>
  <w:num w:numId="9">
    <w:abstractNumId w:val="11"/>
  </w:num>
  <w:num w:numId="10">
    <w:abstractNumId w:val="15"/>
  </w:num>
  <w:num w:numId="11">
    <w:abstractNumId w:val="14"/>
  </w:num>
</w:numbering>
</file>

<file path=word/people.xml><?xml version="1.0" encoding="utf-8"?>
<w15:people xmlns:mc="http://schemas.openxmlformats.org/markup-compatibility/2006" xmlns:w15="http://schemas.microsoft.com/office/word/2012/wordml" mc:Ignorable="w15">
  <w15:person w15:author="Todd R Hughes (CENSUS/ACSO FED)">
    <w15:presenceInfo w15:providerId="AD" w15:userId="10037FFE8BC32858@LIVE.COM"/>
  </w15:person>
  <w15:person w15:author="Agnes S Kee (CENSUS/ACSO FED)">
    <w15:presenceInfo w15:providerId="AD" w15:userId="100300008BC45BE4@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s>
  <w:rsids>
    <w:rsidRoot w:val="001113A8"/>
    <w:rsid w:val="0000259F"/>
    <w:rsid w:val="00010795"/>
    <w:rsid w:val="0001533D"/>
    <w:rsid w:val="00016057"/>
    <w:rsid w:val="00021BEE"/>
    <w:rsid w:val="00025F5F"/>
    <w:rsid w:val="0002682D"/>
    <w:rsid w:val="00027969"/>
    <w:rsid w:val="00035BAC"/>
    <w:rsid w:val="00036648"/>
    <w:rsid w:val="00041AA0"/>
    <w:rsid w:val="000450BD"/>
    <w:rsid w:val="0004552C"/>
    <w:rsid w:val="000552C0"/>
    <w:rsid w:val="00064B23"/>
    <w:rsid w:val="0006699C"/>
    <w:rsid w:val="00082268"/>
    <w:rsid w:val="0008682A"/>
    <w:rsid w:val="000878D5"/>
    <w:rsid w:val="00093A68"/>
    <w:rsid w:val="000A1E63"/>
    <w:rsid w:val="000B0E40"/>
    <w:rsid w:val="000B78DF"/>
    <w:rsid w:val="000C5520"/>
    <w:rsid w:val="000D6F87"/>
    <w:rsid w:val="000E03D0"/>
    <w:rsid w:val="000E2E22"/>
    <w:rsid w:val="000F3E9D"/>
    <w:rsid w:val="000F3EA2"/>
    <w:rsid w:val="001113A8"/>
    <w:rsid w:val="00112280"/>
    <w:rsid w:val="00146BBD"/>
    <w:rsid w:val="00151346"/>
    <w:rsid w:val="00157992"/>
    <w:rsid w:val="0016490C"/>
    <w:rsid w:val="00164C31"/>
    <w:rsid w:val="001714E5"/>
    <w:rsid w:val="0017154F"/>
    <w:rsid w:val="001843CE"/>
    <w:rsid w:val="00190FED"/>
    <w:rsid w:val="001B7F1E"/>
    <w:rsid w:val="001C3F7C"/>
    <w:rsid w:val="001E0F5B"/>
    <w:rsid w:val="001E1A70"/>
    <w:rsid w:val="001F7588"/>
    <w:rsid w:val="002013A5"/>
    <w:rsid w:val="0020205D"/>
    <w:rsid w:val="00204F67"/>
    <w:rsid w:val="0021659C"/>
    <w:rsid w:val="00225FA3"/>
    <w:rsid w:val="00226C11"/>
    <w:rsid w:val="002405E3"/>
    <w:rsid w:val="00261E7E"/>
    <w:rsid w:val="00266434"/>
    <w:rsid w:val="00271597"/>
    <w:rsid w:val="002739B2"/>
    <w:rsid w:val="0028466B"/>
    <w:rsid w:val="00287829"/>
    <w:rsid w:val="002A2EE6"/>
    <w:rsid w:val="002B7198"/>
    <w:rsid w:val="002C3888"/>
    <w:rsid w:val="002C4B13"/>
    <w:rsid w:val="002D4312"/>
    <w:rsid w:val="002D761C"/>
    <w:rsid w:val="002E2150"/>
    <w:rsid w:val="002E7EBE"/>
    <w:rsid w:val="002F2E33"/>
    <w:rsid w:val="002F35C8"/>
    <w:rsid w:val="002F48D2"/>
    <w:rsid w:val="00301EB8"/>
    <w:rsid w:val="00314950"/>
    <w:rsid w:val="00321211"/>
    <w:rsid w:val="0032643B"/>
    <w:rsid w:val="00327EF7"/>
    <w:rsid w:val="003357B5"/>
    <w:rsid w:val="00351A14"/>
    <w:rsid w:val="00355D8D"/>
    <w:rsid w:val="00365963"/>
    <w:rsid w:val="00366CBA"/>
    <w:rsid w:val="003674C2"/>
    <w:rsid w:val="00381A26"/>
    <w:rsid w:val="00392597"/>
    <w:rsid w:val="00394790"/>
    <w:rsid w:val="00395642"/>
    <w:rsid w:val="003A03AA"/>
    <w:rsid w:val="003A2158"/>
    <w:rsid w:val="003A218E"/>
    <w:rsid w:val="003A7FED"/>
    <w:rsid w:val="003B03DF"/>
    <w:rsid w:val="003B0E95"/>
    <w:rsid w:val="003E624A"/>
    <w:rsid w:val="003E75A5"/>
    <w:rsid w:val="003F6032"/>
    <w:rsid w:val="003F6200"/>
    <w:rsid w:val="00403B48"/>
    <w:rsid w:val="00404729"/>
    <w:rsid w:val="00423358"/>
    <w:rsid w:val="00426E5C"/>
    <w:rsid w:val="00433DA5"/>
    <w:rsid w:val="004342D6"/>
    <w:rsid w:val="00436192"/>
    <w:rsid w:val="00440C48"/>
    <w:rsid w:val="00443F4F"/>
    <w:rsid w:val="004462B5"/>
    <w:rsid w:val="00456BBE"/>
    <w:rsid w:val="0047222C"/>
    <w:rsid w:val="00473332"/>
    <w:rsid w:val="00481947"/>
    <w:rsid w:val="00497FAB"/>
    <w:rsid w:val="004A7F2E"/>
    <w:rsid w:val="004B34AA"/>
    <w:rsid w:val="004C02EA"/>
    <w:rsid w:val="004D35C1"/>
    <w:rsid w:val="004E6F80"/>
    <w:rsid w:val="004F3C4D"/>
    <w:rsid w:val="004F6A44"/>
    <w:rsid w:val="004F726E"/>
    <w:rsid w:val="004F7941"/>
    <w:rsid w:val="00500D91"/>
    <w:rsid w:val="00501494"/>
    <w:rsid w:val="00504C00"/>
    <w:rsid w:val="00505CA4"/>
    <w:rsid w:val="00506802"/>
    <w:rsid w:val="005109E5"/>
    <w:rsid w:val="00511F78"/>
    <w:rsid w:val="005138FE"/>
    <w:rsid w:val="00514C0C"/>
    <w:rsid w:val="0051744E"/>
    <w:rsid w:val="00521C31"/>
    <w:rsid w:val="00524FE1"/>
    <w:rsid w:val="00552E3B"/>
    <w:rsid w:val="005630CA"/>
    <w:rsid w:val="0056427C"/>
    <w:rsid w:val="005656D2"/>
    <w:rsid w:val="005733B9"/>
    <w:rsid w:val="005817CC"/>
    <w:rsid w:val="00582174"/>
    <w:rsid w:val="005A1AFD"/>
    <w:rsid w:val="005B1FE4"/>
    <w:rsid w:val="005B6543"/>
    <w:rsid w:val="005C11D2"/>
    <w:rsid w:val="005C33D1"/>
    <w:rsid w:val="005C3D88"/>
    <w:rsid w:val="005C72B6"/>
    <w:rsid w:val="005C7B1A"/>
    <w:rsid w:val="005D0E4F"/>
    <w:rsid w:val="005D404A"/>
    <w:rsid w:val="005E1405"/>
    <w:rsid w:val="005E142A"/>
    <w:rsid w:val="005E66E1"/>
    <w:rsid w:val="005F20AB"/>
    <w:rsid w:val="005F23DB"/>
    <w:rsid w:val="005F28FA"/>
    <w:rsid w:val="0060023D"/>
    <w:rsid w:val="006118D0"/>
    <w:rsid w:val="00612351"/>
    <w:rsid w:val="00622BE6"/>
    <w:rsid w:val="00622DFA"/>
    <w:rsid w:val="00623423"/>
    <w:rsid w:val="00625F49"/>
    <w:rsid w:val="00630401"/>
    <w:rsid w:val="006445EE"/>
    <w:rsid w:val="00644BDC"/>
    <w:rsid w:val="00645CA2"/>
    <w:rsid w:val="0064722E"/>
    <w:rsid w:val="00666E73"/>
    <w:rsid w:val="006679AA"/>
    <w:rsid w:val="006715EE"/>
    <w:rsid w:val="00675562"/>
    <w:rsid w:val="00677C15"/>
    <w:rsid w:val="0069018A"/>
    <w:rsid w:val="006972B3"/>
    <w:rsid w:val="00697B96"/>
    <w:rsid w:val="006A01E7"/>
    <w:rsid w:val="006A270F"/>
    <w:rsid w:val="006A291F"/>
    <w:rsid w:val="006A2FE0"/>
    <w:rsid w:val="006B1FD3"/>
    <w:rsid w:val="006C094D"/>
    <w:rsid w:val="006C3023"/>
    <w:rsid w:val="006D05BE"/>
    <w:rsid w:val="006D761A"/>
    <w:rsid w:val="006E209B"/>
    <w:rsid w:val="00701425"/>
    <w:rsid w:val="00702054"/>
    <w:rsid w:val="0070480F"/>
    <w:rsid w:val="0071361B"/>
    <w:rsid w:val="0071663A"/>
    <w:rsid w:val="00721B73"/>
    <w:rsid w:val="0072742B"/>
    <w:rsid w:val="007329C4"/>
    <w:rsid w:val="00732D4E"/>
    <w:rsid w:val="00733ACC"/>
    <w:rsid w:val="00747678"/>
    <w:rsid w:val="0075375F"/>
    <w:rsid w:val="00757191"/>
    <w:rsid w:val="00760AD0"/>
    <w:rsid w:val="00764B70"/>
    <w:rsid w:val="007700BE"/>
    <w:rsid w:val="00772C0B"/>
    <w:rsid w:val="00776B42"/>
    <w:rsid w:val="00780FE2"/>
    <w:rsid w:val="00783496"/>
    <w:rsid w:val="0079735D"/>
    <w:rsid w:val="007A0A46"/>
    <w:rsid w:val="007A202A"/>
    <w:rsid w:val="007A4194"/>
    <w:rsid w:val="007A4802"/>
    <w:rsid w:val="007A736E"/>
    <w:rsid w:val="007C4FCF"/>
    <w:rsid w:val="007C676A"/>
    <w:rsid w:val="007C7153"/>
    <w:rsid w:val="007D5AC3"/>
    <w:rsid w:val="007D627B"/>
    <w:rsid w:val="007E66FD"/>
    <w:rsid w:val="007F0BCB"/>
    <w:rsid w:val="008030F4"/>
    <w:rsid w:val="00804281"/>
    <w:rsid w:val="008138E9"/>
    <w:rsid w:val="00816467"/>
    <w:rsid w:val="008177FD"/>
    <w:rsid w:val="00821371"/>
    <w:rsid w:val="008243CB"/>
    <w:rsid w:val="00825EE4"/>
    <w:rsid w:val="00835504"/>
    <w:rsid w:val="0084412E"/>
    <w:rsid w:val="008473CA"/>
    <w:rsid w:val="008510ED"/>
    <w:rsid w:val="00874EAF"/>
    <w:rsid w:val="008823DC"/>
    <w:rsid w:val="00886D95"/>
    <w:rsid w:val="008901E4"/>
    <w:rsid w:val="008940A2"/>
    <w:rsid w:val="008A1EC6"/>
    <w:rsid w:val="008B33C1"/>
    <w:rsid w:val="008B6011"/>
    <w:rsid w:val="008C161B"/>
    <w:rsid w:val="008C2EE3"/>
    <w:rsid w:val="008C6358"/>
    <w:rsid w:val="008D0F08"/>
    <w:rsid w:val="008D7314"/>
    <w:rsid w:val="008E0CBF"/>
    <w:rsid w:val="008E1C00"/>
    <w:rsid w:val="008F0217"/>
    <w:rsid w:val="008F2EF4"/>
    <w:rsid w:val="009032F8"/>
    <w:rsid w:val="00906A6E"/>
    <w:rsid w:val="00907DA1"/>
    <w:rsid w:val="00911BB5"/>
    <w:rsid w:val="00924E31"/>
    <w:rsid w:val="00935A09"/>
    <w:rsid w:val="009452B1"/>
    <w:rsid w:val="009521E2"/>
    <w:rsid w:val="00952A22"/>
    <w:rsid w:val="00953A73"/>
    <w:rsid w:val="00962541"/>
    <w:rsid w:val="0096677B"/>
    <w:rsid w:val="00973748"/>
    <w:rsid w:val="00973CBA"/>
    <w:rsid w:val="009744A8"/>
    <w:rsid w:val="00976AD8"/>
    <w:rsid w:val="00996E03"/>
    <w:rsid w:val="009B4C1D"/>
    <w:rsid w:val="009C2201"/>
    <w:rsid w:val="009C3D36"/>
    <w:rsid w:val="009C5071"/>
    <w:rsid w:val="009D4191"/>
    <w:rsid w:val="009E16AE"/>
    <w:rsid w:val="009E5464"/>
    <w:rsid w:val="009E6031"/>
    <w:rsid w:val="009E7425"/>
    <w:rsid w:val="009F1542"/>
    <w:rsid w:val="009F7A7F"/>
    <w:rsid w:val="00A0033E"/>
    <w:rsid w:val="00A0156C"/>
    <w:rsid w:val="00A04DDA"/>
    <w:rsid w:val="00A054EA"/>
    <w:rsid w:val="00A13558"/>
    <w:rsid w:val="00A16D89"/>
    <w:rsid w:val="00A215D7"/>
    <w:rsid w:val="00A335DE"/>
    <w:rsid w:val="00A464D1"/>
    <w:rsid w:val="00A53F47"/>
    <w:rsid w:val="00A5426D"/>
    <w:rsid w:val="00A561E2"/>
    <w:rsid w:val="00A574C1"/>
    <w:rsid w:val="00A65F31"/>
    <w:rsid w:val="00A710CC"/>
    <w:rsid w:val="00A71AE4"/>
    <w:rsid w:val="00A7709B"/>
    <w:rsid w:val="00A82D84"/>
    <w:rsid w:val="00A85C4C"/>
    <w:rsid w:val="00A85DD6"/>
    <w:rsid w:val="00A90922"/>
    <w:rsid w:val="00AA17A5"/>
    <w:rsid w:val="00AA22CB"/>
    <w:rsid w:val="00AA270D"/>
    <w:rsid w:val="00AA76FA"/>
    <w:rsid w:val="00AB3F73"/>
    <w:rsid w:val="00AC26EF"/>
    <w:rsid w:val="00AC60C2"/>
    <w:rsid w:val="00AD2AC6"/>
    <w:rsid w:val="00AF5013"/>
    <w:rsid w:val="00AF698B"/>
    <w:rsid w:val="00B012B1"/>
    <w:rsid w:val="00B16E85"/>
    <w:rsid w:val="00B323B1"/>
    <w:rsid w:val="00B331C5"/>
    <w:rsid w:val="00B33312"/>
    <w:rsid w:val="00B41DC5"/>
    <w:rsid w:val="00B51489"/>
    <w:rsid w:val="00B51EE2"/>
    <w:rsid w:val="00B54DDF"/>
    <w:rsid w:val="00B56E2E"/>
    <w:rsid w:val="00B61EA7"/>
    <w:rsid w:val="00B62036"/>
    <w:rsid w:val="00B822F8"/>
    <w:rsid w:val="00BA7173"/>
    <w:rsid w:val="00BB691B"/>
    <w:rsid w:val="00BB6DD8"/>
    <w:rsid w:val="00BC0466"/>
    <w:rsid w:val="00BC7ED9"/>
    <w:rsid w:val="00BD09B6"/>
    <w:rsid w:val="00BE34AE"/>
    <w:rsid w:val="00BE49C9"/>
    <w:rsid w:val="00BE686E"/>
    <w:rsid w:val="00BF0496"/>
    <w:rsid w:val="00BF6BF7"/>
    <w:rsid w:val="00C00E2D"/>
    <w:rsid w:val="00C030B1"/>
    <w:rsid w:val="00C03176"/>
    <w:rsid w:val="00C06C37"/>
    <w:rsid w:val="00C10228"/>
    <w:rsid w:val="00C106AC"/>
    <w:rsid w:val="00C165E6"/>
    <w:rsid w:val="00C16C17"/>
    <w:rsid w:val="00C17172"/>
    <w:rsid w:val="00C2045D"/>
    <w:rsid w:val="00C22437"/>
    <w:rsid w:val="00C2603A"/>
    <w:rsid w:val="00C31EDD"/>
    <w:rsid w:val="00C32EAD"/>
    <w:rsid w:val="00C34623"/>
    <w:rsid w:val="00C353F9"/>
    <w:rsid w:val="00C37DF0"/>
    <w:rsid w:val="00C401E9"/>
    <w:rsid w:val="00C43882"/>
    <w:rsid w:val="00C5589D"/>
    <w:rsid w:val="00C571CE"/>
    <w:rsid w:val="00C61169"/>
    <w:rsid w:val="00C62895"/>
    <w:rsid w:val="00C62898"/>
    <w:rsid w:val="00C769BD"/>
    <w:rsid w:val="00C80321"/>
    <w:rsid w:val="00C80DDD"/>
    <w:rsid w:val="00C81158"/>
    <w:rsid w:val="00C81D90"/>
    <w:rsid w:val="00C91B6F"/>
    <w:rsid w:val="00C973A4"/>
    <w:rsid w:val="00CA054D"/>
    <w:rsid w:val="00CA5B0B"/>
    <w:rsid w:val="00CA607B"/>
    <w:rsid w:val="00CB0CE7"/>
    <w:rsid w:val="00CD0CD2"/>
    <w:rsid w:val="00CD1F59"/>
    <w:rsid w:val="00CE20AD"/>
    <w:rsid w:val="00CE3D58"/>
    <w:rsid w:val="00D019F3"/>
    <w:rsid w:val="00D01F1B"/>
    <w:rsid w:val="00D12F58"/>
    <w:rsid w:val="00D21F42"/>
    <w:rsid w:val="00D27535"/>
    <w:rsid w:val="00D27C8D"/>
    <w:rsid w:val="00D3181F"/>
    <w:rsid w:val="00D532D7"/>
    <w:rsid w:val="00D562C8"/>
    <w:rsid w:val="00D66A7A"/>
    <w:rsid w:val="00D72E82"/>
    <w:rsid w:val="00D80982"/>
    <w:rsid w:val="00D83E42"/>
    <w:rsid w:val="00D85C6B"/>
    <w:rsid w:val="00D868EA"/>
    <w:rsid w:val="00D926F4"/>
    <w:rsid w:val="00DB3863"/>
    <w:rsid w:val="00DB3C40"/>
    <w:rsid w:val="00DB5343"/>
    <w:rsid w:val="00DC6260"/>
    <w:rsid w:val="00DC6873"/>
    <w:rsid w:val="00DD5B8E"/>
    <w:rsid w:val="00DE2B27"/>
    <w:rsid w:val="00DE394B"/>
    <w:rsid w:val="00DE501B"/>
    <w:rsid w:val="00DF3105"/>
    <w:rsid w:val="00DF5FDB"/>
    <w:rsid w:val="00DF6CFE"/>
    <w:rsid w:val="00DF79DB"/>
    <w:rsid w:val="00DF7E75"/>
    <w:rsid w:val="00E00878"/>
    <w:rsid w:val="00E01068"/>
    <w:rsid w:val="00E1155F"/>
    <w:rsid w:val="00E2255D"/>
    <w:rsid w:val="00E22DA3"/>
    <w:rsid w:val="00E315E3"/>
    <w:rsid w:val="00E3420C"/>
    <w:rsid w:val="00E445C7"/>
    <w:rsid w:val="00E4724B"/>
    <w:rsid w:val="00E543BF"/>
    <w:rsid w:val="00E57F1E"/>
    <w:rsid w:val="00E65797"/>
    <w:rsid w:val="00E777BB"/>
    <w:rsid w:val="00E87637"/>
    <w:rsid w:val="00E90B34"/>
    <w:rsid w:val="00E92975"/>
    <w:rsid w:val="00EA40C6"/>
    <w:rsid w:val="00EB44A2"/>
    <w:rsid w:val="00EB654D"/>
    <w:rsid w:val="00EC58AD"/>
    <w:rsid w:val="00EC76CD"/>
    <w:rsid w:val="00EC7806"/>
    <w:rsid w:val="00EE253C"/>
    <w:rsid w:val="00EE5C35"/>
    <w:rsid w:val="00EE6BFC"/>
    <w:rsid w:val="00EF01A1"/>
    <w:rsid w:val="00EF1838"/>
    <w:rsid w:val="00EF6652"/>
    <w:rsid w:val="00F02A3D"/>
    <w:rsid w:val="00F1133A"/>
    <w:rsid w:val="00F33460"/>
    <w:rsid w:val="00F463D5"/>
    <w:rsid w:val="00F51FAD"/>
    <w:rsid w:val="00F52B81"/>
    <w:rsid w:val="00F60BAE"/>
    <w:rsid w:val="00F72C12"/>
    <w:rsid w:val="00F80E82"/>
    <w:rsid w:val="00F810B2"/>
    <w:rsid w:val="00F830E2"/>
    <w:rsid w:val="00F92009"/>
    <w:rsid w:val="00F95024"/>
    <w:rsid w:val="00F97E25"/>
    <w:rsid w:val="00FA0DC5"/>
    <w:rsid w:val="00FA1B1B"/>
    <w:rsid w:val="00FA2B1E"/>
    <w:rsid w:val="00FC0A7C"/>
    <w:rsid w:val="00FC404A"/>
    <w:rsid w:val="00FD7076"/>
    <w:rsid w:val="00FE0072"/>
    <w:rsid w:val="00FE7618"/>
    <w:rsid w:val="1945161D"/>
    <w:rsid w:val="1F982DF1"/>
    <w:rsid w:val="22B60A24"/>
    <w:rsid w:val="673B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D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B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01E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1EB8"/>
    <w:pPr>
      <w:keepNext/>
      <w:ind w:left="1620"/>
      <w:outlineLvl w:val="1"/>
    </w:pPr>
    <w:rPr>
      <w:rFonts w:ascii="Times New Roman" w:hAnsi="Times New Roman"/>
      <w:b/>
      <w:bCs/>
    </w:rPr>
  </w:style>
  <w:style w:type="paragraph" w:styleId="Heading3">
    <w:name w:val="heading 3"/>
    <w:basedOn w:val="Normal"/>
    <w:next w:val="Normal"/>
    <w:qFormat/>
    <w:rsid w:val="00301EB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b/>
      <w:bCs/>
    </w:rPr>
  </w:style>
  <w:style w:type="paragraph" w:styleId="Heading4">
    <w:name w:val="heading 4"/>
    <w:basedOn w:val="Normal"/>
    <w:next w:val="Normal"/>
    <w:qFormat/>
    <w:rsid w:val="00301EB8"/>
    <w:pPr>
      <w:keepNext/>
      <w:ind w:left="1620"/>
      <w:outlineLvl w:val="3"/>
    </w:pPr>
    <w:rPr>
      <w:rFonts w:ascii="Times New Roman" w:hAnsi="Times New Roman"/>
      <w:b/>
      <w:bCs/>
      <w:color w:val="000000"/>
    </w:rPr>
  </w:style>
  <w:style w:type="paragraph" w:styleId="Heading5">
    <w:name w:val="heading 5"/>
    <w:basedOn w:val="Normal"/>
    <w:next w:val="Normal"/>
    <w:qFormat/>
    <w:rsid w:val="00301EB8"/>
    <w:pPr>
      <w:keepNext/>
      <w:tabs>
        <w:tab w:val="center" w:pos="4680"/>
      </w:tabs>
      <w:jc w:val="center"/>
      <w:outlineLvl w:val="4"/>
    </w:pPr>
    <w:rPr>
      <w:rFonts w:ascii="Times New Roman" w:hAnsi="Times New Roman"/>
      <w:b/>
      <w:bCs/>
      <w:sz w:val="26"/>
      <w:szCs w:val="26"/>
    </w:rPr>
  </w:style>
  <w:style w:type="paragraph" w:styleId="Heading7">
    <w:name w:val="heading 7"/>
    <w:basedOn w:val="Normal"/>
    <w:next w:val="Normal"/>
    <w:qFormat/>
    <w:rsid w:val="00301EB8"/>
    <w:pPr>
      <w:keepNext/>
      <w:widowControl/>
      <w:autoSpaceDE/>
      <w:autoSpaceDN/>
      <w:adjustRightInd/>
      <w:outlineLvl w:val="6"/>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01EB8"/>
  </w:style>
  <w:style w:type="paragraph" w:customStyle="1" w:styleId="Level1">
    <w:name w:val="Level 1"/>
    <w:basedOn w:val="Normal"/>
    <w:rsid w:val="00301EB8"/>
    <w:pPr>
      <w:ind w:left="720" w:hanging="720"/>
    </w:pPr>
  </w:style>
  <w:style w:type="paragraph" w:styleId="Header">
    <w:name w:val="header"/>
    <w:basedOn w:val="Normal"/>
    <w:semiHidden/>
    <w:rsid w:val="00301EB8"/>
    <w:pPr>
      <w:tabs>
        <w:tab w:val="center" w:pos="4320"/>
        <w:tab w:val="right" w:pos="8640"/>
      </w:tabs>
    </w:pPr>
  </w:style>
  <w:style w:type="paragraph" w:styleId="Footer">
    <w:name w:val="footer"/>
    <w:basedOn w:val="Normal"/>
    <w:semiHidden/>
    <w:rsid w:val="00301EB8"/>
    <w:pPr>
      <w:tabs>
        <w:tab w:val="center" w:pos="4320"/>
        <w:tab w:val="right" w:pos="8640"/>
      </w:tabs>
    </w:pPr>
  </w:style>
  <w:style w:type="character" w:customStyle="1" w:styleId="QuickFormat1">
    <w:name w:val="QuickFormat1"/>
    <w:rsid w:val="00301EB8"/>
  </w:style>
  <w:style w:type="character" w:styleId="Hyperlink">
    <w:name w:val="Hyperlink"/>
    <w:basedOn w:val="DefaultParagraphFont"/>
    <w:semiHidden/>
    <w:rsid w:val="00301EB8"/>
    <w:rPr>
      <w:color w:val="0000FF"/>
      <w:u w:val="single"/>
    </w:rPr>
  </w:style>
  <w:style w:type="paragraph" w:styleId="NormalWeb">
    <w:name w:val="Normal (Web)"/>
    <w:basedOn w:val="Normal"/>
    <w:uiPriority w:val="99"/>
    <w:rsid w:val="00301EB8"/>
    <w:pPr>
      <w:widowControl/>
      <w:autoSpaceDE/>
      <w:autoSpaceDN/>
      <w:adjustRightInd/>
      <w:spacing w:before="100" w:beforeAutospacing="1" w:after="100" w:afterAutospacing="1"/>
    </w:pPr>
    <w:rPr>
      <w:rFonts w:ascii="Verdana" w:eastAsia="Arial Unicode MS" w:hAnsi="Verdana" w:cs="Arial Unicode MS"/>
      <w:color w:val="000000"/>
      <w:sz w:val="18"/>
      <w:szCs w:val="18"/>
    </w:rPr>
  </w:style>
  <w:style w:type="paragraph" w:customStyle="1" w:styleId="MemoBody3">
    <w:name w:val="Memo Body 3"/>
    <w:basedOn w:val="Normal"/>
    <w:rsid w:val="00301EB8"/>
    <w:pPr>
      <w:widowControl/>
      <w:tabs>
        <w:tab w:val="left" w:pos="3240"/>
      </w:tabs>
      <w:autoSpaceDE/>
      <w:autoSpaceDN/>
      <w:adjustRightInd/>
      <w:spacing w:after="240"/>
      <w:ind w:left="2160"/>
    </w:pPr>
    <w:rPr>
      <w:rFonts w:ascii="Times New Roman" w:hAnsi="Times New Roman"/>
      <w:szCs w:val="20"/>
    </w:rPr>
  </w:style>
  <w:style w:type="paragraph" w:customStyle="1" w:styleId="MemoLevel1">
    <w:name w:val="Memo Level 1"/>
    <w:basedOn w:val="Heading1"/>
    <w:next w:val="Normal"/>
    <w:rsid w:val="00301EB8"/>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301EB8"/>
    <w:pPr>
      <w:keepNext/>
      <w:widowControl/>
      <w:numPr>
        <w:ilvl w:val="2"/>
        <w:numId w:val="2"/>
      </w:numPr>
      <w:tabs>
        <w:tab w:val="clear" w:pos="1800"/>
        <w:tab w:val="num" w:pos="360"/>
        <w:tab w:val="left" w:pos="720"/>
      </w:tabs>
      <w:autoSpaceDE/>
      <w:autoSpaceDN/>
      <w:adjustRightInd/>
      <w:spacing w:before="240" w:after="120"/>
      <w:ind w:left="2160" w:hanging="720"/>
      <w:outlineLvl w:val="2"/>
    </w:pPr>
    <w:rPr>
      <w:rFonts w:ascii="Times New Roman" w:hAnsi="Times New Roman"/>
      <w:b/>
      <w:kern w:val="32"/>
      <w:szCs w:val="20"/>
    </w:rPr>
  </w:style>
  <w:style w:type="paragraph" w:customStyle="1" w:styleId="MemoBody4">
    <w:name w:val="Memo Body 4"/>
    <w:basedOn w:val="MemoBody3"/>
    <w:rsid w:val="00301EB8"/>
    <w:pPr>
      <w:ind w:left="2880"/>
    </w:pPr>
  </w:style>
  <w:style w:type="paragraph" w:styleId="FootnoteText">
    <w:name w:val="footnote text"/>
    <w:basedOn w:val="Normal"/>
    <w:link w:val="FootnoteTextChar"/>
    <w:uiPriority w:val="99"/>
    <w:semiHidden/>
    <w:rsid w:val="00301EB8"/>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styleId="FollowedHyperlink">
    <w:name w:val="FollowedHyperlink"/>
    <w:basedOn w:val="DefaultParagraphFont"/>
    <w:semiHidden/>
    <w:rsid w:val="00301EB8"/>
    <w:rPr>
      <w:color w:val="800080"/>
      <w:u w:val="single"/>
    </w:rPr>
  </w:style>
  <w:style w:type="paragraph" w:customStyle="1" w:styleId="MemoFileLayout2">
    <w:name w:val="Memo File Layout 2"/>
    <w:basedOn w:val="Normal"/>
    <w:rsid w:val="00301EB8"/>
    <w:pPr>
      <w:tabs>
        <w:tab w:val="left" w:pos="90"/>
        <w:tab w:val="right" w:pos="1860"/>
        <w:tab w:val="left" w:pos="2160"/>
      </w:tabs>
      <w:spacing w:line="280" w:lineRule="exact"/>
    </w:pPr>
    <w:rPr>
      <w:rFonts w:ascii="Times New Roman" w:hAnsi="Times New Roman"/>
      <w:color w:val="000000"/>
      <w:sz w:val="20"/>
      <w:szCs w:val="20"/>
    </w:rPr>
  </w:style>
  <w:style w:type="character" w:styleId="PageNumber">
    <w:name w:val="page number"/>
    <w:basedOn w:val="DefaultParagraphFont"/>
    <w:semiHidden/>
    <w:rsid w:val="00301EB8"/>
  </w:style>
  <w:style w:type="paragraph" w:styleId="BalloonText">
    <w:name w:val="Balloon Text"/>
    <w:basedOn w:val="Normal"/>
    <w:link w:val="BalloonTextChar"/>
    <w:uiPriority w:val="99"/>
    <w:semiHidden/>
    <w:unhideWhenUsed/>
    <w:rsid w:val="00B56E2E"/>
    <w:rPr>
      <w:rFonts w:ascii="Tahoma" w:hAnsi="Tahoma" w:cs="Tahoma"/>
      <w:sz w:val="16"/>
      <w:szCs w:val="16"/>
    </w:rPr>
  </w:style>
  <w:style w:type="character" w:customStyle="1" w:styleId="BalloonTextChar">
    <w:name w:val="Balloon Text Char"/>
    <w:basedOn w:val="DefaultParagraphFont"/>
    <w:link w:val="BalloonText"/>
    <w:uiPriority w:val="99"/>
    <w:semiHidden/>
    <w:rsid w:val="00B56E2E"/>
    <w:rPr>
      <w:rFonts w:ascii="Tahoma" w:hAnsi="Tahoma" w:cs="Tahoma"/>
      <w:sz w:val="16"/>
      <w:szCs w:val="16"/>
    </w:rPr>
  </w:style>
  <w:style w:type="character" w:styleId="CommentReference">
    <w:name w:val="annotation reference"/>
    <w:basedOn w:val="DefaultParagraphFont"/>
    <w:uiPriority w:val="99"/>
    <w:semiHidden/>
    <w:unhideWhenUsed/>
    <w:rsid w:val="00952A22"/>
    <w:rPr>
      <w:sz w:val="16"/>
      <w:szCs w:val="16"/>
    </w:rPr>
  </w:style>
  <w:style w:type="paragraph" w:styleId="CommentText">
    <w:name w:val="annotation text"/>
    <w:basedOn w:val="Normal"/>
    <w:link w:val="CommentTextChar"/>
    <w:uiPriority w:val="99"/>
    <w:semiHidden/>
    <w:unhideWhenUsed/>
    <w:rsid w:val="00952A22"/>
    <w:rPr>
      <w:sz w:val="20"/>
      <w:szCs w:val="20"/>
    </w:rPr>
  </w:style>
  <w:style w:type="character" w:customStyle="1" w:styleId="CommentTextChar">
    <w:name w:val="Comment Text Char"/>
    <w:basedOn w:val="DefaultParagraphFont"/>
    <w:link w:val="CommentText"/>
    <w:uiPriority w:val="99"/>
    <w:semiHidden/>
    <w:rsid w:val="00952A22"/>
    <w:rPr>
      <w:rFonts w:ascii="Courier" w:hAnsi="Courier"/>
    </w:rPr>
  </w:style>
  <w:style w:type="paragraph" w:styleId="CommentSubject">
    <w:name w:val="annotation subject"/>
    <w:basedOn w:val="CommentText"/>
    <w:next w:val="CommentText"/>
    <w:link w:val="CommentSubjectChar"/>
    <w:uiPriority w:val="99"/>
    <w:semiHidden/>
    <w:unhideWhenUsed/>
    <w:rsid w:val="00952A22"/>
    <w:rPr>
      <w:b/>
      <w:bCs/>
    </w:rPr>
  </w:style>
  <w:style w:type="character" w:customStyle="1" w:styleId="CommentSubjectChar">
    <w:name w:val="Comment Subject Char"/>
    <w:basedOn w:val="CommentTextChar"/>
    <w:link w:val="CommentSubject"/>
    <w:uiPriority w:val="99"/>
    <w:semiHidden/>
    <w:rsid w:val="00952A22"/>
    <w:rPr>
      <w:rFonts w:ascii="Courier" w:hAnsi="Courier"/>
      <w:b/>
      <w:bCs/>
    </w:rPr>
  </w:style>
  <w:style w:type="paragraph" w:styleId="ListParagraph">
    <w:name w:val="List Paragraph"/>
    <w:basedOn w:val="Normal"/>
    <w:uiPriority w:val="34"/>
    <w:qFormat/>
    <w:rsid w:val="00C62895"/>
    <w:pPr>
      <w:ind w:left="720"/>
      <w:contextualSpacing/>
    </w:pPr>
  </w:style>
  <w:style w:type="paragraph" w:styleId="NoSpacing">
    <w:name w:val="No Spacing"/>
    <w:uiPriority w:val="1"/>
    <w:qFormat/>
    <w:rsid w:val="00B323B1"/>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locked/>
    <w:rsid w:val="00A0156C"/>
  </w:style>
  <w:style w:type="paragraph" w:styleId="Title">
    <w:name w:val="Title"/>
    <w:basedOn w:val="Normal"/>
    <w:link w:val="TitleChar"/>
    <w:uiPriority w:val="10"/>
    <w:qFormat/>
    <w:rsid w:val="000878D5"/>
    <w:pPr>
      <w:widowControl/>
      <w:autoSpaceDE/>
      <w:autoSpaceDN/>
      <w:adjustRightInd/>
      <w:spacing w:before="100" w:beforeAutospacing="1" w:after="100" w:afterAutospacing="1"/>
    </w:pPr>
    <w:rPr>
      <w:rFonts w:ascii="Times New Roman" w:eastAsiaTheme="minorHAnsi" w:hAnsi="Times New Roman"/>
    </w:rPr>
  </w:style>
  <w:style w:type="character" w:customStyle="1" w:styleId="TitleChar">
    <w:name w:val="Title Char"/>
    <w:basedOn w:val="DefaultParagraphFont"/>
    <w:link w:val="Title"/>
    <w:uiPriority w:val="10"/>
    <w:rsid w:val="000878D5"/>
    <w:rPr>
      <w:rFonts w:eastAsiaTheme="minorHAnsi"/>
      <w:sz w:val="24"/>
      <w:szCs w:val="24"/>
    </w:rPr>
  </w:style>
  <w:style w:type="paragraph" w:customStyle="1" w:styleId="Default">
    <w:name w:val="Default"/>
    <w:rsid w:val="005A1AFD"/>
    <w:pPr>
      <w:autoSpaceDE w:val="0"/>
      <w:autoSpaceDN w:val="0"/>
      <w:adjustRightInd w:val="0"/>
    </w:pPr>
    <w:rPr>
      <w:color w:val="000000"/>
      <w:sz w:val="24"/>
      <w:szCs w:val="24"/>
    </w:rPr>
  </w:style>
  <w:style w:type="paragraph" w:styleId="Revision">
    <w:name w:val="Revision"/>
    <w:hidden/>
    <w:uiPriority w:val="99"/>
    <w:semiHidden/>
    <w:rsid w:val="000450BD"/>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B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01E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1EB8"/>
    <w:pPr>
      <w:keepNext/>
      <w:ind w:left="1620"/>
      <w:outlineLvl w:val="1"/>
    </w:pPr>
    <w:rPr>
      <w:rFonts w:ascii="Times New Roman" w:hAnsi="Times New Roman"/>
      <w:b/>
      <w:bCs/>
    </w:rPr>
  </w:style>
  <w:style w:type="paragraph" w:styleId="Heading3">
    <w:name w:val="heading 3"/>
    <w:basedOn w:val="Normal"/>
    <w:next w:val="Normal"/>
    <w:qFormat/>
    <w:rsid w:val="00301EB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b/>
      <w:bCs/>
    </w:rPr>
  </w:style>
  <w:style w:type="paragraph" w:styleId="Heading4">
    <w:name w:val="heading 4"/>
    <w:basedOn w:val="Normal"/>
    <w:next w:val="Normal"/>
    <w:qFormat/>
    <w:rsid w:val="00301EB8"/>
    <w:pPr>
      <w:keepNext/>
      <w:ind w:left="1620"/>
      <w:outlineLvl w:val="3"/>
    </w:pPr>
    <w:rPr>
      <w:rFonts w:ascii="Times New Roman" w:hAnsi="Times New Roman"/>
      <w:b/>
      <w:bCs/>
      <w:color w:val="000000"/>
    </w:rPr>
  </w:style>
  <w:style w:type="paragraph" w:styleId="Heading5">
    <w:name w:val="heading 5"/>
    <w:basedOn w:val="Normal"/>
    <w:next w:val="Normal"/>
    <w:qFormat/>
    <w:rsid w:val="00301EB8"/>
    <w:pPr>
      <w:keepNext/>
      <w:tabs>
        <w:tab w:val="center" w:pos="4680"/>
      </w:tabs>
      <w:jc w:val="center"/>
      <w:outlineLvl w:val="4"/>
    </w:pPr>
    <w:rPr>
      <w:rFonts w:ascii="Times New Roman" w:hAnsi="Times New Roman"/>
      <w:b/>
      <w:bCs/>
      <w:sz w:val="26"/>
      <w:szCs w:val="26"/>
    </w:rPr>
  </w:style>
  <w:style w:type="paragraph" w:styleId="Heading7">
    <w:name w:val="heading 7"/>
    <w:basedOn w:val="Normal"/>
    <w:next w:val="Normal"/>
    <w:qFormat/>
    <w:rsid w:val="00301EB8"/>
    <w:pPr>
      <w:keepNext/>
      <w:widowControl/>
      <w:autoSpaceDE/>
      <w:autoSpaceDN/>
      <w:adjustRightInd/>
      <w:outlineLvl w:val="6"/>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01EB8"/>
  </w:style>
  <w:style w:type="paragraph" w:customStyle="1" w:styleId="Level1">
    <w:name w:val="Level 1"/>
    <w:basedOn w:val="Normal"/>
    <w:rsid w:val="00301EB8"/>
    <w:pPr>
      <w:ind w:left="720" w:hanging="720"/>
    </w:pPr>
  </w:style>
  <w:style w:type="paragraph" w:styleId="Header">
    <w:name w:val="header"/>
    <w:basedOn w:val="Normal"/>
    <w:semiHidden/>
    <w:rsid w:val="00301EB8"/>
    <w:pPr>
      <w:tabs>
        <w:tab w:val="center" w:pos="4320"/>
        <w:tab w:val="right" w:pos="8640"/>
      </w:tabs>
    </w:pPr>
  </w:style>
  <w:style w:type="paragraph" w:styleId="Footer">
    <w:name w:val="footer"/>
    <w:basedOn w:val="Normal"/>
    <w:semiHidden/>
    <w:rsid w:val="00301EB8"/>
    <w:pPr>
      <w:tabs>
        <w:tab w:val="center" w:pos="4320"/>
        <w:tab w:val="right" w:pos="8640"/>
      </w:tabs>
    </w:pPr>
  </w:style>
  <w:style w:type="character" w:customStyle="1" w:styleId="QuickFormat1">
    <w:name w:val="QuickFormat1"/>
    <w:rsid w:val="00301EB8"/>
  </w:style>
  <w:style w:type="character" w:styleId="Hyperlink">
    <w:name w:val="Hyperlink"/>
    <w:basedOn w:val="DefaultParagraphFont"/>
    <w:semiHidden/>
    <w:rsid w:val="00301EB8"/>
    <w:rPr>
      <w:color w:val="0000FF"/>
      <w:u w:val="single"/>
    </w:rPr>
  </w:style>
  <w:style w:type="paragraph" w:styleId="NormalWeb">
    <w:name w:val="Normal (Web)"/>
    <w:basedOn w:val="Normal"/>
    <w:uiPriority w:val="99"/>
    <w:rsid w:val="00301EB8"/>
    <w:pPr>
      <w:widowControl/>
      <w:autoSpaceDE/>
      <w:autoSpaceDN/>
      <w:adjustRightInd/>
      <w:spacing w:before="100" w:beforeAutospacing="1" w:after="100" w:afterAutospacing="1"/>
    </w:pPr>
    <w:rPr>
      <w:rFonts w:ascii="Verdana" w:eastAsia="Arial Unicode MS" w:hAnsi="Verdana" w:cs="Arial Unicode MS"/>
      <w:color w:val="000000"/>
      <w:sz w:val="18"/>
      <w:szCs w:val="18"/>
    </w:rPr>
  </w:style>
  <w:style w:type="paragraph" w:customStyle="1" w:styleId="MemoBody3">
    <w:name w:val="Memo Body 3"/>
    <w:basedOn w:val="Normal"/>
    <w:rsid w:val="00301EB8"/>
    <w:pPr>
      <w:widowControl/>
      <w:tabs>
        <w:tab w:val="left" w:pos="3240"/>
      </w:tabs>
      <w:autoSpaceDE/>
      <w:autoSpaceDN/>
      <w:adjustRightInd/>
      <w:spacing w:after="240"/>
      <w:ind w:left="2160"/>
    </w:pPr>
    <w:rPr>
      <w:rFonts w:ascii="Times New Roman" w:hAnsi="Times New Roman"/>
      <w:szCs w:val="20"/>
    </w:rPr>
  </w:style>
  <w:style w:type="paragraph" w:customStyle="1" w:styleId="MemoLevel1">
    <w:name w:val="Memo Level 1"/>
    <w:basedOn w:val="Heading1"/>
    <w:next w:val="Normal"/>
    <w:rsid w:val="00301EB8"/>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301EB8"/>
    <w:pPr>
      <w:keepNext/>
      <w:widowControl/>
      <w:numPr>
        <w:ilvl w:val="2"/>
        <w:numId w:val="2"/>
      </w:numPr>
      <w:tabs>
        <w:tab w:val="clear" w:pos="1800"/>
        <w:tab w:val="num" w:pos="360"/>
        <w:tab w:val="left" w:pos="720"/>
      </w:tabs>
      <w:autoSpaceDE/>
      <w:autoSpaceDN/>
      <w:adjustRightInd/>
      <w:spacing w:before="240" w:after="120"/>
      <w:ind w:left="2160" w:hanging="720"/>
      <w:outlineLvl w:val="2"/>
    </w:pPr>
    <w:rPr>
      <w:rFonts w:ascii="Times New Roman" w:hAnsi="Times New Roman"/>
      <w:b/>
      <w:kern w:val="32"/>
      <w:szCs w:val="20"/>
    </w:rPr>
  </w:style>
  <w:style w:type="paragraph" w:customStyle="1" w:styleId="MemoBody4">
    <w:name w:val="Memo Body 4"/>
    <w:basedOn w:val="MemoBody3"/>
    <w:rsid w:val="00301EB8"/>
    <w:pPr>
      <w:ind w:left="2880"/>
    </w:pPr>
  </w:style>
  <w:style w:type="paragraph" w:styleId="FootnoteText">
    <w:name w:val="footnote text"/>
    <w:basedOn w:val="Normal"/>
    <w:link w:val="FootnoteTextChar"/>
    <w:uiPriority w:val="99"/>
    <w:semiHidden/>
    <w:rsid w:val="00301EB8"/>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styleId="FollowedHyperlink">
    <w:name w:val="FollowedHyperlink"/>
    <w:basedOn w:val="DefaultParagraphFont"/>
    <w:semiHidden/>
    <w:rsid w:val="00301EB8"/>
    <w:rPr>
      <w:color w:val="800080"/>
      <w:u w:val="single"/>
    </w:rPr>
  </w:style>
  <w:style w:type="paragraph" w:customStyle="1" w:styleId="MemoFileLayout2">
    <w:name w:val="Memo File Layout 2"/>
    <w:basedOn w:val="Normal"/>
    <w:rsid w:val="00301EB8"/>
    <w:pPr>
      <w:tabs>
        <w:tab w:val="left" w:pos="90"/>
        <w:tab w:val="right" w:pos="1860"/>
        <w:tab w:val="left" w:pos="2160"/>
      </w:tabs>
      <w:spacing w:line="280" w:lineRule="exact"/>
    </w:pPr>
    <w:rPr>
      <w:rFonts w:ascii="Times New Roman" w:hAnsi="Times New Roman"/>
      <w:color w:val="000000"/>
      <w:sz w:val="20"/>
      <w:szCs w:val="20"/>
    </w:rPr>
  </w:style>
  <w:style w:type="character" w:styleId="PageNumber">
    <w:name w:val="page number"/>
    <w:basedOn w:val="DefaultParagraphFont"/>
    <w:semiHidden/>
    <w:rsid w:val="00301EB8"/>
  </w:style>
  <w:style w:type="paragraph" w:styleId="BalloonText">
    <w:name w:val="Balloon Text"/>
    <w:basedOn w:val="Normal"/>
    <w:link w:val="BalloonTextChar"/>
    <w:uiPriority w:val="99"/>
    <w:semiHidden/>
    <w:unhideWhenUsed/>
    <w:rsid w:val="00B56E2E"/>
    <w:rPr>
      <w:rFonts w:ascii="Tahoma" w:hAnsi="Tahoma" w:cs="Tahoma"/>
      <w:sz w:val="16"/>
      <w:szCs w:val="16"/>
    </w:rPr>
  </w:style>
  <w:style w:type="character" w:customStyle="1" w:styleId="BalloonTextChar">
    <w:name w:val="Balloon Text Char"/>
    <w:basedOn w:val="DefaultParagraphFont"/>
    <w:link w:val="BalloonText"/>
    <w:uiPriority w:val="99"/>
    <w:semiHidden/>
    <w:rsid w:val="00B56E2E"/>
    <w:rPr>
      <w:rFonts w:ascii="Tahoma" w:hAnsi="Tahoma" w:cs="Tahoma"/>
      <w:sz w:val="16"/>
      <w:szCs w:val="16"/>
    </w:rPr>
  </w:style>
  <w:style w:type="character" w:styleId="CommentReference">
    <w:name w:val="annotation reference"/>
    <w:basedOn w:val="DefaultParagraphFont"/>
    <w:uiPriority w:val="99"/>
    <w:semiHidden/>
    <w:unhideWhenUsed/>
    <w:rsid w:val="00952A22"/>
    <w:rPr>
      <w:sz w:val="16"/>
      <w:szCs w:val="16"/>
    </w:rPr>
  </w:style>
  <w:style w:type="paragraph" w:styleId="CommentText">
    <w:name w:val="annotation text"/>
    <w:basedOn w:val="Normal"/>
    <w:link w:val="CommentTextChar"/>
    <w:uiPriority w:val="99"/>
    <w:semiHidden/>
    <w:unhideWhenUsed/>
    <w:rsid w:val="00952A22"/>
    <w:rPr>
      <w:sz w:val="20"/>
      <w:szCs w:val="20"/>
    </w:rPr>
  </w:style>
  <w:style w:type="character" w:customStyle="1" w:styleId="CommentTextChar">
    <w:name w:val="Comment Text Char"/>
    <w:basedOn w:val="DefaultParagraphFont"/>
    <w:link w:val="CommentText"/>
    <w:uiPriority w:val="99"/>
    <w:semiHidden/>
    <w:rsid w:val="00952A22"/>
    <w:rPr>
      <w:rFonts w:ascii="Courier" w:hAnsi="Courier"/>
    </w:rPr>
  </w:style>
  <w:style w:type="paragraph" w:styleId="CommentSubject">
    <w:name w:val="annotation subject"/>
    <w:basedOn w:val="CommentText"/>
    <w:next w:val="CommentText"/>
    <w:link w:val="CommentSubjectChar"/>
    <w:uiPriority w:val="99"/>
    <w:semiHidden/>
    <w:unhideWhenUsed/>
    <w:rsid w:val="00952A22"/>
    <w:rPr>
      <w:b/>
      <w:bCs/>
    </w:rPr>
  </w:style>
  <w:style w:type="character" w:customStyle="1" w:styleId="CommentSubjectChar">
    <w:name w:val="Comment Subject Char"/>
    <w:basedOn w:val="CommentTextChar"/>
    <w:link w:val="CommentSubject"/>
    <w:uiPriority w:val="99"/>
    <w:semiHidden/>
    <w:rsid w:val="00952A22"/>
    <w:rPr>
      <w:rFonts w:ascii="Courier" w:hAnsi="Courier"/>
      <w:b/>
      <w:bCs/>
    </w:rPr>
  </w:style>
  <w:style w:type="paragraph" w:styleId="ListParagraph">
    <w:name w:val="List Paragraph"/>
    <w:basedOn w:val="Normal"/>
    <w:uiPriority w:val="34"/>
    <w:qFormat/>
    <w:rsid w:val="00C62895"/>
    <w:pPr>
      <w:ind w:left="720"/>
      <w:contextualSpacing/>
    </w:pPr>
  </w:style>
  <w:style w:type="paragraph" w:styleId="NoSpacing">
    <w:name w:val="No Spacing"/>
    <w:uiPriority w:val="1"/>
    <w:qFormat/>
    <w:rsid w:val="00B323B1"/>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semiHidden/>
    <w:locked/>
    <w:rsid w:val="00A0156C"/>
  </w:style>
  <w:style w:type="paragraph" w:styleId="Title">
    <w:name w:val="Title"/>
    <w:basedOn w:val="Normal"/>
    <w:link w:val="TitleChar"/>
    <w:uiPriority w:val="10"/>
    <w:qFormat/>
    <w:rsid w:val="000878D5"/>
    <w:pPr>
      <w:widowControl/>
      <w:autoSpaceDE/>
      <w:autoSpaceDN/>
      <w:adjustRightInd/>
      <w:spacing w:before="100" w:beforeAutospacing="1" w:after="100" w:afterAutospacing="1"/>
    </w:pPr>
    <w:rPr>
      <w:rFonts w:ascii="Times New Roman" w:eastAsiaTheme="minorHAnsi" w:hAnsi="Times New Roman"/>
    </w:rPr>
  </w:style>
  <w:style w:type="character" w:customStyle="1" w:styleId="TitleChar">
    <w:name w:val="Title Char"/>
    <w:basedOn w:val="DefaultParagraphFont"/>
    <w:link w:val="Title"/>
    <w:uiPriority w:val="10"/>
    <w:rsid w:val="000878D5"/>
    <w:rPr>
      <w:rFonts w:eastAsiaTheme="minorHAnsi"/>
      <w:sz w:val="24"/>
      <w:szCs w:val="24"/>
    </w:rPr>
  </w:style>
  <w:style w:type="paragraph" w:customStyle="1" w:styleId="Default">
    <w:name w:val="Default"/>
    <w:rsid w:val="005A1AFD"/>
    <w:pPr>
      <w:autoSpaceDE w:val="0"/>
      <w:autoSpaceDN w:val="0"/>
      <w:adjustRightInd w:val="0"/>
    </w:pPr>
    <w:rPr>
      <w:color w:val="000000"/>
      <w:sz w:val="24"/>
      <w:szCs w:val="24"/>
    </w:rPr>
  </w:style>
  <w:style w:type="paragraph" w:styleId="Revision">
    <w:name w:val="Revision"/>
    <w:hidden/>
    <w:uiPriority w:val="99"/>
    <w:semiHidden/>
    <w:rsid w:val="000450B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64388">
      <w:bodyDiv w:val="1"/>
      <w:marLeft w:val="0"/>
      <w:marRight w:val="0"/>
      <w:marTop w:val="0"/>
      <w:marBottom w:val="0"/>
      <w:divBdr>
        <w:top w:val="none" w:sz="0" w:space="0" w:color="auto"/>
        <w:left w:val="none" w:sz="0" w:space="0" w:color="auto"/>
        <w:bottom w:val="none" w:sz="0" w:space="0" w:color="auto"/>
        <w:right w:val="none" w:sz="0" w:space="0" w:color="auto"/>
      </w:divBdr>
      <w:divsChild>
        <w:div w:id="107549752">
          <w:marLeft w:val="0"/>
          <w:marRight w:val="0"/>
          <w:marTop w:val="0"/>
          <w:marBottom w:val="0"/>
          <w:divBdr>
            <w:top w:val="none" w:sz="0" w:space="0" w:color="auto"/>
            <w:left w:val="none" w:sz="0" w:space="0" w:color="auto"/>
            <w:bottom w:val="none" w:sz="0" w:space="0" w:color="auto"/>
            <w:right w:val="none" w:sz="0" w:space="0" w:color="auto"/>
          </w:divBdr>
          <w:divsChild>
            <w:div w:id="838883181">
              <w:marLeft w:val="0"/>
              <w:marRight w:val="0"/>
              <w:marTop w:val="0"/>
              <w:marBottom w:val="0"/>
              <w:divBdr>
                <w:top w:val="none" w:sz="0" w:space="0" w:color="auto"/>
                <w:left w:val="none" w:sz="0" w:space="0" w:color="auto"/>
                <w:bottom w:val="none" w:sz="0" w:space="0" w:color="auto"/>
                <w:right w:val="none" w:sz="0" w:space="0" w:color="auto"/>
              </w:divBdr>
              <w:divsChild>
                <w:div w:id="123082515">
                  <w:marLeft w:val="0"/>
                  <w:marRight w:val="0"/>
                  <w:marTop w:val="0"/>
                  <w:marBottom w:val="0"/>
                  <w:divBdr>
                    <w:top w:val="none" w:sz="0" w:space="0" w:color="auto"/>
                    <w:left w:val="none" w:sz="0" w:space="0" w:color="auto"/>
                    <w:bottom w:val="none" w:sz="0" w:space="0" w:color="auto"/>
                    <w:right w:val="none" w:sz="0" w:space="0" w:color="auto"/>
                  </w:divBdr>
                  <w:divsChild>
                    <w:div w:id="1360086461">
                      <w:marLeft w:val="0"/>
                      <w:marRight w:val="0"/>
                      <w:marTop w:val="0"/>
                      <w:marBottom w:val="0"/>
                      <w:divBdr>
                        <w:top w:val="none" w:sz="0" w:space="0" w:color="auto"/>
                        <w:left w:val="none" w:sz="0" w:space="0" w:color="auto"/>
                        <w:bottom w:val="none" w:sz="0" w:space="0" w:color="auto"/>
                        <w:right w:val="none" w:sz="0" w:space="0" w:color="auto"/>
                      </w:divBdr>
                      <w:divsChild>
                        <w:div w:id="1378433303">
                          <w:marLeft w:val="0"/>
                          <w:marRight w:val="0"/>
                          <w:marTop w:val="0"/>
                          <w:marBottom w:val="0"/>
                          <w:divBdr>
                            <w:top w:val="none" w:sz="0" w:space="0" w:color="auto"/>
                            <w:left w:val="none" w:sz="0" w:space="0" w:color="auto"/>
                            <w:bottom w:val="none" w:sz="0" w:space="0" w:color="auto"/>
                            <w:right w:val="none" w:sz="0" w:space="0" w:color="auto"/>
                          </w:divBdr>
                          <w:divsChild>
                            <w:div w:id="1948779537">
                              <w:marLeft w:val="0"/>
                              <w:marRight w:val="0"/>
                              <w:marTop w:val="0"/>
                              <w:marBottom w:val="0"/>
                              <w:divBdr>
                                <w:top w:val="none" w:sz="0" w:space="0" w:color="auto"/>
                                <w:left w:val="none" w:sz="0" w:space="0" w:color="auto"/>
                                <w:bottom w:val="none" w:sz="0" w:space="0" w:color="auto"/>
                                <w:right w:val="none" w:sz="0" w:space="0" w:color="auto"/>
                              </w:divBdr>
                            </w:div>
                            <w:div w:id="440344915">
                              <w:marLeft w:val="0"/>
                              <w:marRight w:val="0"/>
                              <w:marTop w:val="0"/>
                              <w:marBottom w:val="0"/>
                              <w:divBdr>
                                <w:top w:val="none" w:sz="0" w:space="0" w:color="auto"/>
                                <w:left w:val="none" w:sz="0" w:space="0" w:color="auto"/>
                                <w:bottom w:val="none" w:sz="0" w:space="0" w:color="auto"/>
                                <w:right w:val="none" w:sz="0" w:space="0" w:color="auto"/>
                              </w:divBdr>
                            </w:div>
                            <w:div w:id="19604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252347">
      <w:bodyDiv w:val="1"/>
      <w:marLeft w:val="0"/>
      <w:marRight w:val="0"/>
      <w:marTop w:val="0"/>
      <w:marBottom w:val="0"/>
      <w:divBdr>
        <w:top w:val="none" w:sz="0" w:space="0" w:color="auto"/>
        <w:left w:val="none" w:sz="0" w:space="0" w:color="auto"/>
        <w:bottom w:val="none" w:sz="0" w:space="0" w:color="auto"/>
        <w:right w:val="none" w:sz="0" w:space="0" w:color="auto"/>
      </w:divBdr>
      <w:divsChild>
        <w:div w:id="1672023502">
          <w:marLeft w:val="0"/>
          <w:marRight w:val="0"/>
          <w:marTop w:val="0"/>
          <w:marBottom w:val="0"/>
          <w:divBdr>
            <w:top w:val="none" w:sz="0" w:space="0" w:color="auto"/>
            <w:left w:val="none" w:sz="0" w:space="0" w:color="auto"/>
            <w:bottom w:val="none" w:sz="0" w:space="0" w:color="auto"/>
            <w:right w:val="none" w:sz="0" w:space="0" w:color="auto"/>
          </w:divBdr>
          <w:divsChild>
            <w:div w:id="919024359">
              <w:marLeft w:val="0"/>
              <w:marRight w:val="0"/>
              <w:marTop w:val="0"/>
              <w:marBottom w:val="0"/>
              <w:divBdr>
                <w:top w:val="none" w:sz="0" w:space="0" w:color="auto"/>
                <w:left w:val="none" w:sz="0" w:space="0" w:color="auto"/>
                <w:bottom w:val="none" w:sz="0" w:space="0" w:color="auto"/>
                <w:right w:val="none" w:sz="0" w:space="0" w:color="auto"/>
              </w:divBdr>
              <w:divsChild>
                <w:div w:id="1613898292">
                  <w:marLeft w:val="0"/>
                  <w:marRight w:val="0"/>
                  <w:marTop w:val="0"/>
                  <w:marBottom w:val="0"/>
                  <w:divBdr>
                    <w:top w:val="none" w:sz="0" w:space="0" w:color="auto"/>
                    <w:left w:val="none" w:sz="0" w:space="0" w:color="auto"/>
                    <w:bottom w:val="none" w:sz="0" w:space="0" w:color="auto"/>
                    <w:right w:val="none" w:sz="0" w:space="0" w:color="auto"/>
                  </w:divBdr>
                  <w:divsChild>
                    <w:div w:id="2028098431">
                      <w:marLeft w:val="0"/>
                      <w:marRight w:val="0"/>
                      <w:marTop w:val="0"/>
                      <w:marBottom w:val="0"/>
                      <w:divBdr>
                        <w:top w:val="none" w:sz="0" w:space="0" w:color="auto"/>
                        <w:left w:val="none" w:sz="0" w:space="0" w:color="auto"/>
                        <w:bottom w:val="none" w:sz="0" w:space="0" w:color="auto"/>
                        <w:right w:val="none" w:sz="0" w:space="0" w:color="auto"/>
                      </w:divBdr>
                      <w:divsChild>
                        <w:div w:id="1031106377">
                          <w:marLeft w:val="0"/>
                          <w:marRight w:val="0"/>
                          <w:marTop w:val="0"/>
                          <w:marBottom w:val="0"/>
                          <w:divBdr>
                            <w:top w:val="none" w:sz="0" w:space="0" w:color="auto"/>
                            <w:left w:val="none" w:sz="0" w:space="0" w:color="auto"/>
                            <w:bottom w:val="none" w:sz="0" w:space="0" w:color="auto"/>
                            <w:right w:val="none" w:sz="0" w:space="0" w:color="auto"/>
                          </w:divBdr>
                          <w:divsChild>
                            <w:div w:id="321734737">
                              <w:marLeft w:val="0"/>
                              <w:marRight w:val="0"/>
                              <w:marTop w:val="0"/>
                              <w:marBottom w:val="0"/>
                              <w:divBdr>
                                <w:top w:val="none" w:sz="0" w:space="0" w:color="auto"/>
                                <w:left w:val="none" w:sz="0" w:space="0" w:color="auto"/>
                                <w:bottom w:val="none" w:sz="0" w:space="0" w:color="auto"/>
                                <w:right w:val="none" w:sz="0" w:space="0" w:color="auto"/>
                              </w:divBdr>
                            </w:div>
                            <w:div w:id="1911689854">
                              <w:marLeft w:val="0"/>
                              <w:marRight w:val="0"/>
                              <w:marTop w:val="0"/>
                              <w:marBottom w:val="0"/>
                              <w:divBdr>
                                <w:top w:val="none" w:sz="0" w:space="0" w:color="auto"/>
                                <w:left w:val="none" w:sz="0" w:space="0" w:color="auto"/>
                                <w:bottom w:val="none" w:sz="0" w:space="0" w:color="auto"/>
                                <w:right w:val="none" w:sz="0" w:space="0" w:color="auto"/>
                              </w:divBdr>
                            </w:div>
                            <w:div w:id="192872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702053">
      <w:bodyDiv w:val="1"/>
      <w:marLeft w:val="0"/>
      <w:marRight w:val="0"/>
      <w:marTop w:val="0"/>
      <w:marBottom w:val="0"/>
      <w:divBdr>
        <w:top w:val="none" w:sz="0" w:space="0" w:color="auto"/>
        <w:left w:val="none" w:sz="0" w:space="0" w:color="auto"/>
        <w:bottom w:val="none" w:sz="0" w:space="0" w:color="auto"/>
        <w:right w:val="none" w:sz="0" w:space="0" w:color="auto"/>
      </w:divBdr>
      <w:divsChild>
        <w:div w:id="251352035">
          <w:marLeft w:val="0"/>
          <w:marRight w:val="0"/>
          <w:marTop w:val="0"/>
          <w:marBottom w:val="0"/>
          <w:divBdr>
            <w:top w:val="none" w:sz="0" w:space="0" w:color="auto"/>
            <w:left w:val="none" w:sz="0" w:space="0" w:color="auto"/>
            <w:bottom w:val="none" w:sz="0" w:space="0" w:color="auto"/>
            <w:right w:val="none" w:sz="0" w:space="0" w:color="auto"/>
          </w:divBdr>
          <w:divsChild>
            <w:div w:id="2048018057">
              <w:marLeft w:val="0"/>
              <w:marRight w:val="0"/>
              <w:marTop w:val="0"/>
              <w:marBottom w:val="0"/>
              <w:divBdr>
                <w:top w:val="none" w:sz="0" w:space="0" w:color="auto"/>
                <w:left w:val="none" w:sz="0" w:space="0" w:color="auto"/>
                <w:bottom w:val="none" w:sz="0" w:space="0" w:color="auto"/>
                <w:right w:val="none" w:sz="0" w:space="0" w:color="auto"/>
              </w:divBdr>
              <w:divsChild>
                <w:div w:id="1722167850">
                  <w:marLeft w:val="0"/>
                  <w:marRight w:val="0"/>
                  <w:marTop w:val="0"/>
                  <w:marBottom w:val="0"/>
                  <w:divBdr>
                    <w:top w:val="none" w:sz="0" w:space="0" w:color="auto"/>
                    <w:left w:val="none" w:sz="0" w:space="0" w:color="auto"/>
                    <w:bottom w:val="none" w:sz="0" w:space="0" w:color="auto"/>
                    <w:right w:val="none" w:sz="0" w:space="0" w:color="auto"/>
                  </w:divBdr>
                  <w:divsChild>
                    <w:div w:id="1454860601">
                      <w:marLeft w:val="0"/>
                      <w:marRight w:val="0"/>
                      <w:marTop w:val="0"/>
                      <w:marBottom w:val="0"/>
                      <w:divBdr>
                        <w:top w:val="none" w:sz="0" w:space="0" w:color="auto"/>
                        <w:left w:val="none" w:sz="0" w:space="0" w:color="auto"/>
                        <w:bottom w:val="none" w:sz="0" w:space="0" w:color="auto"/>
                        <w:right w:val="none" w:sz="0" w:space="0" w:color="auto"/>
                      </w:divBdr>
                      <w:divsChild>
                        <w:div w:id="784155321">
                          <w:marLeft w:val="0"/>
                          <w:marRight w:val="0"/>
                          <w:marTop w:val="0"/>
                          <w:marBottom w:val="0"/>
                          <w:divBdr>
                            <w:top w:val="none" w:sz="0" w:space="0" w:color="auto"/>
                            <w:left w:val="none" w:sz="0" w:space="0" w:color="auto"/>
                            <w:bottom w:val="none" w:sz="0" w:space="0" w:color="auto"/>
                            <w:right w:val="none" w:sz="0" w:space="0" w:color="auto"/>
                          </w:divBdr>
                          <w:divsChild>
                            <w:div w:id="1675376582">
                              <w:marLeft w:val="0"/>
                              <w:marRight w:val="0"/>
                              <w:marTop w:val="0"/>
                              <w:marBottom w:val="0"/>
                              <w:divBdr>
                                <w:top w:val="none" w:sz="0" w:space="0" w:color="auto"/>
                                <w:left w:val="none" w:sz="0" w:space="0" w:color="auto"/>
                                <w:bottom w:val="none" w:sz="0" w:space="0" w:color="auto"/>
                                <w:right w:val="none" w:sz="0" w:space="0" w:color="auto"/>
                              </w:divBdr>
                              <w:divsChild>
                                <w:div w:id="1957639881">
                                  <w:marLeft w:val="0"/>
                                  <w:marRight w:val="0"/>
                                  <w:marTop w:val="0"/>
                                  <w:marBottom w:val="0"/>
                                  <w:divBdr>
                                    <w:top w:val="none" w:sz="0" w:space="0" w:color="auto"/>
                                    <w:left w:val="none" w:sz="0" w:space="0" w:color="auto"/>
                                    <w:bottom w:val="none" w:sz="0" w:space="0" w:color="auto"/>
                                    <w:right w:val="none" w:sz="0" w:space="0" w:color="auto"/>
                                  </w:divBdr>
                                  <w:divsChild>
                                    <w:div w:id="541286843">
                                      <w:marLeft w:val="0"/>
                                      <w:marRight w:val="0"/>
                                      <w:marTop w:val="0"/>
                                      <w:marBottom w:val="0"/>
                                      <w:divBdr>
                                        <w:top w:val="none" w:sz="0" w:space="0" w:color="auto"/>
                                        <w:left w:val="none" w:sz="0" w:space="0" w:color="auto"/>
                                        <w:bottom w:val="none" w:sz="0" w:space="0" w:color="auto"/>
                                        <w:right w:val="none" w:sz="0" w:space="0" w:color="auto"/>
                                      </w:divBdr>
                                      <w:divsChild>
                                        <w:div w:id="2096509823">
                                          <w:marLeft w:val="0"/>
                                          <w:marRight w:val="0"/>
                                          <w:marTop w:val="0"/>
                                          <w:marBottom w:val="0"/>
                                          <w:divBdr>
                                            <w:top w:val="none" w:sz="0" w:space="0" w:color="auto"/>
                                            <w:left w:val="none" w:sz="0" w:space="0" w:color="auto"/>
                                            <w:bottom w:val="none" w:sz="0" w:space="0" w:color="auto"/>
                                            <w:right w:val="none" w:sz="0" w:space="0" w:color="auto"/>
                                          </w:divBdr>
                                          <w:divsChild>
                                            <w:div w:id="2049716998">
                                              <w:marLeft w:val="0"/>
                                              <w:marRight w:val="0"/>
                                              <w:marTop w:val="0"/>
                                              <w:marBottom w:val="0"/>
                                              <w:divBdr>
                                                <w:top w:val="none" w:sz="0" w:space="0" w:color="auto"/>
                                                <w:left w:val="none" w:sz="0" w:space="0" w:color="auto"/>
                                                <w:bottom w:val="none" w:sz="0" w:space="0" w:color="auto"/>
                                                <w:right w:val="none" w:sz="0" w:space="0" w:color="auto"/>
                                              </w:divBdr>
                                              <w:divsChild>
                                                <w:div w:id="585920399">
                                                  <w:marLeft w:val="0"/>
                                                  <w:marRight w:val="0"/>
                                                  <w:marTop w:val="0"/>
                                                  <w:marBottom w:val="0"/>
                                                  <w:divBdr>
                                                    <w:top w:val="none" w:sz="0" w:space="0" w:color="auto"/>
                                                    <w:left w:val="none" w:sz="0" w:space="0" w:color="auto"/>
                                                    <w:bottom w:val="none" w:sz="0" w:space="0" w:color="auto"/>
                                                    <w:right w:val="none" w:sz="0" w:space="0" w:color="auto"/>
                                                  </w:divBdr>
                                                  <w:divsChild>
                                                    <w:div w:id="74404237">
                                                      <w:marLeft w:val="0"/>
                                                      <w:marRight w:val="0"/>
                                                      <w:marTop w:val="0"/>
                                                      <w:marBottom w:val="0"/>
                                                      <w:divBdr>
                                                        <w:top w:val="none" w:sz="0" w:space="0" w:color="auto"/>
                                                        <w:left w:val="none" w:sz="0" w:space="0" w:color="auto"/>
                                                        <w:bottom w:val="none" w:sz="0" w:space="0" w:color="auto"/>
                                                        <w:right w:val="none" w:sz="0" w:space="0" w:color="auto"/>
                                                      </w:divBdr>
                                                      <w:divsChild>
                                                        <w:div w:id="978261684">
                                                          <w:marLeft w:val="0"/>
                                                          <w:marRight w:val="0"/>
                                                          <w:marTop w:val="0"/>
                                                          <w:marBottom w:val="0"/>
                                                          <w:divBdr>
                                                            <w:top w:val="none" w:sz="0" w:space="0" w:color="auto"/>
                                                            <w:left w:val="none" w:sz="0" w:space="0" w:color="auto"/>
                                                            <w:bottom w:val="none" w:sz="0" w:space="0" w:color="auto"/>
                                                            <w:right w:val="none" w:sz="0" w:space="0" w:color="auto"/>
                                                          </w:divBdr>
                                                          <w:divsChild>
                                                            <w:div w:id="1467702483">
                                                              <w:marLeft w:val="0"/>
                                                              <w:marRight w:val="0"/>
                                                              <w:marTop w:val="0"/>
                                                              <w:marBottom w:val="0"/>
                                                              <w:divBdr>
                                                                <w:top w:val="none" w:sz="0" w:space="0" w:color="auto"/>
                                                                <w:left w:val="none" w:sz="0" w:space="0" w:color="auto"/>
                                                                <w:bottom w:val="none" w:sz="0" w:space="0" w:color="auto"/>
                                                                <w:right w:val="none" w:sz="0" w:space="0" w:color="auto"/>
                                                              </w:divBdr>
                                                              <w:divsChild>
                                                                <w:div w:id="1947034430">
                                                                  <w:marLeft w:val="0"/>
                                                                  <w:marRight w:val="0"/>
                                                                  <w:marTop w:val="0"/>
                                                                  <w:marBottom w:val="0"/>
                                                                  <w:divBdr>
                                                                    <w:top w:val="none" w:sz="0" w:space="0" w:color="auto"/>
                                                                    <w:left w:val="none" w:sz="0" w:space="0" w:color="auto"/>
                                                                    <w:bottom w:val="none" w:sz="0" w:space="0" w:color="auto"/>
                                                                    <w:right w:val="none" w:sz="0" w:space="0" w:color="auto"/>
                                                                  </w:divBdr>
                                                                  <w:divsChild>
                                                                    <w:div w:id="1497837287">
                                                                      <w:marLeft w:val="0"/>
                                                                      <w:marRight w:val="0"/>
                                                                      <w:marTop w:val="0"/>
                                                                      <w:marBottom w:val="0"/>
                                                                      <w:divBdr>
                                                                        <w:top w:val="none" w:sz="0" w:space="0" w:color="auto"/>
                                                                        <w:left w:val="none" w:sz="0" w:space="0" w:color="auto"/>
                                                                        <w:bottom w:val="none" w:sz="0" w:space="0" w:color="auto"/>
                                                                        <w:right w:val="none" w:sz="0" w:space="0" w:color="auto"/>
                                                                      </w:divBdr>
                                                                      <w:divsChild>
                                                                        <w:div w:id="1548834581">
                                                                          <w:marLeft w:val="0"/>
                                                                          <w:marRight w:val="0"/>
                                                                          <w:marTop w:val="0"/>
                                                                          <w:marBottom w:val="0"/>
                                                                          <w:divBdr>
                                                                            <w:top w:val="none" w:sz="0" w:space="0" w:color="auto"/>
                                                                            <w:left w:val="none" w:sz="0" w:space="0" w:color="auto"/>
                                                                            <w:bottom w:val="none" w:sz="0" w:space="0" w:color="auto"/>
                                                                            <w:right w:val="none" w:sz="0" w:space="0" w:color="auto"/>
                                                                          </w:divBdr>
                                                                          <w:divsChild>
                                                                            <w:div w:id="1138769356">
                                                                              <w:marLeft w:val="0"/>
                                                                              <w:marRight w:val="0"/>
                                                                              <w:marTop w:val="0"/>
                                                                              <w:marBottom w:val="0"/>
                                                                              <w:divBdr>
                                                                                <w:top w:val="none" w:sz="0" w:space="0" w:color="auto"/>
                                                                                <w:left w:val="none" w:sz="0" w:space="0" w:color="auto"/>
                                                                                <w:bottom w:val="none" w:sz="0" w:space="0" w:color="auto"/>
                                                                                <w:right w:val="none" w:sz="0" w:space="0" w:color="auto"/>
                                                                              </w:divBdr>
                                                                              <w:divsChild>
                                                                                <w:div w:id="204878957">
                                                                                  <w:marLeft w:val="0"/>
                                                                                  <w:marRight w:val="0"/>
                                                                                  <w:marTop w:val="0"/>
                                                                                  <w:marBottom w:val="0"/>
                                                                                  <w:divBdr>
                                                                                    <w:top w:val="none" w:sz="0" w:space="0" w:color="auto"/>
                                                                                    <w:left w:val="none" w:sz="0" w:space="0" w:color="auto"/>
                                                                                    <w:bottom w:val="none" w:sz="0" w:space="0" w:color="auto"/>
                                                                                    <w:right w:val="none" w:sz="0" w:space="0" w:color="auto"/>
                                                                                  </w:divBdr>
                                                                                  <w:divsChild>
                                                                                    <w:div w:id="580869283">
                                                                                      <w:marLeft w:val="0"/>
                                                                                      <w:marRight w:val="0"/>
                                                                                      <w:marTop w:val="0"/>
                                                                                      <w:marBottom w:val="0"/>
                                                                                      <w:divBdr>
                                                                                        <w:top w:val="single" w:sz="6" w:space="0" w:color="A7B3BD"/>
                                                                                        <w:left w:val="none" w:sz="0" w:space="0" w:color="auto"/>
                                                                                        <w:bottom w:val="none" w:sz="0" w:space="0" w:color="auto"/>
                                                                                        <w:right w:val="none" w:sz="0" w:space="0" w:color="auto"/>
                                                                                      </w:divBdr>
                                                                                      <w:divsChild>
                                                                                        <w:div w:id="1928030600">
                                                                                          <w:marLeft w:val="0"/>
                                                                                          <w:marRight w:val="0"/>
                                                                                          <w:marTop w:val="0"/>
                                                                                          <w:marBottom w:val="0"/>
                                                                                          <w:divBdr>
                                                                                            <w:top w:val="none" w:sz="0" w:space="0" w:color="auto"/>
                                                                                            <w:left w:val="none" w:sz="0" w:space="0" w:color="auto"/>
                                                                                            <w:bottom w:val="none" w:sz="0" w:space="0" w:color="auto"/>
                                                                                            <w:right w:val="none" w:sz="0" w:space="0" w:color="auto"/>
                                                                                          </w:divBdr>
                                                                                          <w:divsChild>
                                                                                            <w:div w:id="4044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168215">
      <w:bodyDiv w:val="1"/>
      <w:marLeft w:val="0"/>
      <w:marRight w:val="0"/>
      <w:marTop w:val="0"/>
      <w:marBottom w:val="0"/>
      <w:divBdr>
        <w:top w:val="none" w:sz="0" w:space="0" w:color="auto"/>
        <w:left w:val="none" w:sz="0" w:space="0" w:color="auto"/>
        <w:bottom w:val="none" w:sz="0" w:space="0" w:color="auto"/>
        <w:right w:val="none" w:sz="0" w:space="0" w:color="auto"/>
      </w:divBdr>
    </w:div>
    <w:div w:id="1558931723">
      <w:bodyDiv w:val="1"/>
      <w:marLeft w:val="0"/>
      <w:marRight w:val="0"/>
      <w:marTop w:val="0"/>
      <w:marBottom w:val="0"/>
      <w:divBdr>
        <w:top w:val="none" w:sz="0" w:space="0" w:color="auto"/>
        <w:left w:val="none" w:sz="0" w:space="0" w:color="auto"/>
        <w:bottom w:val="none" w:sz="0" w:space="0" w:color="auto"/>
        <w:right w:val="none" w:sz="0" w:space="0" w:color="auto"/>
      </w:divBdr>
    </w:div>
    <w:div w:id="1875191672">
      <w:bodyDiv w:val="1"/>
      <w:marLeft w:val="0"/>
      <w:marRight w:val="0"/>
      <w:marTop w:val="0"/>
      <w:marBottom w:val="0"/>
      <w:divBdr>
        <w:top w:val="none" w:sz="0" w:space="0" w:color="auto"/>
        <w:left w:val="none" w:sz="0" w:space="0" w:color="auto"/>
        <w:bottom w:val="none" w:sz="0" w:space="0" w:color="auto"/>
        <w:right w:val="none" w:sz="0" w:space="0" w:color="auto"/>
      </w:divBdr>
      <w:divsChild>
        <w:div w:id="320087746">
          <w:marLeft w:val="0"/>
          <w:marRight w:val="0"/>
          <w:marTop w:val="0"/>
          <w:marBottom w:val="0"/>
          <w:divBdr>
            <w:top w:val="none" w:sz="0" w:space="0" w:color="auto"/>
            <w:left w:val="none" w:sz="0" w:space="0" w:color="auto"/>
            <w:bottom w:val="none" w:sz="0" w:space="0" w:color="auto"/>
            <w:right w:val="none" w:sz="0" w:space="0" w:color="auto"/>
          </w:divBdr>
          <w:divsChild>
            <w:div w:id="1964844155">
              <w:marLeft w:val="0"/>
              <w:marRight w:val="0"/>
              <w:marTop w:val="0"/>
              <w:marBottom w:val="0"/>
              <w:divBdr>
                <w:top w:val="none" w:sz="0" w:space="0" w:color="auto"/>
                <w:left w:val="none" w:sz="0" w:space="0" w:color="auto"/>
                <w:bottom w:val="none" w:sz="0" w:space="0" w:color="auto"/>
                <w:right w:val="none" w:sz="0" w:space="0" w:color="auto"/>
              </w:divBdr>
              <w:divsChild>
                <w:div w:id="239213072">
                  <w:marLeft w:val="0"/>
                  <w:marRight w:val="0"/>
                  <w:marTop w:val="0"/>
                  <w:marBottom w:val="0"/>
                  <w:divBdr>
                    <w:top w:val="none" w:sz="0" w:space="0" w:color="auto"/>
                    <w:left w:val="none" w:sz="0" w:space="0" w:color="auto"/>
                    <w:bottom w:val="none" w:sz="0" w:space="0" w:color="auto"/>
                    <w:right w:val="none" w:sz="0" w:space="0" w:color="auto"/>
                  </w:divBdr>
                  <w:divsChild>
                    <w:div w:id="1112014972">
                      <w:marLeft w:val="0"/>
                      <w:marRight w:val="0"/>
                      <w:marTop w:val="0"/>
                      <w:marBottom w:val="0"/>
                      <w:divBdr>
                        <w:top w:val="none" w:sz="0" w:space="0" w:color="auto"/>
                        <w:left w:val="none" w:sz="0" w:space="0" w:color="auto"/>
                        <w:bottom w:val="none" w:sz="0" w:space="0" w:color="auto"/>
                        <w:right w:val="none" w:sz="0" w:space="0" w:color="auto"/>
                      </w:divBdr>
                      <w:divsChild>
                        <w:div w:id="902258666">
                          <w:marLeft w:val="0"/>
                          <w:marRight w:val="0"/>
                          <w:marTop w:val="0"/>
                          <w:marBottom w:val="0"/>
                          <w:divBdr>
                            <w:top w:val="none" w:sz="0" w:space="0" w:color="auto"/>
                            <w:left w:val="none" w:sz="0" w:space="0" w:color="auto"/>
                            <w:bottom w:val="none" w:sz="0" w:space="0" w:color="auto"/>
                            <w:right w:val="none" w:sz="0" w:space="0" w:color="auto"/>
                          </w:divBdr>
                          <w:divsChild>
                            <w:div w:id="22830878">
                              <w:marLeft w:val="0"/>
                              <w:marRight w:val="0"/>
                              <w:marTop w:val="0"/>
                              <w:marBottom w:val="0"/>
                              <w:divBdr>
                                <w:top w:val="none" w:sz="0" w:space="0" w:color="auto"/>
                                <w:left w:val="none" w:sz="0" w:space="0" w:color="auto"/>
                                <w:bottom w:val="none" w:sz="0" w:space="0" w:color="auto"/>
                                <w:right w:val="none" w:sz="0" w:space="0" w:color="auto"/>
                              </w:divBdr>
                              <w:divsChild>
                                <w:div w:id="1017537316">
                                  <w:marLeft w:val="0"/>
                                  <w:marRight w:val="0"/>
                                  <w:marTop w:val="0"/>
                                  <w:marBottom w:val="0"/>
                                  <w:divBdr>
                                    <w:top w:val="none" w:sz="0" w:space="0" w:color="auto"/>
                                    <w:left w:val="none" w:sz="0" w:space="0" w:color="auto"/>
                                    <w:bottom w:val="none" w:sz="0" w:space="0" w:color="auto"/>
                                    <w:right w:val="none" w:sz="0" w:space="0" w:color="auto"/>
                                  </w:divBdr>
                                  <w:divsChild>
                                    <w:div w:id="1630285488">
                                      <w:marLeft w:val="0"/>
                                      <w:marRight w:val="0"/>
                                      <w:marTop w:val="0"/>
                                      <w:marBottom w:val="0"/>
                                      <w:divBdr>
                                        <w:top w:val="none" w:sz="0" w:space="0" w:color="auto"/>
                                        <w:left w:val="none" w:sz="0" w:space="0" w:color="auto"/>
                                        <w:bottom w:val="none" w:sz="0" w:space="0" w:color="auto"/>
                                        <w:right w:val="none" w:sz="0" w:space="0" w:color="auto"/>
                                      </w:divBdr>
                                      <w:divsChild>
                                        <w:div w:id="255675653">
                                          <w:marLeft w:val="0"/>
                                          <w:marRight w:val="0"/>
                                          <w:marTop w:val="0"/>
                                          <w:marBottom w:val="0"/>
                                          <w:divBdr>
                                            <w:top w:val="none" w:sz="0" w:space="0" w:color="auto"/>
                                            <w:left w:val="none" w:sz="0" w:space="0" w:color="auto"/>
                                            <w:bottom w:val="none" w:sz="0" w:space="0" w:color="auto"/>
                                            <w:right w:val="none" w:sz="0" w:space="0" w:color="auto"/>
                                          </w:divBdr>
                                          <w:divsChild>
                                            <w:div w:id="697320313">
                                              <w:marLeft w:val="0"/>
                                              <w:marRight w:val="0"/>
                                              <w:marTop w:val="0"/>
                                              <w:marBottom w:val="0"/>
                                              <w:divBdr>
                                                <w:top w:val="none" w:sz="0" w:space="0" w:color="auto"/>
                                                <w:left w:val="none" w:sz="0" w:space="0" w:color="auto"/>
                                                <w:bottom w:val="none" w:sz="0" w:space="0" w:color="auto"/>
                                                <w:right w:val="none" w:sz="0" w:space="0" w:color="auto"/>
                                              </w:divBdr>
                                              <w:divsChild>
                                                <w:div w:id="1640844708">
                                                  <w:marLeft w:val="0"/>
                                                  <w:marRight w:val="0"/>
                                                  <w:marTop w:val="0"/>
                                                  <w:marBottom w:val="0"/>
                                                  <w:divBdr>
                                                    <w:top w:val="none" w:sz="0" w:space="0" w:color="auto"/>
                                                    <w:left w:val="none" w:sz="0" w:space="0" w:color="auto"/>
                                                    <w:bottom w:val="none" w:sz="0" w:space="0" w:color="auto"/>
                                                    <w:right w:val="none" w:sz="0" w:space="0" w:color="auto"/>
                                                  </w:divBdr>
                                                  <w:divsChild>
                                                    <w:div w:id="1001657922">
                                                      <w:marLeft w:val="0"/>
                                                      <w:marRight w:val="0"/>
                                                      <w:marTop w:val="0"/>
                                                      <w:marBottom w:val="0"/>
                                                      <w:divBdr>
                                                        <w:top w:val="none" w:sz="0" w:space="0" w:color="auto"/>
                                                        <w:left w:val="none" w:sz="0" w:space="0" w:color="auto"/>
                                                        <w:bottom w:val="none" w:sz="0" w:space="0" w:color="auto"/>
                                                        <w:right w:val="none" w:sz="0" w:space="0" w:color="auto"/>
                                                      </w:divBdr>
                                                      <w:divsChild>
                                                        <w:div w:id="472791396">
                                                          <w:marLeft w:val="0"/>
                                                          <w:marRight w:val="0"/>
                                                          <w:marTop w:val="0"/>
                                                          <w:marBottom w:val="0"/>
                                                          <w:divBdr>
                                                            <w:top w:val="none" w:sz="0" w:space="0" w:color="auto"/>
                                                            <w:left w:val="none" w:sz="0" w:space="0" w:color="auto"/>
                                                            <w:bottom w:val="none" w:sz="0" w:space="0" w:color="auto"/>
                                                            <w:right w:val="none" w:sz="0" w:space="0" w:color="auto"/>
                                                          </w:divBdr>
                                                          <w:divsChild>
                                                            <w:div w:id="2018455379">
                                                              <w:marLeft w:val="0"/>
                                                              <w:marRight w:val="0"/>
                                                              <w:marTop w:val="0"/>
                                                              <w:marBottom w:val="0"/>
                                                              <w:divBdr>
                                                                <w:top w:val="none" w:sz="0" w:space="0" w:color="auto"/>
                                                                <w:left w:val="none" w:sz="0" w:space="0" w:color="auto"/>
                                                                <w:bottom w:val="none" w:sz="0" w:space="0" w:color="auto"/>
                                                                <w:right w:val="none" w:sz="0" w:space="0" w:color="auto"/>
                                                              </w:divBdr>
                                                              <w:divsChild>
                                                                <w:div w:id="253636464">
                                                                  <w:marLeft w:val="0"/>
                                                                  <w:marRight w:val="0"/>
                                                                  <w:marTop w:val="0"/>
                                                                  <w:marBottom w:val="0"/>
                                                                  <w:divBdr>
                                                                    <w:top w:val="none" w:sz="0" w:space="0" w:color="auto"/>
                                                                    <w:left w:val="none" w:sz="0" w:space="0" w:color="auto"/>
                                                                    <w:bottom w:val="none" w:sz="0" w:space="0" w:color="auto"/>
                                                                    <w:right w:val="none" w:sz="0" w:space="0" w:color="auto"/>
                                                                  </w:divBdr>
                                                                  <w:divsChild>
                                                                    <w:div w:id="524636696">
                                                                      <w:marLeft w:val="0"/>
                                                                      <w:marRight w:val="0"/>
                                                                      <w:marTop w:val="0"/>
                                                                      <w:marBottom w:val="0"/>
                                                                      <w:divBdr>
                                                                        <w:top w:val="none" w:sz="0" w:space="0" w:color="auto"/>
                                                                        <w:left w:val="none" w:sz="0" w:space="0" w:color="auto"/>
                                                                        <w:bottom w:val="none" w:sz="0" w:space="0" w:color="auto"/>
                                                                        <w:right w:val="none" w:sz="0" w:space="0" w:color="auto"/>
                                                                      </w:divBdr>
                                                                      <w:divsChild>
                                                                        <w:div w:id="1401051807">
                                                                          <w:marLeft w:val="0"/>
                                                                          <w:marRight w:val="0"/>
                                                                          <w:marTop w:val="0"/>
                                                                          <w:marBottom w:val="0"/>
                                                                          <w:divBdr>
                                                                            <w:top w:val="none" w:sz="0" w:space="0" w:color="auto"/>
                                                                            <w:left w:val="none" w:sz="0" w:space="0" w:color="auto"/>
                                                                            <w:bottom w:val="none" w:sz="0" w:space="0" w:color="auto"/>
                                                                            <w:right w:val="none" w:sz="0" w:space="0" w:color="auto"/>
                                                                          </w:divBdr>
                                                                          <w:divsChild>
                                                                            <w:div w:id="95516095">
                                                                              <w:marLeft w:val="0"/>
                                                                              <w:marRight w:val="0"/>
                                                                              <w:marTop w:val="0"/>
                                                                              <w:marBottom w:val="0"/>
                                                                              <w:divBdr>
                                                                                <w:top w:val="none" w:sz="0" w:space="0" w:color="auto"/>
                                                                                <w:left w:val="none" w:sz="0" w:space="0" w:color="auto"/>
                                                                                <w:bottom w:val="none" w:sz="0" w:space="0" w:color="auto"/>
                                                                                <w:right w:val="none" w:sz="0" w:space="0" w:color="auto"/>
                                                                              </w:divBdr>
                                                                              <w:divsChild>
                                                                                <w:div w:id="961616087">
                                                                                  <w:marLeft w:val="0"/>
                                                                                  <w:marRight w:val="0"/>
                                                                                  <w:marTop w:val="0"/>
                                                                                  <w:marBottom w:val="0"/>
                                                                                  <w:divBdr>
                                                                                    <w:top w:val="none" w:sz="0" w:space="0" w:color="auto"/>
                                                                                    <w:left w:val="none" w:sz="0" w:space="0" w:color="auto"/>
                                                                                    <w:bottom w:val="none" w:sz="0" w:space="0" w:color="auto"/>
                                                                                    <w:right w:val="none" w:sz="0" w:space="0" w:color="auto"/>
                                                                                  </w:divBdr>
                                                                                  <w:divsChild>
                                                                                    <w:div w:id="526406296">
                                                                                      <w:marLeft w:val="0"/>
                                                                                      <w:marRight w:val="0"/>
                                                                                      <w:marTop w:val="0"/>
                                                                                      <w:marBottom w:val="0"/>
                                                                                      <w:divBdr>
                                                                                        <w:top w:val="single" w:sz="6" w:space="0" w:color="A7B3BD"/>
                                                                                        <w:left w:val="none" w:sz="0" w:space="0" w:color="auto"/>
                                                                                        <w:bottom w:val="none" w:sz="0" w:space="0" w:color="auto"/>
                                                                                        <w:right w:val="none" w:sz="0" w:space="0" w:color="auto"/>
                                                                                      </w:divBdr>
                                                                                      <w:divsChild>
                                                                                        <w:div w:id="1818104814">
                                                                                          <w:marLeft w:val="0"/>
                                                                                          <w:marRight w:val="0"/>
                                                                                          <w:marTop w:val="0"/>
                                                                                          <w:marBottom w:val="0"/>
                                                                                          <w:divBdr>
                                                                                            <w:top w:val="none" w:sz="0" w:space="0" w:color="auto"/>
                                                                                            <w:left w:val="none" w:sz="0" w:space="0" w:color="auto"/>
                                                                                            <w:bottom w:val="none" w:sz="0" w:space="0" w:color="auto"/>
                                                                                            <w:right w:val="none" w:sz="0" w:space="0" w:color="auto"/>
                                                                                          </w:divBdr>
                                                                                          <w:divsChild>
                                                                                            <w:div w:id="15143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43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23d4a04c13ab4157" Type="http://schemas.microsoft.com/office/2011/relationships/people" Target="people.xml"/><Relationship Id="R3fbce5c2007249ee"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fns.usda.gov/ora/menu/Published/snap/FILES/Other/pai2008.pdf" TargetMode="External"/><Relationship Id="rId2" Type="http://schemas.openxmlformats.org/officeDocument/2006/relationships/hyperlink" Target="http://www.huduser.org/portal/datasets/il/il10/IncomeLimitsBriefingMaterial_FY10.pdf" TargetMode="External"/><Relationship Id="rId1" Type="http://schemas.openxmlformats.org/officeDocument/2006/relationships/hyperlink" Target="http://www.huduser.org/portal/datasets/fmr/fmrover_071707R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D4621-34AC-4592-B0DC-14FB1F6F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6C62D9C2</Template>
  <TotalTime>149</TotalTime>
  <Pages>9</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20347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Sharon K Boyer</dc:creator>
  <cp:lastModifiedBy>Elizabeth Poehler</cp:lastModifiedBy>
  <cp:revision>3</cp:revision>
  <cp:lastPrinted>2013-04-08T11:37:00Z</cp:lastPrinted>
  <dcterms:created xsi:type="dcterms:W3CDTF">2015-04-21T16:39:00Z</dcterms:created>
  <dcterms:modified xsi:type="dcterms:W3CDTF">2015-04-21T19:12:00Z</dcterms:modified>
</cp:coreProperties>
</file>