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27" w:rsidRPr="00286D55" w:rsidRDefault="009E0B27" w:rsidP="00B40E0A">
      <w:pPr>
        <w:numPr>
          <w:ilvl w:val="0"/>
          <w:numId w:val="8"/>
        </w:numPr>
        <w:autoSpaceDE w:val="0"/>
        <w:autoSpaceDN w:val="0"/>
        <w:adjustRightInd w:val="0"/>
        <w:ind w:left="360"/>
        <w:rPr>
          <w:rFonts w:ascii="Times New Roman" w:hAnsi="Times New Roman" w:cs="Times New Roman"/>
          <w:bCs/>
          <w:color w:val="auto"/>
        </w:rPr>
      </w:pPr>
      <w:r w:rsidRPr="00286D55">
        <w:rPr>
          <w:rFonts w:ascii="Times New Roman" w:hAnsi="Times New Roman" w:cs="Times New Roman"/>
          <w:bCs/>
          <w:color w:val="auto"/>
        </w:rPr>
        <w:t>Supplemental Questions for DOC/NOAA Customer Survey Clearance</w:t>
      </w:r>
      <w:r w:rsidRPr="00286D55">
        <w:rPr>
          <w:rFonts w:ascii="Times New Roman" w:hAnsi="Times New Roman" w:cs="Times New Roman"/>
          <w:bCs/>
          <w:color w:val="auto"/>
        </w:rPr>
        <w:br/>
        <w:t>(OMB Control Number 0648-0342)</w:t>
      </w:r>
    </w:p>
    <w:p w:rsidR="009E0B27" w:rsidRPr="00286D55" w:rsidRDefault="009E0B27">
      <w:pPr>
        <w:autoSpaceDE w:val="0"/>
        <w:autoSpaceDN w:val="0"/>
        <w:adjustRightInd w:val="0"/>
        <w:rPr>
          <w:rFonts w:ascii="Times New Roman" w:hAnsi="Times New Roman" w:cs="Times New Roman"/>
          <w:bCs/>
          <w:color w:val="auto"/>
        </w:rPr>
      </w:pPr>
    </w:p>
    <w:p w:rsidR="009E0B27" w:rsidRPr="00286D55" w:rsidRDefault="009E0B27" w:rsidP="00B40E0A">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 xml:space="preserve">Explain who will be conducting this survey. What program office will be </w:t>
      </w:r>
      <w:r w:rsidRPr="00286D55">
        <w:rPr>
          <w:rFonts w:ascii="Times New Roman" w:hAnsi="Times New Roman" w:cs="Times New Roman"/>
          <w:color w:val="auto"/>
        </w:rPr>
        <w:br/>
        <w:t>conducting the survey? What services does this program provide? Who are the customers? How are these services provided to the customer?</w:t>
      </w:r>
    </w:p>
    <w:p w:rsidR="008E7639" w:rsidRDefault="008E7639">
      <w:pPr>
        <w:autoSpaceDE w:val="0"/>
        <w:autoSpaceDN w:val="0"/>
        <w:adjustRightInd w:val="0"/>
        <w:rPr>
          <w:rFonts w:ascii="Times New Roman" w:hAnsi="Times New Roman" w:cs="Times New Roman"/>
          <w:b w:val="0"/>
          <w:color w:val="auto"/>
        </w:rPr>
      </w:pPr>
    </w:p>
    <w:p w:rsidR="009E0B27" w:rsidRDefault="008E7639" w:rsidP="00B40E0A">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 xml:space="preserve">NOAA’s National Weather Service (NWS) </w:t>
      </w:r>
      <w:r w:rsidRPr="008E7639">
        <w:rPr>
          <w:rFonts w:ascii="Times New Roman" w:hAnsi="Times New Roman" w:cs="Times New Roman"/>
          <w:b w:val="0"/>
          <w:color w:val="auto"/>
        </w:rPr>
        <w:t xml:space="preserve">Storm Prediction </w:t>
      </w:r>
      <w:proofErr w:type="spellStart"/>
      <w:r w:rsidRPr="008E7639">
        <w:rPr>
          <w:rFonts w:ascii="Times New Roman" w:hAnsi="Times New Roman" w:cs="Times New Roman"/>
          <w:b w:val="0"/>
          <w:color w:val="auto"/>
        </w:rPr>
        <w:t>Center</w:t>
      </w:r>
      <w:proofErr w:type="spellEnd"/>
      <w:r w:rsidRPr="008E7639">
        <w:rPr>
          <w:rFonts w:ascii="Times New Roman" w:hAnsi="Times New Roman" w:cs="Times New Roman"/>
          <w:b w:val="0"/>
          <w:color w:val="auto"/>
        </w:rPr>
        <w:t xml:space="preserve"> (SPC)</w:t>
      </w:r>
      <w:r>
        <w:rPr>
          <w:rFonts w:ascii="Times New Roman" w:hAnsi="Times New Roman" w:cs="Times New Roman"/>
          <w:b w:val="0"/>
          <w:color w:val="auto"/>
        </w:rPr>
        <w:t xml:space="preserve"> </w:t>
      </w:r>
      <w:r w:rsidRPr="008E7639">
        <w:rPr>
          <w:rFonts w:ascii="Times New Roman" w:hAnsi="Times New Roman" w:cs="Times New Roman"/>
          <w:b w:val="0"/>
          <w:color w:val="auto"/>
        </w:rPr>
        <w:t>provides watch and forecast products for hazardous mesoscale weather phenomena, including severe thunderstorms and tornadoes</w:t>
      </w:r>
      <w:r>
        <w:rPr>
          <w:rFonts w:ascii="Times New Roman" w:hAnsi="Times New Roman" w:cs="Times New Roman"/>
          <w:b w:val="0"/>
          <w:color w:val="auto"/>
        </w:rPr>
        <w:t>.</w:t>
      </w:r>
      <w:r w:rsidRPr="008E7639">
        <w:rPr>
          <w:rFonts w:ascii="Times New Roman" w:hAnsi="Times New Roman" w:cs="Times New Roman"/>
          <w:b w:val="0"/>
          <w:color w:val="auto"/>
        </w:rPr>
        <w:t xml:space="preserve"> </w:t>
      </w:r>
      <w:r w:rsidR="00C35D25">
        <w:rPr>
          <w:rFonts w:ascii="Times New Roman" w:hAnsi="Times New Roman" w:cs="Times New Roman"/>
          <w:b w:val="0"/>
          <w:color w:val="auto"/>
        </w:rPr>
        <w:t xml:space="preserve">SPC’s </w:t>
      </w:r>
      <w:r>
        <w:rPr>
          <w:rFonts w:ascii="Times New Roman" w:hAnsi="Times New Roman" w:cs="Times New Roman"/>
          <w:b w:val="0"/>
          <w:color w:val="auto"/>
        </w:rPr>
        <w:t>Day 1 Outlook</w:t>
      </w:r>
      <w:r w:rsidRPr="008E7639">
        <w:rPr>
          <w:rFonts w:ascii="Times New Roman" w:hAnsi="Times New Roman" w:cs="Times New Roman"/>
          <w:b w:val="0"/>
          <w:color w:val="auto"/>
        </w:rPr>
        <w:t xml:space="preserve"> provides probabilistic and categorical information about the likelihood of thunderstorms, tornadoes, damaging thunderstorm winds, and damaging hail</w:t>
      </w:r>
      <w:r w:rsidR="009B35CA">
        <w:rPr>
          <w:rFonts w:ascii="Times New Roman" w:hAnsi="Times New Roman" w:cs="Times New Roman"/>
          <w:b w:val="0"/>
          <w:color w:val="auto"/>
        </w:rPr>
        <w:t xml:space="preserve"> for the current day</w:t>
      </w:r>
      <w:r w:rsidRPr="008E7639">
        <w:rPr>
          <w:rFonts w:ascii="Times New Roman" w:hAnsi="Times New Roman" w:cs="Times New Roman"/>
          <w:b w:val="0"/>
          <w:color w:val="auto"/>
        </w:rPr>
        <w:t>.</w:t>
      </w:r>
      <w:r>
        <w:rPr>
          <w:rFonts w:ascii="Times New Roman" w:hAnsi="Times New Roman" w:cs="Times New Roman"/>
          <w:b w:val="0"/>
          <w:color w:val="auto"/>
        </w:rPr>
        <w:t xml:space="preserve"> The key </w:t>
      </w:r>
      <w:r w:rsidR="00D078F5">
        <w:rPr>
          <w:rFonts w:ascii="Times New Roman" w:hAnsi="Times New Roman" w:cs="Times New Roman"/>
          <w:b w:val="0"/>
          <w:color w:val="auto"/>
        </w:rPr>
        <w:t xml:space="preserve">customers </w:t>
      </w:r>
      <w:r>
        <w:rPr>
          <w:rFonts w:ascii="Times New Roman" w:hAnsi="Times New Roman" w:cs="Times New Roman"/>
          <w:b w:val="0"/>
          <w:color w:val="auto"/>
        </w:rPr>
        <w:t>of the Day 1 Outlook include</w:t>
      </w:r>
      <w:r w:rsidRPr="008E7639">
        <w:rPr>
          <w:rFonts w:ascii="Times New Roman" w:hAnsi="Times New Roman" w:cs="Times New Roman"/>
          <w:b w:val="0"/>
          <w:color w:val="auto"/>
        </w:rPr>
        <w:t xml:space="preserve"> state and local emergency management personnel, broadcast meteorologists, and </w:t>
      </w:r>
      <w:r w:rsidR="002C3090">
        <w:rPr>
          <w:rFonts w:ascii="Times New Roman" w:hAnsi="Times New Roman" w:cs="Times New Roman"/>
          <w:b w:val="0"/>
          <w:color w:val="auto"/>
        </w:rPr>
        <w:t xml:space="preserve">other </w:t>
      </w:r>
      <w:r w:rsidRPr="008E7639">
        <w:rPr>
          <w:rFonts w:ascii="Times New Roman" w:hAnsi="Times New Roman" w:cs="Times New Roman"/>
          <w:b w:val="0"/>
          <w:color w:val="auto"/>
        </w:rPr>
        <w:t xml:space="preserve">private </w:t>
      </w:r>
      <w:r w:rsidR="002C3090">
        <w:rPr>
          <w:rFonts w:ascii="Times New Roman" w:hAnsi="Times New Roman" w:cs="Times New Roman"/>
          <w:b w:val="0"/>
          <w:color w:val="auto"/>
        </w:rPr>
        <w:t xml:space="preserve">sector </w:t>
      </w:r>
      <w:r w:rsidRPr="008E7639">
        <w:rPr>
          <w:rFonts w:ascii="Times New Roman" w:hAnsi="Times New Roman" w:cs="Times New Roman"/>
          <w:b w:val="0"/>
          <w:color w:val="auto"/>
        </w:rPr>
        <w:t>meteorologists</w:t>
      </w:r>
      <w:r>
        <w:rPr>
          <w:rFonts w:ascii="Times New Roman" w:hAnsi="Times New Roman" w:cs="Times New Roman"/>
          <w:b w:val="0"/>
          <w:color w:val="auto"/>
        </w:rPr>
        <w:t>.</w:t>
      </w:r>
      <w:r w:rsidR="00834CAA">
        <w:rPr>
          <w:rFonts w:ascii="Times New Roman" w:hAnsi="Times New Roman" w:cs="Times New Roman"/>
          <w:b w:val="0"/>
          <w:color w:val="auto"/>
        </w:rPr>
        <w:t xml:space="preserve"> The Day 1 Outlook is made available on the SPC’s website and is updated several times each day.  In addition, the Day 1 Outlook is disseminated via Twitter and Facebook.</w:t>
      </w:r>
    </w:p>
    <w:p w:rsidR="00D078F5" w:rsidRDefault="00D078F5" w:rsidP="00B40E0A">
      <w:pPr>
        <w:autoSpaceDE w:val="0"/>
        <w:autoSpaceDN w:val="0"/>
        <w:adjustRightInd w:val="0"/>
        <w:ind w:left="360"/>
        <w:rPr>
          <w:rFonts w:ascii="Times New Roman" w:hAnsi="Times New Roman" w:cs="Times New Roman"/>
          <w:b w:val="0"/>
          <w:color w:val="auto"/>
        </w:rPr>
      </w:pPr>
    </w:p>
    <w:p w:rsidR="00D078F5" w:rsidRPr="00286D55" w:rsidRDefault="00D078F5" w:rsidP="00B40E0A">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 xml:space="preserve">SPC is interested in </w:t>
      </w:r>
      <w:r w:rsidR="00611518">
        <w:rPr>
          <w:rFonts w:ascii="Times New Roman" w:hAnsi="Times New Roman" w:cs="Times New Roman"/>
          <w:b w:val="0"/>
          <w:color w:val="auto"/>
        </w:rPr>
        <w:t>obtaining</w:t>
      </w:r>
      <w:r>
        <w:rPr>
          <w:rFonts w:ascii="Times New Roman" w:hAnsi="Times New Roman" w:cs="Times New Roman"/>
          <w:b w:val="0"/>
          <w:color w:val="auto"/>
        </w:rPr>
        <w:t xml:space="preserve"> feedback from key customers about whether and how they use the Day 1 Outlook and whether and how potential changes in the spatial or temporal resolution of the Outlook would change how they use it.</w:t>
      </w:r>
    </w:p>
    <w:p w:rsidR="009E0B27" w:rsidRPr="00286D55" w:rsidRDefault="009E0B27">
      <w:pPr>
        <w:rPr>
          <w:rFonts w:ascii="Times New Roman" w:hAnsi="Times New Roman" w:cs="Times New Roman"/>
          <w:b w:val="0"/>
        </w:rPr>
      </w:pPr>
    </w:p>
    <w:p w:rsidR="009E0B27" w:rsidRPr="00286D55" w:rsidRDefault="009E0B27" w:rsidP="00B40E0A">
      <w:pPr>
        <w:numPr>
          <w:ilvl w:val="0"/>
          <w:numId w:val="6"/>
        </w:numPr>
        <w:autoSpaceDE w:val="0"/>
        <w:autoSpaceDN w:val="0"/>
        <w:adjustRightInd w:val="0"/>
        <w:ind w:left="360"/>
        <w:rPr>
          <w:rFonts w:ascii="Times New Roman" w:hAnsi="Times New Roman" w:cs="Times New Roman"/>
        </w:rPr>
      </w:pPr>
      <w:r w:rsidRPr="00286D55">
        <w:rPr>
          <w:rFonts w:ascii="Times New Roman" w:hAnsi="Times New Roman" w:cs="Times New Roman"/>
          <w:color w:val="auto"/>
        </w:rPr>
        <w:t xml:space="preserve">Explain how this survey was developed. With whom did you consult during the development of this survey on content? </w:t>
      </w:r>
      <w:r w:rsidR="002C3090">
        <w:rPr>
          <w:rFonts w:ascii="Times New Roman" w:hAnsi="Times New Roman" w:cs="Times New Roman"/>
          <w:color w:val="auto"/>
        </w:rPr>
        <w:t>S</w:t>
      </w:r>
      <w:r w:rsidRPr="00286D55">
        <w:rPr>
          <w:rFonts w:ascii="Times New Roman" w:hAnsi="Times New Roman" w:cs="Times New Roman"/>
          <w:color w:val="auto"/>
        </w:rPr>
        <w:t>tatistics? What suggestions did you get about improving the survey?</w:t>
      </w:r>
    </w:p>
    <w:p w:rsidR="009E0B27" w:rsidRDefault="009E0B27">
      <w:pPr>
        <w:rPr>
          <w:rFonts w:ascii="Times New Roman" w:hAnsi="Times New Roman" w:cs="Times New Roman"/>
        </w:rPr>
      </w:pPr>
    </w:p>
    <w:p w:rsidR="001C285A" w:rsidRDefault="00D078F5" w:rsidP="00B40E0A">
      <w:pPr>
        <w:ind w:left="360"/>
        <w:rPr>
          <w:rFonts w:ascii="Times New Roman" w:hAnsi="Times New Roman" w:cs="Times New Roman"/>
          <w:b w:val="0"/>
        </w:rPr>
      </w:pPr>
      <w:r>
        <w:rPr>
          <w:rFonts w:ascii="Times New Roman" w:hAnsi="Times New Roman" w:cs="Times New Roman"/>
          <w:b w:val="0"/>
        </w:rPr>
        <w:t>NOAA/SPC</w:t>
      </w:r>
      <w:r w:rsidR="00642BBC" w:rsidRPr="00642BBC">
        <w:rPr>
          <w:rFonts w:ascii="Times New Roman" w:hAnsi="Times New Roman" w:cs="Times New Roman"/>
          <w:b w:val="0"/>
        </w:rPr>
        <w:t xml:space="preserve"> contracted with </w:t>
      </w:r>
      <w:proofErr w:type="spellStart"/>
      <w:r w:rsidR="00642BBC">
        <w:rPr>
          <w:rFonts w:ascii="Times New Roman" w:hAnsi="Times New Roman" w:cs="Times New Roman"/>
          <w:b w:val="0"/>
        </w:rPr>
        <w:t>Abt</w:t>
      </w:r>
      <w:proofErr w:type="spellEnd"/>
      <w:r w:rsidR="00642BBC">
        <w:rPr>
          <w:rFonts w:ascii="Times New Roman" w:hAnsi="Times New Roman" w:cs="Times New Roman"/>
          <w:b w:val="0"/>
        </w:rPr>
        <w:t xml:space="preserve"> Associates Inc.</w:t>
      </w:r>
      <w:r w:rsidR="00642BBC" w:rsidRPr="00642BBC">
        <w:rPr>
          <w:rFonts w:ascii="Times New Roman" w:hAnsi="Times New Roman" w:cs="Times New Roman"/>
          <w:b w:val="0"/>
        </w:rPr>
        <w:t xml:space="preserve"> on the development of the </w:t>
      </w:r>
      <w:r w:rsidR="00642BBC">
        <w:rPr>
          <w:rFonts w:ascii="Times New Roman" w:hAnsi="Times New Roman" w:cs="Times New Roman"/>
          <w:b w:val="0"/>
        </w:rPr>
        <w:t xml:space="preserve">focus group protocol and the </w:t>
      </w:r>
      <w:r w:rsidR="00642BBC" w:rsidRPr="00642BBC">
        <w:rPr>
          <w:rFonts w:ascii="Times New Roman" w:hAnsi="Times New Roman" w:cs="Times New Roman"/>
          <w:b w:val="0"/>
        </w:rPr>
        <w:t>interview</w:t>
      </w:r>
      <w:r w:rsidR="00642BBC">
        <w:rPr>
          <w:rFonts w:ascii="Times New Roman" w:hAnsi="Times New Roman" w:cs="Times New Roman"/>
          <w:b w:val="0"/>
        </w:rPr>
        <w:t xml:space="preserve"> </w:t>
      </w:r>
      <w:r w:rsidR="00642BBC" w:rsidRPr="00642BBC">
        <w:rPr>
          <w:rFonts w:ascii="Times New Roman" w:hAnsi="Times New Roman" w:cs="Times New Roman"/>
          <w:b w:val="0"/>
        </w:rPr>
        <w:t>guide.</w:t>
      </w:r>
      <w:r w:rsidR="00642BBC">
        <w:rPr>
          <w:rFonts w:ascii="Times New Roman" w:hAnsi="Times New Roman" w:cs="Times New Roman"/>
          <w:b w:val="0"/>
        </w:rPr>
        <w:t xml:space="preserve"> </w:t>
      </w:r>
      <w:proofErr w:type="spellStart"/>
      <w:r w:rsidR="00642BBC">
        <w:rPr>
          <w:rFonts w:ascii="Times New Roman" w:hAnsi="Times New Roman" w:cs="Times New Roman"/>
          <w:b w:val="0"/>
        </w:rPr>
        <w:t>Abt</w:t>
      </w:r>
      <w:proofErr w:type="spellEnd"/>
      <w:r w:rsidR="00642BBC">
        <w:rPr>
          <w:rFonts w:ascii="Times New Roman" w:hAnsi="Times New Roman" w:cs="Times New Roman"/>
          <w:b w:val="0"/>
        </w:rPr>
        <w:t xml:space="preserve"> Associates worked with </w:t>
      </w:r>
      <w:proofErr w:type="spellStart"/>
      <w:r w:rsidR="00642BBC" w:rsidRPr="00642BBC">
        <w:rPr>
          <w:rFonts w:ascii="Times New Roman" w:hAnsi="Times New Roman" w:cs="Times New Roman"/>
          <w:b w:val="0"/>
        </w:rPr>
        <w:t>Dr.</w:t>
      </w:r>
      <w:proofErr w:type="spellEnd"/>
      <w:r w:rsidR="00642BBC" w:rsidRPr="00642BBC">
        <w:rPr>
          <w:rFonts w:ascii="Times New Roman" w:hAnsi="Times New Roman" w:cs="Times New Roman"/>
          <w:b w:val="0"/>
        </w:rPr>
        <w:t xml:space="preserve"> Rebecca </w:t>
      </w:r>
      <w:proofErr w:type="spellStart"/>
      <w:r w:rsidR="00642BBC" w:rsidRPr="00642BBC">
        <w:rPr>
          <w:rFonts w:ascii="Times New Roman" w:hAnsi="Times New Roman" w:cs="Times New Roman"/>
          <w:b w:val="0"/>
        </w:rPr>
        <w:t>Morss</w:t>
      </w:r>
      <w:proofErr w:type="spellEnd"/>
      <w:r w:rsidR="00642BBC">
        <w:rPr>
          <w:rFonts w:ascii="Times New Roman" w:hAnsi="Times New Roman" w:cs="Times New Roman"/>
          <w:b w:val="0"/>
        </w:rPr>
        <w:t xml:space="preserve"> (</w:t>
      </w:r>
      <w:r w:rsidR="00642BBC" w:rsidRPr="00642BBC">
        <w:rPr>
          <w:rFonts w:ascii="Times New Roman" w:hAnsi="Times New Roman" w:cs="Times New Roman"/>
          <w:b w:val="0"/>
        </w:rPr>
        <w:t xml:space="preserve">of the National </w:t>
      </w:r>
      <w:proofErr w:type="spellStart"/>
      <w:r w:rsidR="00642BBC" w:rsidRPr="00642BBC">
        <w:rPr>
          <w:rFonts w:ascii="Times New Roman" w:hAnsi="Times New Roman" w:cs="Times New Roman"/>
          <w:b w:val="0"/>
        </w:rPr>
        <w:t>Center</w:t>
      </w:r>
      <w:proofErr w:type="spellEnd"/>
      <w:r w:rsidR="00642BBC" w:rsidRPr="00642BBC">
        <w:rPr>
          <w:rFonts w:ascii="Times New Roman" w:hAnsi="Times New Roman" w:cs="Times New Roman"/>
          <w:b w:val="0"/>
        </w:rPr>
        <w:t xml:space="preserve"> for Atmospheric Research</w:t>
      </w:r>
      <w:r w:rsidR="00642BBC">
        <w:rPr>
          <w:rFonts w:ascii="Times New Roman" w:hAnsi="Times New Roman" w:cs="Times New Roman"/>
          <w:b w:val="0"/>
        </w:rPr>
        <w:t>)</w:t>
      </w:r>
      <w:r w:rsidR="00642BBC" w:rsidRPr="00642BBC">
        <w:rPr>
          <w:rFonts w:ascii="Times New Roman" w:hAnsi="Times New Roman" w:cs="Times New Roman"/>
          <w:b w:val="0"/>
        </w:rPr>
        <w:t xml:space="preserve"> who has conducted extensive research on the social impacts of weather forecasts</w:t>
      </w:r>
      <w:r w:rsidR="00642BBC">
        <w:rPr>
          <w:rFonts w:ascii="Times New Roman" w:hAnsi="Times New Roman" w:cs="Times New Roman"/>
          <w:b w:val="0"/>
        </w:rPr>
        <w:t xml:space="preserve"> and </w:t>
      </w:r>
      <w:proofErr w:type="spellStart"/>
      <w:r w:rsidR="00642BBC" w:rsidRPr="00642BBC">
        <w:rPr>
          <w:rFonts w:ascii="Times New Roman" w:hAnsi="Times New Roman" w:cs="Times New Roman"/>
          <w:b w:val="0"/>
        </w:rPr>
        <w:t>Dr.</w:t>
      </w:r>
      <w:proofErr w:type="spellEnd"/>
      <w:r w:rsidR="00642BBC" w:rsidRPr="00642BBC">
        <w:rPr>
          <w:rFonts w:ascii="Times New Roman" w:hAnsi="Times New Roman" w:cs="Times New Roman"/>
          <w:b w:val="0"/>
        </w:rPr>
        <w:t xml:space="preserve"> Robert Johnston</w:t>
      </w:r>
      <w:r w:rsidR="00824250">
        <w:rPr>
          <w:rFonts w:ascii="Times New Roman" w:hAnsi="Times New Roman" w:cs="Times New Roman"/>
          <w:b w:val="0"/>
        </w:rPr>
        <w:t xml:space="preserve"> (Clark University)</w:t>
      </w:r>
      <w:r w:rsidR="00642BBC" w:rsidRPr="00642BBC">
        <w:rPr>
          <w:rFonts w:ascii="Times New Roman" w:hAnsi="Times New Roman" w:cs="Times New Roman"/>
          <w:b w:val="0"/>
        </w:rPr>
        <w:t>, a leading expert in conducting focus group research.</w:t>
      </w:r>
      <w:r w:rsidR="00642BBC">
        <w:rPr>
          <w:rFonts w:ascii="Times New Roman" w:hAnsi="Times New Roman" w:cs="Times New Roman"/>
          <w:b w:val="0"/>
        </w:rPr>
        <w:t xml:space="preserve"> </w:t>
      </w:r>
      <w:r w:rsidR="009B35CA">
        <w:rPr>
          <w:rFonts w:ascii="Times New Roman" w:hAnsi="Times New Roman" w:cs="Times New Roman"/>
          <w:b w:val="0"/>
        </w:rPr>
        <w:t xml:space="preserve">The </w:t>
      </w:r>
      <w:proofErr w:type="spellStart"/>
      <w:r w:rsidR="009B35CA">
        <w:rPr>
          <w:rFonts w:ascii="Times New Roman" w:hAnsi="Times New Roman" w:cs="Times New Roman"/>
          <w:b w:val="0"/>
        </w:rPr>
        <w:t>Abt</w:t>
      </w:r>
      <w:proofErr w:type="spellEnd"/>
      <w:r w:rsidR="009B35CA">
        <w:rPr>
          <w:rFonts w:ascii="Times New Roman" w:hAnsi="Times New Roman" w:cs="Times New Roman"/>
          <w:b w:val="0"/>
        </w:rPr>
        <w:t xml:space="preserve"> Associates team reviewed existing research on risk communication, communication of weather forecasts and communications of other natural hazards to identify key topics</w:t>
      </w:r>
      <w:r>
        <w:rPr>
          <w:rFonts w:ascii="Times New Roman" w:hAnsi="Times New Roman" w:cs="Times New Roman"/>
          <w:b w:val="0"/>
        </w:rPr>
        <w:t xml:space="preserve"> for the focus groups</w:t>
      </w:r>
      <w:r w:rsidR="009B35CA">
        <w:rPr>
          <w:rFonts w:ascii="Times New Roman" w:hAnsi="Times New Roman" w:cs="Times New Roman"/>
          <w:b w:val="0"/>
        </w:rPr>
        <w:t xml:space="preserve">.  In addition, the </w:t>
      </w:r>
      <w:proofErr w:type="spellStart"/>
      <w:r w:rsidR="009B35CA">
        <w:rPr>
          <w:rFonts w:ascii="Times New Roman" w:hAnsi="Times New Roman" w:cs="Times New Roman"/>
          <w:b w:val="0"/>
        </w:rPr>
        <w:t>Abt</w:t>
      </w:r>
      <w:proofErr w:type="spellEnd"/>
      <w:r w:rsidR="009B35CA">
        <w:rPr>
          <w:rFonts w:ascii="Times New Roman" w:hAnsi="Times New Roman" w:cs="Times New Roman"/>
          <w:b w:val="0"/>
        </w:rPr>
        <w:t xml:space="preserve"> team worked with SPC and other NOAA personnel to identify key topics that will help the government improve the Day 1 Outlook.</w:t>
      </w:r>
    </w:p>
    <w:p w:rsidR="001C285A" w:rsidRDefault="001C285A" w:rsidP="00B40E0A">
      <w:pPr>
        <w:ind w:left="360"/>
        <w:rPr>
          <w:rFonts w:ascii="Times New Roman" w:hAnsi="Times New Roman" w:cs="Times New Roman"/>
          <w:b w:val="0"/>
        </w:rPr>
      </w:pPr>
    </w:p>
    <w:p w:rsidR="001C285A" w:rsidRDefault="001C285A" w:rsidP="00B40E0A">
      <w:pPr>
        <w:ind w:left="360"/>
        <w:rPr>
          <w:rFonts w:ascii="Times New Roman" w:hAnsi="Times New Roman" w:cs="Times New Roman"/>
          <w:b w:val="0"/>
        </w:rPr>
      </w:pPr>
      <w:r>
        <w:rPr>
          <w:rFonts w:ascii="Times New Roman" w:hAnsi="Times New Roman" w:cs="Times New Roman"/>
          <w:b w:val="0"/>
        </w:rPr>
        <w:t xml:space="preserve">The focus group protocol and the </w:t>
      </w:r>
      <w:r w:rsidRPr="00642BBC">
        <w:rPr>
          <w:rFonts w:ascii="Times New Roman" w:hAnsi="Times New Roman" w:cs="Times New Roman"/>
          <w:b w:val="0"/>
        </w:rPr>
        <w:t>interview</w:t>
      </w:r>
      <w:r>
        <w:rPr>
          <w:rFonts w:ascii="Times New Roman" w:hAnsi="Times New Roman" w:cs="Times New Roman"/>
          <w:b w:val="0"/>
        </w:rPr>
        <w:t xml:space="preserve"> </w:t>
      </w:r>
      <w:r w:rsidRPr="00642BBC">
        <w:rPr>
          <w:rFonts w:ascii="Times New Roman" w:hAnsi="Times New Roman" w:cs="Times New Roman"/>
          <w:b w:val="0"/>
        </w:rPr>
        <w:t>guide</w:t>
      </w:r>
      <w:r w:rsidRPr="001C285A">
        <w:rPr>
          <w:rFonts w:ascii="Times New Roman" w:hAnsi="Times New Roman" w:cs="Times New Roman"/>
          <w:b w:val="0"/>
        </w:rPr>
        <w:t xml:space="preserve"> </w:t>
      </w:r>
      <w:r w:rsidR="00824250">
        <w:rPr>
          <w:rFonts w:ascii="Times New Roman" w:hAnsi="Times New Roman" w:cs="Times New Roman"/>
          <w:b w:val="0"/>
        </w:rPr>
        <w:t>ask</w:t>
      </w:r>
      <w:r w:rsidRPr="001C285A">
        <w:rPr>
          <w:rFonts w:ascii="Times New Roman" w:hAnsi="Times New Roman" w:cs="Times New Roman"/>
          <w:b w:val="0"/>
        </w:rPr>
        <w:t xml:space="preserve"> where participants obtain weather information, how they use weather information, how they use and interpret the current Outlook products, </w:t>
      </w:r>
      <w:r w:rsidR="00824250">
        <w:rPr>
          <w:rFonts w:ascii="Times New Roman" w:hAnsi="Times New Roman" w:cs="Times New Roman"/>
          <w:b w:val="0"/>
        </w:rPr>
        <w:t xml:space="preserve">and </w:t>
      </w:r>
      <w:r w:rsidRPr="001C285A">
        <w:rPr>
          <w:rFonts w:ascii="Times New Roman" w:hAnsi="Times New Roman" w:cs="Times New Roman"/>
          <w:b w:val="0"/>
        </w:rPr>
        <w:t xml:space="preserve">how changes in spatial or temporal resolution would change how they use </w:t>
      </w:r>
      <w:r w:rsidR="006C5D1B">
        <w:rPr>
          <w:rFonts w:ascii="Times New Roman" w:hAnsi="Times New Roman" w:cs="Times New Roman"/>
          <w:b w:val="0"/>
        </w:rPr>
        <w:t>the Outlook</w:t>
      </w:r>
      <w:r w:rsidR="002C3090">
        <w:rPr>
          <w:rFonts w:ascii="Times New Roman" w:hAnsi="Times New Roman" w:cs="Times New Roman"/>
          <w:b w:val="0"/>
        </w:rPr>
        <w:t>. As part of the focus groups and interviews, we will show participants an example of how the Outlook might change.</w:t>
      </w:r>
      <w:r w:rsidRPr="001C285A">
        <w:rPr>
          <w:rFonts w:ascii="Times New Roman" w:hAnsi="Times New Roman" w:cs="Times New Roman"/>
          <w:b w:val="0"/>
        </w:rPr>
        <w:t xml:space="preserve">  There </w:t>
      </w:r>
      <w:r>
        <w:rPr>
          <w:rFonts w:ascii="Times New Roman" w:hAnsi="Times New Roman" w:cs="Times New Roman"/>
          <w:b w:val="0"/>
        </w:rPr>
        <w:t>is</w:t>
      </w:r>
      <w:r w:rsidRPr="001C285A">
        <w:rPr>
          <w:rFonts w:ascii="Times New Roman" w:hAnsi="Times New Roman" w:cs="Times New Roman"/>
          <w:b w:val="0"/>
        </w:rPr>
        <w:t xml:space="preserve"> a different version of the pro</w:t>
      </w:r>
      <w:r w:rsidR="002C3090">
        <w:rPr>
          <w:rFonts w:ascii="Times New Roman" w:hAnsi="Times New Roman" w:cs="Times New Roman"/>
          <w:b w:val="0"/>
        </w:rPr>
        <w:t>tocol for emergency management personnel and for private sector meteorologists</w:t>
      </w:r>
      <w:r>
        <w:rPr>
          <w:rFonts w:ascii="Times New Roman" w:hAnsi="Times New Roman" w:cs="Times New Roman"/>
          <w:b w:val="0"/>
        </w:rPr>
        <w:t>.</w:t>
      </w:r>
    </w:p>
    <w:p w:rsidR="009B35CA" w:rsidRDefault="009B35CA" w:rsidP="00B40E0A">
      <w:pPr>
        <w:ind w:left="360"/>
        <w:rPr>
          <w:rFonts w:ascii="Times New Roman" w:hAnsi="Times New Roman" w:cs="Times New Roman"/>
          <w:b w:val="0"/>
        </w:rPr>
      </w:pPr>
    </w:p>
    <w:p w:rsidR="009B35CA" w:rsidRDefault="009B35CA" w:rsidP="00B40E0A">
      <w:pPr>
        <w:ind w:left="360"/>
        <w:rPr>
          <w:rFonts w:ascii="Times New Roman" w:hAnsi="Times New Roman" w:cs="Times New Roman"/>
          <w:b w:val="0"/>
        </w:rPr>
      </w:pPr>
      <w:r>
        <w:rPr>
          <w:rFonts w:ascii="Times New Roman" w:hAnsi="Times New Roman" w:cs="Times New Roman"/>
          <w:b w:val="0"/>
        </w:rPr>
        <w:t>A draft protocol for each audience was developed and shared with NOAA personnel for review and comment.  The protocols were revised based on feedback received.</w:t>
      </w:r>
    </w:p>
    <w:p w:rsidR="001C285A" w:rsidRDefault="001C285A" w:rsidP="00642BBC">
      <w:pPr>
        <w:rPr>
          <w:rFonts w:ascii="Times New Roman" w:hAnsi="Times New Roman" w:cs="Times New Roman"/>
          <w:b w:val="0"/>
        </w:rPr>
      </w:pPr>
    </w:p>
    <w:p w:rsidR="009C2117" w:rsidRDefault="009C2117" w:rsidP="00642BBC">
      <w:pPr>
        <w:rPr>
          <w:rFonts w:ascii="Times New Roman" w:hAnsi="Times New Roman" w:cs="Times New Roman"/>
          <w:b w:val="0"/>
        </w:rPr>
      </w:pPr>
    </w:p>
    <w:p w:rsidR="009E0B27" w:rsidRPr="00286D55" w:rsidRDefault="009E0B27">
      <w:pPr>
        <w:autoSpaceDE w:val="0"/>
        <w:autoSpaceDN w:val="0"/>
        <w:adjustRightInd w:val="0"/>
        <w:rPr>
          <w:rFonts w:ascii="Times New Roman" w:hAnsi="Times New Roman" w:cs="Times New Roman"/>
          <w:b w:val="0"/>
          <w:color w:val="auto"/>
        </w:rPr>
      </w:pPr>
    </w:p>
    <w:p w:rsidR="009E0B27" w:rsidRPr="00286D55" w:rsidRDefault="009E0B27" w:rsidP="00B40E0A">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9E0B27" w:rsidRDefault="009E0B27">
      <w:pPr>
        <w:autoSpaceDE w:val="0"/>
        <w:autoSpaceDN w:val="0"/>
        <w:adjustRightInd w:val="0"/>
        <w:rPr>
          <w:rFonts w:ascii="Times New Roman" w:hAnsi="Times New Roman" w:cs="Times New Roman"/>
          <w:b w:val="0"/>
          <w:color w:val="auto"/>
        </w:rPr>
      </w:pPr>
    </w:p>
    <w:p w:rsidR="007C00D8" w:rsidRDefault="007C00D8" w:rsidP="00B40E0A">
      <w:pPr>
        <w:autoSpaceDE w:val="0"/>
        <w:autoSpaceDN w:val="0"/>
        <w:adjustRightInd w:val="0"/>
        <w:ind w:left="360"/>
        <w:rPr>
          <w:rFonts w:ascii="Times New Roman" w:hAnsi="Times New Roman" w:cs="Times New Roman"/>
          <w:b w:val="0"/>
        </w:rPr>
      </w:pPr>
      <w:r>
        <w:rPr>
          <w:rFonts w:ascii="Times New Roman" w:hAnsi="Times New Roman" w:cs="Times New Roman"/>
          <w:b w:val="0"/>
        </w:rPr>
        <w:t xml:space="preserve">Focus groups will be conducted with </w:t>
      </w:r>
      <w:r w:rsidRPr="008E7639">
        <w:rPr>
          <w:rFonts w:ascii="Times New Roman" w:hAnsi="Times New Roman" w:cs="Times New Roman"/>
          <w:b w:val="0"/>
          <w:color w:val="auto"/>
        </w:rPr>
        <w:t>state and local emergency planning and management personnel</w:t>
      </w:r>
      <w:r>
        <w:rPr>
          <w:rFonts w:ascii="Times New Roman" w:hAnsi="Times New Roman" w:cs="Times New Roman"/>
          <w:b w:val="0"/>
        </w:rPr>
        <w:t>,</w:t>
      </w:r>
      <w:r w:rsidR="00CA62B3">
        <w:rPr>
          <w:rFonts w:ascii="Times New Roman" w:hAnsi="Times New Roman" w:cs="Times New Roman"/>
          <w:b w:val="0"/>
        </w:rPr>
        <w:t xml:space="preserve"> and with </w:t>
      </w:r>
      <w:r w:rsidR="00CA62B3" w:rsidRPr="00CA62B3">
        <w:rPr>
          <w:rFonts w:ascii="Times New Roman" w:hAnsi="Times New Roman" w:cs="Times New Roman"/>
          <w:b w:val="0"/>
        </w:rPr>
        <w:t>regional/national level emergency response personnel</w:t>
      </w:r>
      <w:r w:rsidR="00CA62B3">
        <w:rPr>
          <w:rFonts w:ascii="Times New Roman" w:hAnsi="Times New Roman" w:cs="Times New Roman"/>
          <w:b w:val="0"/>
        </w:rPr>
        <w:t xml:space="preserve">. </w:t>
      </w:r>
      <w:r w:rsidR="00D078F5">
        <w:rPr>
          <w:rFonts w:ascii="Times New Roman" w:hAnsi="Times New Roman" w:cs="Times New Roman"/>
          <w:b w:val="0"/>
        </w:rPr>
        <w:t>Individual or small group i</w:t>
      </w:r>
      <w:r>
        <w:rPr>
          <w:rFonts w:ascii="Times New Roman" w:hAnsi="Times New Roman" w:cs="Times New Roman"/>
          <w:b w:val="0"/>
        </w:rPr>
        <w:t xml:space="preserve">nterviews will be conducted with </w:t>
      </w:r>
      <w:r w:rsidR="009B35CA">
        <w:rPr>
          <w:rFonts w:ascii="Times New Roman" w:hAnsi="Times New Roman" w:cs="Times New Roman"/>
          <w:b w:val="0"/>
        </w:rPr>
        <w:t xml:space="preserve">private sector </w:t>
      </w:r>
      <w:r>
        <w:rPr>
          <w:rFonts w:ascii="Times New Roman" w:hAnsi="Times New Roman" w:cs="Times New Roman"/>
          <w:b w:val="0"/>
        </w:rPr>
        <w:t>meteorologists</w:t>
      </w:r>
      <w:r w:rsidR="009C2117">
        <w:rPr>
          <w:rFonts w:ascii="Times New Roman" w:hAnsi="Times New Roman" w:cs="Times New Roman"/>
          <w:b w:val="0"/>
        </w:rPr>
        <w:t>; these will be conducted at an industry event, such as the annual meetings of the National Weather Association and the American Meteorological Society</w:t>
      </w:r>
      <w:r>
        <w:rPr>
          <w:rFonts w:ascii="Times New Roman" w:hAnsi="Times New Roman" w:cs="Times New Roman"/>
          <w:b w:val="0"/>
        </w:rPr>
        <w:t>.</w:t>
      </w:r>
      <w:r w:rsidR="00D078F5">
        <w:rPr>
          <w:rFonts w:ascii="Times New Roman" w:hAnsi="Times New Roman" w:cs="Times New Roman"/>
          <w:b w:val="0"/>
        </w:rPr>
        <w:t xml:space="preserve"> The reason for the different method is </w:t>
      </w:r>
      <w:r w:rsidR="003F1EB3">
        <w:rPr>
          <w:rFonts w:ascii="Times New Roman" w:hAnsi="Times New Roman" w:cs="Times New Roman"/>
          <w:b w:val="0"/>
        </w:rPr>
        <w:t xml:space="preserve">that </w:t>
      </w:r>
      <w:r w:rsidR="00D078F5">
        <w:rPr>
          <w:rFonts w:ascii="Times New Roman" w:hAnsi="Times New Roman" w:cs="Times New Roman"/>
          <w:b w:val="0"/>
        </w:rPr>
        <w:t xml:space="preserve">we anticipate </w:t>
      </w:r>
      <w:r w:rsidR="003F1EB3">
        <w:rPr>
          <w:rFonts w:ascii="Times New Roman" w:hAnsi="Times New Roman" w:cs="Times New Roman"/>
          <w:b w:val="0"/>
        </w:rPr>
        <w:t xml:space="preserve">a </w:t>
      </w:r>
      <w:r w:rsidR="00D078F5">
        <w:rPr>
          <w:rFonts w:ascii="Times New Roman" w:hAnsi="Times New Roman" w:cs="Times New Roman"/>
          <w:b w:val="0"/>
        </w:rPr>
        <w:t xml:space="preserve">greater challenge coordinating with meteorologists; individual interviews will </w:t>
      </w:r>
      <w:r w:rsidR="00824250">
        <w:rPr>
          <w:rFonts w:ascii="Times New Roman" w:hAnsi="Times New Roman" w:cs="Times New Roman"/>
          <w:b w:val="0"/>
        </w:rPr>
        <w:t>offer</w:t>
      </w:r>
      <w:r w:rsidR="00D078F5">
        <w:rPr>
          <w:rFonts w:ascii="Times New Roman" w:hAnsi="Times New Roman" w:cs="Times New Roman"/>
          <w:b w:val="0"/>
        </w:rPr>
        <w:t xml:space="preserve"> more flexibility in schedul</w:t>
      </w:r>
      <w:r w:rsidR="00824250">
        <w:rPr>
          <w:rFonts w:ascii="Times New Roman" w:hAnsi="Times New Roman" w:cs="Times New Roman"/>
          <w:b w:val="0"/>
        </w:rPr>
        <w:t>ing</w:t>
      </w:r>
      <w:r w:rsidR="00D078F5">
        <w:rPr>
          <w:rFonts w:ascii="Times New Roman" w:hAnsi="Times New Roman" w:cs="Times New Roman"/>
          <w:b w:val="0"/>
        </w:rPr>
        <w:t xml:space="preserve"> which will help increase participation among this audience.</w:t>
      </w:r>
      <w:r w:rsidR="00B44384" w:rsidRPr="00B44384">
        <w:t xml:space="preserve"> </w:t>
      </w:r>
    </w:p>
    <w:p w:rsidR="00D078F5" w:rsidRPr="007C00D8" w:rsidRDefault="00D078F5" w:rsidP="00B40E0A">
      <w:pPr>
        <w:autoSpaceDE w:val="0"/>
        <w:autoSpaceDN w:val="0"/>
        <w:adjustRightInd w:val="0"/>
        <w:ind w:left="360"/>
        <w:rPr>
          <w:rFonts w:ascii="Times New Roman" w:hAnsi="Times New Roman" w:cs="Times New Roman"/>
          <w:b w:val="0"/>
          <w:color w:val="auto"/>
        </w:rPr>
      </w:pPr>
    </w:p>
    <w:p w:rsidR="00471DC9" w:rsidRDefault="006A287A" w:rsidP="00B40E0A">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E</w:t>
      </w:r>
      <w:r w:rsidRPr="006A287A">
        <w:rPr>
          <w:rFonts w:ascii="Times New Roman" w:hAnsi="Times New Roman" w:cs="Times New Roman"/>
          <w:b w:val="0"/>
          <w:color w:val="auto"/>
        </w:rPr>
        <w:t xml:space="preserve">mergency </w:t>
      </w:r>
      <w:r w:rsidR="00D078F5">
        <w:rPr>
          <w:rFonts w:ascii="Times New Roman" w:hAnsi="Times New Roman" w:cs="Times New Roman"/>
          <w:b w:val="0"/>
          <w:color w:val="auto"/>
        </w:rPr>
        <w:t>management</w:t>
      </w:r>
      <w:r w:rsidR="00D078F5" w:rsidRPr="006A287A">
        <w:rPr>
          <w:rFonts w:ascii="Times New Roman" w:hAnsi="Times New Roman" w:cs="Times New Roman"/>
          <w:b w:val="0"/>
          <w:color w:val="auto"/>
        </w:rPr>
        <w:t xml:space="preserve"> </w:t>
      </w:r>
      <w:r w:rsidRPr="006A287A">
        <w:rPr>
          <w:rFonts w:ascii="Times New Roman" w:hAnsi="Times New Roman" w:cs="Times New Roman"/>
          <w:b w:val="0"/>
          <w:color w:val="auto"/>
        </w:rPr>
        <w:t xml:space="preserve">personnel and meteorologists </w:t>
      </w:r>
      <w:r w:rsidR="001C285A">
        <w:rPr>
          <w:rFonts w:ascii="Times New Roman" w:hAnsi="Times New Roman" w:cs="Times New Roman"/>
          <w:b w:val="0"/>
          <w:color w:val="auto"/>
        </w:rPr>
        <w:t>will be recruited</w:t>
      </w:r>
      <w:r w:rsidR="001C285A" w:rsidRPr="001C285A">
        <w:rPr>
          <w:rFonts w:ascii="Times New Roman" w:hAnsi="Times New Roman" w:cs="Times New Roman"/>
          <w:b w:val="0"/>
          <w:color w:val="auto"/>
        </w:rPr>
        <w:t xml:space="preserve"> with outreach through existing NWS and </w:t>
      </w:r>
      <w:proofErr w:type="spellStart"/>
      <w:r w:rsidR="001C285A" w:rsidRPr="001C285A">
        <w:rPr>
          <w:rFonts w:ascii="Times New Roman" w:hAnsi="Times New Roman" w:cs="Times New Roman"/>
          <w:b w:val="0"/>
          <w:color w:val="auto"/>
        </w:rPr>
        <w:t>Abt</w:t>
      </w:r>
      <w:proofErr w:type="spellEnd"/>
      <w:r w:rsidR="001C285A" w:rsidRPr="001C285A">
        <w:rPr>
          <w:rFonts w:ascii="Times New Roman" w:hAnsi="Times New Roman" w:cs="Times New Roman"/>
          <w:b w:val="0"/>
          <w:color w:val="auto"/>
        </w:rPr>
        <w:t xml:space="preserve"> professional networks</w:t>
      </w:r>
      <w:r w:rsidR="009B35CA">
        <w:rPr>
          <w:rFonts w:ascii="Times New Roman" w:hAnsi="Times New Roman" w:cs="Times New Roman"/>
          <w:b w:val="0"/>
          <w:color w:val="auto"/>
        </w:rPr>
        <w:t>, particularly through contacts with local NWS Weather Forecast Offices</w:t>
      </w:r>
      <w:r w:rsidR="00D078F5">
        <w:rPr>
          <w:rFonts w:ascii="Times New Roman" w:hAnsi="Times New Roman" w:cs="Times New Roman"/>
          <w:b w:val="0"/>
          <w:color w:val="auto"/>
        </w:rPr>
        <w:t xml:space="preserve"> (WFO)</w:t>
      </w:r>
      <w:r w:rsidR="009B35CA">
        <w:rPr>
          <w:rFonts w:ascii="Times New Roman" w:hAnsi="Times New Roman" w:cs="Times New Roman"/>
          <w:b w:val="0"/>
          <w:color w:val="auto"/>
        </w:rPr>
        <w:t xml:space="preserve">. </w:t>
      </w:r>
      <w:r w:rsidR="000864A0">
        <w:rPr>
          <w:rFonts w:ascii="Times New Roman" w:hAnsi="Times New Roman" w:cs="Times New Roman"/>
          <w:b w:val="0"/>
          <w:color w:val="auto"/>
        </w:rPr>
        <w:t xml:space="preserve"> </w:t>
      </w:r>
      <w:r w:rsidR="00D078F5">
        <w:rPr>
          <w:rFonts w:ascii="Times New Roman" w:hAnsi="Times New Roman" w:cs="Times New Roman"/>
          <w:b w:val="0"/>
          <w:color w:val="auto"/>
        </w:rPr>
        <w:t xml:space="preserve">WFO personnel have regular contact with </w:t>
      </w:r>
      <w:r w:rsidR="00824250">
        <w:rPr>
          <w:rFonts w:ascii="Times New Roman" w:hAnsi="Times New Roman" w:cs="Times New Roman"/>
          <w:b w:val="0"/>
          <w:color w:val="auto"/>
        </w:rPr>
        <w:t xml:space="preserve">the </w:t>
      </w:r>
      <w:r w:rsidR="00D078F5">
        <w:rPr>
          <w:rFonts w:ascii="Times New Roman" w:hAnsi="Times New Roman" w:cs="Times New Roman"/>
          <w:b w:val="0"/>
          <w:color w:val="auto"/>
        </w:rPr>
        <w:t xml:space="preserve">emergency </w:t>
      </w:r>
      <w:r w:rsidR="0085278F">
        <w:rPr>
          <w:rFonts w:ascii="Times New Roman" w:hAnsi="Times New Roman" w:cs="Times New Roman"/>
          <w:b w:val="0"/>
          <w:color w:val="auto"/>
        </w:rPr>
        <w:t>management</w:t>
      </w:r>
      <w:r w:rsidR="00D078F5">
        <w:rPr>
          <w:rFonts w:ascii="Times New Roman" w:hAnsi="Times New Roman" w:cs="Times New Roman"/>
          <w:b w:val="0"/>
          <w:color w:val="auto"/>
        </w:rPr>
        <w:t xml:space="preserve"> community in their region and will be able </w:t>
      </w:r>
      <w:r w:rsidR="00611518">
        <w:rPr>
          <w:rFonts w:ascii="Times New Roman" w:hAnsi="Times New Roman" w:cs="Times New Roman"/>
          <w:b w:val="0"/>
          <w:color w:val="auto"/>
        </w:rPr>
        <w:t xml:space="preserve">to suggest individuals that </w:t>
      </w:r>
      <w:r w:rsidR="00D078F5">
        <w:rPr>
          <w:rFonts w:ascii="Times New Roman" w:hAnsi="Times New Roman" w:cs="Times New Roman"/>
          <w:b w:val="0"/>
          <w:color w:val="auto"/>
        </w:rPr>
        <w:t xml:space="preserve">should </w:t>
      </w:r>
      <w:r w:rsidR="009C2117">
        <w:rPr>
          <w:rFonts w:ascii="Times New Roman" w:hAnsi="Times New Roman" w:cs="Times New Roman"/>
          <w:b w:val="0"/>
          <w:color w:val="auto"/>
        </w:rPr>
        <w:t xml:space="preserve">be </w:t>
      </w:r>
      <w:r w:rsidR="00276D48">
        <w:rPr>
          <w:rFonts w:ascii="Times New Roman" w:hAnsi="Times New Roman" w:cs="Times New Roman"/>
          <w:b w:val="0"/>
          <w:color w:val="auto"/>
        </w:rPr>
        <w:t>invited to participate</w:t>
      </w:r>
      <w:r w:rsidR="009C2117">
        <w:rPr>
          <w:rFonts w:ascii="Times New Roman" w:hAnsi="Times New Roman" w:cs="Times New Roman"/>
          <w:b w:val="0"/>
          <w:color w:val="auto"/>
        </w:rPr>
        <w:t>.</w:t>
      </w:r>
      <w:r w:rsidR="00D078F5">
        <w:rPr>
          <w:rFonts w:ascii="Times New Roman" w:hAnsi="Times New Roman" w:cs="Times New Roman"/>
          <w:b w:val="0"/>
          <w:color w:val="auto"/>
        </w:rPr>
        <w:t xml:space="preserve">  In addition, we will work through our contacts </w:t>
      </w:r>
      <w:r w:rsidR="003F1EB3">
        <w:rPr>
          <w:rFonts w:ascii="Times New Roman" w:hAnsi="Times New Roman" w:cs="Times New Roman"/>
          <w:b w:val="0"/>
          <w:color w:val="auto"/>
        </w:rPr>
        <w:t xml:space="preserve">at </w:t>
      </w:r>
      <w:r w:rsidR="00D078F5">
        <w:rPr>
          <w:rFonts w:ascii="Times New Roman" w:hAnsi="Times New Roman" w:cs="Times New Roman"/>
          <w:b w:val="0"/>
          <w:color w:val="auto"/>
        </w:rPr>
        <w:t xml:space="preserve">the U.S. Army Corps of Engineers, Federal Emergency Management Agency and other organizations to identify </w:t>
      </w:r>
      <w:r w:rsidR="00276D48">
        <w:rPr>
          <w:rFonts w:ascii="Times New Roman" w:hAnsi="Times New Roman" w:cs="Times New Roman"/>
          <w:b w:val="0"/>
          <w:color w:val="auto"/>
        </w:rPr>
        <w:t xml:space="preserve">emergency management </w:t>
      </w:r>
      <w:r w:rsidR="00D078F5">
        <w:rPr>
          <w:rFonts w:ascii="Times New Roman" w:hAnsi="Times New Roman" w:cs="Times New Roman"/>
          <w:b w:val="0"/>
          <w:color w:val="auto"/>
        </w:rPr>
        <w:t xml:space="preserve">personnel </w:t>
      </w:r>
      <w:r w:rsidR="00276D48">
        <w:rPr>
          <w:rFonts w:ascii="Times New Roman" w:hAnsi="Times New Roman" w:cs="Times New Roman"/>
          <w:b w:val="0"/>
          <w:color w:val="auto"/>
        </w:rPr>
        <w:t xml:space="preserve">that can be </w:t>
      </w:r>
      <w:r w:rsidR="00D078F5">
        <w:rPr>
          <w:rFonts w:ascii="Times New Roman" w:hAnsi="Times New Roman" w:cs="Times New Roman"/>
          <w:b w:val="0"/>
          <w:color w:val="auto"/>
        </w:rPr>
        <w:t>invite</w:t>
      </w:r>
      <w:r w:rsidR="00276D48">
        <w:rPr>
          <w:rFonts w:ascii="Times New Roman" w:hAnsi="Times New Roman" w:cs="Times New Roman"/>
          <w:b w:val="0"/>
          <w:color w:val="auto"/>
        </w:rPr>
        <w:t>d</w:t>
      </w:r>
      <w:r w:rsidR="00D078F5">
        <w:rPr>
          <w:rFonts w:ascii="Times New Roman" w:hAnsi="Times New Roman" w:cs="Times New Roman"/>
          <w:b w:val="0"/>
          <w:color w:val="auto"/>
        </w:rPr>
        <w:t xml:space="preserve"> to participate. </w:t>
      </w:r>
    </w:p>
    <w:p w:rsidR="00471DC9" w:rsidRDefault="00471DC9" w:rsidP="00B40E0A">
      <w:pPr>
        <w:autoSpaceDE w:val="0"/>
        <w:autoSpaceDN w:val="0"/>
        <w:adjustRightInd w:val="0"/>
        <w:ind w:left="360"/>
        <w:rPr>
          <w:rFonts w:ascii="Times New Roman" w:hAnsi="Times New Roman" w:cs="Times New Roman"/>
          <w:b w:val="0"/>
          <w:color w:val="auto"/>
        </w:rPr>
      </w:pPr>
    </w:p>
    <w:p w:rsidR="00471DC9" w:rsidRDefault="00D078F5" w:rsidP="00B40E0A">
      <w:pPr>
        <w:autoSpaceDE w:val="0"/>
        <w:autoSpaceDN w:val="0"/>
        <w:adjustRightInd w:val="0"/>
        <w:ind w:left="360"/>
        <w:rPr>
          <w:rFonts w:ascii="Times New Roman" w:hAnsi="Times New Roman" w:cs="Times New Roman"/>
          <w:b w:val="0"/>
          <w:color w:val="auto"/>
        </w:rPr>
      </w:pPr>
      <w:r>
        <w:rPr>
          <w:rFonts w:ascii="Times New Roman" w:hAnsi="Times New Roman" w:cs="Times New Roman"/>
          <w:b w:val="0"/>
          <w:color w:val="auto"/>
        </w:rPr>
        <w:t xml:space="preserve">The target cities for focus groups are: Dallas, TX; </w:t>
      </w:r>
      <w:r w:rsidR="00471DC9">
        <w:rPr>
          <w:rFonts w:ascii="Times New Roman" w:hAnsi="Times New Roman" w:cs="Times New Roman"/>
          <w:b w:val="0"/>
          <w:color w:val="auto"/>
        </w:rPr>
        <w:t>Minneapolis, MN; Wichita, KS; Birmingham, AL; and Washington, DC. Candidate cities were identified through discussion with SPC personnel and the final list was selected based on storm/tornado risk, size of the metro area and comparison of regional socio-economic characteristics.</w:t>
      </w:r>
    </w:p>
    <w:p w:rsidR="00D078F5" w:rsidRPr="000864A0" w:rsidRDefault="00D078F5" w:rsidP="00B40E0A">
      <w:pPr>
        <w:autoSpaceDE w:val="0"/>
        <w:autoSpaceDN w:val="0"/>
        <w:adjustRightInd w:val="0"/>
        <w:ind w:left="360"/>
        <w:rPr>
          <w:rFonts w:ascii="Times New Roman" w:hAnsi="Times New Roman" w:cs="Times New Roman"/>
          <w:b w:val="0"/>
          <w:color w:val="auto"/>
        </w:rPr>
      </w:pPr>
    </w:p>
    <w:p w:rsidR="000864A0" w:rsidRDefault="00611518" w:rsidP="00B40E0A">
      <w:pPr>
        <w:autoSpaceDE w:val="0"/>
        <w:autoSpaceDN w:val="0"/>
        <w:adjustRightInd w:val="0"/>
        <w:ind w:left="360"/>
        <w:rPr>
          <w:rFonts w:ascii="Times New Roman" w:hAnsi="Times New Roman" w:cs="Times New Roman"/>
          <w:b w:val="0"/>
          <w:color w:val="auto"/>
        </w:rPr>
      </w:pPr>
      <w:r w:rsidRPr="009B3118">
        <w:rPr>
          <w:rFonts w:ascii="Times New Roman" w:hAnsi="Times New Roman" w:cs="Times New Roman"/>
          <w:b w:val="0"/>
          <w:i/>
          <w:color w:val="auto"/>
        </w:rPr>
        <w:t xml:space="preserve">WFO personnel who </w:t>
      </w:r>
      <w:r w:rsidR="00276D48" w:rsidRPr="009B3118">
        <w:rPr>
          <w:rFonts w:ascii="Times New Roman" w:hAnsi="Times New Roman" w:cs="Times New Roman"/>
          <w:b w:val="0"/>
          <w:i/>
          <w:color w:val="auto"/>
        </w:rPr>
        <w:t>identify</w:t>
      </w:r>
      <w:r w:rsidRPr="009B3118">
        <w:rPr>
          <w:rFonts w:ascii="Times New Roman" w:hAnsi="Times New Roman" w:cs="Times New Roman"/>
          <w:b w:val="0"/>
          <w:i/>
          <w:color w:val="auto"/>
        </w:rPr>
        <w:t xml:space="preserve"> prospective focus group members</w:t>
      </w:r>
      <w:r w:rsidR="007834A8" w:rsidRPr="009B3118">
        <w:rPr>
          <w:rFonts w:ascii="Times New Roman" w:hAnsi="Times New Roman" w:cs="Times New Roman"/>
          <w:b w:val="0"/>
          <w:i/>
          <w:color w:val="auto"/>
        </w:rPr>
        <w:t xml:space="preserve"> or interviewees</w:t>
      </w:r>
      <w:r w:rsidRPr="009B3118">
        <w:rPr>
          <w:rFonts w:ascii="Times New Roman" w:hAnsi="Times New Roman" w:cs="Times New Roman"/>
          <w:b w:val="0"/>
          <w:i/>
          <w:color w:val="auto"/>
        </w:rPr>
        <w:t xml:space="preserve"> </w:t>
      </w:r>
      <w:r w:rsidR="009C48A6" w:rsidRPr="009B3118">
        <w:rPr>
          <w:rFonts w:ascii="Times New Roman" w:hAnsi="Times New Roman" w:cs="Times New Roman"/>
          <w:b w:val="0"/>
          <w:i/>
          <w:color w:val="auto"/>
        </w:rPr>
        <w:t>will</w:t>
      </w:r>
      <w:r w:rsidRPr="009B3118">
        <w:rPr>
          <w:rFonts w:ascii="Times New Roman" w:hAnsi="Times New Roman" w:cs="Times New Roman"/>
          <w:b w:val="0"/>
          <w:i/>
          <w:color w:val="auto"/>
        </w:rPr>
        <w:t xml:space="preserve"> ask those individuals to contact </w:t>
      </w:r>
      <w:proofErr w:type="spellStart"/>
      <w:r w:rsidR="00276D48" w:rsidRPr="009B3118">
        <w:rPr>
          <w:rFonts w:ascii="Times New Roman" w:hAnsi="Times New Roman" w:cs="Times New Roman"/>
          <w:b w:val="0"/>
          <w:i/>
          <w:color w:val="auto"/>
        </w:rPr>
        <w:t>Abt</w:t>
      </w:r>
      <w:proofErr w:type="spellEnd"/>
      <w:r w:rsidR="00276D48" w:rsidRPr="009B3118">
        <w:rPr>
          <w:rFonts w:ascii="Times New Roman" w:hAnsi="Times New Roman" w:cs="Times New Roman"/>
          <w:b w:val="0"/>
          <w:i/>
          <w:color w:val="auto"/>
        </w:rPr>
        <w:t xml:space="preserve"> Associates</w:t>
      </w:r>
      <w:r w:rsidRPr="009B3118">
        <w:rPr>
          <w:rFonts w:ascii="Times New Roman" w:hAnsi="Times New Roman" w:cs="Times New Roman"/>
          <w:b w:val="0"/>
          <w:i/>
          <w:color w:val="auto"/>
        </w:rPr>
        <w:t xml:space="preserve"> by email</w:t>
      </w:r>
      <w:r w:rsidR="00276D48" w:rsidRPr="009B3118">
        <w:rPr>
          <w:rFonts w:ascii="Times New Roman" w:hAnsi="Times New Roman" w:cs="Times New Roman"/>
          <w:b w:val="0"/>
          <w:i/>
          <w:color w:val="auto"/>
        </w:rPr>
        <w:t xml:space="preserve"> to express their interest in participating</w:t>
      </w:r>
      <w:r w:rsidRPr="009B3118">
        <w:rPr>
          <w:rFonts w:ascii="Times New Roman" w:hAnsi="Times New Roman" w:cs="Times New Roman"/>
          <w:b w:val="0"/>
          <w:i/>
          <w:color w:val="auto"/>
        </w:rPr>
        <w:t xml:space="preserve"> and</w:t>
      </w:r>
      <w:r w:rsidR="00276D48" w:rsidRPr="009B3118">
        <w:rPr>
          <w:rFonts w:ascii="Times New Roman" w:hAnsi="Times New Roman" w:cs="Times New Roman"/>
          <w:b w:val="0"/>
          <w:i/>
          <w:color w:val="auto"/>
        </w:rPr>
        <w:t xml:space="preserve"> to</w:t>
      </w:r>
      <w:r w:rsidRPr="009B3118">
        <w:rPr>
          <w:rFonts w:ascii="Times New Roman" w:hAnsi="Times New Roman" w:cs="Times New Roman"/>
          <w:b w:val="0"/>
          <w:i/>
          <w:color w:val="auto"/>
        </w:rPr>
        <w:t xml:space="preserve"> provide their phone numbers</w:t>
      </w:r>
      <w:r w:rsidR="00276D48" w:rsidRPr="009B3118">
        <w:rPr>
          <w:rFonts w:ascii="Times New Roman" w:hAnsi="Times New Roman" w:cs="Times New Roman"/>
          <w:b w:val="0"/>
          <w:i/>
          <w:color w:val="auto"/>
        </w:rPr>
        <w:t>.</w:t>
      </w:r>
      <w:r w:rsidR="00276D48">
        <w:rPr>
          <w:rFonts w:ascii="Times New Roman" w:hAnsi="Times New Roman" w:cs="Times New Roman"/>
          <w:b w:val="0"/>
          <w:color w:val="auto"/>
        </w:rPr>
        <w:t xml:space="preserve">  </w:t>
      </w:r>
      <w:proofErr w:type="spellStart"/>
      <w:r w:rsidR="00276D48">
        <w:rPr>
          <w:rFonts w:ascii="Times New Roman" w:hAnsi="Times New Roman" w:cs="Times New Roman"/>
          <w:b w:val="0"/>
          <w:color w:val="auto"/>
        </w:rPr>
        <w:t>Abt</w:t>
      </w:r>
      <w:proofErr w:type="spellEnd"/>
      <w:r w:rsidR="00276D48">
        <w:rPr>
          <w:rFonts w:ascii="Times New Roman" w:hAnsi="Times New Roman" w:cs="Times New Roman"/>
          <w:b w:val="0"/>
          <w:color w:val="auto"/>
        </w:rPr>
        <w:t xml:space="preserve"> personnel will follow</w:t>
      </w:r>
      <w:r w:rsidR="009C48A6">
        <w:rPr>
          <w:rFonts w:ascii="Times New Roman" w:hAnsi="Times New Roman" w:cs="Times New Roman"/>
          <w:b w:val="0"/>
          <w:color w:val="auto"/>
        </w:rPr>
        <w:t xml:space="preserve"> up</w:t>
      </w:r>
      <w:r w:rsidR="00276D48">
        <w:rPr>
          <w:rFonts w:ascii="Times New Roman" w:hAnsi="Times New Roman" w:cs="Times New Roman"/>
          <w:b w:val="0"/>
          <w:color w:val="auto"/>
        </w:rPr>
        <w:t xml:space="preserve"> </w:t>
      </w:r>
      <w:r w:rsidR="009C48A6">
        <w:rPr>
          <w:rFonts w:ascii="Times New Roman" w:hAnsi="Times New Roman" w:cs="Times New Roman"/>
          <w:b w:val="0"/>
          <w:color w:val="auto"/>
        </w:rPr>
        <w:t xml:space="preserve">via email </w:t>
      </w:r>
      <w:r w:rsidR="009C2117">
        <w:rPr>
          <w:rFonts w:ascii="Times New Roman" w:hAnsi="Times New Roman" w:cs="Times New Roman"/>
          <w:b w:val="0"/>
          <w:color w:val="auto"/>
        </w:rPr>
        <w:t xml:space="preserve">with those that contact us </w:t>
      </w:r>
      <w:r w:rsidR="00C35D25">
        <w:rPr>
          <w:rFonts w:ascii="Times New Roman" w:hAnsi="Times New Roman" w:cs="Times New Roman"/>
          <w:b w:val="0"/>
          <w:color w:val="auto"/>
        </w:rPr>
        <w:t xml:space="preserve">to </w:t>
      </w:r>
      <w:r w:rsidR="009C2117">
        <w:rPr>
          <w:rFonts w:ascii="Times New Roman" w:hAnsi="Times New Roman" w:cs="Times New Roman"/>
          <w:b w:val="0"/>
          <w:color w:val="auto"/>
        </w:rPr>
        <w:t xml:space="preserve">express interest in participating. </w:t>
      </w:r>
      <w:r w:rsidR="000864A0" w:rsidRPr="000864A0">
        <w:rPr>
          <w:rFonts w:ascii="Times New Roman" w:hAnsi="Times New Roman" w:cs="Times New Roman"/>
          <w:b w:val="0"/>
          <w:color w:val="auto"/>
        </w:rPr>
        <w:t>The email will introduce the study, describe the purpose and format of the focus group</w:t>
      </w:r>
      <w:r w:rsidR="006A287A">
        <w:rPr>
          <w:rFonts w:ascii="Times New Roman" w:hAnsi="Times New Roman" w:cs="Times New Roman"/>
          <w:b w:val="0"/>
          <w:color w:val="auto"/>
        </w:rPr>
        <w:t>/interv</w:t>
      </w:r>
      <w:r w:rsidR="007C00D8">
        <w:rPr>
          <w:rFonts w:ascii="Times New Roman" w:hAnsi="Times New Roman" w:cs="Times New Roman"/>
          <w:b w:val="0"/>
          <w:color w:val="auto"/>
        </w:rPr>
        <w:t>i</w:t>
      </w:r>
      <w:r w:rsidR="006A287A">
        <w:rPr>
          <w:rFonts w:ascii="Times New Roman" w:hAnsi="Times New Roman" w:cs="Times New Roman"/>
          <w:b w:val="0"/>
          <w:color w:val="auto"/>
        </w:rPr>
        <w:t>ew</w:t>
      </w:r>
      <w:r w:rsidR="000864A0" w:rsidRPr="000864A0">
        <w:rPr>
          <w:rFonts w:ascii="Times New Roman" w:hAnsi="Times New Roman" w:cs="Times New Roman"/>
          <w:b w:val="0"/>
          <w:color w:val="auto"/>
        </w:rPr>
        <w:t xml:space="preserve">, point out OMB approval, </w:t>
      </w:r>
      <w:r w:rsidR="003F1EB3">
        <w:rPr>
          <w:rFonts w:ascii="Times New Roman" w:hAnsi="Times New Roman" w:cs="Times New Roman"/>
          <w:b w:val="0"/>
          <w:color w:val="auto"/>
        </w:rPr>
        <w:t xml:space="preserve">describe </w:t>
      </w:r>
      <w:r w:rsidR="000864A0" w:rsidRPr="000864A0">
        <w:rPr>
          <w:rFonts w:ascii="Times New Roman" w:hAnsi="Times New Roman" w:cs="Times New Roman"/>
          <w:b w:val="0"/>
          <w:color w:val="auto"/>
        </w:rPr>
        <w:t>confidentiality and offer a contact for q</w:t>
      </w:r>
      <w:r w:rsidR="006A287A">
        <w:rPr>
          <w:rFonts w:ascii="Times New Roman" w:hAnsi="Times New Roman" w:cs="Times New Roman"/>
          <w:b w:val="0"/>
          <w:color w:val="auto"/>
        </w:rPr>
        <w:t>uestions.</w:t>
      </w:r>
      <w:r w:rsidR="00276D48">
        <w:rPr>
          <w:rFonts w:ascii="Times New Roman" w:hAnsi="Times New Roman" w:cs="Times New Roman"/>
          <w:b w:val="0"/>
          <w:color w:val="auto"/>
        </w:rPr>
        <w:t xml:space="preserve"> Similar information will be communicated in follow-up telephone calls, as well as details for the focus group (location, time</w:t>
      </w:r>
      <w:r w:rsidR="003F1EB3">
        <w:rPr>
          <w:rFonts w:ascii="Times New Roman" w:hAnsi="Times New Roman" w:cs="Times New Roman"/>
          <w:b w:val="0"/>
          <w:color w:val="auto"/>
        </w:rPr>
        <w:t>,</w:t>
      </w:r>
      <w:r w:rsidR="00276D48">
        <w:rPr>
          <w:rFonts w:ascii="Times New Roman" w:hAnsi="Times New Roman" w:cs="Times New Roman"/>
          <w:b w:val="0"/>
          <w:color w:val="auto"/>
        </w:rPr>
        <w:t xml:space="preserve"> etc.).  In addition, we will answer any questions from invited participants via email or phone.</w:t>
      </w:r>
    </w:p>
    <w:p w:rsidR="009E0B27" w:rsidRPr="00286D55" w:rsidRDefault="009E0B27">
      <w:pPr>
        <w:autoSpaceDE w:val="0"/>
        <w:autoSpaceDN w:val="0"/>
        <w:adjustRightInd w:val="0"/>
        <w:rPr>
          <w:rFonts w:ascii="Times New Roman" w:hAnsi="Times New Roman" w:cs="Times New Roman"/>
          <w:color w:val="auto"/>
        </w:rPr>
      </w:pPr>
    </w:p>
    <w:p w:rsidR="009E0B27" w:rsidRPr="00286D55" w:rsidRDefault="009E0B27" w:rsidP="00B40E0A">
      <w:pPr>
        <w:numPr>
          <w:ilvl w:val="0"/>
          <w:numId w:val="6"/>
        </w:numPr>
        <w:autoSpaceDE w:val="0"/>
        <w:autoSpaceDN w:val="0"/>
        <w:adjustRightInd w:val="0"/>
        <w:ind w:left="360"/>
        <w:rPr>
          <w:rFonts w:ascii="Times New Roman" w:hAnsi="Times New Roman" w:cs="Times New Roman"/>
          <w:color w:val="auto"/>
        </w:rPr>
      </w:pPr>
      <w:r w:rsidRPr="00286D55">
        <w:rPr>
          <w:rFonts w:ascii="Times New Roman" w:hAnsi="Times New Roman" w:cs="Times New Roman"/>
          <w:color w:val="auto"/>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756421" w:rsidRDefault="00756421" w:rsidP="00756421">
      <w:pPr>
        <w:autoSpaceDE w:val="0"/>
        <w:autoSpaceDN w:val="0"/>
        <w:adjustRightInd w:val="0"/>
        <w:ind w:left="360"/>
        <w:rPr>
          <w:rFonts w:ascii="Times New Roman" w:hAnsi="Times New Roman" w:cs="Times New Roman"/>
          <w:b w:val="0"/>
          <w:bCs/>
          <w:sz w:val="20"/>
          <w:szCs w:val="20"/>
        </w:rPr>
      </w:pPr>
    </w:p>
    <w:p w:rsidR="00B44384" w:rsidRPr="00854627" w:rsidRDefault="00B44384" w:rsidP="00B40E0A">
      <w:pPr>
        <w:autoSpaceDE w:val="0"/>
        <w:autoSpaceDN w:val="0"/>
        <w:adjustRightInd w:val="0"/>
        <w:ind w:left="360"/>
        <w:rPr>
          <w:rFonts w:ascii="Times New Roman" w:hAnsi="Times New Roman" w:cs="Times New Roman"/>
          <w:b w:val="0"/>
          <w:color w:val="auto"/>
          <w:lang w:val="en-US" w:eastAsia="en-US"/>
        </w:rPr>
      </w:pPr>
      <w:r w:rsidRPr="00854627">
        <w:rPr>
          <w:rFonts w:ascii="Times New Roman" w:hAnsi="Times New Roman" w:cs="Times New Roman"/>
          <w:b w:val="0"/>
          <w:color w:val="auto"/>
          <w:lang w:val="en-US" w:eastAsia="en-US"/>
        </w:rPr>
        <w:t xml:space="preserve">Focus group and interview data will be analyzed qualitatively to identify key themes of how user groups interpret and use the current Outlook and how they might interpret and use a revised Outlook. </w:t>
      </w:r>
    </w:p>
    <w:p w:rsidR="006A287A" w:rsidRDefault="00B44384" w:rsidP="00B40E0A">
      <w:pPr>
        <w:autoSpaceDE w:val="0"/>
        <w:autoSpaceDN w:val="0"/>
        <w:adjustRightInd w:val="0"/>
        <w:ind w:left="360"/>
        <w:rPr>
          <w:rFonts w:ascii="Times New Roman" w:hAnsi="Times New Roman" w:cs="Times New Roman"/>
          <w:b w:val="0"/>
          <w:color w:val="auto"/>
          <w:lang w:val="en-US" w:eastAsia="en-US"/>
        </w:rPr>
      </w:pPr>
      <w:r w:rsidRPr="00854627">
        <w:rPr>
          <w:rFonts w:ascii="Times New Roman" w:hAnsi="Times New Roman" w:cs="Times New Roman"/>
          <w:b w:val="0"/>
          <w:color w:val="auto"/>
          <w:lang w:val="en-US" w:eastAsia="en-US"/>
        </w:rPr>
        <w:lastRenderedPageBreak/>
        <w:t>The focus group and interview findings will be used to draft a communications plan that will help SPC maximize the usefulness and impact of its Day 1 Outlook.  The plan will present guidelines for graphically presenting higher resolution Outlooks in a way that is understandable and actionable among SPC audiences.  The Plan will document how research findings support the recommendations and it will highlight remaining questions or issues that may need to be resolved.</w:t>
      </w:r>
    </w:p>
    <w:p w:rsidR="00471DC9" w:rsidRPr="00854627" w:rsidRDefault="00471DC9" w:rsidP="00B40E0A">
      <w:pPr>
        <w:autoSpaceDE w:val="0"/>
        <w:autoSpaceDN w:val="0"/>
        <w:adjustRightInd w:val="0"/>
        <w:ind w:left="360"/>
        <w:rPr>
          <w:rFonts w:ascii="Times New Roman" w:hAnsi="Times New Roman" w:cs="Times New Roman"/>
          <w:b w:val="0"/>
          <w:color w:val="auto"/>
          <w:lang w:val="en-US" w:eastAsia="en-US"/>
        </w:rPr>
      </w:pPr>
    </w:p>
    <w:p w:rsidR="006A287A" w:rsidRDefault="006A287A" w:rsidP="00B40E0A">
      <w:pPr>
        <w:autoSpaceDE w:val="0"/>
        <w:autoSpaceDN w:val="0"/>
        <w:adjustRightInd w:val="0"/>
        <w:ind w:left="360"/>
        <w:rPr>
          <w:rFonts w:ascii="Times New Roman" w:hAnsi="Times New Roman" w:cs="Times New Roman"/>
          <w:b w:val="0"/>
          <w:color w:val="auto"/>
          <w:lang w:val="en-US" w:eastAsia="en-US"/>
        </w:rPr>
      </w:pPr>
      <w:r w:rsidRPr="00854627">
        <w:rPr>
          <w:rFonts w:ascii="Times New Roman" w:hAnsi="Times New Roman" w:cs="Times New Roman"/>
          <w:b w:val="0"/>
          <w:color w:val="auto"/>
          <w:lang w:val="en-US" w:eastAsia="en-US"/>
        </w:rPr>
        <w:t>No statistical techniques will be used to generalize the results.</w:t>
      </w:r>
    </w:p>
    <w:p w:rsidR="00471DC9" w:rsidRPr="00854627" w:rsidRDefault="00471DC9" w:rsidP="00B40E0A">
      <w:pPr>
        <w:autoSpaceDE w:val="0"/>
        <w:autoSpaceDN w:val="0"/>
        <w:adjustRightInd w:val="0"/>
        <w:ind w:left="360"/>
        <w:rPr>
          <w:rFonts w:ascii="Times New Roman" w:hAnsi="Times New Roman" w:cs="Times New Roman"/>
          <w:b w:val="0"/>
          <w:color w:val="auto"/>
          <w:lang w:val="en-US" w:eastAsia="en-US"/>
        </w:rPr>
      </w:pPr>
    </w:p>
    <w:p w:rsidR="006A287A" w:rsidRPr="00854627" w:rsidRDefault="006A287A" w:rsidP="00B40E0A">
      <w:pPr>
        <w:autoSpaceDE w:val="0"/>
        <w:autoSpaceDN w:val="0"/>
        <w:adjustRightInd w:val="0"/>
        <w:ind w:left="360"/>
        <w:rPr>
          <w:rFonts w:ascii="Times New Roman" w:hAnsi="Times New Roman" w:cs="Times New Roman"/>
          <w:b w:val="0"/>
          <w:bCs/>
        </w:rPr>
      </w:pPr>
      <w:r w:rsidRPr="00854627">
        <w:rPr>
          <w:rFonts w:ascii="Times New Roman" w:hAnsi="Times New Roman" w:cs="Times New Roman"/>
          <w:b w:val="0"/>
          <w:color w:val="auto"/>
          <w:lang w:val="en-US" w:eastAsia="en-US"/>
        </w:rPr>
        <w:t>The data do not directly contribute to a GPRA measure.</w:t>
      </w:r>
    </w:p>
    <w:p w:rsidR="006A287A" w:rsidRPr="00286D55" w:rsidRDefault="006A287A" w:rsidP="00756421">
      <w:pPr>
        <w:autoSpaceDE w:val="0"/>
        <w:autoSpaceDN w:val="0"/>
        <w:adjustRightInd w:val="0"/>
        <w:ind w:left="360"/>
        <w:rPr>
          <w:rFonts w:ascii="Times New Roman" w:hAnsi="Times New Roman" w:cs="Times New Roman"/>
          <w:b w:val="0"/>
          <w:bCs/>
          <w:sz w:val="20"/>
          <w:szCs w:val="20"/>
        </w:rPr>
      </w:pPr>
    </w:p>
    <w:p w:rsidR="00756421" w:rsidRPr="00286D55" w:rsidRDefault="00756421" w:rsidP="00B40E0A">
      <w:pPr>
        <w:autoSpaceDE w:val="0"/>
        <w:autoSpaceDN w:val="0"/>
        <w:adjustRightInd w:val="0"/>
        <w:rPr>
          <w:rFonts w:ascii="Times New Roman" w:hAnsi="Times New Roman" w:cs="Times New Roman"/>
          <w:bCs/>
        </w:rPr>
      </w:pPr>
      <w:r w:rsidRPr="00286D55">
        <w:rPr>
          <w:rFonts w:ascii="Times New Roman" w:hAnsi="Times New Roman" w:cs="Times New Roman"/>
          <w:bCs/>
        </w:rPr>
        <w:t>B. COLLECTIONS OF INFORMATION EMPLOYING STATISTICAL METHODS</w:t>
      </w:r>
    </w:p>
    <w:p w:rsidR="00756421" w:rsidRPr="00286D55" w:rsidRDefault="00756421" w:rsidP="00756421">
      <w:pPr>
        <w:autoSpaceDE w:val="0"/>
        <w:autoSpaceDN w:val="0"/>
        <w:adjustRightInd w:val="0"/>
        <w:ind w:left="360"/>
        <w:rPr>
          <w:rFonts w:ascii="Times New Roman" w:hAnsi="Times New Roman" w:cs="Times New Roman"/>
          <w:b w:val="0"/>
          <w:bCs/>
          <w:sz w:val="20"/>
          <w:szCs w:val="20"/>
        </w:rPr>
      </w:pPr>
    </w:p>
    <w:p w:rsidR="00756421" w:rsidRPr="00286D55" w:rsidRDefault="00756421" w:rsidP="00B40E0A">
      <w:pPr>
        <w:numPr>
          <w:ilvl w:val="0"/>
          <w:numId w:val="7"/>
        </w:numPr>
        <w:autoSpaceDE w:val="0"/>
        <w:autoSpaceDN w:val="0"/>
        <w:adjustRightInd w:val="0"/>
        <w:ind w:left="36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56421" w:rsidRDefault="00756421" w:rsidP="00756421">
      <w:pPr>
        <w:autoSpaceDE w:val="0"/>
        <w:autoSpaceDN w:val="0"/>
        <w:adjustRightInd w:val="0"/>
        <w:ind w:left="360"/>
        <w:rPr>
          <w:rFonts w:ascii="Times New Roman" w:hAnsi="Times New Roman" w:cs="Times New Roman"/>
          <w:bCs/>
        </w:rPr>
      </w:pPr>
    </w:p>
    <w:p w:rsidR="005C608F" w:rsidRDefault="005C608F" w:rsidP="00B40E0A">
      <w:pPr>
        <w:autoSpaceDE w:val="0"/>
        <w:autoSpaceDN w:val="0"/>
        <w:adjustRightInd w:val="0"/>
        <w:ind w:left="360"/>
        <w:rPr>
          <w:rFonts w:ascii="Times New Roman" w:hAnsi="Times New Roman" w:cs="Times New Roman"/>
          <w:b w:val="0"/>
          <w:bCs/>
        </w:rPr>
      </w:pPr>
      <w:r>
        <w:rPr>
          <w:rFonts w:ascii="Times New Roman" w:hAnsi="Times New Roman" w:cs="Times New Roman"/>
          <w:b w:val="0"/>
          <w:bCs/>
        </w:rPr>
        <w:t>The respondent universe include</w:t>
      </w:r>
      <w:r w:rsidR="00526D8E">
        <w:rPr>
          <w:rFonts w:ascii="Times New Roman" w:hAnsi="Times New Roman" w:cs="Times New Roman"/>
          <w:b w:val="0"/>
          <w:bCs/>
        </w:rPr>
        <w:t>s</w:t>
      </w:r>
      <w:r>
        <w:rPr>
          <w:rFonts w:ascii="Times New Roman" w:hAnsi="Times New Roman" w:cs="Times New Roman"/>
          <w:b w:val="0"/>
          <w:bCs/>
        </w:rPr>
        <w:t xml:space="preserve"> emergency management personnel and private sector meteorologists in the target cities listed above.  We will </w:t>
      </w:r>
      <w:r w:rsidR="003F1EB3">
        <w:rPr>
          <w:rFonts w:ascii="Times New Roman" w:hAnsi="Times New Roman" w:cs="Times New Roman"/>
          <w:b w:val="0"/>
          <w:bCs/>
        </w:rPr>
        <w:t xml:space="preserve">conduct </w:t>
      </w:r>
      <w:r>
        <w:rPr>
          <w:rFonts w:ascii="Times New Roman" w:hAnsi="Times New Roman" w:cs="Times New Roman"/>
          <w:b w:val="0"/>
          <w:bCs/>
        </w:rPr>
        <w:t xml:space="preserve">outreach efforts to obtain </w:t>
      </w:r>
      <w:r w:rsidR="003F1EB3">
        <w:rPr>
          <w:rFonts w:ascii="Times New Roman" w:hAnsi="Times New Roman" w:cs="Times New Roman"/>
          <w:b w:val="0"/>
          <w:bCs/>
        </w:rPr>
        <w:t xml:space="preserve">the </w:t>
      </w:r>
      <w:r>
        <w:rPr>
          <w:rFonts w:ascii="Times New Roman" w:hAnsi="Times New Roman" w:cs="Times New Roman"/>
          <w:b w:val="0"/>
          <w:bCs/>
        </w:rPr>
        <w:t>sample shown below.</w:t>
      </w:r>
    </w:p>
    <w:p w:rsidR="00CA62B3" w:rsidRPr="00CA62B3" w:rsidRDefault="00CA62B3" w:rsidP="00FB757A">
      <w:pPr>
        <w:autoSpaceDE w:val="0"/>
        <w:autoSpaceDN w:val="0"/>
        <w:adjustRightInd w:val="0"/>
        <w:ind w:left="720"/>
        <w:rPr>
          <w:rFonts w:ascii="Times New Roman" w:hAnsi="Times New Roman" w:cs="Times New Roman"/>
          <w:b w:val="0"/>
          <w:bC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1674"/>
        <w:gridCol w:w="1620"/>
        <w:gridCol w:w="1245"/>
      </w:tblGrid>
      <w:tr w:rsidR="00091A49" w:rsidRPr="008B475E" w:rsidTr="00091A49">
        <w:trPr>
          <w:tblHeader/>
        </w:trPr>
        <w:tc>
          <w:tcPr>
            <w:tcW w:w="4374" w:type="dxa"/>
            <w:shd w:val="clear" w:color="auto" w:fill="D9D9D9"/>
          </w:tcPr>
          <w:p w:rsidR="00091A49" w:rsidRPr="008B475E" w:rsidRDefault="00091A49" w:rsidP="004A6473">
            <w:pPr>
              <w:rPr>
                <w:rFonts w:ascii="Calibri" w:hAnsi="Calibri"/>
                <w:b w:val="0"/>
                <w:szCs w:val="20"/>
              </w:rPr>
            </w:pPr>
            <w:r w:rsidRPr="008B475E">
              <w:rPr>
                <w:rFonts w:ascii="Calibri" w:hAnsi="Calibri"/>
                <w:b w:val="0"/>
                <w:szCs w:val="20"/>
              </w:rPr>
              <w:t>User group</w:t>
            </w:r>
          </w:p>
        </w:tc>
        <w:tc>
          <w:tcPr>
            <w:tcW w:w="1674" w:type="dxa"/>
            <w:shd w:val="clear" w:color="auto" w:fill="D9D9D9"/>
          </w:tcPr>
          <w:p w:rsidR="00091A49" w:rsidRPr="008B475E" w:rsidRDefault="00091A49" w:rsidP="004A6473">
            <w:pPr>
              <w:rPr>
                <w:rFonts w:ascii="Calibri" w:hAnsi="Calibri"/>
                <w:b w:val="0"/>
                <w:szCs w:val="20"/>
              </w:rPr>
            </w:pPr>
            <w:r w:rsidRPr="008B475E">
              <w:rPr>
                <w:rFonts w:ascii="Calibri" w:hAnsi="Calibri"/>
                <w:b w:val="0"/>
                <w:szCs w:val="20"/>
              </w:rPr>
              <w:t>No. of Focus Groups</w:t>
            </w:r>
          </w:p>
        </w:tc>
        <w:tc>
          <w:tcPr>
            <w:tcW w:w="1620" w:type="dxa"/>
            <w:shd w:val="clear" w:color="auto" w:fill="D9D9D9"/>
          </w:tcPr>
          <w:p w:rsidR="00091A49" w:rsidRPr="008B475E" w:rsidRDefault="00091A49" w:rsidP="00091A49">
            <w:pPr>
              <w:rPr>
                <w:rFonts w:ascii="Calibri" w:hAnsi="Calibri"/>
                <w:b w:val="0"/>
                <w:szCs w:val="20"/>
              </w:rPr>
            </w:pPr>
            <w:r>
              <w:rPr>
                <w:rFonts w:ascii="Calibri" w:hAnsi="Calibri"/>
                <w:b w:val="0"/>
                <w:szCs w:val="20"/>
              </w:rPr>
              <w:t>Participants per Focus Group</w:t>
            </w:r>
          </w:p>
        </w:tc>
        <w:tc>
          <w:tcPr>
            <w:tcW w:w="1245" w:type="dxa"/>
            <w:shd w:val="clear" w:color="auto" w:fill="D9D9D9"/>
          </w:tcPr>
          <w:p w:rsidR="00091A49" w:rsidRPr="008B475E" w:rsidRDefault="00091A49" w:rsidP="004A6473">
            <w:pPr>
              <w:rPr>
                <w:rFonts w:ascii="Calibri" w:hAnsi="Calibri"/>
                <w:b w:val="0"/>
                <w:szCs w:val="20"/>
              </w:rPr>
            </w:pPr>
            <w:r>
              <w:rPr>
                <w:rFonts w:ascii="Calibri" w:hAnsi="Calibri"/>
                <w:b w:val="0"/>
                <w:szCs w:val="20"/>
              </w:rPr>
              <w:t xml:space="preserve">Total </w:t>
            </w:r>
            <w:r w:rsidRPr="008B475E">
              <w:rPr>
                <w:rFonts w:ascii="Calibri" w:hAnsi="Calibri"/>
                <w:b w:val="0"/>
                <w:szCs w:val="20"/>
              </w:rPr>
              <w:t>Target Sample</w:t>
            </w:r>
          </w:p>
        </w:tc>
      </w:tr>
      <w:tr w:rsidR="00091A49" w:rsidRPr="00FB757A" w:rsidTr="00091A49">
        <w:tc>
          <w:tcPr>
            <w:tcW w:w="4374" w:type="dxa"/>
            <w:shd w:val="clear" w:color="auto" w:fill="auto"/>
          </w:tcPr>
          <w:p w:rsidR="00091A49" w:rsidRPr="008B475E" w:rsidRDefault="00091A49" w:rsidP="004A6473">
            <w:pPr>
              <w:rPr>
                <w:rFonts w:ascii="Calibri" w:hAnsi="Calibri"/>
                <w:b w:val="0"/>
                <w:szCs w:val="20"/>
              </w:rPr>
            </w:pPr>
            <w:r w:rsidRPr="008B475E">
              <w:rPr>
                <w:rFonts w:ascii="Calibri" w:hAnsi="Calibri"/>
                <w:b w:val="0"/>
                <w:szCs w:val="20"/>
              </w:rPr>
              <w:t>Local emergency response planners and managers</w:t>
            </w:r>
          </w:p>
        </w:tc>
        <w:tc>
          <w:tcPr>
            <w:tcW w:w="1674" w:type="dxa"/>
            <w:shd w:val="clear" w:color="auto" w:fill="auto"/>
          </w:tcPr>
          <w:p w:rsidR="00091A49" w:rsidRPr="008B475E" w:rsidRDefault="00091A49" w:rsidP="004A6473">
            <w:pPr>
              <w:rPr>
                <w:rFonts w:ascii="Calibri" w:hAnsi="Calibri"/>
                <w:b w:val="0"/>
                <w:szCs w:val="20"/>
              </w:rPr>
            </w:pPr>
            <w:r w:rsidRPr="008B475E">
              <w:rPr>
                <w:rFonts w:ascii="Calibri" w:hAnsi="Calibri"/>
                <w:b w:val="0"/>
                <w:szCs w:val="20"/>
              </w:rPr>
              <w:t>5</w:t>
            </w:r>
          </w:p>
        </w:tc>
        <w:tc>
          <w:tcPr>
            <w:tcW w:w="1620" w:type="dxa"/>
            <w:shd w:val="clear" w:color="auto" w:fill="auto"/>
          </w:tcPr>
          <w:p w:rsidR="00091A49" w:rsidRPr="008B475E" w:rsidRDefault="00091A49" w:rsidP="00091A49">
            <w:pPr>
              <w:rPr>
                <w:rFonts w:ascii="Calibri" w:hAnsi="Calibri"/>
                <w:b w:val="0"/>
                <w:szCs w:val="20"/>
              </w:rPr>
            </w:pPr>
            <w:r>
              <w:rPr>
                <w:rFonts w:ascii="Calibri" w:hAnsi="Calibri"/>
                <w:b w:val="0"/>
                <w:szCs w:val="20"/>
              </w:rPr>
              <w:t>10</w:t>
            </w:r>
          </w:p>
        </w:tc>
        <w:tc>
          <w:tcPr>
            <w:tcW w:w="1245" w:type="dxa"/>
            <w:shd w:val="clear" w:color="auto" w:fill="auto"/>
          </w:tcPr>
          <w:p w:rsidR="00091A49" w:rsidRPr="008B475E" w:rsidRDefault="00091A49" w:rsidP="005C608F">
            <w:pPr>
              <w:rPr>
                <w:rFonts w:ascii="Calibri" w:hAnsi="Calibri"/>
                <w:b w:val="0"/>
                <w:szCs w:val="20"/>
              </w:rPr>
            </w:pPr>
            <w:r w:rsidRPr="008B475E">
              <w:rPr>
                <w:rFonts w:ascii="Calibri" w:hAnsi="Calibri"/>
                <w:b w:val="0"/>
                <w:szCs w:val="20"/>
              </w:rPr>
              <w:t>50</w:t>
            </w:r>
          </w:p>
        </w:tc>
      </w:tr>
      <w:tr w:rsidR="00091A49" w:rsidRPr="00FB757A" w:rsidTr="00091A49">
        <w:tc>
          <w:tcPr>
            <w:tcW w:w="4374" w:type="dxa"/>
            <w:shd w:val="clear" w:color="auto" w:fill="auto"/>
          </w:tcPr>
          <w:p w:rsidR="00091A49" w:rsidRPr="008B475E" w:rsidRDefault="00091A49" w:rsidP="004A6473">
            <w:pPr>
              <w:rPr>
                <w:rFonts w:ascii="Calibri" w:hAnsi="Calibri"/>
                <w:b w:val="0"/>
                <w:szCs w:val="20"/>
              </w:rPr>
            </w:pPr>
            <w:r w:rsidRPr="008B475E">
              <w:rPr>
                <w:rFonts w:ascii="Calibri" w:hAnsi="Calibri"/>
                <w:b w:val="0"/>
                <w:szCs w:val="20"/>
              </w:rPr>
              <w:t>Private sector meteorologists, including broadcasters</w:t>
            </w:r>
          </w:p>
        </w:tc>
        <w:tc>
          <w:tcPr>
            <w:tcW w:w="1674" w:type="dxa"/>
            <w:shd w:val="clear" w:color="auto" w:fill="auto"/>
          </w:tcPr>
          <w:p w:rsidR="00091A49" w:rsidRPr="008B475E" w:rsidRDefault="00091A49" w:rsidP="004A6473">
            <w:pPr>
              <w:rPr>
                <w:rFonts w:ascii="Calibri" w:hAnsi="Calibri"/>
                <w:b w:val="0"/>
                <w:szCs w:val="20"/>
              </w:rPr>
            </w:pPr>
            <w:r w:rsidRPr="008B475E">
              <w:rPr>
                <w:rFonts w:ascii="Calibri" w:hAnsi="Calibri"/>
                <w:b w:val="0"/>
                <w:szCs w:val="20"/>
              </w:rPr>
              <w:t>N/A</w:t>
            </w:r>
            <w:r>
              <w:rPr>
                <w:rFonts w:ascii="Calibri" w:hAnsi="Calibri"/>
                <w:b w:val="0"/>
                <w:szCs w:val="20"/>
              </w:rPr>
              <w:t xml:space="preserve"> (interviews)</w:t>
            </w:r>
          </w:p>
        </w:tc>
        <w:tc>
          <w:tcPr>
            <w:tcW w:w="1620" w:type="dxa"/>
            <w:shd w:val="clear" w:color="auto" w:fill="auto"/>
          </w:tcPr>
          <w:p w:rsidR="00091A49" w:rsidRPr="008B475E" w:rsidRDefault="00091A49" w:rsidP="00091A49">
            <w:pPr>
              <w:rPr>
                <w:rFonts w:ascii="Calibri" w:hAnsi="Calibri"/>
                <w:b w:val="0"/>
                <w:szCs w:val="20"/>
              </w:rPr>
            </w:pPr>
            <w:r>
              <w:rPr>
                <w:rFonts w:ascii="Calibri" w:hAnsi="Calibri"/>
                <w:b w:val="0"/>
                <w:szCs w:val="20"/>
              </w:rPr>
              <w:t>N/A</w:t>
            </w:r>
          </w:p>
        </w:tc>
        <w:tc>
          <w:tcPr>
            <w:tcW w:w="1245" w:type="dxa"/>
            <w:shd w:val="clear" w:color="auto" w:fill="auto"/>
          </w:tcPr>
          <w:p w:rsidR="00091A49" w:rsidRPr="008B475E" w:rsidRDefault="00091A49" w:rsidP="009C2117">
            <w:pPr>
              <w:rPr>
                <w:rFonts w:ascii="Calibri" w:hAnsi="Calibri"/>
                <w:b w:val="0"/>
                <w:szCs w:val="20"/>
              </w:rPr>
            </w:pPr>
            <w:r>
              <w:rPr>
                <w:rFonts w:ascii="Calibri" w:hAnsi="Calibri"/>
                <w:b w:val="0"/>
                <w:szCs w:val="20"/>
              </w:rPr>
              <w:t>30</w:t>
            </w:r>
          </w:p>
        </w:tc>
      </w:tr>
      <w:tr w:rsidR="00091A49" w:rsidRPr="008B475E" w:rsidTr="00091A49">
        <w:trPr>
          <w:trHeight w:val="311"/>
        </w:trPr>
        <w:tc>
          <w:tcPr>
            <w:tcW w:w="4374" w:type="dxa"/>
            <w:shd w:val="clear" w:color="auto" w:fill="auto"/>
          </w:tcPr>
          <w:p w:rsidR="00091A49" w:rsidRPr="008B475E" w:rsidRDefault="00091A49" w:rsidP="004A6473">
            <w:pPr>
              <w:rPr>
                <w:rFonts w:ascii="Calibri" w:hAnsi="Calibri"/>
                <w:b w:val="0"/>
                <w:szCs w:val="20"/>
              </w:rPr>
            </w:pPr>
            <w:r w:rsidRPr="008B475E">
              <w:rPr>
                <w:rFonts w:ascii="Calibri" w:hAnsi="Calibri"/>
                <w:b w:val="0"/>
                <w:szCs w:val="20"/>
              </w:rPr>
              <w:t>Regional and national emergency response planners and managers (e.g., FEMA)</w:t>
            </w:r>
          </w:p>
        </w:tc>
        <w:tc>
          <w:tcPr>
            <w:tcW w:w="1674" w:type="dxa"/>
            <w:shd w:val="clear" w:color="auto" w:fill="auto"/>
          </w:tcPr>
          <w:p w:rsidR="00091A49" w:rsidRPr="008B475E" w:rsidRDefault="00091A49" w:rsidP="004A6473">
            <w:pPr>
              <w:rPr>
                <w:rFonts w:ascii="Calibri" w:hAnsi="Calibri"/>
                <w:b w:val="0"/>
                <w:szCs w:val="20"/>
              </w:rPr>
            </w:pPr>
            <w:r>
              <w:rPr>
                <w:rFonts w:ascii="Calibri" w:hAnsi="Calibri"/>
                <w:b w:val="0"/>
                <w:szCs w:val="20"/>
              </w:rPr>
              <w:t>1</w:t>
            </w:r>
          </w:p>
        </w:tc>
        <w:tc>
          <w:tcPr>
            <w:tcW w:w="1620" w:type="dxa"/>
            <w:shd w:val="clear" w:color="auto" w:fill="auto"/>
          </w:tcPr>
          <w:p w:rsidR="00091A49" w:rsidRPr="008B475E" w:rsidRDefault="00091A49" w:rsidP="00091A49">
            <w:pPr>
              <w:rPr>
                <w:rFonts w:ascii="Calibri" w:hAnsi="Calibri"/>
                <w:b w:val="0"/>
                <w:szCs w:val="20"/>
              </w:rPr>
            </w:pPr>
            <w:r>
              <w:rPr>
                <w:rFonts w:ascii="Calibri" w:hAnsi="Calibri"/>
                <w:b w:val="0"/>
                <w:szCs w:val="20"/>
              </w:rPr>
              <w:t>10</w:t>
            </w:r>
          </w:p>
        </w:tc>
        <w:tc>
          <w:tcPr>
            <w:tcW w:w="1245" w:type="dxa"/>
            <w:shd w:val="clear" w:color="auto" w:fill="auto"/>
          </w:tcPr>
          <w:p w:rsidR="00091A49" w:rsidRPr="008B475E" w:rsidRDefault="00091A49" w:rsidP="004A6473">
            <w:pPr>
              <w:rPr>
                <w:rFonts w:ascii="Calibri" w:hAnsi="Calibri"/>
                <w:b w:val="0"/>
                <w:szCs w:val="20"/>
              </w:rPr>
            </w:pPr>
            <w:r w:rsidRPr="008B475E">
              <w:rPr>
                <w:rFonts w:ascii="Calibri" w:hAnsi="Calibri"/>
                <w:b w:val="0"/>
                <w:szCs w:val="20"/>
              </w:rPr>
              <w:t>10</w:t>
            </w:r>
          </w:p>
        </w:tc>
      </w:tr>
    </w:tbl>
    <w:p w:rsidR="00CA62B3" w:rsidRDefault="00CA62B3" w:rsidP="00756421">
      <w:pPr>
        <w:autoSpaceDE w:val="0"/>
        <w:autoSpaceDN w:val="0"/>
        <w:adjustRightInd w:val="0"/>
        <w:ind w:left="360"/>
        <w:rPr>
          <w:rFonts w:ascii="Times New Roman" w:hAnsi="Times New Roman" w:cs="Times New Roman"/>
          <w:bCs/>
        </w:rPr>
      </w:pPr>
    </w:p>
    <w:p w:rsidR="00CA62B3" w:rsidRPr="00286D55" w:rsidRDefault="00CA62B3" w:rsidP="00756421">
      <w:pPr>
        <w:autoSpaceDE w:val="0"/>
        <w:autoSpaceDN w:val="0"/>
        <w:adjustRightInd w:val="0"/>
        <w:ind w:left="360"/>
        <w:rPr>
          <w:rFonts w:ascii="Times New Roman" w:hAnsi="Times New Roman" w:cs="Times New Roman"/>
          <w:bCs/>
        </w:rPr>
      </w:pPr>
    </w:p>
    <w:p w:rsidR="00756421" w:rsidRPr="00286D55" w:rsidRDefault="00756421" w:rsidP="00B40E0A">
      <w:pPr>
        <w:autoSpaceDE w:val="0"/>
        <w:autoSpaceDN w:val="0"/>
        <w:adjustRightInd w:val="0"/>
        <w:ind w:left="360" w:hanging="360"/>
        <w:rPr>
          <w:rFonts w:ascii="Times New Roman" w:hAnsi="Times New Roman" w:cs="Times New Roman"/>
          <w:bCs/>
        </w:rPr>
      </w:pPr>
      <w:r w:rsidRPr="00286D55">
        <w:rPr>
          <w:rFonts w:ascii="Times New Roman" w:hAnsi="Times New Roman" w:cs="Times New Roman"/>
          <w:bCs/>
        </w:rPr>
        <w:t xml:space="preserve">2. </w:t>
      </w:r>
      <w:r w:rsidR="00B40E0A">
        <w:rPr>
          <w:rFonts w:ascii="Times New Roman" w:hAnsi="Times New Roman" w:cs="Times New Roman"/>
          <w:bCs/>
        </w:rPr>
        <w:t xml:space="preserve"> </w:t>
      </w:r>
      <w:r w:rsidRPr="00286D55">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56421" w:rsidRDefault="00756421" w:rsidP="00756421">
      <w:pPr>
        <w:autoSpaceDE w:val="0"/>
        <w:autoSpaceDN w:val="0"/>
        <w:adjustRightInd w:val="0"/>
        <w:ind w:left="360"/>
        <w:rPr>
          <w:rFonts w:ascii="Times New Roman" w:hAnsi="Times New Roman" w:cs="Times New Roman"/>
          <w:bCs/>
        </w:rPr>
      </w:pPr>
    </w:p>
    <w:p w:rsidR="00CA62B3" w:rsidRDefault="00CA62B3" w:rsidP="00CA62B3">
      <w:pPr>
        <w:numPr>
          <w:ilvl w:val="0"/>
          <w:numId w:val="12"/>
        </w:numPr>
        <w:autoSpaceDE w:val="0"/>
        <w:autoSpaceDN w:val="0"/>
        <w:adjustRightInd w:val="0"/>
        <w:rPr>
          <w:rFonts w:ascii="Times New Roman" w:hAnsi="Times New Roman" w:cs="Times New Roman"/>
          <w:b w:val="0"/>
          <w:bCs/>
        </w:rPr>
      </w:pPr>
      <w:r w:rsidRPr="00CA62B3">
        <w:rPr>
          <w:rFonts w:ascii="Times New Roman" w:hAnsi="Times New Roman" w:cs="Times New Roman"/>
          <w:b w:val="0"/>
          <w:bCs/>
        </w:rPr>
        <w:t>NWS is not using any statistical methodology for stratification and sample selection, or any</w:t>
      </w:r>
      <w:r w:rsidR="00A237B8">
        <w:rPr>
          <w:rFonts w:ascii="Times New Roman" w:hAnsi="Times New Roman" w:cs="Times New Roman"/>
          <w:b w:val="0"/>
          <w:bCs/>
        </w:rPr>
        <w:t xml:space="preserve"> estimation procedures.</w:t>
      </w:r>
    </w:p>
    <w:p w:rsidR="00CA62B3" w:rsidRPr="0085278F" w:rsidRDefault="00526D8E" w:rsidP="00CA62B3">
      <w:pPr>
        <w:numPr>
          <w:ilvl w:val="0"/>
          <w:numId w:val="12"/>
        </w:numPr>
        <w:autoSpaceDE w:val="0"/>
        <w:autoSpaceDN w:val="0"/>
        <w:adjustRightInd w:val="0"/>
        <w:rPr>
          <w:rFonts w:ascii="Times New Roman" w:hAnsi="Times New Roman" w:cs="Times New Roman"/>
          <w:b w:val="0"/>
          <w:bCs/>
        </w:rPr>
      </w:pPr>
      <w:r w:rsidRPr="0085278F">
        <w:rPr>
          <w:rFonts w:ascii="Times New Roman" w:hAnsi="Times New Roman" w:cs="Times New Roman"/>
          <w:b w:val="0"/>
          <w:bCs/>
        </w:rPr>
        <w:t xml:space="preserve">We do not expect any </w:t>
      </w:r>
      <w:r w:rsidR="00CA62B3" w:rsidRPr="00FB757A">
        <w:rPr>
          <w:rFonts w:ascii="Times New Roman" w:hAnsi="Times New Roman" w:cs="Times New Roman"/>
          <w:b w:val="0"/>
          <w:bCs/>
        </w:rPr>
        <w:t>unusual problems requiring specialized sampling procedures</w:t>
      </w:r>
      <w:r w:rsidR="003F1EB3">
        <w:rPr>
          <w:rFonts w:ascii="Times New Roman" w:hAnsi="Times New Roman" w:cs="Times New Roman"/>
          <w:b w:val="0"/>
          <w:bCs/>
        </w:rPr>
        <w:t>.</w:t>
      </w:r>
      <w:r w:rsidR="00CA62B3" w:rsidRPr="0085278F">
        <w:rPr>
          <w:rFonts w:ascii="Times New Roman" w:hAnsi="Times New Roman" w:cs="Times New Roman"/>
          <w:b w:val="0"/>
          <w:bCs/>
        </w:rPr>
        <w:t xml:space="preserve"> </w:t>
      </w:r>
    </w:p>
    <w:p w:rsidR="00CA62B3" w:rsidRPr="00CA62B3" w:rsidRDefault="00CA62B3" w:rsidP="00CA62B3">
      <w:pPr>
        <w:numPr>
          <w:ilvl w:val="0"/>
          <w:numId w:val="12"/>
        </w:numPr>
        <w:autoSpaceDE w:val="0"/>
        <w:autoSpaceDN w:val="0"/>
        <w:adjustRightInd w:val="0"/>
        <w:rPr>
          <w:rFonts w:ascii="Times New Roman" w:hAnsi="Times New Roman" w:cs="Times New Roman"/>
          <w:b w:val="0"/>
          <w:bCs/>
        </w:rPr>
      </w:pPr>
      <w:r>
        <w:rPr>
          <w:rFonts w:ascii="Times New Roman" w:hAnsi="Times New Roman" w:cs="Times New Roman"/>
          <w:b w:val="0"/>
          <w:bCs/>
        </w:rPr>
        <w:t>Th</w:t>
      </w:r>
      <w:r w:rsidR="00526D8E">
        <w:rPr>
          <w:rFonts w:ascii="Times New Roman" w:hAnsi="Times New Roman" w:cs="Times New Roman"/>
          <w:b w:val="0"/>
          <w:bCs/>
        </w:rPr>
        <w:t xml:space="preserve">is request is for </w:t>
      </w:r>
      <w:r w:rsidR="00585BCC">
        <w:rPr>
          <w:rFonts w:ascii="Times New Roman" w:hAnsi="Times New Roman" w:cs="Times New Roman"/>
          <w:b w:val="0"/>
          <w:bCs/>
        </w:rPr>
        <w:t xml:space="preserve">a </w:t>
      </w:r>
      <w:r w:rsidR="00526D8E">
        <w:rPr>
          <w:rFonts w:ascii="Times New Roman" w:hAnsi="Times New Roman" w:cs="Times New Roman"/>
          <w:b w:val="0"/>
          <w:bCs/>
        </w:rPr>
        <w:t xml:space="preserve">one-time </w:t>
      </w:r>
      <w:r>
        <w:rPr>
          <w:rFonts w:ascii="Times New Roman" w:hAnsi="Times New Roman" w:cs="Times New Roman"/>
          <w:b w:val="0"/>
          <w:bCs/>
        </w:rPr>
        <w:t>data collection.</w:t>
      </w:r>
    </w:p>
    <w:p w:rsidR="00CA62B3" w:rsidRPr="00286D55" w:rsidRDefault="00CA62B3" w:rsidP="00756421">
      <w:pPr>
        <w:autoSpaceDE w:val="0"/>
        <w:autoSpaceDN w:val="0"/>
        <w:adjustRightInd w:val="0"/>
        <w:ind w:left="360"/>
        <w:rPr>
          <w:rFonts w:ascii="Times New Roman" w:hAnsi="Times New Roman" w:cs="Times New Roman"/>
          <w:bCs/>
        </w:rPr>
      </w:pPr>
    </w:p>
    <w:p w:rsidR="00756421" w:rsidRPr="00286D55" w:rsidRDefault="00756421" w:rsidP="00B40E0A">
      <w:pPr>
        <w:autoSpaceDE w:val="0"/>
        <w:autoSpaceDN w:val="0"/>
        <w:adjustRightInd w:val="0"/>
        <w:ind w:left="360" w:hanging="360"/>
        <w:rPr>
          <w:rFonts w:ascii="Times New Roman" w:hAnsi="Times New Roman" w:cs="Times New Roman"/>
          <w:bCs/>
        </w:rPr>
      </w:pPr>
      <w:r w:rsidRPr="00286D55">
        <w:rPr>
          <w:rFonts w:ascii="Times New Roman" w:hAnsi="Times New Roman" w:cs="Times New Roman"/>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56421" w:rsidRDefault="00756421" w:rsidP="00756421">
      <w:pPr>
        <w:autoSpaceDE w:val="0"/>
        <w:autoSpaceDN w:val="0"/>
        <w:adjustRightInd w:val="0"/>
        <w:ind w:left="360"/>
        <w:rPr>
          <w:rFonts w:ascii="Times New Roman" w:hAnsi="Times New Roman" w:cs="Times New Roman"/>
          <w:bCs/>
        </w:rPr>
      </w:pPr>
    </w:p>
    <w:p w:rsidR="00AE4774" w:rsidRPr="00F26E06" w:rsidRDefault="00AE4774" w:rsidP="00B40E0A">
      <w:pPr>
        <w:pStyle w:val="BodyText"/>
        <w:ind w:left="360"/>
        <w:rPr>
          <w:rFonts w:ascii="Times New Roman" w:hAnsi="Times New Roman" w:cs="Times New Roman"/>
          <w:b w:val="0"/>
        </w:rPr>
      </w:pPr>
      <w:r>
        <w:rPr>
          <w:rFonts w:ascii="Times New Roman" w:hAnsi="Times New Roman" w:cs="Times New Roman"/>
          <w:b w:val="0"/>
        </w:rPr>
        <w:t xml:space="preserve">Potential participants will be identified through networking with WFOs and other organizations. </w:t>
      </w:r>
    </w:p>
    <w:p w:rsidR="00AE4774" w:rsidRPr="00F26E06" w:rsidRDefault="00AE4774" w:rsidP="00B40E0A">
      <w:pPr>
        <w:pStyle w:val="BodyText"/>
        <w:ind w:left="360"/>
        <w:rPr>
          <w:rFonts w:ascii="Times New Roman" w:hAnsi="Times New Roman" w:cs="Times New Roman"/>
          <w:b w:val="0"/>
        </w:rPr>
      </w:pPr>
      <w:r w:rsidRPr="00F26E06">
        <w:rPr>
          <w:rFonts w:ascii="Times New Roman" w:hAnsi="Times New Roman" w:cs="Times New Roman"/>
          <w:b w:val="0"/>
        </w:rPr>
        <w:t>Once a priority list of participants is identified</w:t>
      </w:r>
      <w:r w:rsidR="00BB696F">
        <w:rPr>
          <w:rFonts w:ascii="Times New Roman" w:hAnsi="Times New Roman" w:cs="Times New Roman"/>
          <w:b w:val="0"/>
        </w:rPr>
        <w:t xml:space="preserve">, </w:t>
      </w:r>
      <w:r w:rsidR="00276D48">
        <w:rPr>
          <w:rFonts w:ascii="Times New Roman" w:hAnsi="Times New Roman" w:cs="Times New Roman"/>
          <w:b w:val="0"/>
        </w:rPr>
        <w:t>WFO</w:t>
      </w:r>
      <w:r w:rsidR="00CE4EC2">
        <w:rPr>
          <w:rFonts w:ascii="Times New Roman" w:hAnsi="Times New Roman" w:cs="Times New Roman"/>
          <w:b w:val="0"/>
        </w:rPr>
        <w:t>/USCG</w:t>
      </w:r>
      <w:r w:rsidR="00276D48">
        <w:rPr>
          <w:rFonts w:ascii="Times New Roman" w:hAnsi="Times New Roman" w:cs="Times New Roman"/>
          <w:b w:val="0"/>
        </w:rPr>
        <w:t xml:space="preserve"> personnel</w:t>
      </w:r>
      <w:r w:rsidR="00BB696F">
        <w:rPr>
          <w:rFonts w:ascii="Times New Roman" w:hAnsi="Times New Roman" w:cs="Times New Roman"/>
          <w:b w:val="0"/>
        </w:rPr>
        <w:t xml:space="preserve"> </w:t>
      </w:r>
      <w:r w:rsidRPr="00F26E06">
        <w:rPr>
          <w:rFonts w:ascii="Times New Roman" w:hAnsi="Times New Roman" w:cs="Times New Roman"/>
          <w:b w:val="0"/>
        </w:rPr>
        <w:t>will then reach out to request their participation in a focus group</w:t>
      </w:r>
      <w:r w:rsidR="007834A8">
        <w:rPr>
          <w:rFonts w:ascii="Times New Roman" w:hAnsi="Times New Roman" w:cs="Times New Roman"/>
          <w:b w:val="0"/>
        </w:rPr>
        <w:t>/interview</w:t>
      </w:r>
      <w:r w:rsidR="00276D48">
        <w:rPr>
          <w:rFonts w:ascii="Times New Roman" w:hAnsi="Times New Roman" w:cs="Times New Roman"/>
          <w:b w:val="0"/>
        </w:rPr>
        <w:t xml:space="preserve"> and ask them to contact </w:t>
      </w:r>
      <w:proofErr w:type="spellStart"/>
      <w:r w:rsidR="00276D48">
        <w:rPr>
          <w:rFonts w:ascii="Times New Roman" w:hAnsi="Times New Roman" w:cs="Times New Roman"/>
          <w:b w:val="0"/>
        </w:rPr>
        <w:t>Abt</w:t>
      </w:r>
      <w:proofErr w:type="spellEnd"/>
      <w:r w:rsidR="00276D48">
        <w:rPr>
          <w:rFonts w:ascii="Times New Roman" w:hAnsi="Times New Roman" w:cs="Times New Roman"/>
          <w:b w:val="0"/>
        </w:rPr>
        <w:t xml:space="preserve"> Associates</w:t>
      </w:r>
      <w:r w:rsidR="006B031A">
        <w:rPr>
          <w:rFonts w:ascii="Times New Roman" w:hAnsi="Times New Roman" w:cs="Times New Roman"/>
          <w:b w:val="0"/>
        </w:rPr>
        <w:t xml:space="preserve"> if they are interested in participating.</w:t>
      </w:r>
      <w:r w:rsidRPr="00F26E06">
        <w:rPr>
          <w:rFonts w:ascii="Times New Roman" w:hAnsi="Times New Roman" w:cs="Times New Roman"/>
          <w:b w:val="0"/>
        </w:rPr>
        <w:t xml:space="preserve"> </w:t>
      </w:r>
      <w:r w:rsidR="006B031A">
        <w:rPr>
          <w:rFonts w:ascii="Times New Roman" w:hAnsi="Times New Roman" w:cs="Times New Roman"/>
          <w:b w:val="0"/>
        </w:rPr>
        <w:t>WFO will contact invitees by email</w:t>
      </w:r>
      <w:r w:rsidR="009C2117">
        <w:rPr>
          <w:rFonts w:ascii="Times New Roman" w:hAnsi="Times New Roman" w:cs="Times New Roman"/>
          <w:b w:val="0"/>
        </w:rPr>
        <w:t xml:space="preserve"> </w:t>
      </w:r>
      <w:r w:rsidR="006B031A">
        <w:rPr>
          <w:rFonts w:ascii="Times New Roman" w:hAnsi="Times New Roman" w:cs="Times New Roman"/>
          <w:b w:val="0"/>
        </w:rPr>
        <w:t>and will</w:t>
      </w:r>
      <w:r w:rsidRPr="00F26E06">
        <w:rPr>
          <w:rFonts w:ascii="Times New Roman" w:hAnsi="Times New Roman" w:cs="Times New Roman"/>
          <w:b w:val="0"/>
        </w:rPr>
        <w:t xml:space="preserve"> introduce the study, describe the purpose and format of the focus group</w:t>
      </w:r>
      <w:r>
        <w:rPr>
          <w:rFonts w:ascii="Times New Roman" w:hAnsi="Times New Roman" w:cs="Times New Roman"/>
          <w:b w:val="0"/>
        </w:rPr>
        <w:t xml:space="preserve"> (or </w:t>
      </w:r>
      <w:r w:rsidR="00F26E06">
        <w:rPr>
          <w:rFonts w:ascii="Times New Roman" w:hAnsi="Times New Roman" w:cs="Times New Roman"/>
          <w:b w:val="0"/>
        </w:rPr>
        <w:t>interview</w:t>
      </w:r>
      <w:r>
        <w:rPr>
          <w:rFonts w:ascii="Times New Roman" w:hAnsi="Times New Roman" w:cs="Times New Roman"/>
          <w:b w:val="0"/>
        </w:rPr>
        <w:t>)</w:t>
      </w:r>
      <w:r w:rsidRPr="00F26E06">
        <w:rPr>
          <w:rFonts w:ascii="Times New Roman" w:hAnsi="Times New Roman" w:cs="Times New Roman"/>
          <w:b w:val="0"/>
        </w:rPr>
        <w:t xml:space="preserve">, point out OMB approval, </w:t>
      </w:r>
      <w:r w:rsidR="003F1EB3">
        <w:rPr>
          <w:rFonts w:ascii="Times New Roman" w:hAnsi="Times New Roman" w:cs="Times New Roman"/>
          <w:b w:val="0"/>
        </w:rPr>
        <w:t xml:space="preserve">describe </w:t>
      </w:r>
      <w:r w:rsidRPr="00F26E06">
        <w:rPr>
          <w:rFonts w:ascii="Times New Roman" w:hAnsi="Times New Roman" w:cs="Times New Roman"/>
          <w:b w:val="0"/>
        </w:rPr>
        <w:t>confidentiality</w:t>
      </w:r>
      <w:r>
        <w:rPr>
          <w:rFonts w:ascii="Times New Roman" w:hAnsi="Times New Roman" w:cs="Times New Roman"/>
          <w:b w:val="0"/>
        </w:rPr>
        <w:t xml:space="preserve">, </w:t>
      </w:r>
      <w:r w:rsidRPr="00F26E06">
        <w:rPr>
          <w:rFonts w:ascii="Times New Roman" w:hAnsi="Times New Roman" w:cs="Times New Roman"/>
          <w:b w:val="0"/>
        </w:rPr>
        <w:t xml:space="preserve">and offer a contact for questions. </w:t>
      </w:r>
      <w:r w:rsidR="006B031A">
        <w:rPr>
          <w:rFonts w:ascii="Times New Roman" w:hAnsi="Times New Roman" w:cs="Times New Roman"/>
          <w:b w:val="0"/>
        </w:rPr>
        <w:t xml:space="preserve">The email will ask the </w:t>
      </w:r>
      <w:r w:rsidR="007834A8">
        <w:rPr>
          <w:rFonts w:ascii="Times New Roman" w:hAnsi="Times New Roman" w:cs="Times New Roman"/>
          <w:b w:val="0"/>
        </w:rPr>
        <w:t>invitee</w:t>
      </w:r>
      <w:r w:rsidR="006B031A">
        <w:rPr>
          <w:rFonts w:ascii="Times New Roman" w:hAnsi="Times New Roman" w:cs="Times New Roman"/>
          <w:b w:val="0"/>
        </w:rPr>
        <w:t xml:space="preserve"> to contact </w:t>
      </w:r>
      <w:proofErr w:type="spellStart"/>
      <w:r w:rsidR="006B031A">
        <w:rPr>
          <w:rFonts w:ascii="Times New Roman" w:hAnsi="Times New Roman" w:cs="Times New Roman"/>
          <w:b w:val="0"/>
        </w:rPr>
        <w:t>Abt</w:t>
      </w:r>
      <w:proofErr w:type="spellEnd"/>
      <w:r w:rsidR="006B031A">
        <w:rPr>
          <w:rFonts w:ascii="Times New Roman" w:hAnsi="Times New Roman" w:cs="Times New Roman"/>
          <w:b w:val="0"/>
        </w:rPr>
        <w:t xml:space="preserve"> Associates if they are interested in participating. WFO personnel will send one additional remind</w:t>
      </w:r>
      <w:r w:rsidR="007834A8">
        <w:rPr>
          <w:rFonts w:ascii="Times New Roman" w:hAnsi="Times New Roman" w:cs="Times New Roman"/>
          <w:b w:val="0"/>
        </w:rPr>
        <w:t>er via</w:t>
      </w:r>
      <w:r w:rsidR="006B031A">
        <w:rPr>
          <w:rFonts w:ascii="Times New Roman" w:hAnsi="Times New Roman" w:cs="Times New Roman"/>
          <w:b w:val="0"/>
        </w:rPr>
        <w:t xml:space="preserve"> email to those invitees who do not respond. </w:t>
      </w:r>
      <w:r>
        <w:rPr>
          <w:rFonts w:ascii="Times New Roman" w:hAnsi="Times New Roman" w:cs="Times New Roman"/>
          <w:b w:val="0"/>
        </w:rPr>
        <w:t xml:space="preserve">  When an invitee declines </w:t>
      </w:r>
      <w:r w:rsidR="00F26E06">
        <w:rPr>
          <w:rFonts w:ascii="Times New Roman" w:hAnsi="Times New Roman" w:cs="Times New Roman"/>
          <w:b w:val="0"/>
        </w:rPr>
        <w:t xml:space="preserve">to participate we </w:t>
      </w:r>
      <w:r>
        <w:rPr>
          <w:rFonts w:ascii="Times New Roman" w:hAnsi="Times New Roman" w:cs="Times New Roman"/>
          <w:b w:val="0"/>
        </w:rPr>
        <w:t xml:space="preserve">will </w:t>
      </w:r>
      <w:r w:rsidR="00BB696F">
        <w:rPr>
          <w:rFonts w:ascii="Times New Roman" w:hAnsi="Times New Roman" w:cs="Times New Roman"/>
          <w:b w:val="0"/>
        </w:rPr>
        <w:t xml:space="preserve">ask WFO personnel to </w:t>
      </w:r>
      <w:r>
        <w:rPr>
          <w:rFonts w:ascii="Times New Roman" w:hAnsi="Times New Roman" w:cs="Times New Roman"/>
          <w:b w:val="0"/>
        </w:rPr>
        <w:t>invite another identified individual from that city</w:t>
      </w:r>
      <w:r w:rsidR="00082561">
        <w:rPr>
          <w:rFonts w:ascii="Times New Roman" w:hAnsi="Times New Roman" w:cs="Times New Roman"/>
          <w:b w:val="0"/>
        </w:rPr>
        <w:t xml:space="preserve"> or metro area</w:t>
      </w:r>
      <w:r>
        <w:rPr>
          <w:rFonts w:ascii="Times New Roman" w:hAnsi="Times New Roman" w:cs="Times New Roman"/>
          <w:b w:val="0"/>
        </w:rPr>
        <w:t xml:space="preserve"> so that we can target the desired sample size</w:t>
      </w:r>
      <w:r w:rsidRPr="00F26E06">
        <w:rPr>
          <w:rFonts w:ascii="Times New Roman" w:hAnsi="Times New Roman" w:cs="Times New Roman"/>
          <w:b w:val="0"/>
        </w:rPr>
        <w:t>.</w:t>
      </w:r>
      <w:r w:rsidR="00BB696F">
        <w:rPr>
          <w:rFonts w:ascii="Times New Roman" w:hAnsi="Times New Roman" w:cs="Times New Roman"/>
          <w:b w:val="0"/>
        </w:rPr>
        <w:t xml:space="preserve"> </w:t>
      </w:r>
    </w:p>
    <w:p w:rsidR="004318BF" w:rsidRPr="00286D55" w:rsidRDefault="004318BF" w:rsidP="00756421">
      <w:pPr>
        <w:autoSpaceDE w:val="0"/>
        <w:autoSpaceDN w:val="0"/>
        <w:adjustRightInd w:val="0"/>
        <w:ind w:left="360"/>
        <w:rPr>
          <w:rFonts w:ascii="Times New Roman" w:hAnsi="Times New Roman" w:cs="Times New Roman"/>
          <w:bCs/>
        </w:rPr>
      </w:pPr>
    </w:p>
    <w:p w:rsidR="00756421" w:rsidRPr="00286D55" w:rsidRDefault="00756421" w:rsidP="00B40E0A">
      <w:pPr>
        <w:autoSpaceDE w:val="0"/>
        <w:autoSpaceDN w:val="0"/>
        <w:adjustRightInd w:val="0"/>
        <w:ind w:left="360" w:hanging="360"/>
        <w:rPr>
          <w:rFonts w:ascii="Times New Roman" w:hAnsi="Times New Roman" w:cs="Times New Roman"/>
          <w:bCs/>
        </w:rPr>
      </w:pPr>
      <w:r w:rsidRPr="00286D55">
        <w:rPr>
          <w:rFonts w:ascii="Times New Roman" w:hAnsi="Times New Roman" w:cs="Times New Roman"/>
          <w:bCs/>
        </w:rPr>
        <w:t>4. Describe any tests of procedures or methods to be undertaken. Tests are encouraged as effective means to refine collections, but if ten or more test respondents are involved OMB must give prior approval.</w:t>
      </w:r>
    </w:p>
    <w:p w:rsidR="00756421" w:rsidRDefault="00756421" w:rsidP="00756421">
      <w:pPr>
        <w:autoSpaceDE w:val="0"/>
        <w:autoSpaceDN w:val="0"/>
        <w:adjustRightInd w:val="0"/>
        <w:ind w:left="360"/>
        <w:rPr>
          <w:rFonts w:ascii="Times New Roman" w:hAnsi="Times New Roman" w:cs="Times New Roman"/>
          <w:bCs/>
        </w:rPr>
      </w:pPr>
    </w:p>
    <w:p w:rsidR="00D87EA3" w:rsidRPr="00D87EA3" w:rsidRDefault="00F26E06" w:rsidP="00B40E0A">
      <w:pPr>
        <w:autoSpaceDE w:val="0"/>
        <w:autoSpaceDN w:val="0"/>
        <w:adjustRightInd w:val="0"/>
        <w:ind w:left="270"/>
        <w:rPr>
          <w:rFonts w:ascii="Times New Roman" w:hAnsi="Times New Roman" w:cs="Times New Roman"/>
          <w:b w:val="0"/>
          <w:bCs/>
        </w:rPr>
      </w:pPr>
      <w:proofErr w:type="spellStart"/>
      <w:r>
        <w:rPr>
          <w:rFonts w:ascii="Times New Roman" w:hAnsi="Times New Roman" w:cs="Times New Roman"/>
          <w:b w:val="0"/>
          <w:bCs/>
        </w:rPr>
        <w:t>Abt</w:t>
      </w:r>
      <w:proofErr w:type="spellEnd"/>
      <w:r>
        <w:rPr>
          <w:rFonts w:ascii="Times New Roman" w:hAnsi="Times New Roman" w:cs="Times New Roman"/>
          <w:b w:val="0"/>
          <w:bCs/>
        </w:rPr>
        <w:t xml:space="preserve"> Associates and its consultants have extensive experience developing and conduc</w:t>
      </w:r>
      <w:r w:rsidR="003F1EB3">
        <w:rPr>
          <w:rFonts w:ascii="Times New Roman" w:hAnsi="Times New Roman" w:cs="Times New Roman"/>
          <w:b w:val="0"/>
          <w:bCs/>
        </w:rPr>
        <w:t>t</w:t>
      </w:r>
      <w:r>
        <w:rPr>
          <w:rFonts w:ascii="Times New Roman" w:hAnsi="Times New Roman" w:cs="Times New Roman"/>
          <w:b w:val="0"/>
          <w:bCs/>
        </w:rPr>
        <w:t xml:space="preserve">ing focus groups and interviews </w:t>
      </w:r>
      <w:r w:rsidR="003F1EB3">
        <w:rPr>
          <w:rFonts w:ascii="Times New Roman" w:hAnsi="Times New Roman" w:cs="Times New Roman"/>
          <w:b w:val="0"/>
          <w:bCs/>
        </w:rPr>
        <w:t xml:space="preserve">to </w:t>
      </w:r>
      <w:r>
        <w:rPr>
          <w:rFonts w:ascii="Times New Roman" w:hAnsi="Times New Roman" w:cs="Times New Roman"/>
          <w:b w:val="0"/>
          <w:bCs/>
        </w:rPr>
        <w:t>evaluat</w:t>
      </w:r>
      <w:r w:rsidR="003F1EB3">
        <w:rPr>
          <w:rFonts w:ascii="Times New Roman" w:hAnsi="Times New Roman" w:cs="Times New Roman"/>
          <w:b w:val="0"/>
          <w:bCs/>
        </w:rPr>
        <w:t>e</w:t>
      </w:r>
      <w:r>
        <w:rPr>
          <w:rFonts w:ascii="Times New Roman" w:hAnsi="Times New Roman" w:cs="Times New Roman"/>
          <w:b w:val="0"/>
          <w:bCs/>
        </w:rPr>
        <w:t xml:space="preserve"> government programs</w:t>
      </w:r>
      <w:r w:rsidR="00EB291A">
        <w:rPr>
          <w:rFonts w:ascii="Times New Roman" w:hAnsi="Times New Roman" w:cs="Times New Roman"/>
          <w:b w:val="0"/>
          <w:bCs/>
        </w:rPr>
        <w:t xml:space="preserve"> and</w:t>
      </w:r>
      <w:r>
        <w:rPr>
          <w:rFonts w:ascii="Times New Roman" w:hAnsi="Times New Roman" w:cs="Times New Roman"/>
          <w:b w:val="0"/>
          <w:bCs/>
        </w:rPr>
        <w:t xml:space="preserve"> research public preferences and other topics.  While not a formal test, t</w:t>
      </w:r>
      <w:r w:rsidR="00D87EA3" w:rsidRPr="00D87EA3">
        <w:rPr>
          <w:rFonts w:ascii="Times New Roman" w:hAnsi="Times New Roman" w:cs="Times New Roman"/>
          <w:b w:val="0"/>
          <w:bCs/>
        </w:rPr>
        <w:t xml:space="preserve">he first two focus groups will be conducted in the Washington, D.C. area so that two of </w:t>
      </w:r>
      <w:r w:rsidR="00D87EA3">
        <w:rPr>
          <w:rFonts w:ascii="Times New Roman" w:hAnsi="Times New Roman" w:cs="Times New Roman"/>
          <w:b w:val="0"/>
          <w:bCs/>
        </w:rPr>
        <w:t>the</w:t>
      </w:r>
      <w:r w:rsidR="00D87EA3" w:rsidRPr="00D87EA3">
        <w:rPr>
          <w:rFonts w:ascii="Times New Roman" w:hAnsi="Times New Roman" w:cs="Times New Roman"/>
          <w:b w:val="0"/>
          <w:bCs/>
        </w:rPr>
        <w:t xml:space="preserve"> lead researchers can collaborate in conducting the focus groups and in refining the protocol based on initial findings.</w:t>
      </w:r>
    </w:p>
    <w:p w:rsidR="00756421" w:rsidRPr="00286D55" w:rsidRDefault="00756421" w:rsidP="00756421">
      <w:pPr>
        <w:autoSpaceDE w:val="0"/>
        <w:autoSpaceDN w:val="0"/>
        <w:adjustRightInd w:val="0"/>
        <w:ind w:left="360"/>
        <w:rPr>
          <w:rFonts w:ascii="Times New Roman" w:hAnsi="Times New Roman" w:cs="Times New Roman"/>
          <w:bCs/>
        </w:rPr>
      </w:pPr>
      <w:bookmarkStart w:id="0" w:name="_GoBack"/>
      <w:bookmarkEnd w:id="0"/>
    </w:p>
    <w:p w:rsidR="00756421" w:rsidRPr="00286D55" w:rsidRDefault="00756421" w:rsidP="00B40E0A">
      <w:pPr>
        <w:autoSpaceDE w:val="0"/>
        <w:autoSpaceDN w:val="0"/>
        <w:adjustRightInd w:val="0"/>
        <w:ind w:left="360" w:hanging="360"/>
        <w:rPr>
          <w:rFonts w:ascii="Times New Roman" w:hAnsi="Times New Roman" w:cs="Times New Roman"/>
          <w:bCs/>
        </w:rPr>
      </w:pPr>
      <w:r w:rsidRPr="00286D55">
        <w:rPr>
          <w:rFonts w:ascii="Times New Roman" w:hAnsi="Times New Roman" w:cs="Times New Roman"/>
          <w:bCs/>
        </w:rPr>
        <w:t>5. Provide the name and telephone number of individuals consulted on the statistical aspects of the design, and the name of the agency unit, contractor(s), grantee(s), or other person(s) who will actually collect and/or analyze the information for the agency.</w:t>
      </w:r>
    </w:p>
    <w:p w:rsidR="00756421" w:rsidRPr="00286D55" w:rsidRDefault="00756421" w:rsidP="00756421">
      <w:pPr>
        <w:rPr>
          <w:rFonts w:ascii="Times New Roman" w:hAnsi="Times New Roman" w:cs="Times New Roman"/>
        </w:rPr>
      </w:pPr>
    </w:p>
    <w:p w:rsidR="00756421" w:rsidRPr="00286D55" w:rsidRDefault="00D87EA3" w:rsidP="00F26E06">
      <w:pPr>
        <w:ind w:left="360"/>
        <w:rPr>
          <w:rFonts w:ascii="Times New Roman" w:hAnsi="Times New Roman" w:cs="Times New Roman"/>
          <w:color w:val="auto"/>
        </w:rPr>
      </w:pPr>
      <w:r w:rsidRPr="00D87EA3">
        <w:rPr>
          <w:rFonts w:ascii="Times New Roman" w:hAnsi="Times New Roman" w:cs="Times New Roman"/>
          <w:b w:val="0"/>
        </w:rPr>
        <w:t xml:space="preserve">The NWS has contracted with </w:t>
      </w:r>
      <w:proofErr w:type="spellStart"/>
      <w:r>
        <w:rPr>
          <w:rFonts w:ascii="Times New Roman" w:hAnsi="Times New Roman" w:cs="Times New Roman"/>
          <w:b w:val="0"/>
        </w:rPr>
        <w:t>Abt</w:t>
      </w:r>
      <w:proofErr w:type="spellEnd"/>
      <w:r>
        <w:rPr>
          <w:rFonts w:ascii="Times New Roman" w:hAnsi="Times New Roman" w:cs="Times New Roman"/>
          <w:b w:val="0"/>
        </w:rPr>
        <w:t xml:space="preserve"> Associates Inc.</w:t>
      </w:r>
      <w:r w:rsidRPr="00D87EA3">
        <w:rPr>
          <w:rFonts w:ascii="Times New Roman" w:hAnsi="Times New Roman" w:cs="Times New Roman"/>
          <w:b w:val="0"/>
        </w:rPr>
        <w:t xml:space="preserve"> to design</w:t>
      </w:r>
      <w:r>
        <w:rPr>
          <w:rFonts w:ascii="Times New Roman" w:hAnsi="Times New Roman" w:cs="Times New Roman"/>
          <w:b w:val="0"/>
        </w:rPr>
        <w:t xml:space="preserve"> and conduct</w:t>
      </w:r>
      <w:r w:rsidRPr="00D87EA3">
        <w:rPr>
          <w:rFonts w:ascii="Times New Roman" w:hAnsi="Times New Roman" w:cs="Times New Roman"/>
          <w:b w:val="0"/>
        </w:rPr>
        <w:t xml:space="preserve"> the</w:t>
      </w:r>
      <w:r>
        <w:rPr>
          <w:rFonts w:ascii="Times New Roman" w:hAnsi="Times New Roman" w:cs="Times New Roman"/>
          <w:b w:val="0"/>
        </w:rPr>
        <w:t xml:space="preserve"> focus groups and </w:t>
      </w:r>
      <w:r w:rsidRPr="00D87EA3">
        <w:rPr>
          <w:rFonts w:ascii="Times New Roman" w:hAnsi="Times New Roman" w:cs="Times New Roman"/>
          <w:b w:val="0"/>
        </w:rPr>
        <w:t>interview</w:t>
      </w:r>
      <w:r>
        <w:rPr>
          <w:rFonts w:ascii="Times New Roman" w:hAnsi="Times New Roman" w:cs="Times New Roman"/>
          <w:b w:val="0"/>
        </w:rPr>
        <w:t>s</w:t>
      </w:r>
      <w:r w:rsidRPr="00D87EA3">
        <w:rPr>
          <w:rFonts w:ascii="Times New Roman" w:hAnsi="Times New Roman" w:cs="Times New Roman"/>
          <w:b w:val="0"/>
        </w:rPr>
        <w:t xml:space="preserve">. </w:t>
      </w:r>
      <w:proofErr w:type="spellStart"/>
      <w:r>
        <w:rPr>
          <w:rFonts w:ascii="Times New Roman" w:hAnsi="Times New Roman" w:cs="Times New Roman"/>
          <w:b w:val="0"/>
        </w:rPr>
        <w:t>Abt’s</w:t>
      </w:r>
      <w:proofErr w:type="spellEnd"/>
      <w:r w:rsidRPr="00D87EA3">
        <w:rPr>
          <w:rFonts w:ascii="Times New Roman" w:hAnsi="Times New Roman" w:cs="Times New Roman"/>
          <w:b w:val="0"/>
        </w:rPr>
        <w:t xml:space="preserve"> project manager</w:t>
      </w:r>
      <w:r>
        <w:rPr>
          <w:rFonts w:ascii="Times New Roman" w:hAnsi="Times New Roman" w:cs="Times New Roman"/>
          <w:b w:val="0"/>
        </w:rPr>
        <w:t xml:space="preserve"> </w:t>
      </w:r>
      <w:r w:rsidRPr="00D87EA3">
        <w:rPr>
          <w:rFonts w:ascii="Times New Roman" w:hAnsi="Times New Roman" w:cs="Times New Roman"/>
          <w:b w:val="0"/>
        </w:rPr>
        <w:t xml:space="preserve">for this work is </w:t>
      </w:r>
      <w:r>
        <w:rPr>
          <w:rFonts w:ascii="Times New Roman" w:hAnsi="Times New Roman" w:cs="Times New Roman"/>
          <w:b w:val="0"/>
        </w:rPr>
        <w:t>Mark Lorie</w:t>
      </w:r>
      <w:r w:rsidRPr="00D87EA3">
        <w:rPr>
          <w:rFonts w:ascii="Times New Roman" w:hAnsi="Times New Roman" w:cs="Times New Roman"/>
          <w:b w:val="0"/>
        </w:rPr>
        <w:t xml:space="preserve"> (</w:t>
      </w:r>
      <w:r>
        <w:rPr>
          <w:rFonts w:ascii="Times New Roman" w:hAnsi="Times New Roman" w:cs="Times New Roman"/>
          <w:b w:val="0"/>
        </w:rPr>
        <w:t>301-</w:t>
      </w:r>
      <w:r w:rsidRPr="00D87EA3">
        <w:rPr>
          <w:rFonts w:ascii="Times New Roman" w:hAnsi="Times New Roman" w:cs="Times New Roman"/>
          <w:b w:val="0"/>
        </w:rPr>
        <w:t xml:space="preserve">634-1728; </w:t>
      </w:r>
      <w:hyperlink r:id="rId7" w:history="1">
        <w:r w:rsidR="00F26E06" w:rsidRPr="0096702D">
          <w:rPr>
            <w:rStyle w:val="Hyperlink"/>
            <w:rFonts w:ascii="Times New Roman" w:hAnsi="Times New Roman" w:cs="Times New Roman"/>
            <w:b w:val="0"/>
          </w:rPr>
          <w:t>mark_lorie@abtassoc.com</w:t>
        </w:r>
      </w:hyperlink>
      <w:r w:rsidRPr="00D87EA3">
        <w:rPr>
          <w:rFonts w:ascii="Times New Roman" w:hAnsi="Times New Roman" w:cs="Times New Roman"/>
          <w:b w:val="0"/>
        </w:rPr>
        <w:t>)</w:t>
      </w:r>
      <w:r w:rsidR="00F26E06">
        <w:rPr>
          <w:rFonts w:ascii="Times New Roman" w:hAnsi="Times New Roman" w:cs="Times New Roman"/>
          <w:b w:val="0"/>
        </w:rPr>
        <w:t>; an alternate contact is Jacky Haskell (</w:t>
      </w:r>
      <w:r w:rsidR="00F26E06" w:rsidRPr="00F26E06">
        <w:rPr>
          <w:rFonts w:ascii="Times New Roman" w:hAnsi="Times New Roman" w:cs="Times New Roman"/>
          <w:b w:val="0"/>
        </w:rPr>
        <w:t>301.347.5526</w:t>
      </w:r>
      <w:r w:rsidR="00F26E06">
        <w:rPr>
          <w:rFonts w:ascii="Times New Roman" w:hAnsi="Times New Roman" w:cs="Times New Roman"/>
          <w:b w:val="0"/>
        </w:rPr>
        <w:t xml:space="preserve">, </w:t>
      </w:r>
      <w:r w:rsidR="00F26E06" w:rsidRPr="00F26E06">
        <w:rPr>
          <w:rFonts w:ascii="Times New Roman" w:hAnsi="Times New Roman" w:cs="Times New Roman"/>
          <w:b w:val="0"/>
        </w:rPr>
        <w:t>Jacqueline_Haskell@abtassoc.com</w:t>
      </w:r>
      <w:r w:rsidR="00F26E06">
        <w:rPr>
          <w:rFonts w:ascii="Times New Roman" w:hAnsi="Times New Roman" w:cs="Times New Roman"/>
          <w:b w:val="0"/>
        </w:rPr>
        <w:t>).</w:t>
      </w:r>
    </w:p>
    <w:sectPr w:rsidR="00756421" w:rsidRPr="00286D55" w:rsidSect="00C61FD7">
      <w:pgSz w:w="12240" w:h="15840"/>
      <w:pgMar w:top="1440" w:right="1440" w:bottom="1440" w:left="1440" w:header="720" w:footer="720" w:gutter="0"/>
      <w:cols w:space="720"/>
      <w:noEndnote/>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CFB"/>
    <w:multiLevelType w:val="hybridMultilevel"/>
    <w:tmpl w:val="E09C6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F5EA0"/>
    <w:multiLevelType w:val="hybridMultilevel"/>
    <w:tmpl w:val="448C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702C6"/>
    <w:multiLevelType w:val="hybridMultilevel"/>
    <w:tmpl w:val="4AC0221A"/>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6162580"/>
    <w:multiLevelType w:val="hybridMultilevel"/>
    <w:tmpl w:val="BDAE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3D5939"/>
    <w:multiLevelType w:val="hybridMultilevel"/>
    <w:tmpl w:val="450680B4"/>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563A0"/>
    <w:multiLevelType w:val="hybridMultilevel"/>
    <w:tmpl w:val="725CBE8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A4691"/>
    <w:multiLevelType w:val="hybridMultilevel"/>
    <w:tmpl w:val="D638A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5A4E30"/>
    <w:multiLevelType w:val="hybridMultilevel"/>
    <w:tmpl w:val="A44C8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0A374A"/>
    <w:multiLevelType w:val="hybridMultilevel"/>
    <w:tmpl w:val="7708EC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6C2517E3"/>
    <w:multiLevelType w:val="hybridMultilevel"/>
    <w:tmpl w:val="46940D3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77DE493C"/>
    <w:multiLevelType w:val="hybridMultilevel"/>
    <w:tmpl w:val="6E52D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2"/>
  </w:num>
  <w:num w:numId="4">
    <w:abstractNumId w:val="10"/>
  </w:num>
  <w:num w:numId="5">
    <w:abstractNumId w:val="6"/>
  </w:num>
  <w:num w:numId="6">
    <w:abstractNumId w:val="1"/>
  </w:num>
  <w:num w:numId="7">
    <w:abstractNumId w:val="5"/>
  </w:num>
  <w:num w:numId="8">
    <w:abstractNumId w:val="7"/>
  </w:num>
  <w:num w:numId="9">
    <w:abstractNumId w:val="3"/>
  </w:num>
  <w:num w:numId="10">
    <w:abstractNumId w:val="0"/>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5B"/>
    <w:rsid w:val="00082561"/>
    <w:rsid w:val="000864A0"/>
    <w:rsid w:val="00091A49"/>
    <w:rsid w:val="00107206"/>
    <w:rsid w:val="001304C0"/>
    <w:rsid w:val="001C285A"/>
    <w:rsid w:val="00241623"/>
    <w:rsid w:val="0025020A"/>
    <w:rsid w:val="00276C7B"/>
    <w:rsid w:val="00276D48"/>
    <w:rsid w:val="0028163A"/>
    <w:rsid w:val="00286D55"/>
    <w:rsid w:val="002C3090"/>
    <w:rsid w:val="002C581C"/>
    <w:rsid w:val="003F1EB3"/>
    <w:rsid w:val="00426B05"/>
    <w:rsid w:val="004318BF"/>
    <w:rsid w:val="00471DC9"/>
    <w:rsid w:val="004A6473"/>
    <w:rsid w:val="00526D8E"/>
    <w:rsid w:val="00585BCC"/>
    <w:rsid w:val="005C608F"/>
    <w:rsid w:val="00611518"/>
    <w:rsid w:val="006127FC"/>
    <w:rsid w:val="00642BBC"/>
    <w:rsid w:val="00653F58"/>
    <w:rsid w:val="006A287A"/>
    <w:rsid w:val="006B031A"/>
    <w:rsid w:val="006C5D1B"/>
    <w:rsid w:val="0070164F"/>
    <w:rsid w:val="00756421"/>
    <w:rsid w:val="007834A8"/>
    <w:rsid w:val="007B71E2"/>
    <w:rsid w:val="007C00D8"/>
    <w:rsid w:val="00824250"/>
    <w:rsid w:val="00834CAA"/>
    <w:rsid w:val="0085278F"/>
    <w:rsid w:val="00854627"/>
    <w:rsid w:val="008B475E"/>
    <w:rsid w:val="008C14CE"/>
    <w:rsid w:val="008E7639"/>
    <w:rsid w:val="008F31B5"/>
    <w:rsid w:val="00900210"/>
    <w:rsid w:val="009B3118"/>
    <w:rsid w:val="009B35CA"/>
    <w:rsid w:val="009C2117"/>
    <w:rsid w:val="009C48A6"/>
    <w:rsid w:val="009E0B27"/>
    <w:rsid w:val="00A237B8"/>
    <w:rsid w:val="00A72E63"/>
    <w:rsid w:val="00AB615B"/>
    <w:rsid w:val="00AE070C"/>
    <w:rsid w:val="00AE4774"/>
    <w:rsid w:val="00AE6F7C"/>
    <w:rsid w:val="00B002D5"/>
    <w:rsid w:val="00B40E0A"/>
    <w:rsid w:val="00B44384"/>
    <w:rsid w:val="00BB696F"/>
    <w:rsid w:val="00BD48EF"/>
    <w:rsid w:val="00C35D25"/>
    <w:rsid w:val="00C61FD7"/>
    <w:rsid w:val="00CA62B3"/>
    <w:rsid w:val="00CE1DA3"/>
    <w:rsid w:val="00CE4EC2"/>
    <w:rsid w:val="00D078F5"/>
    <w:rsid w:val="00D87EA3"/>
    <w:rsid w:val="00E30CED"/>
    <w:rsid w:val="00E7513F"/>
    <w:rsid w:val="00EB291A"/>
    <w:rsid w:val="00F26E06"/>
    <w:rsid w:val="00FB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0864A0"/>
    <w:pPr>
      <w:spacing w:after="120"/>
    </w:pPr>
  </w:style>
  <w:style w:type="character" w:customStyle="1" w:styleId="BodyTextChar">
    <w:name w:val="Body Text Char"/>
    <w:link w:val="BodyText"/>
    <w:rsid w:val="000864A0"/>
    <w:rPr>
      <w:rFonts w:ascii="Arial" w:hAnsi="Arial" w:cs="Arial"/>
      <w:b/>
      <w:color w:val="000000"/>
      <w:sz w:val="24"/>
      <w:szCs w:val="24"/>
      <w:lang w:val="en-GB" w:eastAsia="en-GB"/>
    </w:rPr>
  </w:style>
  <w:style w:type="table" w:styleId="TableGrid">
    <w:name w:val="Table Grid"/>
    <w:basedOn w:val="TableNormal"/>
    <w:uiPriority w:val="59"/>
    <w:rsid w:val="00CA6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6E06"/>
    <w:rPr>
      <w:color w:val="0000FF"/>
      <w:u w:val="single"/>
    </w:rPr>
  </w:style>
  <w:style w:type="character" w:styleId="CommentReference">
    <w:name w:val="annotation reference"/>
    <w:rsid w:val="00611518"/>
    <w:rPr>
      <w:sz w:val="16"/>
      <w:szCs w:val="16"/>
    </w:rPr>
  </w:style>
  <w:style w:type="paragraph" w:styleId="CommentText">
    <w:name w:val="annotation text"/>
    <w:basedOn w:val="Normal"/>
    <w:link w:val="CommentTextChar"/>
    <w:rsid w:val="00611518"/>
    <w:rPr>
      <w:sz w:val="20"/>
      <w:szCs w:val="20"/>
    </w:rPr>
  </w:style>
  <w:style w:type="character" w:customStyle="1" w:styleId="CommentTextChar">
    <w:name w:val="Comment Text Char"/>
    <w:link w:val="CommentText"/>
    <w:rsid w:val="00611518"/>
    <w:rPr>
      <w:rFonts w:ascii="Arial" w:hAnsi="Arial" w:cs="Arial"/>
      <w:b/>
      <w:color w:val="000000"/>
      <w:lang w:val="en-GB" w:eastAsia="en-GB"/>
    </w:rPr>
  </w:style>
  <w:style w:type="paragraph" w:styleId="CommentSubject">
    <w:name w:val="annotation subject"/>
    <w:basedOn w:val="CommentText"/>
    <w:next w:val="CommentText"/>
    <w:link w:val="CommentSubjectChar"/>
    <w:rsid w:val="00611518"/>
    <w:rPr>
      <w:bCs/>
    </w:rPr>
  </w:style>
  <w:style w:type="character" w:customStyle="1" w:styleId="CommentSubjectChar">
    <w:name w:val="Comment Subject Char"/>
    <w:link w:val="CommentSubject"/>
    <w:rsid w:val="00611518"/>
    <w:rPr>
      <w:rFonts w:ascii="Arial" w:hAnsi="Arial" w:cs="Arial"/>
      <w:b/>
      <w:bCs/>
      <w:color w:val="00000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b/>
      <w:color w:val="000000"/>
      <w:sz w:val="24"/>
      <w:szCs w:val="24"/>
      <w:lang w:val="en-GB" w:eastAsia="en-GB"/>
    </w:rPr>
  </w:style>
  <w:style w:type="paragraph" w:styleId="Heading1">
    <w:name w:val="heading 1"/>
    <w:basedOn w:val="Normal"/>
    <w:next w:val="Normal"/>
    <w:qFormat/>
    <w:pPr>
      <w:keepNext/>
      <w:outlineLvl w:val="0"/>
    </w:pPr>
    <w:rPr>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cs="Times New Roman"/>
      <w:b w:val="0"/>
      <w:color w:val="auto"/>
      <w:lang w:eastAsia="en-US"/>
    </w:rPr>
  </w:style>
  <w:style w:type="paragraph" w:styleId="BodyTextIndent">
    <w:name w:val="Body Text Indent"/>
    <w:basedOn w:val="Normal"/>
    <w:pPr>
      <w:spacing w:line="360" w:lineRule="auto"/>
      <w:ind w:left="720"/>
    </w:pPr>
    <w:rPr>
      <w:b w:val="0"/>
      <w:color w:val="auto"/>
      <w:lang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0864A0"/>
    <w:pPr>
      <w:spacing w:after="120"/>
    </w:pPr>
  </w:style>
  <w:style w:type="character" w:customStyle="1" w:styleId="BodyTextChar">
    <w:name w:val="Body Text Char"/>
    <w:link w:val="BodyText"/>
    <w:rsid w:val="000864A0"/>
    <w:rPr>
      <w:rFonts w:ascii="Arial" w:hAnsi="Arial" w:cs="Arial"/>
      <w:b/>
      <w:color w:val="000000"/>
      <w:sz w:val="24"/>
      <w:szCs w:val="24"/>
      <w:lang w:val="en-GB" w:eastAsia="en-GB"/>
    </w:rPr>
  </w:style>
  <w:style w:type="table" w:styleId="TableGrid">
    <w:name w:val="Table Grid"/>
    <w:basedOn w:val="TableNormal"/>
    <w:uiPriority w:val="59"/>
    <w:rsid w:val="00CA6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6E06"/>
    <w:rPr>
      <w:color w:val="0000FF"/>
      <w:u w:val="single"/>
    </w:rPr>
  </w:style>
  <w:style w:type="character" w:styleId="CommentReference">
    <w:name w:val="annotation reference"/>
    <w:rsid w:val="00611518"/>
    <w:rPr>
      <w:sz w:val="16"/>
      <w:szCs w:val="16"/>
    </w:rPr>
  </w:style>
  <w:style w:type="paragraph" w:styleId="CommentText">
    <w:name w:val="annotation text"/>
    <w:basedOn w:val="Normal"/>
    <w:link w:val="CommentTextChar"/>
    <w:rsid w:val="00611518"/>
    <w:rPr>
      <w:sz w:val="20"/>
      <w:szCs w:val="20"/>
    </w:rPr>
  </w:style>
  <w:style w:type="character" w:customStyle="1" w:styleId="CommentTextChar">
    <w:name w:val="Comment Text Char"/>
    <w:link w:val="CommentText"/>
    <w:rsid w:val="00611518"/>
    <w:rPr>
      <w:rFonts w:ascii="Arial" w:hAnsi="Arial" w:cs="Arial"/>
      <w:b/>
      <w:color w:val="000000"/>
      <w:lang w:val="en-GB" w:eastAsia="en-GB"/>
    </w:rPr>
  </w:style>
  <w:style w:type="paragraph" w:styleId="CommentSubject">
    <w:name w:val="annotation subject"/>
    <w:basedOn w:val="CommentText"/>
    <w:next w:val="CommentText"/>
    <w:link w:val="CommentSubjectChar"/>
    <w:rsid w:val="00611518"/>
    <w:rPr>
      <w:bCs/>
    </w:rPr>
  </w:style>
  <w:style w:type="character" w:customStyle="1" w:styleId="CommentSubjectChar">
    <w:name w:val="Comment Subject Char"/>
    <w:link w:val="CommentSubject"/>
    <w:rsid w:val="00611518"/>
    <w:rPr>
      <w:rFonts w:ascii="Arial" w:hAnsi="Arial" w:cs="Arial"/>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_lorie@abtasso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733F-7604-49DF-B8EA-1F7C78BF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Supplemental Questions for DOC/NOAA Customer Survey Clearance (OMB Control Number 0648-0342)</vt:lpstr>
    </vt:vector>
  </TitlesOfParts>
  <Company>ICAEW</Company>
  <LinksUpToDate>false</LinksUpToDate>
  <CharactersWithSpaces>10895</CharactersWithSpaces>
  <SharedDoc>false</SharedDoc>
  <HLinks>
    <vt:vector size="6" baseType="variant">
      <vt:variant>
        <vt:i4>7929971</vt:i4>
      </vt:variant>
      <vt:variant>
        <vt:i4>0</vt:i4>
      </vt:variant>
      <vt:variant>
        <vt:i4>0</vt:i4>
      </vt:variant>
      <vt:variant>
        <vt:i4>5</vt:i4>
      </vt:variant>
      <vt:variant>
        <vt:lpwstr>mailto:mark_lorie@abtassoc.com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Questions for DOC/NOAA Customer Survey Clearance (OMB Control Number 0648-0342)</dc:title>
  <dc:creator>Robin Birn</dc:creator>
  <cp:lastModifiedBy>Sarah Brabson</cp:lastModifiedBy>
  <cp:revision>5</cp:revision>
  <cp:lastPrinted>2005-08-29T19:35:00Z</cp:lastPrinted>
  <dcterms:created xsi:type="dcterms:W3CDTF">2015-08-19T17:42:00Z</dcterms:created>
  <dcterms:modified xsi:type="dcterms:W3CDTF">2015-08-19T19:25:00Z</dcterms:modified>
</cp:coreProperties>
</file>